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DB13" w14:textId="77777777" w:rsidR="00E37A9F" w:rsidRDefault="00000000">
      <w:pPr>
        <w:spacing w:after="3" w:line="267" w:lineRule="auto"/>
      </w:pPr>
      <w:r>
        <w:rPr>
          <w:b/>
          <w:sz w:val="36"/>
        </w:rPr>
        <w:t xml:space="preserve">Framework Schedule 6 (Order Form Template and Call-Off Schedules) </w:t>
      </w:r>
    </w:p>
    <w:p w14:paraId="5A735299" w14:textId="77777777" w:rsidR="00E37A9F" w:rsidRDefault="00000000">
      <w:pPr>
        <w:spacing w:after="33" w:line="259" w:lineRule="auto"/>
        <w:ind w:left="0" w:firstLine="0"/>
      </w:pPr>
      <w:r>
        <w:rPr>
          <w:b/>
          <w:sz w:val="36"/>
        </w:rPr>
        <w:t xml:space="preserve"> </w:t>
      </w:r>
    </w:p>
    <w:p w14:paraId="1534AA9A" w14:textId="77777777" w:rsidR="00E37A9F" w:rsidRDefault="00000000">
      <w:pPr>
        <w:spacing w:after="0" w:line="259" w:lineRule="auto"/>
        <w:ind w:left="0" w:firstLine="0"/>
      </w:pPr>
      <w:r>
        <w:rPr>
          <w:b/>
          <w:sz w:val="36"/>
        </w:rPr>
        <w:t xml:space="preserve"> </w:t>
      </w:r>
    </w:p>
    <w:p w14:paraId="20818274" w14:textId="77777777" w:rsidR="00E37A9F" w:rsidRDefault="00000000">
      <w:pPr>
        <w:pStyle w:val="Heading1"/>
        <w:spacing w:after="169"/>
      </w:pPr>
      <w:r>
        <w:t xml:space="preserve">Order Form </w:t>
      </w:r>
    </w:p>
    <w:p w14:paraId="237671F0" w14:textId="77777777" w:rsidR="00E37A9F" w:rsidRDefault="00000000">
      <w:pPr>
        <w:spacing w:after="0" w:line="259" w:lineRule="auto"/>
        <w:ind w:left="0" w:firstLine="0"/>
      </w:pPr>
      <w:r>
        <w:rPr>
          <w:b/>
          <w:sz w:val="36"/>
        </w:rPr>
        <w:t xml:space="preserve"> </w:t>
      </w:r>
    </w:p>
    <w:tbl>
      <w:tblPr>
        <w:tblStyle w:val="TableGrid"/>
        <w:tblW w:w="9568" w:type="dxa"/>
        <w:tblInd w:w="0" w:type="dxa"/>
        <w:tblCellMar>
          <w:top w:w="0" w:type="dxa"/>
          <w:left w:w="0" w:type="dxa"/>
          <w:bottom w:w="0" w:type="dxa"/>
          <w:right w:w="0" w:type="dxa"/>
        </w:tblCellMar>
        <w:tblLook w:val="04A0" w:firstRow="1" w:lastRow="0" w:firstColumn="1" w:lastColumn="0" w:noHBand="0" w:noVBand="1"/>
      </w:tblPr>
      <w:tblGrid>
        <w:gridCol w:w="4280"/>
        <w:gridCol w:w="5288"/>
      </w:tblGrid>
      <w:tr w:rsidR="00E37A9F" w14:paraId="1C752FB1" w14:textId="77777777">
        <w:trPr>
          <w:trHeight w:val="570"/>
        </w:trPr>
        <w:tc>
          <w:tcPr>
            <w:tcW w:w="4280" w:type="dxa"/>
            <w:tcBorders>
              <w:top w:val="nil"/>
              <w:left w:val="nil"/>
              <w:bottom w:val="nil"/>
              <w:right w:val="nil"/>
            </w:tcBorders>
          </w:tcPr>
          <w:p w14:paraId="11FDB6D8" w14:textId="77777777" w:rsidR="00E37A9F" w:rsidRDefault="00000000">
            <w:pPr>
              <w:spacing w:after="21" w:line="259" w:lineRule="auto"/>
              <w:ind w:left="0" w:right="171" w:firstLine="0"/>
              <w:jc w:val="center"/>
            </w:pPr>
            <w:r>
              <w:t xml:space="preserve">CALL-OFF REFERENCE: </w:t>
            </w:r>
          </w:p>
          <w:p w14:paraId="4D5C27DA" w14:textId="77777777" w:rsidR="00E37A9F" w:rsidRDefault="00000000">
            <w:pPr>
              <w:spacing w:after="0" w:line="259" w:lineRule="auto"/>
              <w:ind w:left="0" w:firstLine="0"/>
            </w:pPr>
            <w:r>
              <w:rPr>
                <w:b/>
              </w:rPr>
              <w:t xml:space="preserve"> </w:t>
            </w:r>
          </w:p>
        </w:tc>
        <w:tc>
          <w:tcPr>
            <w:tcW w:w="5288" w:type="dxa"/>
            <w:tcBorders>
              <w:top w:val="nil"/>
              <w:left w:val="nil"/>
              <w:bottom w:val="nil"/>
              <w:right w:val="nil"/>
            </w:tcBorders>
          </w:tcPr>
          <w:p w14:paraId="6371B68D" w14:textId="77777777" w:rsidR="00E37A9F" w:rsidRDefault="00000000">
            <w:pPr>
              <w:spacing w:after="0" w:line="259" w:lineRule="auto"/>
              <w:ind w:left="0" w:firstLine="0"/>
            </w:pPr>
            <w:r>
              <w:rPr>
                <w:b/>
              </w:rPr>
              <w:t xml:space="preserve">Con_25407 </w:t>
            </w:r>
          </w:p>
        </w:tc>
      </w:tr>
      <w:tr w:rsidR="00E37A9F" w14:paraId="74C14632" w14:textId="77777777">
        <w:trPr>
          <w:trHeight w:val="596"/>
        </w:trPr>
        <w:tc>
          <w:tcPr>
            <w:tcW w:w="4280" w:type="dxa"/>
            <w:tcBorders>
              <w:top w:val="nil"/>
              <w:left w:val="nil"/>
              <w:bottom w:val="nil"/>
              <w:right w:val="nil"/>
            </w:tcBorders>
          </w:tcPr>
          <w:p w14:paraId="56B3656D" w14:textId="77777777" w:rsidR="00E37A9F" w:rsidRDefault="00000000">
            <w:pPr>
              <w:spacing w:after="21" w:line="259" w:lineRule="auto"/>
              <w:ind w:left="680" w:firstLine="0"/>
            </w:pPr>
            <w:r>
              <w:t xml:space="preserve">THE BUYER: </w:t>
            </w:r>
          </w:p>
          <w:p w14:paraId="3B46F56B" w14:textId="77777777" w:rsidR="00E37A9F" w:rsidRDefault="00000000">
            <w:pPr>
              <w:spacing w:after="0" w:line="259" w:lineRule="auto"/>
              <w:ind w:left="0" w:firstLine="0"/>
            </w:pPr>
            <w:r>
              <w:t xml:space="preserve"> </w:t>
            </w:r>
          </w:p>
        </w:tc>
        <w:tc>
          <w:tcPr>
            <w:tcW w:w="5288" w:type="dxa"/>
            <w:tcBorders>
              <w:top w:val="nil"/>
              <w:left w:val="nil"/>
              <w:bottom w:val="nil"/>
              <w:right w:val="nil"/>
            </w:tcBorders>
          </w:tcPr>
          <w:p w14:paraId="2C41D626" w14:textId="77777777" w:rsidR="00E37A9F" w:rsidRDefault="00000000">
            <w:pPr>
              <w:spacing w:after="0" w:line="259" w:lineRule="auto"/>
              <w:ind w:left="0" w:firstLine="0"/>
            </w:pPr>
            <w:r>
              <w:t xml:space="preserve">The Secretary of State for Justice </w:t>
            </w:r>
          </w:p>
        </w:tc>
      </w:tr>
      <w:tr w:rsidR="00E37A9F" w14:paraId="04FC1E6F" w14:textId="77777777">
        <w:trPr>
          <w:trHeight w:val="594"/>
        </w:trPr>
        <w:tc>
          <w:tcPr>
            <w:tcW w:w="4280" w:type="dxa"/>
            <w:tcBorders>
              <w:top w:val="nil"/>
              <w:left w:val="nil"/>
              <w:bottom w:val="nil"/>
              <w:right w:val="nil"/>
            </w:tcBorders>
          </w:tcPr>
          <w:p w14:paraId="35AED690" w14:textId="77777777" w:rsidR="00E37A9F" w:rsidRDefault="00000000">
            <w:pPr>
              <w:spacing w:after="19" w:line="259" w:lineRule="auto"/>
              <w:ind w:left="680" w:firstLine="0"/>
            </w:pPr>
            <w:r>
              <w:t xml:space="preserve">BUYER ADDRESS </w:t>
            </w:r>
          </w:p>
          <w:p w14:paraId="0F6A2975" w14:textId="77777777" w:rsidR="00E37A9F" w:rsidRDefault="00000000">
            <w:pPr>
              <w:spacing w:after="0" w:line="259" w:lineRule="auto"/>
              <w:ind w:left="0" w:firstLine="0"/>
            </w:pPr>
            <w:r>
              <w:t xml:space="preserve"> </w:t>
            </w:r>
          </w:p>
        </w:tc>
        <w:tc>
          <w:tcPr>
            <w:tcW w:w="5288" w:type="dxa"/>
            <w:tcBorders>
              <w:top w:val="nil"/>
              <w:left w:val="nil"/>
              <w:bottom w:val="nil"/>
              <w:right w:val="nil"/>
            </w:tcBorders>
          </w:tcPr>
          <w:p w14:paraId="76C52A7E" w14:textId="77777777" w:rsidR="00E37A9F" w:rsidRDefault="00000000">
            <w:pPr>
              <w:spacing w:after="0" w:line="259" w:lineRule="auto"/>
              <w:ind w:left="0" w:firstLine="0"/>
            </w:pPr>
            <w:r>
              <w:t xml:space="preserve">102 Petty France, London, SW1H 9AJ </w:t>
            </w:r>
          </w:p>
        </w:tc>
      </w:tr>
      <w:tr w:rsidR="00E37A9F" w14:paraId="447A7A5E" w14:textId="77777777">
        <w:trPr>
          <w:trHeight w:val="377"/>
        </w:trPr>
        <w:tc>
          <w:tcPr>
            <w:tcW w:w="4280" w:type="dxa"/>
            <w:tcBorders>
              <w:top w:val="nil"/>
              <w:left w:val="nil"/>
              <w:bottom w:val="nil"/>
              <w:right w:val="nil"/>
            </w:tcBorders>
          </w:tcPr>
          <w:p w14:paraId="57284923" w14:textId="77777777" w:rsidR="00E37A9F" w:rsidRDefault="00000000">
            <w:pPr>
              <w:spacing w:after="0" w:line="259" w:lineRule="auto"/>
              <w:ind w:left="680" w:firstLine="0"/>
            </w:pPr>
            <w:r>
              <w:t xml:space="preserve">THE SUPPLIER: </w:t>
            </w:r>
          </w:p>
        </w:tc>
        <w:tc>
          <w:tcPr>
            <w:tcW w:w="5288" w:type="dxa"/>
            <w:tcBorders>
              <w:top w:val="nil"/>
              <w:left w:val="nil"/>
              <w:bottom w:val="nil"/>
              <w:right w:val="nil"/>
            </w:tcBorders>
          </w:tcPr>
          <w:p w14:paraId="3F8AA220" w14:textId="77777777" w:rsidR="00E37A9F" w:rsidRDefault="00000000">
            <w:pPr>
              <w:spacing w:after="0" w:line="259" w:lineRule="auto"/>
              <w:ind w:left="0" w:firstLine="0"/>
            </w:pPr>
            <w:r>
              <w:t xml:space="preserve">Computacenter UK Ltd </w:t>
            </w:r>
          </w:p>
        </w:tc>
      </w:tr>
      <w:tr w:rsidR="00E37A9F" w14:paraId="61460AC2" w14:textId="77777777">
        <w:trPr>
          <w:trHeight w:val="753"/>
        </w:trPr>
        <w:tc>
          <w:tcPr>
            <w:tcW w:w="4280" w:type="dxa"/>
            <w:tcBorders>
              <w:top w:val="nil"/>
              <w:left w:val="nil"/>
              <w:bottom w:val="nil"/>
              <w:right w:val="nil"/>
            </w:tcBorders>
          </w:tcPr>
          <w:p w14:paraId="29B552B3" w14:textId="77777777" w:rsidR="00E37A9F" w:rsidRDefault="00000000">
            <w:pPr>
              <w:spacing w:after="0" w:line="259" w:lineRule="auto"/>
              <w:ind w:left="680" w:firstLine="0"/>
            </w:pPr>
            <w:r>
              <w:t xml:space="preserve">SUPPLIER ADDRESS: </w:t>
            </w:r>
          </w:p>
        </w:tc>
        <w:tc>
          <w:tcPr>
            <w:tcW w:w="5288" w:type="dxa"/>
            <w:tcBorders>
              <w:top w:val="nil"/>
              <w:left w:val="nil"/>
              <w:bottom w:val="nil"/>
              <w:right w:val="nil"/>
            </w:tcBorders>
            <w:vAlign w:val="center"/>
          </w:tcPr>
          <w:p w14:paraId="2C325BBE" w14:textId="77777777" w:rsidR="00E37A9F" w:rsidRDefault="00000000">
            <w:pPr>
              <w:spacing w:after="0" w:line="259" w:lineRule="auto"/>
              <w:ind w:left="0" w:firstLine="0"/>
              <w:jc w:val="both"/>
            </w:pPr>
            <w:r>
              <w:t xml:space="preserve">Hatfield Business Park, Hatfield Avenue, Hatfield, </w:t>
            </w:r>
          </w:p>
          <w:p w14:paraId="22F66323" w14:textId="77777777" w:rsidR="00E37A9F" w:rsidRDefault="00000000">
            <w:pPr>
              <w:spacing w:after="0" w:line="259" w:lineRule="auto"/>
              <w:ind w:left="0" w:firstLine="0"/>
            </w:pPr>
            <w:r>
              <w:t xml:space="preserve">AL10 9TW </w:t>
            </w:r>
          </w:p>
        </w:tc>
      </w:tr>
      <w:tr w:rsidR="00E37A9F" w14:paraId="1FA86C66" w14:textId="77777777">
        <w:trPr>
          <w:trHeight w:val="475"/>
        </w:trPr>
        <w:tc>
          <w:tcPr>
            <w:tcW w:w="4280" w:type="dxa"/>
            <w:tcBorders>
              <w:top w:val="nil"/>
              <w:left w:val="nil"/>
              <w:bottom w:val="nil"/>
              <w:right w:val="nil"/>
            </w:tcBorders>
            <w:vAlign w:val="center"/>
          </w:tcPr>
          <w:p w14:paraId="57179489" w14:textId="77777777" w:rsidR="00E37A9F" w:rsidRDefault="00000000">
            <w:pPr>
              <w:spacing w:after="0" w:line="259" w:lineRule="auto"/>
              <w:ind w:left="54" w:firstLine="0"/>
              <w:jc w:val="center"/>
            </w:pPr>
            <w:r>
              <w:t xml:space="preserve">REGISTRATION NUMBER: </w:t>
            </w:r>
          </w:p>
        </w:tc>
        <w:tc>
          <w:tcPr>
            <w:tcW w:w="5288" w:type="dxa"/>
            <w:tcBorders>
              <w:top w:val="nil"/>
              <w:left w:val="nil"/>
              <w:bottom w:val="nil"/>
              <w:right w:val="nil"/>
            </w:tcBorders>
            <w:vAlign w:val="center"/>
          </w:tcPr>
          <w:p w14:paraId="3EAA205D" w14:textId="77777777" w:rsidR="00E37A9F" w:rsidRDefault="00000000">
            <w:pPr>
              <w:spacing w:after="0" w:line="259" w:lineRule="auto"/>
              <w:ind w:left="0" w:firstLine="0"/>
            </w:pPr>
            <w:r>
              <w:t xml:space="preserve">1584718 </w:t>
            </w:r>
          </w:p>
        </w:tc>
      </w:tr>
      <w:tr w:rsidR="00E37A9F" w14:paraId="0FE3E33B" w14:textId="77777777">
        <w:trPr>
          <w:trHeight w:val="475"/>
        </w:trPr>
        <w:tc>
          <w:tcPr>
            <w:tcW w:w="4280" w:type="dxa"/>
            <w:tcBorders>
              <w:top w:val="nil"/>
              <w:left w:val="nil"/>
              <w:bottom w:val="nil"/>
              <w:right w:val="nil"/>
            </w:tcBorders>
            <w:vAlign w:val="center"/>
          </w:tcPr>
          <w:p w14:paraId="1B534C04" w14:textId="77777777" w:rsidR="00E37A9F" w:rsidRDefault="00000000">
            <w:pPr>
              <w:spacing w:after="0" w:line="259" w:lineRule="auto"/>
              <w:ind w:left="680" w:firstLine="0"/>
            </w:pPr>
            <w:r>
              <w:t xml:space="preserve">DUNS NUMBER: </w:t>
            </w:r>
          </w:p>
        </w:tc>
        <w:tc>
          <w:tcPr>
            <w:tcW w:w="5288" w:type="dxa"/>
            <w:tcBorders>
              <w:top w:val="nil"/>
              <w:left w:val="nil"/>
              <w:bottom w:val="nil"/>
              <w:right w:val="nil"/>
            </w:tcBorders>
            <w:vAlign w:val="center"/>
          </w:tcPr>
          <w:p w14:paraId="6597E974" w14:textId="77777777" w:rsidR="00E37A9F" w:rsidRDefault="00000000">
            <w:pPr>
              <w:spacing w:after="0" w:line="259" w:lineRule="auto"/>
              <w:ind w:left="0" w:firstLine="0"/>
            </w:pPr>
            <w:r>
              <w:t xml:space="preserve">226023463 </w:t>
            </w:r>
          </w:p>
        </w:tc>
      </w:tr>
      <w:tr w:rsidR="00E37A9F" w14:paraId="43371E96" w14:textId="77777777">
        <w:trPr>
          <w:trHeight w:val="350"/>
        </w:trPr>
        <w:tc>
          <w:tcPr>
            <w:tcW w:w="4280" w:type="dxa"/>
            <w:tcBorders>
              <w:top w:val="nil"/>
              <w:left w:val="nil"/>
              <w:bottom w:val="nil"/>
              <w:right w:val="nil"/>
            </w:tcBorders>
            <w:vAlign w:val="bottom"/>
          </w:tcPr>
          <w:p w14:paraId="34910AFA" w14:textId="77777777" w:rsidR="00E37A9F" w:rsidRDefault="00000000">
            <w:pPr>
              <w:spacing w:after="0" w:line="259" w:lineRule="auto"/>
              <w:ind w:left="680" w:firstLine="0"/>
            </w:pPr>
            <w:r>
              <w:t xml:space="preserve">SID4GOV ID: </w:t>
            </w:r>
          </w:p>
        </w:tc>
        <w:tc>
          <w:tcPr>
            <w:tcW w:w="5288" w:type="dxa"/>
            <w:tcBorders>
              <w:top w:val="nil"/>
              <w:left w:val="nil"/>
              <w:bottom w:val="nil"/>
              <w:right w:val="nil"/>
            </w:tcBorders>
            <w:vAlign w:val="bottom"/>
          </w:tcPr>
          <w:p w14:paraId="3B5EE9AB" w14:textId="77777777" w:rsidR="00E37A9F" w:rsidRDefault="00000000">
            <w:pPr>
              <w:spacing w:after="0" w:line="259" w:lineRule="auto"/>
              <w:ind w:left="0" w:firstLine="0"/>
            </w:pPr>
            <w:r>
              <w:t xml:space="preserve">N/A </w:t>
            </w:r>
          </w:p>
        </w:tc>
      </w:tr>
    </w:tbl>
    <w:p w14:paraId="349D35B0" w14:textId="77777777" w:rsidR="00E37A9F" w:rsidRDefault="00000000">
      <w:pPr>
        <w:spacing w:after="0" w:line="259" w:lineRule="auto"/>
        <w:ind w:left="0" w:firstLine="0"/>
      </w:pPr>
      <w:r>
        <w:t xml:space="preserve"> </w:t>
      </w:r>
    </w:p>
    <w:p w14:paraId="0E216893" w14:textId="77777777" w:rsidR="00E37A9F" w:rsidRDefault="00000000">
      <w:pPr>
        <w:spacing w:after="165" w:line="259" w:lineRule="auto"/>
        <w:ind w:left="0" w:firstLine="0"/>
      </w:pPr>
      <w:r>
        <w:t xml:space="preserve"> </w:t>
      </w:r>
    </w:p>
    <w:p w14:paraId="32B57564" w14:textId="77777777" w:rsidR="00E37A9F" w:rsidRDefault="00000000">
      <w:pPr>
        <w:spacing w:after="0" w:line="259" w:lineRule="auto"/>
        <w:ind w:left="0" w:firstLine="0"/>
      </w:pPr>
      <w:r>
        <w:t xml:space="preserve"> </w:t>
      </w:r>
    </w:p>
    <w:p w14:paraId="76655AB0" w14:textId="77777777" w:rsidR="00E37A9F" w:rsidRDefault="00000000">
      <w:pPr>
        <w:spacing w:after="31"/>
        <w:ind w:left="675" w:right="13"/>
      </w:pPr>
      <w:r>
        <w:t xml:space="preserve">APPLICABLE FRAMEWORK CONTRACT </w:t>
      </w:r>
    </w:p>
    <w:p w14:paraId="2954F837" w14:textId="77777777" w:rsidR="00E37A9F" w:rsidRDefault="00000000">
      <w:pPr>
        <w:spacing w:after="0" w:line="259" w:lineRule="auto"/>
        <w:ind w:left="0" w:firstLine="0"/>
      </w:pPr>
      <w:r>
        <w:t xml:space="preserve"> </w:t>
      </w:r>
    </w:p>
    <w:p w14:paraId="3BC32D92" w14:textId="77777777" w:rsidR="00E37A9F" w:rsidRDefault="00000000">
      <w:pPr>
        <w:spacing w:after="31"/>
        <w:ind w:left="675" w:right="13"/>
      </w:pPr>
      <w:r>
        <w:t>This Order Form is for the provision of the Call-Off Deliverables and dated 6</w:t>
      </w:r>
      <w:r>
        <w:rPr>
          <w:vertAlign w:val="superscript"/>
        </w:rPr>
        <w:t>th</w:t>
      </w:r>
      <w:r>
        <w:t xml:space="preserve"> October 2025. </w:t>
      </w:r>
    </w:p>
    <w:p w14:paraId="49B820D7" w14:textId="77777777" w:rsidR="00E37A9F" w:rsidRDefault="00000000">
      <w:pPr>
        <w:spacing w:after="0" w:line="259" w:lineRule="auto"/>
        <w:ind w:left="0" w:firstLine="0"/>
      </w:pPr>
      <w:r>
        <w:t xml:space="preserve"> </w:t>
      </w:r>
    </w:p>
    <w:p w14:paraId="37D0BA0A" w14:textId="77777777" w:rsidR="00E37A9F" w:rsidRDefault="00000000">
      <w:pPr>
        <w:spacing w:after="31" w:line="250" w:lineRule="auto"/>
        <w:ind w:right="14"/>
      </w:pPr>
      <w:r>
        <w:t xml:space="preserve">It’s issued under the Framework Contract with the reference number RM6098 for the provision of Technology Products &amp; Associated Service 2. </w:t>
      </w:r>
    </w:p>
    <w:p w14:paraId="5D7DD49E" w14:textId="77777777" w:rsidR="00E37A9F" w:rsidRDefault="00000000">
      <w:pPr>
        <w:spacing w:after="0" w:line="259" w:lineRule="auto"/>
        <w:ind w:left="0" w:firstLine="0"/>
      </w:pPr>
      <w:r>
        <w:t xml:space="preserve"> </w:t>
      </w:r>
    </w:p>
    <w:p w14:paraId="3F529A13" w14:textId="77777777" w:rsidR="00E37A9F" w:rsidRDefault="00000000">
      <w:pPr>
        <w:spacing w:after="31"/>
        <w:ind w:left="675" w:right="13"/>
      </w:pPr>
      <w:r>
        <w:t xml:space="preserve">This contract is for the Strategic Software Partner (SSP) for the provision of Software Subscriptions and licenses. </w:t>
      </w:r>
    </w:p>
    <w:p w14:paraId="5EED9B39" w14:textId="77777777" w:rsidR="00E37A9F" w:rsidRDefault="00000000">
      <w:pPr>
        <w:spacing w:after="0" w:line="259" w:lineRule="auto"/>
        <w:ind w:left="0" w:firstLine="0"/>
      </w:pPr>
      <w:r>
        <w:t xml:space="preserve"> </w:t>
      </w:r>
    </w:p>
    <w:p w14:paraId="5C68CF1E" w14:textId="77777777" w:rsidR="00E37A9F" w:rsidRDefault="00000000">
      <w:pPr>
        <w:spacing w:after="31"/>
        <w:ind w:left="675" w:right="13"/>
      </w:pPr>
      <w:r>
        <w:t xml:space="preserve">CALL-OFF LOT(S): </w:t>
      </w:r>
    </w:p>
    <w:p w14:paraId="3BDEA3F1" w14:textId="77777777" w:rsidR="00E37A9F" w:rsidRDefault="00000000">
      <w:pPr>
        <w:spacing w:after="0" w:line="259" w:lineRule="auto"/>
        <w:ind w:left="0" w:firstLine="0"/>
      </w:pPr>
      <w:r>
        <w:t xml:space="preserve"> </w:t>
      </w:r>
    </w:p>
    <w:p w14:paraId="6744198F" w14:textId="77777777" w:rsidR="00E37A9F" w:rsidRDefault="00000000">
      <w:pPr>
        <w:ind w:left="675" w:right="13"/>
      </w:pPr>
      <w:r>
        <w:t xml:space="preserve">Lot 3 Software </w:t>
      </w:r>
    </w:p>
    <w:p w14:paraId="3A9567F4" w14:textId="77777777" w:rsidR="00E37A9F" w:rsidRDefault="00000000">
      <w:pPr>
        <w:spacing w:after="31"/>
        <w:ind w:left="675" w:right="13"/>
      </w:pPr>
      <w:r>
        <w:t xml:space="preserve">CALL-OFF INCORPORATED TERMS </w:t>
      </w:r>
    </w:p>
    <w:p w14:paraId="10C1CFCA" w14:textId="77777777" w:rsidR="00E37A9F" w:rsidRDefault="00000000">
      <w:pPr>
        <w:spacing w:after="0" w:line="259" w:lineRule="auto"/>
        <w:ind w:left="0" w:firstLine="0"/>
      </w:pPr>
      <w:r>
        <w:t xml:space="preserve"> </w:t>
      </w:r>
    </w:p>
    <w:p w14:paraId="764D2B2E" w14:textId="77777777" w:rsidR="00E37A9F" w:rsidRDefault="00000000">
      <w:pPr>
        <w:spacing w:after="227" w:line="250" w:lineRule="auto"/>
        <w:ind w:left="665" w:right="425" w:firstLine="0"/>
        <w:jc w:val="both"/>
      </w:pPr>
      <w:r>
        <w:t xml:space="preserve">The following documents are incorporated into this Call-Off Contract. Where numbers are missing we are not using those schedules. If the documents conflict, the following order of precedence applies: </w:t>
      </w:r>
    </w:p>
    <w:p w14:paraId="097E89C3" w14:textId="77777777" w:rsidR="00E37A9F" w:rsidRDefault="00000000">
      <w:pPr>
        <w:numPr>
          <w:ilvl w:val="0"/>
          <w:numId w:val="1"/>
        </w:numPr>
        <w:spacing w:after="27"/>
        <w:ind w:left="1398" w:right="13" w:hanging="358"/>
      </w:pPr>
      <w:r>
        <w:lastRenderedPageBreak/>
        <w:t xml:space="preserve">This Order Form including the Call-Off Special Terms and Call-Off Special Schedules. </w:t>
      </w:r>
    </w:p>
    <w:p w14:paraId="5677AFAB" w14:textId="77777777" w:rsidR="00E37A9F" w:rsidRDefault="00000000">
      <w:pPr>
        <w:numPr>
          <w:ilvl w:val="0"/>
          <w:numId w:val="1"/>
        </w:numPr>
        <w:spacing w:after="10"/>
        <w:ind w:left="1398" w:right="13" w:hanging="358"/>
      </w:pPr>
      <w:r>
        <w:t xml:space="preserve">Joint Schedule 1 (Definitions and Interpretation) RM6098 </w:t>
      </w:r>
    </w:p>
    <w:p w14:paraId="489B04F1" w14:textId="77777777" w:rsidR="00E37A9F" w:rsidRDefault="00000000">
      <w:pPr>
        <w:numPr>
          <w:ilvl w:val="0"/>
          <w:numId w:val="1"/>
        </w:numPr>
        <w:spacing w:after="10"/>
        <w:ind w:left="1398" w:right="13" w:hanging="358"/>
      </w:pPr>
      <w:r>
        <w:t xml:space="preserve">Framework Special Terms </w:t>
      </w:r>
    </w:p>
    <w:p w14:paraId="7E1978E0" w14:textId="77777777" w:rsidR="00E37A9F" w:rsidRDefault="00000000">
      <w:pPr>
        <w:numPr>
          <w:ilvl w:val="0"/>
          <w:numId w:val="1"/>
        </w:numPr>
        <w:spacing w:after="31"/>
        <w:ind w:left="1398" w:right="13" w:hanging="358"/>
      </w:pPr>
      <w:r>
        <w:t xml:space="preserve">The following Schedules in equal order of precedence: </w:t>
      </w:r>
    </w:p>
    <w:p w14:paraId="323F15B9" w14:textId="77777777" w:rsidR="00E37A9F" w:rsidRDefault="00000000">
      <w:pPr>
        <w:spacing w:after="0" w:line="259" w:lineRule="auto"/>
        <w:ind w:left="0" w:firstLine="0"/>
      </w:pPr>
      <w:r>
        <w:t xml:space="preserve"> </w:t>
      </w:r>
    </w:p>
    <w:p w14:paraId="393126DC" w14:textId="77777777" w:rsidR="00E37A9F" w:rsidRDefault="00000000">
      <w:pPr>
        <w:numPr>
          <w:ilvl w:val="1"/>
          <w:numId w:val="1"/>
        </w:numPr>
        <w:spacing w:after="16"/>
        <w:ind w:right="1903" w:hanging="360"/>
      </w:pPr>
      <w:r>
        <w:t xml:space="preserve">Joint Schedules for RM6098 </w:t>
      </w:r>
      <w:r>
        <w:rPr>
          <w:rFonts w:ascii="Courier New" w:eastAsia="Courier New" w:hAnsi="Courier New" w:cs="Courier New"/>
        </w:rPr>
        <w:t>o</w:t>
      </w:r>
      <w:r>
        <w:t xml:space="preserve"> Joint Schedule 2 (Variation Form) </w:t>
      </w:r>
      <w:r>
        <w:rPr>
          <w:rFonts w:ascii="Courier New" w:eastAsia="Courier New" w:hAnsi="Courier New" w:cs="Courier New"/>
        </w:rPr>
        <w:t>o</w:t>
      </w:r>
      <w:r>
        <w:t xml:space="preserve"> Joint Schedule 3 (Insurance Requirements) </w:t>
      </w:r>
      <w:r>
        <w:rPr>
          <w:rFonts w:ascii="Courier New" w:eastAsia="Courier New" w:hAnsi="Courier New" w:cs="Courier New"/>
        </w:rPr>
        <w:t>o</w:t>
      </w:r>
      <w:r>
        <w:t xml:space="preserve"> Joint Schedule 4 (Commercially Sensitive Information) </w:t>
      </w:r>
    </w:p>
    <w:p w14:paraId="2DAC98CB" w14:textId="77777777" w:rsidR="00E37A9F" w:rsidRDefault="00000000">
      <w:pPr>
        <w:numPr>
          <w:ilvl w:val="2"/>
          <w:numId w:val="1"/>
        </w:numPr>
        <w:spacing w:after="33"/>
        <w:ind w:left="2478" w:right="846" w:hanging="358"/>
      </w:pPr>
      <w:r>
        <w:t xml:space="preserve">Joint Schedule 7 (Financial Difficulties) </w:t>
      </w:r>
      <w:r>
        <w:rPr>
          <w:rFonts w:ascii="Courier New" w:eastAsia="Courier New" w:hAnsi="Courier New" w:cs="Courier New"/>
        </w:rPr>
        <w:t>o</w:t>
      </w:r>
      <w:r>
        <w:t xml:space="preserve"> Joint Schedule 10 (Rectification Plan) </w:t>
      </w:r>
      <w:r>
        <w:rPr>
          <w:rFonts w:ascii="Courier New" w:eastAsia="Courier New" w:hAnsi="Courier New" w:cs="Courier New"/>
        </w:rPr>
        <w:t>o</w:t>
      </w:r>
      <w:r>
        <w:t xml:space="preserve"> Joint Schedule 11 (Processing Data) </w:t>
      </w:r>
    </w:p>
    <w:p w14:paraId="516E798A" w14:textId="77777777" w:rsidR="00E37A9F" w:rsidRDefault="00000000">
      <w:pPr>
        <w:spacing w:after="0" w:line="259" w:lineRule="auto"/>
        <w:ind w:left="0" w:firstLine="0"/>
      </w:pPr>
      <w:r>
        <w:t xml:space="preserve"> </w:t>
      </w:r>
    </w:p>
    <w:p w14:paraId="16397C27" w14:textId="77777777" w:rsidR="00E37A9F" w:rsidRDefault="00000000">
      <w:pPr>
        <w:numPr>
          <w:ilvl w:val="1"/>
          <w:numId w:val="1"/>
        </w:numPr>
        <w:spacing w:after="17"/>
        <w:ind w:right="1903" w:hanging="360"/>
      </w:pPr>
      <w:r>
        <w:t xml:space="preserve">Call-Off Schedules for RM6098 </w:t>
      </w:r>
      <w:r>
        <w:rPr>
          <w:rFonts w:ascii="Courier New" w:eastAsia="Courier New" w:hAnsi="Courier New" w:cs="Courier New"/>
        </w:rPr>
        <w:t>o</w:t>
      </w:r>
      <w:r>
        <w:t xml:space="preserve"> Call-Off Schedule 1 (Transparency Reports) </w:t>
      </w:r>
      <w:r>
        <w:rPr>
          <w:rFonts w:ascii="Courier New" w:eastAsia="Courier New" w:hAnsi="Courier New" w:cs="Courier New"/>
        </w:rPr>
        <w:t>o</w:t>
      </w:r>
      <w:r>
        <w:t xml:space="preserve"> Call-Off Schedule 2 (Staff Transfer) </w:t>
      </w:r>
      <w:r>
        <w:rPr>
          <w:rFonts w:ascii="Courier New" w:eastAsia="Courier New" w:hAnsi="Courier New" w:cs="Courier New"/>
        </w:rPr>
        <w:t>o</w:t>
      </w:r>
      <w:r>
        <w:t xml:space="preserve"> Call-Off Schedule 3 (Continuous Improvement) </w:t>
      </w:r>
    </w:p>
    <w:p w14:paraId="365C8F8D" w14:textId="77777777" w:rsidR="00E37A9F" w:rsidRDefault="00000000">
      <w:pPr>
        <w:numPr>
          <w:ilvl w:val="2"/>
          <w:numId w:val="1"/>
        </w:numPr>
        <w:spacing w:after="10"/>
        <w:ind w:left="2478" w:right="846" w:hanging="358"/>
      </w:pPr>
      <w:r>
        <w:t xml:space="preserve">Call-Off Schedule 5 (Pricing Details) </w:t>
      </w:r>
    </w:p>
    <w:p w14:paraId="17FBF495" w14:textId="77777777" w:rsidR="00E37A9F" w:rsidRDefault="00000000">
      <w:pPr>
        <w:numPr>
          <w:ilvl w:val="2"/>
          <w:numId w:val="1"/>
        </w:numPr>
        <w:spacing w:after="10"/>
        <w:ind w:left="2478" w:right="846" w:hanging="358"/>
      </w:pPr>
      <w:r>
        <w:t xml:space="preserve">Call-Off Schedule 6 (ICT Services) including Annexes A to E] </w:t>
      </w:r>
      <w:r>
        <w:rPr>
          <w:rFonts w:ascii="Courier New" w:eastAsia="Courier New" w:hAnsi="Courier New" w:cs="Courier New"/>
        </w:rPr>
        <w:t>o</w:t>
      </w:r>
      <w:r>
        <w:t xml:space="preserve"> Call-Off Schedule 7 (Key Supplier Staff) </w:t>
      </w:r>
    </w:p>
    <w:p w14:paraId="37E2C23C" w14:textId="77777777" w:rsidR="00E37A9F" w:rsidRDefault="00000000">
      <w:pPr>
        <w:numPr>
          <w:ilvl w:val="2"/>
          <w:numId w:val="1"/>
        </w:numPr>
        <w:spacing w:after="11"/>
        <w:ind w:left="2478" w:right="846" w:hanging="358"/>
      </w:pPr>
      <w:r>
        <w:t xml:space="preserve">Call-Off Schedule 8 (Business Continuity and Disaster Recovery) </w:t>
      </w:r>
      <w:r>
        <w:rPr>
          <w:rFonts w:ascii="Courier New" w:eastAsia="Courier New" w:hAnsi="Courier New" w:cs="Courier New"/>
        </w:rPr>
        <w:t>o</w:t>
      </w:r>
      <w:r>
        <w:t xml:space="preserve"> Call-Off Schedule 9 (Security) </w:t>
      </w:r>
      <w:r>
        <w:rPr>
          <w:rFonts w:ascii="Courier New" w:eastAsia="Courier New" w:hAnsi="Courier New" w:cs="Courier New"/>
        </w:rPr>
        <w:t>o</w:t>
      </w:r>
      <w:r>
        <w:t xml:space="preserve"> Call-Off Schedule 10 (Exit Management) </w:t>
      </w:r>
    </w:p>
    <w:p w14:paraId="114243ED" w14:textId="77777777" w:rsidR="00E37A9F" w:rsidRDefault="00000000">
      <w:pPr>
        <w:numPr>
          <w:ilvl w:val="2"/>
          <w:numId w:val="1"/>
        </w:numPr>
        <w:spacing w:after="12"/>
        <w:ind w:left="2478" w:right="846" w:hanging="358"/>
      </w:pPr>
      <w:r>
        <w:t xml:space="preserve">Call-Off Schedule 13 (Implementation Plan and Testing) </w:t>
      </w:r>
      <w:r>
        <w:rPr>
          <w:rFonts w:ascii="Courier New" w:eastAsia="Courier New" w:hAnsi="Courier New" w:cs="Courier New"/>
        </w:rPr>
        <w:t>o</w:t>
      </w:r>
      <w:r>
        <w:t xml:space="preserve"> Call-Off Schedule 14 (Service Levels) </w:t>
      </w:r>
    </w:p>
    <w:p w14:paraId="3634A38E" w14:textId="77777777" w:rsidR="00E37A9F" w:rsidRDefault="00000000">
      <w:pPr>
        <w:numPr>
          <w:ilvl w:val="2"/>
          <w:numId w:val="1"/>
        </w:numPr>
        <w:spacing w:after="11"/>
        <w:ind w:left="2478" w:right="846" w:hanging="358"/>
      </w:pPr>
      <w:r>
        <w:t xml:space="preserve">Call-Off Schedule 15 (Call-Off Contract Management) </w:t>
      </w:r>
      <w:r>
        <w:rPr>
          <w:rFonts w:ascii="Courier New" w:eastAsia="Courier New" w:hAnsi="Courier New" w:cs="Courier New"/>
        </w:rPr>
        <w:t>o</w:t>
      </w:r>
      <w:r>
        <w:t xml:space="preserve"> Call-Off Schedule 16 (Benchmarking) </w:t>
      </w:r>
      <w:r>
        <w:rPr>
          <w:rFonts w:ascii="Courier New" w:eastAsia="Courier New" w:hAnsi="Courier New" w:cs="Courier New"/>
        </w:rPr>
        <w:t>o</w:t>
      </w:r>
      <w:r>
        <w:t xml:space="preserve"> Call-Off Schedule 20 (Call-Off Specification) </w:t>
      </w:r>
    </w:p>
    <w:p w14:paraId="1C734ADE" w14:textId="77777777" w:rsidR="00E37A9F" w:rsidRDefault="00000000">
      <w:pPr>
        <w:spacing w:after="0" w:line="259" w:lineRule="auto"/>
        <w:ind w:left="0" w:firstLine="0"/>
      </w:pPr>
      <w:r>
        <w:t xml:space="preserve"> </w:t>
      </w:r>
    </w:p>
    <w:p w14:paraId="0E0BD6AE" w14:textId="77777777" w:rsidR="00E37A9F" w:rsidRDefault="00000000">
      <w:pPr>
        <w:spacing w:after="0" w:line="259" w:lineRule="auto"/>
        <w:ind w:left="0" w:firstLine="0"/>
      </w:pPr>
      <w:r>
        <w:t xml:space="preserve"> </w:t>
      </w:r>
    </w:p>
    <w:p w14:paraId="7737953E" w14:textId="77777777" w:rsidR="00E37A9F" w:rsidRDefault="00000000">
      <w:pPr>
        <w:numPr>
          <w:ilvl w:val="0"/>
          <w:numId w:val="1"/>
        </w:numPr>
        <w:spacing w:after="10"/>
        <w:ind w:left="1398" w:right="13" w:hanging="358"/>
      </w:pPr>
      <w:r>
        <w:t xml:space="preserve">CCS Core Terms (version 3.0.11) as amended by the Framework Award Form </w:t>
      </w:r>
    </w:p>
    <w:p w14:paraId="2A656908" w14:textId="77777777" w:rsidR="00E37A9F" w:rsidRDefault="00000000">
      <w:pPr>
        <w:numPr>
          <w:ilvl w:val="0"/>
          <w:numId w:val="1"/>
        </w:numPr>
        <w:spacing w:after="10"/>
        <w:ind w:left="1398" w:right="13" w:hanging="358"/>
      </w:pPr>
      <w:r>
        <w:t xml:space="preserve">Joint Schedule 5 (Corporate Social Responsibility) RM6098 </w:t>
      </w:r>
    </w:p>
    <w:p w14:paraId="0F7B14FA" w14:textId="77777777" w:rsidR="00E37A9F" w:rsidRDefault="00000000">
      <w:pPr>
        <w:numPr>
          <w:ilvl w:val="0"/>
          <w:numId w:val="1"/>
        </w:numPr>
        <w:spacing w:after="31"/>
        <w:ind w:left="1398" w:right="13" w:hanging="358"/>
      </w:pPr>
      <w:r>
        <w:t xml:space="preserve">Call-Off Schedule 4 (Call-Off Tender) </w:t>
      </w:r>
    </w:p>
    <w:p w14:paraId="7FE06FB7" w14:textId="77777777" w:rsidR="00E37A9F" w:rsidRDefault="00000000">
      <w:pPr>
        <w:spacing w:after="0" w:line="259" w:lineRule="auto"/>
        <w:ind w:left="0" w:firstLine="0"/>
      </w:pPr>
      <w:r>
        <w:t xml:space="preserve"> </w:t>
      </w:r>
    </w:p>
    <w:p w14:paraId="602AC8D3" w14:textId="77777777" w:rsidR="00E37A9F" w:rsidRDefault="00000000">
      <w:pPr>
        <w:ind w:left="675" w:right="13"/>
      </w:pPr>
      <w:r>
        <w:t xml:space="preserve">No other Supplier terms are part of the Call-Off Contract. That includes any terms written on the back of, added to this Order Form, or presented at the time of delivery. </w:t>
      </w:r>
    </w:p>
    <w:p w14:paraId="64671E8B" w14:textId="77777777" w:rsidR="00E37A9F" w:rsidRDefault="00000000">
      <w:pPr>
        <w:spacing w:after="10"/>
        <w:ind w:left="675" w:right="13"/>
      </w:pPr>
      <w:r>
        <w:t xml:space="preserve">CALL-OFF SPECIAL TERMS </w:t>
      </w:r>
    </w:p>
    <w:p w14:paraId="630B96CE" w14:textId="77777777" w:rsidR="00E37A9F" w:rsidRDefault="00000000">
      <w:pPr>
        <w:spacing w:after="34"/>
        <w:ind w:left="675" w:right="13"/>
      </w:pPr>
      <w:r>
        <w:t xml:space="preserve">The following Special Terms are incorporated into this Call-Off Contract: </w:t>
      </w:r>
    </w:p>
    <w:p w14:paraId="4EA554A5" w14:textId="77777777" w:rsidR="00E37A9F" w:rsidRDefault="00000000">
      <w:pPr>
        <w:spacing w:after="0" w:line="259" w:lineRule="auto"/>
        <w:ind w:left="0" w:firstLine="0"/>
      </w:pPr>
      <w:r>
        <w:t xml:space="preserve"> </w:t>
      </w:r>
    </w:p>
    <w:p w14:paraId="37AD28CA" w14:textId="77777777" w:rsidR="00E37A9F" w:rsidRDefault="00000000">
      <w:pPr>
        <w:pStyle w:val="Heading2"/>
        <w:spacing w:after="11"/>
        <w:ind w:left="675"/>
      </w:pPr>
      <w:r>
        <w:t xml:space="preserve">Special Term 1 </w:t>
      </w:r>
    </w:p>
    <w:p w14:paraId="0902A7FA" w14:textId="77777777" w:rsidR="00E37A9F" w:rsidRDefault="00000000">
      <w:pPr>
        <w:spacing w:after="31"/>
        <w:ind w:left="675" w:right="13"/>
      </w:pPr>
      <w:r>
        <w:t xml:space="preserve">In the event of termination for convenience (i) any outstanding amounts will need to be paid (including any amounts where a future commitment has been agreed in writing prior to the date of such termination) and (ii) the Customer will not be entitled to a refund of any charges already paid.” </w:t>
      </w:r>
    </w:p>
    <w:p w14:paraId="45F2C616" w14:textId="77777777" w:rsidR="00E37A9F" w:rsidRDefault="00000000">
      <w:pPr>
        <w:spacing w:after="0" w:line="259" w:lineRule="auto"/>
        <w:ind w:left="0" w:firstLine="0"/>
      </w:pPr>
      <w:r>
        <w:t xml:space="preserve"> </w:t>
      </w:r>
    </w:p>
    <w:p w14:paraId="0DA6108A" w14:textId="77777777" w:rsidR="00E37A9F" w:rsidRDefault="00000000">
      <w:pPr>
        <w:pStyle w:val="Heading2"/>
        <w:ind w:left="675"/>
      </w:pPr>
      <w:r>
        <w:lastRenderedPageBreak/>
        <w:t xml:space="preserve">Special Term 2 </w:t>
      </w:r>
    </w:p>
    <w:p w14:paraId="36D529BE" w14:textId="77777777" w:rsidR="00E37A9F" w:rsidRDefault="00000000">
      <w:pPr>
        <w:spacing w:after="231"/>
        <w:ind w:left="675" w:right="13"/>
      </w:pPr>
      <w:r>
        <w:t xml:space="preserve">Third party software (if any) shall be licensed subject to the third-party licensor’s standard license terms which shall govern the supply, the Buyer’s use of and obligations relating to the software in their entirety and which shall prevail in the event of any conflict with the terms and conditions of this Call-Off Contract. </w:t>
      </w:r>
    </w:p>
    <w:p w14:paraId="2AAF2CED" w14:textId="77777777" w:rsidR="00E37A9F" w:rsidRDefault="00000000">
      <w:pPr>
        <w:spacing w:after="228"/>
        <w:ind w:left="675" w:right="13"/>
      </w:pPr>
      <w:r>
        <w:t xml:space="preserve">Software Support &amp; Maintenance Terms </w:t>
      </w:r>
    </w:p>
    <w:p w14:paraId="1D5B3DD7" w14:textId="77777777" w:rsidR="00E37A9F" w:rsidRDefault="00000000">
      <w:pPr>
        <w:spacing w:after="191"/>
        <w:ind w:left="675" w:right="13"/>
      </w:pPr>
      <w:r>
        <w:t xml:space="preserve">Third party services (if any) shall be supplied subject to the applicable third party’s standard service terms. </w:t>
      </w:r>
    </w:p>
    <w:p w14:paraId="50602E5B" w14:textId="77777777" w:rsidR="00E37A9F" w:rsidRDefault="00000000">
      <w:pPr>
        <w:pStyle w:val="Heading2"/>
        <w:spacing w:after="34"/>
        <w:ind w:left="675"/>
      </w:pPr>
      <w:r>
        <w:t xml:space="preserve">Special Term 3 </w:t>
      </w:r>
    </w:p>
    <w:p w14:paraId="14DF3D51" w14:textId="77777777" w:rsidR="00E37A9F" w:rsidRDefault="00000000">
      <w:pPr>
        <w:spacing w:after="0" w:line="259" w:lineRule="auto"/>
        <w:ind w:left="0" w:firstLine="0"/>
      </w:pPr>
      <w:r>
        <w:rPr>
          <w:b/>
        </w:rPr>
        <w:t xml:space="preserve"> </w:t>
      </w:r>
    </w:p>
    <w:p w14:paraId="53400140" w14:textId="77777777" w:rsidR="00E37A9F" w:rsidRDefault="00000000">
      <w:pPr>
        <w:spacing w:after="10"/>
        <w:ind w:left="675" w:right="13"/>
      </w:pPr>
      <w:r>
        <w:t xml:space="preserve">Ad-hoc, non-license purchases will be performed in accordance with any statement of works agreed between the parties and where applicable subject to third party standard service terms. The acceptance procedures and warranties in respect of the deliverables as set out in any such statement of work. </w:t>
      </w:r>
    </w:p>
    <w:p w14:paraId="597CD043" w14:textId="77777777" w:rsidR="00E37A9F" w:rsidRDefault="00000000">
      <w:pPr>
        <w:spacing w:after="19" w:line="259" w:lineRule="auto"/>
        <w:ind w:left="0" w:firstLine="0"/>
      </w:pPr>
      <w:r>
        <w:t xml:space="preserve"> </w:t>
      </w:r>
    </w:p>
    <w:p w14:paraId="244E7647" w14:textId="77777777" w:rsidR="00E37A9F" w:rsidRDefault="00000000">
      <w:pPr>
        <w:spacing w:after="0" w:line="259" w:lineRule="auto"/>
        <w:ind w:left="0" w:firstLine="0"/>
      </w:pPr>
      <w:r>
        <w:t xml:space="preserve"> </w:t>
      </w:r>
    </w:p>
    <w:p w14:paraId="711C56C2" w14:textId="77777777" w:rsidR="00E37A9F" w:rsidRDefault="00000000">
      <w:pPr>
        <w:spacing w:after="336"/>
        <w:ind w:left="675" w:right="13"/>
      </w:pPr>
      <w:r>
        <w:t>CALL-OFF START DATE: 8</w:t>
      </w:r>
      <w:r>
        <w:rPr>
          <w:vertAlign w:val="superscript"/>
        </w:rPr>
        <w:t>th</w:t>
      </w:r>
      <w:r>
        <w:t xml:space="preserve"> October 2025 </w:t>
      </w:r>
    </w:p>
    <w:p w14:paraId="67394FED" w14:textId="77777777" w:rsidR="00E37A9F" w:rsidRDefault="00000000">
      <w:pPr>
        <w:spacing w:after="311"/>
        <w:ind w:left="675" w:right="13"/>
      </w:pPr>
      <w:r>
        <w:t>CALL-OFF EXPIRY DATE: 7</w:t>
      </w:r>
      <w:r>
        <w:rPr>
          <w:vertAlign w:val="superscript"/>
        </w:rPr>
        <w:t>th</w:t>
      </w:r>
      <w:r>
        <w:t xml:space="preserve"> October 2030 </w:t>
      </w:r>
    </w:p>
    <w:p w14:paraId="1CBC3641" w14:textId="77777777" w:rsidR="00E37A9F" w:rsidRDefault="00000000">
      <w:pPr>
        <w:spacing w:after="36"/>
        <w:ind w:left="675" w:right="13"/>
      </w:pPr>
      <w:r>
        <w:t xml:space="preserve">CALL-OFF EXTENSION OPTIONS: 2 x 12-month extensions available </w:t>
      </w:r>
    </w:p>
    <w:p w14:paraId="7B7A1874" w14:textId="77777777" w:rsidR="00E37A9F" w:rsidRDefault="00000000">
      <w:pPr>
        <w:spacing w:after="0" w:line="259" w:lineRule="auto"/>
        <w:ind w:left="0" w:firstLine="0"/>
      </w:pPr>
      <w:r>
        <w:t xml:space="preserve"> </w:t>
      </w:r>
    </w:p>
    <w:p w14:paraId="160906DD" w14:textId="77777777" w:rsidR="00E37A9F" w:rsidRDefault="00000000">
      <w:pPr>
        <w:spacing w:after="10"/>
        <w:ind w:left="675" w:right="13"/>
      </w:pPr>
      <w:r>
        <w:t xml:space="preserve">CALL-OFF DELIVERABLES </w:t>
      </w:r>
    </w:p>
    <w:p w14:paraId="73591556" w14:textId="77777777" w:rsidR="00E37A9F" w:rsidRDefault="00000000">
      <w:pPr>
        <w:spacing w:after="34"/>
        <w:ind w:left="675" w:right="13"/>
      </w:pPr>
      <w:r>
        <w:t xml:space="preserve">See details in Call-Off Schedule 20 (Call-Off Specification)] </w:t>
      </w:r>
    </w:p>
    <w:p w14:paraId="3B948844" w14:textId="77777777" w:rsidR="00E37A9F" w:rsidRDefault="00000000">
      <w:pPr>
        <w:spacing w:after="0" w:line="259" w:lineRule="auto"/>
        <w:ind w:left="0" w:firstLine="0"/>
      </w:pPr>
      <w:r>
        <w:t xml:space="preserve"> </w:t>
      </w:r>
    </w:p>
    <w:p w14:paraId="4C3C74A4" w14:textId="77777777" w:rsidR="00E37A9F" w:rsidRDefault="00000000">
      <w:pPr>
        <w:spacing w:after="10"/>
        <w:ind w:left="675" w:right="13"/>
      </w:pPr>
      <w:r>
        <w:t xml:space="preserve">LOCATION FOR DELIVERY </w:t>
      </w:r>
    </w:p>
    <w:p w14:paraId="46538C8C" w14:textId="77777777" w:rsidR="00E37A9F" w:rsidRDefault="00000000">
      <w:pPr>
        <w:spacing w:after="31"/>
        <w:ind w:left="675" w:right="13"/>
      </w:pPr>
      <w:r>
        <w:t xml:space="preserve">N/a </w:t>
      </w:r>
    </w:p>
    <w:p w14:paraId="0E43AFF4" w14:textId="77777777" w:rsidR="00E37A9F" w:rsidRDefault="00000000">
      <w:pPr>
        <w:spacing w:after="0" w:line="259" w:lineRule="auto"/>
        <w:ind w:left="0" w:firstLine="0"/>
      </w:pPr>
      <w:r>
        <w:t xml:space="preserve"> </w:t>
      </w:r>
    </w:p>
    <w:p w14:paraId="55C1D5FE" w14:textId="77777777" w:rsidR="00E37A9F" w:rsidRDefault="00000000">
      <w:pPr>
        <w:spacing w:after="10"/>
        <w:ind w:left="675" w:right="13"/>
      </w:pPr>
      <w:r>
        <w:t xml:space="preserve">DATES FOR DELIVERY </w:t>
      </w:r>
    </w:p>
    <w:p w14:paraId="083B4D84" w14:textId="77777777" w:rsidR="00E37A9F" w:rsidRDefault="00000000">
      <w:pPr>
        <w:spacing w:after="34"/>
        <w:ind w:left="675" w:right="13"/>
      </w:pPr>
      <w:r>
        <w:t xml:space="preserve">N/a </w:t>
      </w:r>
    </w:p>
    <w:p w14:paraId="66196511" w14:textId="77777777" w:rsidR="00E37A9F" w:rsidRDefault="00000000">
      <w:pPr>
        <w:spacing w:after="0" w:line="259" w:lineRule="auto"/>
        <w:ind w:left="0" w:firstLine="0"/>
      </w:pPr>
      <w:r>
        <w:t xml:space="preserve"> </w:t>
      </w:r>
    </w:p>
    <w:p w14:paraId="77472C24" w14:textId="77777777" w:rsidR="00E37A9F" w:rsidRDefault="00000000">
      <w:pPr>
        <w:spacing w:after="247"/>
        <w:ind w:left="675" w:right="13"/>
      </w:pPr>
      <w:r>
        <w:t xml:space="preserve">TESTING OF DELIVERABLES </w:t>
      </w:r>
    </w:p>
    <w:p w14:paraId="007561A9" w14:textId="77777777" w:rsidR="00E37A9F" w:rsidRDefault="00000000">
      <w:pPr>
        <w:ind w:left="675" w:right="13"/>
      </w:pPr>
      <w:r>
        <w:t xml:space="preserve">N/a </w:t>
      </w:r>
    </w:p>
    <w:p w14:paraId="3230382F" w14:textId="77777777" w:rsidR="00E37A9F" w:rsidRDefault="00000000">
      <w:pPr>
        <w:spacing w:after="10"/>
        <w:ind w:left="675" w:right="13"/>
      </w:pPr>
      <w:r>
        <w:t xml:space="preserve">WARRANTY PERIOD </w:t>
      </w:r>
    </w:p>
    <w:p w14:paraId="7EE827DB" w14:textId="77777777" w:rsidR="00E37A9F" w:rsidRDefault="00000000">
      <w:pPr>
        <w:spacing w:after="10" w:line="250" w:lineRule="auto"/>
        <w:ind w:left="665" w:right="214" w:firstLine="0"/>
        <w:jc w:val="both"/>
      </w:pPr>
      <w:r>
        <w:t xml:space="preserve">The warranty period for the purposes of Clause 3.1.2 of the Core Terms shall be the duration of any guarantee or warranty period the Supplier has received from the third-party manufacturer or Supplier. </w:t>
      </w:r>
    </w:p>
    <w:p w14:paraId="2B4DFE86" w14:textId="77777777" w:rsidR="00E37A9F" w:rsidRDefault="00000000">
      <w:pPr>
        <w:spacing w:after="21" w:line="259" w:lineRule="auto"/>
        <w:ind w:left="0" w:firstLine="0"/>
      </w:pPr>
      <w:r>
        <w:t xml:space="preserve"> </w:t>
      </w:r>
    </w:p>
    <w:p w14:paraId="6A2A2395" w14:textId="77777777" w:rsidR="00E37A9F" w:rsidRDefault="00000000">
      <w:pPr>
        <w:spacing w:after="0" w:line="259" w:lineRule="auto"/>
        <w:ind w:left="0" w:firstLine="0"/>
      </w:pPr>
      <w:r>
        <w:t xml:space="preserve"> </w:t>
      </w:r>
    </w:p>
    <w:p w14:paraId="6DA40137" w14:textId="77777777" w:rsidR="00E37A9F" w:rsidRDefault="00000000">
      <w:pPr>
        <w:spacing w:after="12"/>
        <w:ind w:left="675" w:right="13"/>
      </w:pPr>
      <w:r>
        <w:t xml:space="preserve">MAXIMUM LIABILITY </w:t>
      </w:r>
    </w:p>
    <w:p w14:paraId="47CF7F02" w14:textId="77777777" w:rsidR="00E37A9F" w:rsidRDefault="00000000">
      <w:pPr>
        <w:spacing w:after="30"/>
        <w:ind w:left="675" w:right="13"/>
      </w:pPr>
      <w:r>
        <w:t xml:space="preserve">The limitation of liability for this Call-Off Contract is stated in Clause 11.2 of the Core Terms. </w:t>
      </w:r>
    </w:p>
    <w:p w14:paraId="7E485C72" w14:textId="77777777" w:rsidR="00E37A9F" w:rsidRDefault="00000000">
      <w:pPr>
        <w:spacing w:after="0" w:line="259" w:lineRule="auto"/>
        <w:ind w:left="0" w:firstLine="0"/>
      </w:pPr>
      <w:r>
        <w:lastRenderedPageBreak/>
        <w:t xml:space="preserve"> </w:t>
      </w:r>
    </w:p>
    <w:p w14:paraId="390F70C2" w14:textId="77777777" w:rsidR="00E37A9F" w:rsidRDefault="00000000">
      <w:pPr>
        <w:spacing w:after="34"/>
        <w:ind w:left="675" w:right="13"/>
      </w:pPr>
      <w:r>
        <w:t xml:space="preserve">The Estimated Year 1 Charges used to calculate liability in the first Contract Year is </w:t>
      </w:r>
    </w:p>
    <w:p w14:paraId="20659952" w14:textId="77777777" w:rsidR="00E37A9F" w:rsidRDefault="00000000">
      <w:pPr>
        <w:pStyle w:val="Heading2"/>
        <w:spacing w:after="3" w:line="259" w:lineRule="auto"/>
        <w:ind w:left="-5"/>
        <w:jc w:val="left"/>
      </w:pPr>
      <w:r>
        <w:rPr>
          <w:b w:val="0"/>
        </w:rPr>
        <w:t xml:space="preserve">          </w:t>
      </w:r>
      <w:r>
        <w:t xml:space="preserve"> </w:t>
      </w:r>
      <w:r>
        <w:rPr>
          <w:color w:val="FFFFFF"/>
          <w:shd w:val="clear" w:color="auto" w:fill="000000"/>
        </w:rPr>
        <w:t>REDACTED</w:t>
      </w:r>
      <w:r>
        <w:t xml:space="preserve"> </w:t>
      </w:r>
    </w:p>
    <w:p w14:paraId="74B7A645" w14:textId="77777777" w:rsidR="00E37A9F" w:rsidRDefault="00000000">
      <w:pPr>
        <w:spacing w:after="10"/>
        <w:ind w:left="675" w:right="13"/>
      </w:pPr>
      <w:r>
        <w:t xml:space="preserve">CALL-OFF CHARGES </w:t>
      </w:r>
    </w:p>
    <w:p w14:paraId="447289D8" w14:textId="77777777" w:rsidR="00E37A9F" w:rsidRDefault="00000000">
      <w:pPr>
        <w:spacing w:after="10"/>
        <w:ind w:left="675" w:right="13"/>
      </w:pPr>
      <w:r>
        <w:t xml:space="preserve">The Call-Off value is £1,200,000. </w:t>
      </w:r>
    </w:p>
    <w:p w14:paraId="791F0925" w14:textId="77777777" w:rsidR="00E37A9F" w:rsidRDefault="00000000">
      <w:pPr>
        <w:spacing w:after="31"/>
        <w:ind w:left="675" w:right="13"/>
      </w:pPr>
      <w:r>
        <w:t xml:space="preserve">This value is the Supplier service charge of </w:t>
      </w:r>
      <w:r>
        <w:rPr>
          <w:b/>
          <w:color w:val="FFFFFF"/>
          <w:shd w:val="clear" w:color="auto" w:fill="000000"/>
        </w:rPr>
        <w:t>REDACTED</w:t>
      </w:r>
      <w:r>
        <w:t xml:space="preserve"> that will apply to all purchase by the Authority for the duration of this Agreement. </w:t>
      </w:r>
    </w:p>
    <w:p w14:paraId="36AEBCF0" w14:textId="77777777" w:rsidR="00E37A9F" w:rsidRDefault="00000000">
      <w:pPr>
        <w:spacing w:after="0" w:line="259" w:lineRule="auto"/>
        <w:ind w:left="0" w:firstLine="0"/>
      </w:pPr>
      <w:r>
        <w:t xml:space="preserve"> </w:t>
      </w:r>
    </w:p>
    <w:p w14:paraId="68931DA0" w14:textId="77777777" w:rsidR="00E37A9F" w:rsidRDefault="00000000">
      <w:pPr>
        <w:spacing w:after="29"/>
        <w:ind w:left="675" w:right="13"/>
      </w:pPr>
      <w:r>
        <w:t xml:space="preserve">For the avoidance of the doubt, the Authority makes no commitment to the above spend and there is no minimum spend on this Call-Off contract. </w:t>
      </w:r>
    </w:p>
    <w:p w14:paraId="6EE4662D" w14:textId="77777777" w:rsidR="00E37A9F" w:rsidRDefault="00000000">
      <w:pPr>
        <w:spacing w:after="0" w:line="259" w:lineRule="auto"/>
        <w:ind w:left="0" w:firstLine="0"/>
      </w:pPr>
      <w:r>
        <w:t xml:space="preserve"> </w:t>
      </w:r>
    </w:p>
    <w:p w14:paraId="4B30D17F" w14:textId="77777777" w:rsidR="00E37A9F" w:rsidRDefault="00000000">
      <w:pPr>
        <w:spacing w:after="10"/>
        <w:ind w:left="675" w:right="13"/>
      </w:pPr>
      <w:r>
        <w:t xml:space="preserve">See details in Call-Off Schedule 5 (Pricing Details) </w:t>
      </w:r>
    </w:p>
    <w:p w14:paraId="2AE1C66F" w14:textId="77777777" w:rsidR="00E37A9F" w:rsidRDefault="00000000">
      <w:pPr>
        <w:spacing w:after="31"/>
        <w:ind w:left="675" w:right="13"/>
      </w:pPr>
      <w:r>
        <w:t xml:space="preserve">The Charges will not be impacted by any change to the Framework Prices. The Charges can only be changed by agreement in writing between the Buyer and the Supplier because of: </w:t>
      </w:r>
    </w:p>
    <w:p w14:paraId="32866D3D" w14:textId="77777777" w:rsidR="00E37A9F" w:rsidRDefault="00000000">
      <w:pPr>
        <w:spacing w:after="0" w:line="259" w:lineRule="auto"/>
        <w:ind w:left="0" w:firstLine="0"/>
      </w:pPr>
      <w:r>
        <w:t xml:space="preserve"> </w:t>
      </w:r>
    </w:p>
    <w:p w14:paraId="6A1979A0" w14:textId="77777777" w:rsidR="00E37A9F" w:rsidRDefault="00000000">
      <w:pPr>
        <w:numPr>
          <w:ilvl w:val="0"/>
          <w:numId w:val="2"/>
        </w:numPr>
        <w:spacing w:after="10"/>
        <w:ind w:right="13" w:hanging="360"/>
      </w:pPr>
      <w:r>
        <w:t xml:space="preserve">Specific Change in Law </w:t>
      </w:r>
    </w:p>
    <w:p w14:paraId="6E5BDF5D" w14:textId="77777777" w:rsidR="00E37A9F" w:rsidRDefault="00000000">
      <w:pPr>
        <w:numPr>
          <w:ilvl w:val="0"/>
          <w:numId w:val="2"/>
        </w:numPr>
        <w:spacing w:after="12"/>
        <w:ind w:right="13" w:hanging="360"/>
      </w:pPr>
      <w:r>
        <w:t xml:space="preserve">Benchmarking using Call-Off Schedule 16 (Benchmarking) </w:t>
      </w:r>
    </w:p>
    <w:p w14:paraId="5594F6BC" w14:textId="77777777" w:rsidR="00E37A9F" w:rsidRDefault="00000000">
      <w:pPr>
        <w:spacing w:after="0" w:line="259" w:lineRule="auto"/>
        <w:ind w:left="0" w:firstLine="0"/>
      </w:pPr>
      <w:r>
        <w:t xml:space="preserve"> </w:t>
      </w:r>
    </w:p>
    <w:p w14:paraId="4ECA5F31" w14:textId="77777777" w:rsidR="00E37A9F" w:rsidRDefault="00000000">
      <w:pPr>
        <w:spacing w:after="10"/>
        <w:ind w:left="675" w:right="13"/>
      </w:pPr>
      <w:r>
        <w:t xml:space="preserve">REIMBURSABLE EXPENSES </w:t>
      </w:r>
    </w:p>
    <w:p w14:paraId="44B2ACEC" w14:textId="77777777" w:rsidR="00E37A9F" w:rsidRDefault="00000000">
      <w:pPr>
        <w:spacing w:after="31"/>
        <w:ind w:left="824" w:right="13"/>
      </w:pPr>
      <w:r>
        <w:t xml:space="preserve">None </w:t>
      </w:r>
    </w:p>
    <w:p w14:paraId="15A0B693" w14:textId="77777777" w:rsidR="00E37A9F" w:rsidRDefault="00000000">
      <w:pPr>
        <w:spacing w:after="0" w:line="259" w:lineRule="auto"/>
        <w:ind w:left="0" w:firstLine="0"/>
      </w:pPr>
      <w:r>
        <w:t xml:space="preserve"> </w:t>
      </w:r>
    </w:p>
    <w:p w14:paraId="5188DAE7" w14:textId="77777777" w:rsidR="00E37A9F" w:rsidRDefault="00000000">
      <w:pPr>
        <w:spacing w:after="10"/>
        <w:ind w:left="675" w:right="13"/>
      </w:pPr>
      <w:r>
        <w:t xml:space="preserve">PAYMENT METHOD </w:t>
      </w:r>
    </w:p>
    <w:p w14:paraId="0A429DEC" w14:textId="77777777" w:rsidR="00E37A9F" w:rsidRDefault="00000000">
      <w:pPr>
        <w:spacing w:after="10"/>
        <w:ind w:left="675" w:right="13"/>
      </w:pPr>
      <w:r>
        <w:t xml:space="preserve">BACS </w:t>
      </w:r>
    </w:p>
    <w:p w14:paraId="38B11D95" w14:textId="77777777" w:rsidR="00E37A9F" w:rsidRDefault="00000000">
      <w:pPr>
        <w:spacing w:after="0" w:line="259" w:lineRule="auto"/>
        <w:ind w:left="0" w:firstLine="0"/>
      </w:pPr>
      <w:r>
        <w:t xml:space="preserve"> </w:t>
      </w:r>
    </w:p>
    <w:p w14:paraId="7DC8B577" w14:textId="77777777" w:rsidR="00E37A9F" w:rsidRDefault="00000000">
      <w:pPr>
        <w:spacing w:after="267"/>
        <w:ind w:left="675" w:right="805"/>
      </w:pPr>
      <w:r>
        <w:t xml:space="preserve">All invoices must include the purchase order number which will be provided by the customer, Call-Off Reference, description and value. </w:t>
      </w:r>
    </w:p>
    <w:p w14:paraId="17E69C5B" w14:textId="77777777" w:rsidR="00E37A9F" w:rsidRDefault="00000000">
      <w:pPr>
        <w:spacing w:after="0" w:line="259" w:lineRule="auto"/>
        <w:ind w:left="0" w:firstLine="0"/>
      </w:pPr>
      <w:r>
        <w:t xml:space="preserve"> </w:t>
      </w:r>
    </w:p>
    <w:p w14:paraId="050907EF" w14:textId="77777777" w:rsidR="00E37A9F" w:rsidRDefault="00000000">
      <w:pPr>
        <w:spacing w:after="112" w:line="250" w:lineRule="auto"/>
        <w:ind w:left="665" w:right="1339" w:firstLine="0"/>
        <w:jc w:val="both"/>
      </w:pPr>
      <w:r>
        <w:t xml:space="preserve">The invoice format will mirror the necessary information in clause 4 of the Core Terms. The Buyer will pay the Supplier within thirty (30) calendar days of receipt of a valid invoice, submitted in accordance with this paragraph, the payment profile set out above and the provisions of the Core Terms. </w:t>
      </w:r>
    </w:p>
    <w:p w14:paraId="46820A21" w14:textId="77777777" w:rsidR="00E37A9F" w:rsidRDefault="00000000">
      <w:pPr>
        <w:spacing w:after="10"/>
        <w:ind w:left="675" w:right="13"/>
      </w:pPr>
      <w:r>
        <w:t xml:space="preserve">BUYER’S INVOICE ADDRESS: </w:t>
      </w:r>
    </w:p>
    <w:p w14:paraId="05CB7792" w14:textId="77777777" w:rsidR="00E37A9F" w:rsidRDefault="00000000">
      <w:pPr>
        <w:spacing w:after="0" w:line="259" w:lineRule="auto"/>
        <w:ind w:left="675"/>
      </w:pPr>
      <w:r>
        <w:t xml:space="preserve">Email: </w:t>
      </w:r>
      <w:r>
        <w:rPr>
          <w:color w:val="0562C1"/>
          <w:u w:val="single" w:color="0562C1"/>
        </w:rPr>
        <w:t>APinvoices-MOJ-U@gov.sscl.com</w:t>
      </w:r>
      <w:r>
        <w:rPr>
          <w:color w:val="0562C1"/>
        </w:rPr>
        <w:t xml:space="preserve"> </w:t>
      </w:r>
    </w:p>
    <w:p w14:paraId="69B6DEDF" w14:textId="77777777" w:rsidR="00E37A9F" w:rsidRDefault="00000000">
      <w:pPr>
        <w:spacing w:after="10"/>
        <w:ind w:left="675" w:right="13"/>
      </w:pPr>
      <w:r>
        <w:t xml:space="preserve">Ministry of Justice </w:t>
      </w:r>
    </w:p>
    <w:p w14:paraId="2791121D" w14:textId="77777777" w:rsidR="00E37A9F" w:rsidRDefault="00000000">
      <w:pPr>
        <w:spacing w:after="12"/>
        <w:ind w:left="675" w:right="13"/>
      </w:pPr>
      <w:r>
        <w:t xml:space="preserve">PO Box 743 </w:t>
      </w:r>
    </w:p>
    <w:p w14:paraId="0370BB1B" w14:textId="77777777" w:rsidR="00E37A9F" w:rsidRDefault="00000000">
      <w:pPr>
        <w:spacing w:after="10"/>
        <w:ind w:left="675" w:right="13"/>
      </w:pPr>
      <w:r>
        <w:t xml:space="preserve">Newport </w:t>
      </w:r>
    </w:p>
    <w:p w14:paraId="16C6A2C0" w14:textId="77777777" w:rsidR="00E37A9F" w:rsidRDefault="00000000">
      <w:pPr>
        <w:spacing w:after="10"/>
        <w:ind w:left="675" w:right="13"/>
      </w:pPr>
      <w:r>
        <w:t xml:space="preserve">Gwent </w:t>
      </w:r>
    </w:p>
    <w:p w14:paraId="5D5E4C1B" w14:textId="77777777" w:rsidR="00E37A9F" w:rsidRDefault="00000000">
      <w:pPr>
        <w:spacing w:after="31"/>
        <w:ind w:left="675" w:right="13"/>
      </w:pPr>
      <w:r>
        <w:t xml:space="preserve">NP10 8FZ </w:t>
      </w:r>
    </w:p>
    <w:p w14:paraId="059A9608" w14:textId="77777777" w:rsidR="00E37A9F" w:rsidRDefault="00000000">
      <w:pPr>
        <w:spacing w:after="0" w:line="259" w:lineRule="auto"/>
        <w:ind w:left="0" w:firstLine="0"/>
      </w:pPr>
      <w:r>
        <w:t xml:space="preserve"> </w:t>
      </w:r>
    </w:p>
    <w:p w14:paraId="167A6BCE" w14:textId="77777777" w:rsidR="00E37A9F" w:rsidRDefault="00000000">
      <w:pPr>
        <w:spacing w:after="10"/>
        <w:ind w:left="675" w:right="13"/>
      </w:pPr>
      <w:r>
        <w:t xml:space="preserve">BUYER’S AUTHORISED REPRESENTATIVE </w:t>
      </w:r>
    </w:p>
    <w:p w14:paraId="71866878" w14:textId="77777777" w:rsidR="00E37A9F" w:rsidRDefault="00000000">
      <w:pPr>
        <w:pStyle w:val="Heading2"/>
        <w:spacing w:after="3" w:line="259" w:lineRule="auto"/>
        <w:ind w:left="-5"/>
        <w:jc w:val="left"/>
      </w:pPr>
      <w:r>
        <w:rPr>
          <w:color w:val="FFFFFF"/>
        </w:rPr>
        <w:t xml:space="preserve">          </w:t>
      </w:r>
      <w:r>
        <w:rPr>
          <w:color w:val="FFFFFF"/>
          <w:shd w:val="clear" w:color="auto" w:fill="000000"/>
        </w:rPr>
        <w:t xml:space="preserve">Redacted </w:t>
      </w:r>
      <w:r>
        <w:rPr>
          <w:b w:val="0"/>
          <w:sz w:val="22"/>
        </w:rPr>
        <w:t xml:space="preserve"> </w:t>
      </w:r>
    </w:p>
    <w:p w14:paraId="4C62AAFF" w14:textId="77777777" w:rsidR="00E37A9F" w:rsidRDefault="00000000">
      <w:pPr>
        <w:spacing w:after="10"/>
        <w:ind w:left="675" w:right="13"/>
      </w:pPr>
      <w:r>
        <w:t xml:space="preserve">10 South Colonnade </w:t>
      </w:r>
    </w:p>
    <w:p w14:paraId="0046C598" w14:textId="77777777" w:rsidR="00E37A9F" w:rsidRDefault="00000000">
      <w:pPr>
        <w:spacing w:after="10"/>
        <w:ind w:left="675" w:right="13"/>
      </w:pPr>
      <w:r>
        <w:t xml:space="preserve">Canary Wharf </w:t>
      </w:r>
    </w:p>
    <w:p w14:paraId="3616FA3D" w14:textId="77777777" w:rsidR="00E37A9F" w:rsidRDefault="00000000">
      <w:pPr>
        <w:spacing w:after="10"/>
        <w:ind w:left="675" w:right="13"/>
      </w:pPr>
      <w:r>
        <w:lastRenderedPageBreak/>
        <w:t xml:space="preserve">London </w:t>
      </w:r>
    </w:p>
    <w:p w14:paraId="2A8ABB79" w14:textId="77777777" w:rsidR="00E37A9F" w:rsidRDefault="00000000">
      <w:pPr>
        <w:spacing w:after="10"/>
        <w:ind w:left="675" w:right="13"/>
      </w:pPr>
      <w:r>
        <w:t xml:space="preserve">E14 4PU </w:t>
      </w:r>
    </w:p>
    <w:p w14:paraId="2746D37F" w14:textId="77777777" w:rsidR="00E37A9F" w:rsidRDefault="00000000">
      <w:pPr>
        <w:spacing w:after="43" w:line="259" w:lineRule="auto"/>
        <w:ind w:left="0" w:firstLine="0"/>
      </w:pPr>
      <w:r>
        <w:t xml:space="preserve"> </w:t>
      </w:r>
    </w:p>
    <w:p w14:paraId="632C6E00" w14:textId="77777777" w:rsidR="00E37A9F" w:rsidRDefault="00000000">
      <w:pPr>
        <w:spacing w:after="0" w:line="259" w:lineRule="auto"/>
        <w:ind w:left="0" w:firstLine="0"/>
      </w:pPr>
      <w:r>
        <w:t xml:space="preserve"> </w:t>
      </w:r>
    </w:p>
    <w:p w14:paraId="3A84DF0D" w14:textId="77777777" w:rsidR="00E37A9F" w:rsidRDefault="00000000">
      <w:pPr>
        <w:spacing w:after="0" w:line="259" w:lineRule="auto"/>
      </w:pPr>
      <w:r>
        <w:rPr>
          <w:u w:val="single" w:color="000000"/>
        </w:rPr>
        <w:t>BUYER’S ENVIRONMENTAL POLICY</w:t>
      </w:r>
      <w:r>
        <w:t xml:space="preserve"> </w:t>
      </w:r>
    </w:p>
    <w:p w14:paraId="166DC287" w14:textId="77777777" w:rsidR="00E37A9F" w:rsidRDefault="00000000">
      <w:pPr>
        <w:spacing w:after="242" w:line="259" w:lineRule="auto"/>
        <w:ind w:left="675"/>
      </w:pPr>
      <w:hyperlink r:id="rId7" w:anchor="sustainable-procurement">
        <w:r>
          <w:rPr>
            <w:color w:val="0562C1"/>
            <w:u w:val="single" w:color="0562C1"/>
          </w:rPr>
          <w:t>Ministry</w:t>
        </w:r>
      </w:hyperlink>
      <w:hyperlink r:id="rId8" w:anchor="sustainable-procurement">
        <w:r>
          <w:rPr>
            <w:color w:val="0562C1"/>
            <w:u w:val="single" w:color="0562C1"/>
          </w:rPr>
          <w:t xml:space="preserve"> </w:t>
        </w:r>
      </w:hyperlink>
      <w:hyperlink r:id="rId9" w:anchor="sustainable-procurement">
        <w:r>
          <w:rPr>
            <w:color w:val="0562C1"/>
            <w:u w:val="single" w:color="0562C1"/>
          </w:rPr>
          <w:t>of</w:t>
        </w:r>
      </w:hyperlink>
      <w:hyperlink r:id="rId10" w:anchor="sustainable-procurement">
        <w:r>
          <w:rPr>
            <w:color w:val="0562C1"/>
            <w:u w:val="single" w:color="0562C1"/>
          </w:rPr>
          <w:t xml:space="preserve"> </w:t>
        </w:r>
      </w:hyperlink>
      <w:hyperlink r:id="rId11" w:anchor="sustainable-procurement">
        <w:r>
          <w:rPr>
            <w:color w:val="0562C1"/>
            <w:u w:val="single" w:color="0562C1"/>
          </w:rPr>
          <w:t>Justice</w:t>
        </w:r>
      </w:hyperlink>
      <w:hyperlink r:id="rId12" w:anchor="sustainable-procurement">
        <w:r>
          <w:rPr>
            <w:color w:val="0562C1"/>
            <w:u w:val="single" w:color="0562C1"/>
          </w:rPr>
          <w:t xml:space="preserve"> </w:t>
        </w:r>
      </w:hyperlink>
      <w:hyperlink r:id="rId13" w:anchor="sustainable-procurement">
        <w:r>
          <w:rPr>
            <w:color w:val="0562C1"/>
            <w:u w:val="single" w:color="0562C1"/>
          </w:rPr>
          <w:t>Climate</w:t>
        </w:r>
      </w:hyperlink>
      <w:hyperlink r:id="rId14" w:anchor="sustainable-procurement">
        <w:r>
          <w:rPr>
            <w:color w:val="0562C1"/>
            <w:u w:val="single" w:color="0562C1"/>
          </w:rPr>
          <w:t xml:space="preserve"> </w:t>
        </w:r>
      </w:hyperlink>
      <w:hyperlink r:id="rId15" w:anchor="sustainable-procurement">
        <w:r>
          <w:rPr>
            <w:color w:val="0562C1"/>
            <w:u w:val="single" w:color="0562C1"/>
          </w:rPr>
          <w:t>Change</w:t>
        </w:r>
      </w:hyperlink>
      <w:hyperlink r:id="rId16" w:anchor="sustainable-procurement">
        <w:r>
          <w:rPr>
            <w:color w:val="0562C1"/>
            <w:u w:val="single" w:color="0562C1"/>
          </w:rPr>
          <w:t xml:space="preserve"> </w:t>
        </w:r>
      </w:hyperlink>
      <w:hyperlink r:id="rId17" w:anchor="sustainable-procurement">
        <w:r>
          <w:rPr>
            <w:color w:val="0562C1"/>
            <w:u w:val="single" w:color="0562C1"/>
          </w:rPr>
          <w:t>and</w:t>
        </w:r>
      </w:hyperlink>
      <w:hyperlink r:id="rId18" w:anchor="sustainable-procurement">
        <w:r>
          <w:rPr>
            <w:color w:val="0562C1"/>
            <w:u w:val="single" w:color="0562C1"/>
          </w:rPr>
          <w:t xml:space="preserve"> </w:t>
        </w:r>
      </w:hyperlink>
      <w:hyperlink r:id="rId19" w:anchor="sustainable-procurement">
        <w:r>
          <w:rPr>
            <w:color w:val="0562C1"/>
            <w:u w:val="single" w:color="0562C1"/>
          </w:rPr>
          <w:t>Sustainability</w:t>
        </w:r>
      </w:hyperlink>
      <w:hyperlink r:id="rId20" w:anchor="sustainable-procurement">
        <w:r>
          <w:rPr>
            <w:color w:val="0562C1"/>
            <w:u w:val="single" w:color="0562C1"/>
          </w:rPr>
          <w:t xml:space="preserve"> - </w:t>
        </w:r>
      </w:hyperlink>
      <w:hyperlink r:id="rId21" w:anchor="sustainable-procurement">
        <w:r>
          <w:rPr>
            <w:color w:val="0562C1"/>
            <w:u w:val="single" w:color="0562C1"/>
          </w:rPr>
          <w:t>GOV.UK</w:t>
        </w:r>
      </w:hyperlink>
      <w:hyperlink r:id="rId22" w:anchor="sustainable-procurement">
        <w:r>
          <w:rPr>
            <w:color w:val="0562C1"/>
            <w:u w:val="single" w:color="0562C1"/>
          </w:rPr>
          <w:t xml:space="preserve"> </w:t>
        </w:r>
      </w:hyperlink>
      <w:hyperlink r:id="rId23" w:anchor="sustainable-procurement">
        <w:r>
          <w:rPr>
            <w:color w:val="0562C1"/>
            <w:u w:val="single" w:color="0562C1"/>
          </w:rPr>
          <w:t>(www.gov.uk)</w:t>
        </w:r>
      </w:hyperlink>
      <w:hyperlink r:id="rId24" w:anchor="sustainable-procurement">
        <w:r>
          <w:t xml:space="preserve"> </w:t>
        </w:r>
      </w:hyperlink>
    </w:p>
    <w:p w14:paraId="0BCC6F7E" w14:textId="77777777" w:rsidR="00E37A9F" w:rsidRDefault="00000000">
      <w:pPr>
        <w:spacing w:after="0" w:line="259" w:lineRule="auto"/>
        <w:ind w:left="0" w:firstLine="0"/>
      </w:pPr>
      <w:r>
        <w:t xml:space="preserve"> </w:t>
      </w:r>
    </w:p>
    <w:p w14:paraId="3CDDDBF6" w14:textId="77777777" w:rsidR="00E37A9F" w:rsidRDefault="00000000">
      <w:pPr>
        <w:spacing w:after="16" w:line="259" w:lineRule="auto"/>
      </w:pPr>
      <w:r>
        <w:rPr>
          <w:u w:val="single" w:color="000000"/>
        </w:rPr>
        <w:t>BUYER’S SECURITY POLICY</w:t>
      </w:r>
      <w:r>
        <w:t xml:space="preserve"> </w:t>
      </w:r>
    </w:p>
    <w:p w14:paraId="264C4622" w14:textId="77777777" w:rsidR="00E37A9F" w:rsidRDefault="00000000">
      <w:pPr>
        <w:spacing w:after="0" w:line="259" w:lineRule="auto"/>
        <w:ind w:left="0" w:firstLine="0"/>
      </w:pPr>
      <w:r>
        <w:t xml:space="preserve"> </w:t>
      </w:r>
    </w:p>
    <w:p w14:paraId="572B510E" w14:textId="77777777" w:rsidR="00E37A9F" w:rsidRDefault="00000000">
      <w:pPr>
        <w:numPr>
          <w:ilvl w:val="0"/>
          <w:numId w:val="3"/>
        </w:numPr>
        <w:spacing w:after="187"/>
        <w:ind w:left="1398" w:right="13" w:hanging="358"/>
      </w:pPr>
      <w:r>
        <w:t xml:space="preserve">The Supplier shall (and shall ensure that its Sub-contractors shall) comply with where applicable: </w:t>
      </w:r>
    </w:p>
    <w:p w14:paraId="33D16399" w14:textId="77777777" w:rsidR="00E37A9F" w:rsidRDefault="00000000">
      <w:pPr>
        <w:spacing w:after="0" w:line="259" w:lineRule="auto"/>
        <w:ind w:left="0" w:firstLine="0"/>
      </w:pPr>
      <w:r>
        <w:t xml:space="preserve"> </w:t>
      </w:r>
    </w:p>
    <w:p w14:paraId="02E6B270" w14:textId="77777777" w:rsidR="00E37A9F" w:rsidRDefault="00000000">
      <w:pPr>
        <w:numPr>
          <w:ilvl w:val="1"/>
          <w:numId w:val="3"/>
        </w:numPr>
        <w:spacing w:after="10"/>
        <w:ind w:right="13" w:hanging="720"/>
      </w:pPr>
      <w:r>
        <w:t xml:space="preserve">The </w:t>
      </w:r>
      <w:r>
        <w:tab/>
        <w:t xml:space="preserve">Government </w:t>
      </w:r>
      <w:r>
        <w:tab/>
        <w:t xml:space="preserve">Technology </w:t>
      </w:r>
      <w:r>
        <w:tab/>
        <w:t xml:space="preserve">Code </w:t>
      </w:r>
      <w:r>
        <w:tab/>
        <w:t xml:space="preserve">of </w:t>
      </w:r>
    </w:p>
    <w:p w14:paraId="67581B99" w14:textId="77777777" w:rsidR="00E37A9F" w:rsidRDefault="00000000">
      <w:pPr>
        <w:spacing w:after="10"/>
        <w:ind w:left="2151" w:right="13"/>
      </w:pPr>
      <w:r>
        <w:t xml:space="preserve">Practice </w:t>
      </w:r>
    </w:p>
    <w:p w14:paraId="3A279D2B" w14:textId="77777777" w:rsidR="00E37A9F" w:rsidRDefault="00000000">
      <w:pPr>
        <w:spacing w:after="156" w:line="259" w:lineRule="auto"/>
        <w:ind w:left="2136"/>
      </w:pPr>
      <w:hyperlink r:id="rId25">
        <w:r>
          <w:t>(</w:t>
        </w:r>
      </w:hyperlink>
      <w:hyperlink r:id="rId26">
        <w:r>
          <w:rPr>
            <w:u w:val="single" w:color="000000"/>
          </w:rPr>
          <w:t>https://www.gov.uk/government/publications/technology</w:t>
        </w:r>
      </w:hyperlink>
      <w:hyperlink r:id="rId27">
        <w:r>
          <w:rPr>
            <w:u w:val="single" w:color="000000"/>
          </w:rPr>
          <w:t>-</w:t>
        </w:r>
      </w:hyperlink>
      <w:hyperlink r:id="rId28">
        <w:r>
          <w:rPr>
            <w:u w:val="single" w:color="000000"/>
          </w:rPr>
          <w:t>code</w:t>
        </w:r>
      </w:hyperlink>
      <w:hyperlink r:id="rId29">
        <w:r>
          <w:rPr>
            <w:u w:val="single" w:color="000000"/>
          </w:rPr>
          <w:t>-</w:t>
        </w:r>
      </w:hyperlink>
      <w:hyperlink r:id="rId30">
        <w:r>
          <w:rPr>
            <w:u w:val="single" w:color="000000"/>
          </w:rPr>
          <w:t>of</w:t>
        </w:r>
      </w:hyperlink>
      <w:hyperlink r:id="rId31">
        <w:r>
          <w:t xml:space="preserve"> </w:t>
        </w:r>
      </w:hyperlink>
      <w:r>
        <w:t xml:space="preserve">- practice) </w:t>
      </w:r>
    </w:p>
    <w:p w14:paraId="1CC54A46" w14:textId="77777777" w:rsidR="00E37A9F" w:rsidRDefault="00000000">
      <w:pPr>
        <w:numPr>
          <w:ilvl w:val="1"/>
          <w:numId w:val="3"/>
        </w:numPr>
        <w:spacing w:after="10"/>
        <w:ind w:right="13" w:hanging="720"/>
      </w:pPr>
      <w:r>
        <w:t xml:space="preserve">The Government Service Standard and Service Manual </w:t>
      </w:r>
    </w:p>
    <w:p w14:paraId="57BF1620" w14:textId="77777777" w:rsidR="00E37A9F" w:rsidRDefault="00000000">
      <w:pPr>
        <w:spacing w:after="156" w:line="259" w:lineRule="auto"/>
        <w:ind w:left="2136"/>
      </w:pPr>
      <w:hyperlink r:id="rId32">
        <w:r>
          <w:t>(</w:t>
        </w:r>
      </w:hyperlink>
      <w:hyperlink r:id="rId33">
        <w:r>
          <w:rPr>
            <w:u w:val="single" w:color="000000"/>
          </w:rPr>
          <w:t>https://www.gov.uk/service</w:t>
        </w:r>
      </w:hyperlink>
      <w:hyperlink r:id="rId34">
        <w:r>
          <w:rPr>
            <w:u w:val="single" w:color="000000"/>
          </w:rPr>
          <w:t>-</w:t>
        </w:r>
      </w:hyperlink>
      <w:hyperlink r:id="rId35">
        <w:r>
          <w:rPr>
            <w:u w:val="single" w:color="000000"/>
          </w:rPr>
          <w:t>manual/service</w:t>
        </w:r>
      </w:hyperlink>
      <w:hyperlink r:id="rId36">
        <w:r>
          <w:rPr>
            <w:u w:val="single" w:color="000000"/>
          </w:rPr>
          <w:t>-</w:t>
        </w:r>
      </w:hyperlink>
      <w:hyperlink r:id="rId37">
        <w:r>
          <w:rPr>
            <w:u w:val="single" w:color="000000"/>
          </w:rPr>
          <w:t>standard</w:t>
        </w:r>
      </w:hyperlink>
      <w:hyperlink r:id="rId38">
        <w:r>
          <w:t>)</w:t>
        </w:r>
      </w:hyperlink>
      <w:r>
        <w:t xml:space="preserve"> </w:t>
      </w:r>
    </w:p>
    <w:p w14:paraId="58C0BA64" w14:textId="77777777" w:rsidR="00E37A9F" w:rsidRDefault="00000000">
      <w:pPr>
        <w:numPr>
          <w:ilvl w:val="1"/>
          <w:numId w:val="3"/>
        </w:numPr>
        <w:spacing w:after="10"/>
        <w:ind w:right="13" w:hanging="720"/>
      </w:pPr>
      <w:r>
        <w:t xml:space="preserve">The principles of the Security Policy Framework </w:t>
      </w:r>
    </w:p>
    <w:p w14:paraId="74BB7653" w14:textId="77777777" w:rsidR="00E37A9F" w:rsidRDefault="00000000">
      <w:pPr>
        <w:spacing w:after="131" w:line="259" w:lineRule="auto"/>
        <w:ind w:left="2151"/>
      </w:pPr>
      <w:hyperlink r:id="rId39">
        <w:r>
          <w:t>(</w:t>
        </w:r>
      </w:hyperlink>
      <w:hyperlink r:id="rId40">
        <w:r>
          <w:rPr>
            <w:color w:val="0562C1"/>
            <w:u w:val="single" w:color="0562C1"/>
          </w:rPr>
          <w:t>https://www.gov.uk/government/publications/security</w:t>
        </w:r>
      </w:hyperlink>
      <w:hyperlink r:id="rId41">
        <w:r>
          <w:rPr>
            <w:color w:val="0562C1"/>
            <w:u w:val="single" w:color="0562C1"/>
          </w:rPr>
          <w:t>-</w:t>
        </w:r>
      </w:hyperlink>
      <w:hyperlink r:id="rId42">
        <w:r>
          <w:rPr>
            <w:color w:val="0562C1"/>
            <w:u w:val="single" w:color="0562C1"/>
          </w:rPr>
          <w:t>policy</w:t>
        </w:r>
      </w:hyperlink>
      <w:hyperlink r:id="rId43">
        <w:r>
          <w:rPr>
            <w:color w:val="0562C1"/>
            <w:u w:val="single" w:color="0562C1"/>
          </w:rPr>
          <w:t>-</w:t>
        </w:r>
      </w:hyperlink>
      <w:hyperlink r:id="rId44">
        <w:r>
          <w:rPr>
            <w:color w:val="0562C1"/>
          </w:rPr>
          <w:t xml:space="preserve"> </w:t>
        </w:r>
      </w:hyperlink>
      <w:hyperlink r:id="rId45">
        <w:r>
          <w:rPr>
            <w:color w:val="0562C1"/>
            <w:u w:val="single" w:color="0562C1"/>
          </w:rPr>
          <w:t>framework/hmg</w:t>
        </w:r>
      </w:hyperlink>
      <w:hyperlink r:id="rId46">
        <w:r>
          <w:rPr>
            <w:color w:val="0562C1"/>
            <w:u w:val="single" w:color="0562C1"/>
          </w:rPr>
          <w:t>-</w:t>
        </w:r>
      </w:hyperlink>
      <w:hyperlink r:id="rId47">
        <w:r>
          <w:rPr>
            <w:color w:val="0562C1"/>
            <w:u w:val="single" w:color="0562C1"/>
          </w:rPr>
          <w:t>security</w:t>
        </w:r>
      </w:hyperlink>
      <w:hyperlink r:id="rId48">
        <w:r>
          <w:rPr>
            <w:color w:val="0562C1"/>
            <w:u w:val="single" w:color="0562C1"/>
          </w:rPr>
          <w:t>-</w:t>
        </w:r>
      </w:hyperlink>
      <w:hyperlink r:id="rId49">
        <w:r>
          <w:rPr>
            <w:color w:val="0562C1"/>
            <w:u w:val="single" w:color="0562C1"/>
          </w:rPr>
          <w:t>policy</w:t>
        </w:r>
      </w:hyperlink>
      <w:hyperlink r:id="rId50">
        <w:r>
          <w:rPr>
            <w:color w:val="0562C1"/>
            <w:u w:val="single" w:color="0562C1"/>
          </w:rPr>
          <w:t>-</w:t>
        </w:r>
      </w:hyperlink>
      <w:hyperlink r:id="rId51">
        <w:r>
          <w:rPr>
            <w:color w:val="0562C1"/>
            <w:u w:val="single" w:color="0562C1"/>
          </w:rPr>
          <w:t>framework</w:t>
        </w:r>
      </w:hyperlink>
      <w:hyperlink r:id="rId52">
        <w:r>
          <w:t>)</w:t>
        </w:r>
      </w:hyperlink>
      <w:r>
        <w:t xml:space="preserve">; </w:t>
      </w:r>
    </w:p>
    <w:p w14:paraId="56B752D9" w14:textId="77777777" w:rsidR="00E37A9F" w:rsidRDefault="00000000">
      <w:pPr>
        <w:spacing w:after="0" w:line="259" w:lineRule="auto"/>
        <w:ind w:left="0" w:firstLine="0"/>
      </w:pPr>
      <w:r>
        <w:t xml:space="preserve"> </w:t>
      </w:r>
    </w:p>
    <w:p w14:paraId="51F2430C" w14:textId="77777777" w:rsidR="00E37A9F" w:rsidRDefault="00000000">
      <w:pPr>
        <w:numPr>
          <w:ilvl w:val="1"/>
          <w:numId w:val="3"/>
        </w:numPr>
        <w:spacing w:after="10"/>
        <w:ind w:right="13" w:hanging="720"/>
      </w:pPr>
      <w:r>
        <w:t xml:space="preserve">NCSC </w:t>
      </w:r>
      <w:r>
        <w:tab/>
        <w:t xml:space="preserve">Cyber </w:t>
      </w:r>
      <w:r>
        <w:tab/>
        <w:t xml:space="preserve">Assessment </w:t>
      </w:r>
      <w:r>
        <w:tab/>
        <w:t xml:space="preserve">Framework </w:t>
      </w:r>
    </w:p>
    <w:p w14:paraId="5602F2A2" w14:textId="77777777" w:rsidR="00E37A9F" w:rsidRDefault="00000000">
      <w:pPr>
        <w:spacing w:after="10"/>
        <w:ind w:left="2151" w:right="13"/>
      </w:pPr>
      <w:r>
        <w:t xml:space="preserve">Guidance </w:t>
      </w:r>
    </w:p>
    <w:p w14:paraId="4A23116F" w14:textId="77777777" w:rsidR="00E37A9F" w:rsidRDefault="00000000">
      <w:pPr>
        <w:spacing w:after="156" w:line="259" w:lineRule="auto"/>
        <w:ind w:left="2136"/>
      </w:pPr>
      <w:hyperlink r:id="rId53">
        <w:r>
          <w:rPr>
            <w:u w:val="single" w:color="000000"/>
          </w:rPr>
          <w:t>https://www.ncsc.gov.uk/collection/caf/cyber</w:t>
        </w:r>
      </w:hyperlink>
      <w:hyperlink r:id="rId54">
        <w:r>
          <w:rPr>
            <w:u w:val="single" w:color="000000"/>
          </w:rPr>
          <w:t>-</w:t>
        </w:r>
      </w:hyperlink>
      <w:hyperlink r:id="rId55">
        <w:r>
          <w:rPr>
            <w:u w:val="single" w:color="000000"/>
          </w:rPr>
          <w:t>assessment</w:t>
        </w:r>
      </w:hyperlink>
      <w:hyperlink r:id="rId56">
        <w:r>
          <w:rPr>
            <w:u w:val="single" w:color="000000"/>
          </w:rPr>
          <w:t>-</w:t>
        </w:r>
      </w:hyperlink>
      <w:hyperlink r:id="rId57">
        <w:r>
          <w:rPr>
            <w:u w:val="single" w:color="000000"/>
          </w:rPr>
          <w:t>framework</w:t>
        </w:r>
      </w:hyperlink>
      <w:hyperlink r:id="rId58">
        <w:r>
          <w:t xml:space="preserve"> </w:t>
        </w:r>
      </w:hyperlink>
    </w:p>
    <w:p w14:paraId="3E60AE55" w14:textId="77777777" w:rsidR="00E37A9F" w:rsidRDefault="00000000">
      <w:pPr>
        <w:numPr>
          <w:ilvl w:val="1"/>
          <w:numId w:val="3"/>
        </w:numPr>
        <w:spacing w:after="156" w:line="259" w:lineRule="auto"/>
        <w:ind w:right="13" w:hanging="720"/>
      </w:pPr>
      <w:r>
        <w:t>NCSC guidance</w:t>
      </w:r>
      <w:hyperlink r:id="rId59">
        <w:r>
          <w:t xml:space="preserve"> </w:t>
        </w:r>
      </w:hyperlink>
      <w:hyperlink r:id="rId60">
        <w:r>
          <w:rPr>
            <w:u w:val="single" w:color="000000"/>
          </w:rPr>
          <w:t>https://www.ncsc.aov.uk/section/advice</w:t>
        </w:r>
      </w:hyperlink>
      <w:hyperlink r:id="rId61">
        <w:r>
          <w:rPr>
            <w:u w:val="single" w:color="000000"/>
          </w:rPr>
          <w:t>-</w:t>
        </w:r>
      </w:hyperlink>
      <w:hyperlink r:id="rId62">
        <w:r>
          <w:rPr>
            <w:u w:val="single" w:color="000000"/>
          </w:rPr>
          <w:t>auidance/all</w:t>
        </w:r>
      </w:hyperlink>
      <w:hyperlink r:id="rId63">
        <w:r>
          <w:rPr>
            <w:u w:val="single" w:color="000000"/>
          </w:rPr>
          <w:t>-</w:t>
        </w:r>
      </w:hyperlink>
      <w:hyperlink r:id="rId64">
        <w:r>
          <w:t xml:space="preserve"> </w:t>
        </w:r>
      </w:hyperlink>
      <w:hyperlink r:id="rId65">
        <w:r>
          <w:rPr>
            <w:u w:val="single" w:color="000000"/>
          </w:rPr>
          <w:t>topics</w:t>
        </w:r>
      </w:hyperlink>
      <w:hyperlink r:id="rId66">
        <w:r>
          <w:t xml:space="preserve"> </w:t>
        </w:r>
      </w:hyperlink>
    </w:p>
    <w:p w14:paraId="1E0CD902" w14:textId="77777777" w:rsidR="00E37A9F" w:rsidRDefault="00000000">
      <w:pPr>
        <w:numPr>
          <w:ilvl w:val="1"/>
          <w:numId w:val="3"/>
        </w:numPr>
        <w:spacing w:after="10"/>
        <w:ind w:right="13" w:hanging="720"/>
      </w:pPr>
      <w:r>
        <w:t xml:space="preserve">Government </w:t>
      </w:r>
      <w:r>
        <w:tab/>
        <w:t xml:space="preserve">Functional </w:t>
      </w:r>
      <w:r>
        <w:tab/>
        <w:t xml:space="preserve">Security </w:t>
      </w:r>
      <w:r>
        <w:tab/>
        <w:t xml:space="preserve">Standard </w:t>
      </w:r>
    </w:p>
    <w:p w14:paraId="6DEDEB4E" w14:textId="77777777" w:rsidR="00E37A9F" w:rsidRDefault="00000000">
      <w:pPr>
        <w:spacing w:after="156" w:line="259" w:lineRule="auto"/>
        <w:ind w:left="2126" w:firstLine="468"/>
      </w:pPr>
      <w:r>
        <w:t xml:space="preserve">No.7 </w:t>
      </w:r>
      <w:hyperlink r:id="rId67">
        <w:r>
          <w:rPr>
            <w:u w:val="single" w:color="000000"/>
          </w:rPr>
          <w:t>https://www.gov.uk/government/publications/government</w:t>
        </w:r>
      </w:hyperlink>
      <w:hyperlink r:id="rId68">
        <w:r>
          <w:rPr>
            <w:u w:val="single" w:color="000000"/>
          </w:rPr>
          <w:t>-</w:t>
        </w:r>
      </w:hyperlink>
      <w:hyperlink r:id="rId69">
        <w:r>
          <w:rPr>
            <w:u w:val="single" w:color="000000"/>
          </w:rPr>
          <w:t>functional</w:t>
        </w:r>
      </w:hyperlink>
      <w:hyperlink r:id="rId70">
        <w:r>
          <w:rPr>
            <w:u w:val="single" w:color="000000"/>
          </w:rPr>
          <w:t>-</w:t>
        </w:r>
      </w:hyperlink>
      <w:hyperlink r:id="rId71">
        <w:r>
          <w:t xml:space="preserve"> </w:t>
        </w:r>
      </w:hyperlink>
      <w:hyperlink r:id="rId72">
        <w:r>
          <w:rPr>
            <w:u w:val="single" w:color="000000"/>
          </w:rPr>
          <w:t>standard</w:t>
        </w:r>
      </w:hyperlink>
      <w:hyperlink r:id="rId73">
        <w:r>
          <w:rPr>
            <w:u w:val="single" w:color="000000"/>
          </w:rPr>
          <w:t>-</w:t>
        </w:r>
      </w:hyperlink>
      <w:hyperlink r:id="rId74">
        <w:r>
          <w:rPr>
            <w:u w:val="single" w:color="000000"/>
          </w:rPr>
          <w:t>govs</w:t>
        </w:r>
      </w:hyperlink>
      <w:hyperlink r:id="rId75">
        <w:r>
          <w:rPr>
            <w:u w:val="single" w:color="000000"/>
          </w:rPr>
          <w:t>-</w:t>
        </w:r>
      </w:hyperlink>
      <w:hyperlink r:id="rId76">
        <w:r>
          <w:rPr>
            <w:u w:val="single" w:color="000000"/>
          </w:rPr>
          <w:t>00</w:t>
        </w:r>
      </w:hyperlink>
      <w:hyperlink r:id="rId77">
        <w:r>
          <w:t xml:space="preserve"> </w:t>
        </w:r>
      </w:hyperlink>
      <w:r>
        <w:t xml:space="preserve">7-security </w:t>
      </w:r>
    </w:p>
    <w:p w14:paraId="5B68F769" w14:textId="77777777" w:rsidR="00E37A9F" w:rsidRDefault="00000000">
      <w:pPr>
        <w:numPr>
          <w:ilvl w:val="1"/>
          <w:numId w:val="3"/>
        </w:numPr>
        <w:spacing w:after="10"/>
        <w:ind w:right="13" w:hanging="720"/>
      </w:pPr>
      <w:r>
        <w:t xml:space="preserve">NCSC </w:t>
      </w:r>
      <w:r>
        <w:tab/>
        <w:t xml:space="preserve">Cloud </w:t>
      </w:r>
      <w:r>
        <w:tab/>
        <w:t xml:space="preserve">Security </w:t>
      </w:r>
    </w:p>
    <w:p w14:paraId="64E85C85" w14:textId="77777777" w:rsidR="00E37A9F" w:rsidRDefault="00000000">
      <w:pPr>
        <w:spacing w:after="10"/>
        <w:ind w:left="2151" w:right="13"/>
      </w:pPr>
      <w:r>
        <w:t xml:space="preserve">Principles; </w:t>
      </w:r>
    </w:p>
    <w:p w14:paraId="4132514E" w14:textId="77777777" w:rsidR="00E37A9F" w:rsidRDefault="00000000">
      <w:pPr>
        <w:spacing w:after="153" w:line="259" w:lineRule="auto"/>
        <w:ind w:left="0" w:right="380" w:firstLine="0"/>
        <w:jc w:val="right"/>
      </w:pPr>
      <w:hyperlink r:id="rId78">
        <w:r>
          <w:rPr>
            <w:u w:val="single" w:color="000000"/>
          </w:rPr>
          <w:t>https://www.ncsc.gov.uk/collection/cloud/the</w:t>
        </w:r>
      </w:hyperlink>
      <w:hyperlink r:id="rId79">
        <w:r>
          <w:rPr>
            <w:u w:val="single" w:color="000000"/>
          </w:rPr>
          <w:t>-</w:t>
        </w:r>
      </w:hyperlink>
      <w:hyperlink r:id="rId80">
        <w:r>
          <w:rPr>
            <w:u w:val="single" w:color="000000"/>
          </w:rPr>
          <w:t>cloud</w:t>
        </w:r>
      </w:hyperlink>
      <w:hyperlink r:id="rId81">
        <w:r>
          <w:rPr>
            <w:u w:val="single" w:color="000000"/>
          </w:rPr>
          <w:t>-</w:t>
        </w:r>
      </w:hyperlink>
      <w:hyperlink r:id="rId82">
        <w:r>
          <w:rPr>
            <w:u w:val="single" w:color="000000"/>
          </w:rPr>
          <w:t>security</w:t>
        </w:r>
      </w:hyperlink>
      <w:hyperlink r:id="rId83">
        <w:r>
          <w:rPr>
            <w:u w:val="single" w:color="000000"/>
          </w:rPr>
          <w:t>-</w:t>
        </w:r>
      </w:hyperlink>
      <w:hyperlink r:id="rId84">
        <w:r>
          <w:rPr>
            <w:u w:val="single" w:color="000000"/>
          </w:rPr>
          <w:t>principles</w:t>
        </w:r>
      </w:hyperlink>
      <w:hyperlink r:id="rId85">
        <w:r>
          <w:t xml:space="preserve"> </w:t>
        </w:r>
      </w:hyperlink>
    </w:p>
    <w:p w14:paraId="4265E1E5" w14:textId="77777777" w:rsidR="00E37A9F" w:rsidRDefault="00000000">
      <w:pPr>
        <w:numPr>
          <w:ilvl w:val="1"/>
          <w:numId w:val="3"/>
        </w:numPr>
        <w:spacing w:after="163"/>
        <w:ind w:right="13" w:hanging="720"/>
      </w:pPr>
      <w:r>
        <w:t xml:space="preserve">Cyber Essentials plus certification </w:t>
      </w:r>
    </w:p>
    <w:p w14:paraId="5997EFBF" w14:textId="77777777" w:rsidR="00E37A9F" w:rsidRDefault="00000000">
      <w:pPr>
        <w:numPr>
          <w:ilvl w:val="1"/>
          <w:numId w:val="3"/>
        </w:numPr>
        <w:spacing w:after="154"/>
        <w:ind w:right="13" w:hanging="720"/>
      </w:pPr>
      <w:r>
        <w:t>Operational MOJ Security Policy</w:t>
      </w:r>
      <w:hyperlink r:id="rId86" w:anchor="cyber-and-technical-security-guidance">
        <w:r>
          <w:t xml:space="preserve"> </w:t>
        </w:r>
      </w:hyperlink>
      <w:hyperlink r:id="rId87" w:anchor="cyber-and-technical-security-guidance">
        <w:r>
          <w:rPr>
            <w:color w:val="0562C1"/>
            <w:u w:val="single" w:color="0562C1"/>
          </w:rPr>
          <w:t>Security</w:t>
        </w:r>
      </w:hyperlink>
      <w:hyperlink r:id="rId88" w:anchor="cyber-and-technical-security-guidance">
        <w:r>
          <w:rPr>
            <w:color w:val="0562C1"/>
            <w:u w:val="single" w:color="0562C1"/>
          </w:rPr>
          <w:t xml:space="preserve"> </w:t>
        </w:r>
      </w:hyperlink>
      <w:hyperlink r:id="rId89" w:anchor="cyber-and-technical-security-guidance">
        <w:r>
          <w:rPr>
            <w:color w:val="0562C1"/>
            <w:u w:val="single" w:color="0562C1"/>
          </w:rPr>
          <w:t>Guidance</w:t>
        </w:r>
      </w:hyperlink>
      <w:hyperlink r:id="rId90" w:anchor="cyber-and-technical-security-guidance">
        <w:r>
          <w:t xml:space="preserve"> </w:t>
        </w:r>
      </w:hyperlink>
    </w:p>
    <w:p w14:paraId="34D55F42" w14:textId="77777777" w:rsidR="00E37A9F" w:rsidRDefault="00000000">
      <w:pPr>
        <w:spacing w:after="0" w:line="259" w:lineRule="auto"/>
        <w:ind w:left="0" w:firstLine="0"/>
      </w:pPr>
      <w:r>
        <w:t xml:space="preserve"> </w:t>
      </w:r>
    </w:p>
    <w:p w14:paraId="78B43DE4" w14:textId="77777777" w:rsidR="00E37A9F" w:rsidRDefault="00000000">
      <w:pPr>
        <w:numPr>
          <w:ilvl w:val="0"/>
          <w:numId w:val="3"/>
        </w:numPr>
        <w:spacing w:after="248"/>
        <w:ind w:left="1398" w:right="13" w:hanging="358"/>
      </w:pPr>
      <w:r>
        <w:t xml:space="preserve">Should the Authority wish to obtain BS10008 certification during the duration of this contract, the supplier shall not take any actions that would restrict or prevent the Authority from obtaining the certification any way. </w:t>
      </w:r>
    </w:p>
    <w:p w14:paraId="35B748A4" w14:textId="77777777" w:rsidR="00E37A9F" w:rsidRDefault="00000000">
      <w:pPr>
        <w:spacing w:after="0" w:line="259" w:lineRule="auto"/>
        <w:ind w:left="0" w:firstLine="0"/>
      </w:pPr>
      <w:r>
        <w:t xml:space="preserve"> </w:t>
      </w:r>
    </w:p>
    <w:p w14:paraId="536A9C4F" w14:textId="77777777" w:rsidR="00E37A9F" w:rsidRDefault="00000000">
      <w:pPr>
        <w:spacing w:after="10"/>
        <w:ind w:left="675" w:right="13"/>
      </w:pPr>
      <w:r>
        <w:lastRenderedPageBreak/>
        <w:t xml:space="preserve">SUPPLIER’S AUTHORISED REPRESENTATIVE </w:t>
      </w:r>
    </w:p>
    <w:p w14:paraId="3BFB6FA5" w14:textId="77777777" w:rsidR="00E37A9F" w:rsidRDefault="00000000">
      <w:pPr>
        <w:pStyle w:val="Heading2"/>
        <w:spacing w:after="3" w:line="259" w:lineRule="auto"/>
        <w:ind w:left="-5"/>
        <w:jc w:val="left"/>
      </w:pPr>
      <w:r>
        <w:t xml:space="preserve">          </w:t>
      </w:r>
      <w:r>
        <w:rPr>
          <w:color w:val="FFFFFF"/>
        </w:rPr>
        <w:t xml:space="preserve"> </w:t>
      </w:r>
      <w:r>
        <w:rPr>
          <w:color w:val="FFFFFF"/>
          <w:shd w:val="clear" w:color="auto" w:fill="000000"/>
        </w:rPr>
        <w:t>Redacted</w:t>
      </w:r>
      <w:r>
        <w:rPr>
          <w:color w:val="FFFFFF"/>
        </w:rPr>
        <w:t xml:space="preserve"> </w:t>
      </w:r>
      <w:r>
        <w:t xml:space="preserve"> </w:t>
      </w:r>
    </w:p>
    <w:p w14:paraId="37F6EAD4" w14:textId="77777777" w:rsidR="00E37A9F" w:rsidRDefault="00000000">
      <w:pPr>
        <w:spacing w:after="0" w:line="259" w:lineRule="auto"/>
        <w:ind w:left="680" w:firstLine="0"/>
      </w:pPr>
      <w:r>
        <w:rPr>
          <w:b/>
        </w:rPr>
        <w:t xml:space="preserve"> </w:t>
      </w:r>
    </w:p>
    <w:p w14:paraId="169B9159" w14:textId="77777777" w:rsidR="00E37A9F" w:rsidRDefault="00000000">
      <w:pPr>
        <w:spacing w:after="32"/>
        <w:ind w:left="675"/>
        <w:jc w:val="both"/>
      </w:pPr>
      <w:r>
        <w:rPr>
          <w:b/>
        </w:rPr>
        <w:t xml:space="preserve">Hatfield Avenue, Hatfield, Hertfordshire, AL10 9TW </w:t>
      </w:r>
    </w:p>
    <w:p w14:paraId="6923BE00" w14:textId="77777777" w:rsidR="00E37A9F" w:rsidRDefault="00000000">
      <w:pPr>
        <w:spacing w:after="0" w:line="259" w:lineRule="auto"/>
        <w:ind w:left="0" w:firstLine="0"/>
      </w:pPr>
      <w:r>
        <w:rPr>
          <w:b/>
        </w:rPr>
        <w:t xml:space="preserve"> </w:t>
      </w:r>
    </w:p>
    <w:p w14:paraId="1B3CE875" w14:textId="77777777" w:rsidR="00E37A9F" w:rsidRDefault="00000000">
      <w:pPr>
        <w:spacing w:after="10"/>
        <w:ind w:left="675" w:right="13"/>
      </w:pPr>
      <w:r>
        <w:t xml:space="preserve">SUPPLIER’S CONTRACT MANAGER </w:t>
      </w:r>
    </w:p>
    <w:p w14:paraId="0AAE9DE9" w14:textId="77777777" w:rsidR="00E37A9F" w:rsidRDefault="00000000">
      <w:pPr>
        <w:pStyle w:val="Heading2"/>
        <w:spacing w:after="3" w:line="259" w:lineRule="auto"/>
        <w:jc w:val="left"/>
      </w:pPr>
      <w:r>
        <w:rPr>
          <w:color w:val="FFFFFF"/>
          <w:shd w:val="clear" w:color="auto" w:fill="000000"/>
        </w:rPr>
        <w:t>Redacted</w:t>
      </w:r>
      <w:r>
        <w:t xml:space="preserve"> </w:t>
      </w:r>
    </w:p>
    <w:p w14:paraId="67EC991B" w14:textId="77777777" w:rsidR="00E37A9F" w:rsidRDefault="00000000">
      <w:pPr>
        <w:pStyle w:val="Heading3"/>
        <w:spacing w:after="32"/>
        <w:ind w:left="675"/>
      </w:pPr>
      <w:r>
        <w:t xml:space="preserve">Hatfield Avenue, Hatfield, Hertfordshire, AL10 9TW </w:t>
      </w:r>
    </w:p>
    <w:p w14:paraId="7ABA9A1D" w14:textId="77777777" w:rsidR="00E37A9F" w:rsidRDefault="00000000">
      <w:pPr>
        <w:spacing w:after="0" w:line="259" w:lineRule="auto"/>
        <w:ind w:left="0" w:firstLine="0"/>
      </w:pPr>
      <w:r>
        <w:rPr>
          <w:b/>
        </w:rPr>
        <w:t xml:space="preserve"> </w:t>
      </w:r>
    </w:p>
    <w:p w14:paraId="63B74DA8" w14:textId="77777777" w:rsidR="00E37A9F" w:rsidRDefault="00000000">
      <w:pPr>
        <w:spacing w:after="10"/>
        <w:ind w:left="675" w:right="13"/>
      </w:pPr>
      <w:r>
        <w:t xml:space="preserve">PROGRESS REPORT FREQUENCY </w:t>
      </w:r>
    </w:p>
    <w:p w14:paraId="0A2B2171" w14:textId="77777777" w:rsidR="00E37A9F" w:rsidRDefault="00000000">
      <w:pPr>
        <w:spacing w:after="31"/>
        <w:ind w:left="675" w:right="13"/>
      </w:pPr>
      <w:r>
        <w:t xml:space="preserve">See details in Call-Off Schedule 1 (Transparency Reports) </w:t>
      </w:r>
    </w:p>
    <w:p w14:paraId="33AEA5BF" w14:textId="77777777" w:rsidR="00E37A9F" w:rsidRDefault="00000000">
      <w:pPr>
        <w:spacing w:after="0" w:line="259" w:lineRule="auto"/>
        <w:ind w:left="0" w:firstLine="0"/>
      </w:pPr>
      <w:r>
        <w:t xml:space="preserve"> </w:t>
      </w:r>
    </w:p>
    <w:p w14:paraId="4E1964FB" w14:textId="77777777" w:rsidR="00E37A9F" w:rsidRDefault="00000000">
      <w:pPr>
        <w:spacing w:after="10"/>
        <w:ind w:left="675" w:right="13"/>
      </w:pPr>
      <w:r>
        <w:t xml:space="preserve">PROGRESS MEETING FREQUENCY </w:t>
      </w:r>
    </w:p>
    <w:p w14:paraId="3F43CDCC" w14:textId="77777777" w:rsidR="00E37A9F" w:rsidRDefault="00000000">
      <w:pPr>
        <w:spacing w:after="31"/>
        <w:ind w:left="675" w:right="13"/>
      </w:pPr>
      <w:r>
        <w:t xml:space="preserve">See details in Call-Off Schedule 1 (Transparency Reports) </w:t>
      </w:r>
    </w:p>
    <w:p w14:paraId="273AD211" w14:textId="77777777" w:rsidR="00E37A9F" w:rsidRDefault="00000000">
      <w:pPr>
        <w:spacing w:after="0" w:line="259" w:lineRule="auto"/>
        <w:ind w:left="0" w:firstLine="0"/>
      </w:pPr>
      <w:r>
        <w:t xml:space="preserve"> </w:t>
      </w:r>
    </w:p>
    <w:p w14:paraId="1699B08B" w14:textId="77777777" w:rsidR="00E37A9F" w:rsidRDefault="00000000">
      <w:pPr>
        <w:spacing w:after="10"/>
        <w:ind w:left="675" w:right="13"/>
      </w:pPr>
      <w:r>
        <w:t xml:space="preserve">KEY STAFF </w:t>
      </w:r>
    </w:p>
    <w:p w14:paraId="21167A39" w14:textId="77777777" w:rsidR="00E37A9F" w:rsidRDefault="00000000">
      <w:pPr>
        <w:pStyle w:val="Heading2"/>
        <w:spacing w:after="3" w:line="259" w:lineRule="auto"/>
        <w:jc w:val="left"/>
      </w:pPr>
      <w:r>
        <w:rPr>
          <w:color w:val="FFFFFF"/>
          <w:shd w:val="clear" w:color="auto" w:fill="000000"/>
        </w:rPr>
        <w:t>Redacted</w:t>
      </w:r>
      <w:r>
        <w:t xml:space="preserve"> </w:t>
      </w:r>
    </w:p>
    <w:p w14:paraId="765B993F" w14:textId="77777777" w:rsidR="00E37A9F" w:rsidRDefault="00000000">
      <w:pPr>
        <w:pStyle w:val="Heading3"/>
        <w:spacing w:after="32"/>
        <w:ind w:left="675"/>
      </w:pPr>
      <w:r>
        <w:t xml:space="preserve">Hatfield Avenue, Hatfield, Hertfordshire, AL10 9TW </w:t>
      </w:r>
    </w:p>
    <w:p w14:paraId="3312FD19" w14:textId="77777777" w:rsidR="00E37A9F" w:rsidRDefault="00000000">
      <w:pPr>
        <w:spacing w:after="0" w:line="259" w:lineRule="auto"/>
        <w:ind w:left="0" w:firstLine="0"/>
      </w:pPr>
      <w:r>
        <w:rPr>
          <w:b/>
        </w:rPr>
        <w:t xml:space="preserve"> </w:t>
      </w:r>
    </w:p>
    <w:p w14:paraId="7A84819E" w14:textId="77777777" w:rsidR="00E37A9F" w:rsidRDefault="00000000">
      <w:pPr>
        <w:spacing w:after="10"/>
        <w:ind w:left="675" w:right="13"/>
      </w:pPr>
      <w:r>
        <w:t xml:space="preserve">KEY SUBCONTRACTOR(S) </w:t>
      </w:r>
    </w:p>
    <w:p w14:paraId="486D8CEC" w14:textId="77777777" w:rsidR="00E37A9F" w:rsidRDefault="00000000">
      <w:pPr>
        <w:spacing w:after="31"/>
        <w:ind w:left="675" w:right="13"/>
      </w:pPr>
      <w:r>
        <w:t xml:space="preserve">N/A </w:t>
      </w:r>
    </w:p>
    <w:p w14:paraId="2DC423C2" w14:textId="77777777" w:rsidR="00E37A9F" w:rsidRDefault="00000000">
      <w:pPr>
        <w:spacing w:after="0" w:line="259" w:lineRule="auto"/>
        <w:ind w:left="0" w:firstLine="0"/>
      </w:pPr>
      <w:r>
        <w:t xml:space="preserve"> </w:t>
      </w:r>
    </w:p>
    <w:p w14:paraId="589CA423" w14:textId="77777777" w:rsidR="00E37A9F" w:rsidRDefault="00000000">
      <w:pPr>
        <w:spacing w:after="10"/>
        <w:ind w:left="675" w:right="13"/>
      </w:pPr>
      <w:r>
        <w:t xml:space="preserve">COMMERCIALLY SENSITIVE INFORMATION </w:t>
      </w:r>
    </w:p>
    <w:p w14:paraId="0C51CAAE" w14:textId="77777777" w:rsidR="00E37A9F" w:rsidRDefault="00000000">
      <w:pPr>
        <w:spacing w:after="31"/>
        <w:ind w:left="675" w:right="13"/>
      </w:pPr>
      <w:r>
        <w:t xml:space="preserve">See details in Joint Schedule 4 (Commercially Sensitive Information) </w:t>
      </w:r>
    </w:p>
    <w:p w14:paraId="38D92145" w14:textId="77777777" w:rsidR="00E37A9F" w:rsidRDefault="00000000">
      <w:pPr>
        <w:spacing w:after="0" w:line="259" w:lineRule="auto"/>
        <w:ind w:left="0" w:firstLine="0"/>
      </w:pPr>
      <w:r>
        <w:t xml:space="preserve"> </w:t>
      </w:r>
    </w:p>
    <w:p w14:paraId="7CDE2669" w14:textId="77777777" w:rsidR="00E37A9F" w:rsidRDefault="00000000">
      <w:pPr>
        <w:spacing w:after="10"/>
        <w:ind w:left="675" w:right="13"/>
      </w:pPr>
      <w:r>
        <w:t xml:space="preserve">SERVICE CREDITS </w:t>
      </w:r>
    </w:p>
    <w:p w14:paraId="71747BE2" w14:textId="77777777" w:rsidR="00E37A9F" w:rsidRDefault="00000000">
      <w:pPr>
        <w:spacing w:after="31"/>
        <w:ind w:left="675" w:right="13"/>
      </w:pPr>
      <w:r>
        <w:t xml:space="preserve">Not applicable </w:t>
      </w:r>
    </w:p>
    <w:p w14:paraId="1CC1831E" w14:textId="77777777" w:rsidR="00E37A9F" w:rsidRDefault="00000000">
      <w:pPr>
        <w:spacing w:after="0" w:line="259" w:lineRule="auto"/>
        <w:ind w:left="0" w:firstLine="0"/>
      </w:pPr>
      <w:r>
        <w:t xml:space="preserve"> </w:t>
      </w:r>
    </w:p>
    <w:p w14:paraId="46CFCCAC" w14:textId="77777777" w:rsidR="00E37A9F" w:rsidRDefault="00000000">
      <w:pPr>
        <w:spacing w:after="10"/>
        <w:ind w:left="675" w:right="13"/>
      </w:pPr>
      <w:r>
        <w:t xml:space="preserve">ADDITIONAL INSURANCES </w:t>
      </w:r>
    </w:p>
    <w:p w14:paraId="2CEBB3DC" w14:textId="77777777" w:rsidR="00E37A9F" w:rsidRDefault="00000000">
      <w:pPr>
        <w:ind w:left="675" w:right="13"/>
      </w:pPr>
      <w:r>
        <w:t xml:space="preserve">Not applicable </w:t>
      </w:r>
    </w:p>
    <w:p w14:paraId="695FBC70" w14:textId="77777777" w:rsidR="00E37A9F" w:rsidRDefault="00000000">
      <w:pPr>
        <w:spacing w:after="10"/>
        <w:ind w:left="675" w:right="13"/>
      </w:pPr>
      <w:r>
        <w:t xml:space="preserve">GUARANTEE </w:t>
      </w:r>
    </w:p>
    <w:p w14:paraId="18CCF366" w14:textId="77777777" w:rsidR="00E37A9F" w:rsidRDefault="00000000">
      <w:pPr>
        <w:spacing w:after="31"/>
        <w:ind w:left="675" w:right="13"/>
      </w:pPr>
      <w:r>
        <w:t xml:space="preserve">Not applicable </w:t>
      </w:r>
    </w:p>
    <w:p w14:paraId="09A25A50" w14:textId="77777777" w:rsidR="00E37A9F" w:rsidRDefault="00000000">
      <w:pPr>
        <w:spacing w:after="0" w:line="259" w:lineRule="auto"/>
        <w:ind w:left="0" w:firstLine="0"/>
      </w:pPr>
      <w:r>
        <w:t xml:space="preserve"> </w:t>
      </w:r>
    </w:p>
    <w:p w14:paraId="346F62C4" w14:textId="77777777" w:rsidR="00E37A9F" w:rsidRDefault="00000000">
      <w:pPr>
        <w:spacing w:after="10"/>
        <w:ind w:left="675" w:right="13"/>
      </w:pPr>
      <w:r>
        <w:t xml:space="preserve">SOCIAL VALUE COMMITMENT </w:t>
      </w:r>
    </w:p>
    <w:p w14:paraId="302CB96B" w14:textId="77777777" w:rsidR="00E37A9F" w:rsidRDefault="00000000">
      <w:pPr>
        <w:spacing w:after="0" w:line="250" w:lineRule="auto"/>
        <w:ind w:left="665" w:right="6" w:firstLine="0"/>
        <w:jc w:val="both"/>
      </w:pPr>
      <w:r>
        <w:t xml:space="preserve">The Supplier agrees, in providing the Deliverables and performing its obligations under the Call-Off Contract, that it will comply with the social value commitments in Call-Off Schedule 4 (Call-Off Tender) </w:t>
      </w:r>
    </w:p>
    <w:p w14:paraId="3ED20AE6" w14:textId="77777777" w:rsidR="00E37A9F" w:rsidRDefault="00000000">
      <w:pPr>
        <w:spacing w:after="81" w:line="259" w:lineRule="auto"/>
        <w:ind w:left="0" w:firstLine="0"/>
      </w:pPr>
      <w:r>
        <w:rPr>
          <w:sz w:val="20"/>
        </w:rPr>
        <w:t xml:space="preserve"> </w:t>
      </w:r>
    </w:p>
    <w:p w14:paraId="1AF8E8E8" w14:textId="77777777" w:rsidR="00E37A9F" w:rsidRDefault="00000000">
      <w:pPr>
        <w:spacing w:after="0" w:line="259" w:lineRule="auto"/>
        <w:ind w:left="0" w:firstLine="0"/>
      </w:pPr>
      <w:r>
        <w:rPr>
          <w:sz w:val="20"/>
        </w:rPr>
        <w:t xml:space="preserve"> </w:t>
      </w:r>
    </w:p>
    <w:tbl>
      <w:tblPr>
        <w:tblStyle w:val="TableGrid"/>
        <w:tblW w:w="9166" w:type="dxa"/>
        <w:tblInd w:w="588" w:type="dxa"/>
        <w:tblCellMar>
          <w:top w:w="0" w:type="dxa"/>
          <w:left w:w="0" w:type="dxa"/>
          <w:bottom w:w="0" w:type="dxa"/>
          <w:right w:w="0" w:type="dxa"/>
        </w:tblCellMar>
        <w:tblLook w:val="04A0" w:firstRow="1" w:lastRow="0" w:firstColumn="1" w:lastColumn="0" w:noHBand="0" w:noVBand="1"/>
      </w:tblPr>
      <w:tblGrid>
        <w:gridCol w:w="1541"/>
        <w:gridCol w:w="2369"/>
        <w:gridCol w:w="541"/>
        <w:gridCol w:w="1576"/>
        <w:gridCol w:w="1207"/>
        <w:gridCol w:w="1932"/>
      </w:tblGrid>
      <w:tr w:rsidR="00E37A9F" w14:paraId="65B4082F" w14:textId="77777777" w:rsidTr="00EB602D">
        <w:trPr>
          <w:trHeight w:val="739"/>
        </w:trPr>
        <w:tc>
          <w:tcPr>
            <w:tcW w:w="4496" w:type="dxa"/>
            <w:gridSpan w:val="3"/>
            <w:tcBorders>
              <w:top w:val="single" w:sz="4" w:space="0" w:color="94B3D6"/>
              <w:left w:val="single" w:sz="4" w:space="0" w:color="000000"/>
              <w:bottom w:val="single" w:sz="4" w:space="0" w:color="94B3D6"/>
              <w:right w:val="single" w:sz="4" w:space="0" w:color="94B3D6"/>
            </w:tcBorders>
            <w:shd w:val="clear" w:color="auto" w:fill="DBE4F0"/>
            <w:vAlign w:val="center"/>
          </w:tcPr>
          <w:p w14:paraId="5A0BCD78" w14:textId="77777777" w:rsidR="00E37A9F" w:rsidRDefault="00000000">
            <w:pPr>
              <w:spacing w:after="0" w:line="259" w:lineRule="auto"/>
              <w:ind w:left="110" w:firstLine="0"/>
            </w:pPr>
            <w:r>
              <w:rPr>
                <w:b/>
              </w:rPr>
              <w:t xml:space="preserve">For and on behalf of the Supplier: </w:t>
            </w:r>
          </w:p>
        </w:tc>
        <w:tc>
          <w:tcPr>
            <w:tcW w:w="4670" w:type="dxa"/>
            <w:gridSpan w:val="3"/>
            <w:tcBorders>
              <w:top w:val="single" w:sz="4" w:space="0" w:color="94B3D6"/>
              <w:left w:val="single" w:sz="4" w:space="0" w:color="94B3D6"/>
              <w:bottom w:val="single" w:sz="4" w:space="0" w:color="94B3D6"/>
              <w:right w:val="single" w:sz="4" w:space="0" w:color="000000"/>
            </w:tcBorders>
            <w:shd w:val="clear" w:color="auto" w:fill="DBE4F0"/>
            <w:vAlign w:val="center"/>
          </w:tcPr>
          <w:p w14:paraId="11D64F7C" w14:textId="77777777" w:rsidR="00E37A9F" w:rsidRDefault="00000000">
            <w:pPr>
              <w:spacing w:after="0" w:line="259" w:lineRule="auto"/>
              <w:ind w:left="113" w:firstLine="0"/>
            </w:pPr>
            <w:r>
              <w:rPr>
                <w:b/>
              </w:rPr>
              <w:t xml:space="preserve">For and on behalf of the Buyer: </w:t>
            </w:r>
          </w:p>
        </w:tc>
      </w:tr>
      <w:tr w:rsidR="00E37A9F" w14:paraId="0C145270" w14:textId="77777777" w:rsidTr="00EB602D">
        <w:trPr>
          <w:trHeight w:val="377"/>
        </w:trPr>
        <w:tc>
          <w:tcPr>
            <w:tcW w:w="1548" w:type="dxa"/>
            <w:vMerge w:val="restart"/>
            <w:tcBorders>
              <w:top w:val="single" w:sz="4" w:space="0" w:color="94B3D6"/>
              <w:left w:val="single" w:sz="4" w:space="0" w:color="000000"/>
              <w:bottom w:val="single" w:sz="4" w:space="0" w:color="94B3D6"/>
              <w:right w:val="single" w:sz="4" w:space="0" w:color="94B3D6"/>
            </w:tcBorders>
            <w:shd w:val="clear" w:color="auto" w:fill="DBE4F0"/>
            <w:vAlign w:val="bottom"/>
          </w:tcPr>
          <w:p w14:paraId="46AADF7F" w14:textId="77777777" w:rsidR="00E37A9F" w:rsidRDefault="00000000">
            <w:pPr>
              <w:spacing w:after="0" w:line="259" w:lineRule="auto"/>
              <w:ind w:left="110" w:firstLine="0"/>
            </w:pPr>
            <w:r>
              <w:t xml:space="preserve">Signature: </w:t>
            </w:r>
          </w:p>
        </w:tc>
        <w:tc>
          <w:tcPr>
            <w:tcW w:w="2948" w:type="dxa"/>
            <w:gridSpan w:val="2"/>
            <w:vMerge w:val="restart"/>
            <w:tcBorders>
              <w:top w:val="single" w:sz="4" w:space="0" w:color="94B3D6"/>
              <w:left w:val="single" w:sz="4" w:space="0" w:color="94B3D6"/>
              <w:bottom w:val="single" w:sz="4" w:space="0" w:color="94B3D6"/>
              <w:right w:val="single" w:sz="4" w:space="0" w:color="94B3D6"/>
            </w:tcBorders>
          </w:tcPr>
          <w:p w14:paraId="244CDE9C" w14:textId="77777777" w:rsidR="00E37A9F" w:rsidRDefault="00000000">
            <w:pPr>
              <w:spacing w:after="0" w:line="259" w:lineRule="auto"/>
              <w:ind w:left="31" w:firstLine="0"/>
            </w:pPr>
            <w:r>
              <w:rPr>
                <w:b/>
                <w:color w:val="FFFFFF"/>
              </w:rPr>
              <w:t>Redacted</w:t>
            </w:r>
            <w:r>
              <w:rPr>
                <w:rFonts w:ascii="Calibri" w:eastAsia="Calibri" w:hAnsi="Calibri" w:cs="Calibri"/>
                <w:sz w:val="21"/>
                <w:vertAlign w:val="subscript"/>
              </w:rPr>
              <w:t xml:space="preserve"> </w:t>
            </w:r>
          </w:p>
        </w:tc>
        <w:tc>
          <w:tcPr>
            <w:tcW w:w="1586" w:type="dxa"/>
            <w:vMerge w:val="restart"/>
            <w:tcBorders>
              <w:top w:val="single" w:sz="4" w:space="0" w:color="94B3D6"/>
              <w:left w:val="single" w:sz="4" w:space="0" w:color="94B3D6"/>
              <w:bottom w:val="single" w:sz="4" w:space="0" w:color="94B3D6"/>
              <w:right w:val="single" w:sz="4" w:space="0" w:color="94B3D6"/>
            </w:tcBorders>
            <w:shd w:val="clear" w:color="auto" w:fill="DBE4F0"/>
            <w:vAlign w:val="bottom"/>
          </w:tcPr>
          <w:p w14:paraId="3404C77C" w14:textId="77777777" w:rsidR="00E37A9F" w:rsidRDefault="00000000">
            <w:pPr>
              <w:spacing w:after="0" w:line="259" w:lineRule="auto"/>
              <w:ind w:left="0" w:right="2" w:firstLine="0"/>
              <w:jc w:val="center"/>
            </w:pPr>
            <w:r>
              <w:t xml:space="preserve">Signature: </w:t>
            </w:r>
          </w:p>
        </w:tc>
        <w:tc>
          <w:tcPr>
            <w:tcW w:w="1122" w:type="dxa"/>
            <w:tcBorders>
              <w:top w:val="single" w:sz="4" w:space="0" w:color="94B3D6"/>
              <w:left w:val="single" w:sz="4" w:space="0" w:color="94B3D6"/>
              <w:bottom w:val="single" w:sz="8" w:space="0" w:color="1372E5"/>
              <w:right w:val="nil"/>
            </w:tcBorders>
            <w:shd w:val="clear" w:color="auto" w:fill="000000"/>
          </w:tcPr>
          <w:p w14:paraId="3665BE75" w14:textId="77777777" w:rsidR="00E37A9F" w:rsidRDefault="00000000">
            <w:pPr>
              <w:spacing w:after="0" w:line="259" w:lineRule="auto"/>
              <w:ind w:left="36" w:right="-13" w:firstLine="0"/>
              <w:jc w:val="both"/>
            </w:pPr>
            <w:r>
              <w:rPr>
                <w:b/>
                <w:color w:val="FFFFFF"/>
              </w:rPr>
              <w:t>Redacted</w:t>
            </w:r>
          </w:p>
        </w:tc>
        <w:tc>
          <w:tcPr>
            <w:tcW w:w="1962" w:type="dxa"/>
            <w:tcBorders>
              <w:top w:val="single" w:sz="4" w:space="0" w:color="94B3D6"/>
              <w:left w:val="nil"/>
              <w:bottom w:val="nil"/>
              <w:right w:val="single" w:sz="4" w:space="0" w:color="000000"/>
            </w:tcBorders>
          </w:tcPr>
          <w:p w14:paraId="7848633F" w14:textId="77777777" w:rsidR="00E37A9F" w:rsidRDefault="00000000">
            <w:pPr>
              <w:spacing w:after="0" w:line="259" w:lineRule="auto"/>
              <w:ind w:left="15" w:firstLine="0"/>
            </w:pPr>
            <w:r>
              <w:rPr>
                <w:sz w:val="22"/>
              </w:rPr>
              <w:t xml:space="preserve"> </w:t>
            </w:r>
            <w:r>
              <w:rPr>
                <w:rFonts w:ascii="Cambria" w:eastAsia="Cambria" w:hAnsi="Cambria" w:cs="Cambria"/>
                <w:sz w:val="41"/>
              </w:rPr>
              <w:t xml:space="preserve"> </w:t>
            </w:r>
            <w:r>
              <w:rPr>
                <w:rFonts w:ascii="Cambria" w:eastAsia="Cambria" w:hAnsi="Cambria" w:cs="Cambria"/>
                <w:sz w:val="41"/>
              </w:rPr>
              <w:tab/>
            </w:r>
            <w:r>
              <w:rPr>
                <w:rFonts w:ascii="Times New Roman" w:eastAsia="Times New Roman" w:hAnsi="Times New Roman" w:cs="Times New Roman"/>
                <w:sz w:val="22"/>
              </w:rPr>
              <w:t xml:space="preserve"> </w:t>
            </w:r>
          </w:p>
        </w:tc>
      </w:tr>
      <w:tr w:rsidR="00E37A9F" w14:paraId="74959BE1" w14:textId="77777777" w:rsidTr="00EB602D">
        <w:trPr>
          <w:trHeight w:val="215"/>
        </w:trPr>
        <w:tc>
          <w:tcPr>
            <w:tcW w:w="0" w:type="auto"/>
            <w:vMerge/>
            <w:tcBorders>
              <w:top w:val="nil"/>
              <w:left w:val="single" w:sz="4" w:space="0" w:color="000000"/>
              <w:bottom w:val="single" w:sz="4" w:space="0" w:color="94B3D6"/>
              <w:right w:val="single" w:sz="4" w:space="0" w:color="94B3D6"/>
            </w:tcBorders>
          </w:tcPr>
          <w:p w14:paraId="02AB518E" w14:textId="77777777" w:rsidR="00E37A9F" w:rsidRDefault="00E37A9F">
            <w:pPr>
              <w:spacing w:after="160" w:line="259" w:lineRule="auto"/>
              <w:ind w:left="0" w:firstLine="0"/>
            </w:pPr>
          </w:p>
        </w:tc>
        <w:tc>
          <w:tcPr>
            <w:tcW w:w="0" w:type="auto"/>
            <w:gridSpan w:val="2"/>
            <w:vMerge/>
            <w:tcBorders>
              <w:top w:val="nil"/>
              <w:left w:val="single" w:sz="4" w:space="0" w:color="94B3D6"/>
              <w:bottom w:val="single" w:sz="4" w:space="0" w:color="94B3D6"/>
              <w:right w:val="single" w:sz="4" w:space="0" w:color="94B3D6"/>
            </w:tcBorders>
          </w:tcPr>
          <w:p w14:paraId="01647747" w14:textId="77777777" w:rsidR="00E37A9F" w:rsidRDefault="00E37A9F">
            <w:pPr>
              <w:spacing w:after="160" w:line="259" w:lineRule="auto"/>
              <w:ind w:left="0" w:firstLine="0"/>
            </w:pPr>
          </w:p>
        </w:tc>
        <w:tc>
          <w:tcPr>
            <w:tcW w:w="0" w:type="auto"/>
            <w:vMerge/>
            <w:tcBorders>
              <w:top w:val="nil"/>
              <w:left w:val="single" w:sz="4" w:space="0" w:color="94B3D6"/>
              <w:bottom w:val="single" w:sz="4" w:space="0" w:color="94B3D6"/>
              <w:right w:val="single" w:sz="4" w:space="0" w:color="94B3D6"/>
            </w:tcBorders>
          </w:tcPr>
          <w:p w14:paraId="0640853D" w14:textId="77777777" w:rsidR="00E37A9F" w:rsidRDefault="00E37A9F">
            <w:pPr>
              <w:spacing w:after="160" w:line="259" w:lineRule="auto"/>
              <w:ind w:left="0" w:firstLine="0"/>
            </w:pPr>
          </w:p>
        </w:tc>
        <w:tc>
          <w:tcPr>
            <w:tcW w:w="3084" w:type="dxa"/>
            <w:gridSpan w:val="2"/>
            <w:tcBorders>
              <w:top w:val="nil"/>
              <w:left w:val="single" w:sz="4" w:space="0" w:color="94B3D6"/>
              <w:bottom w:val="single" w:sz="4" w:space="0" w:color="94B3D6"/>
              <w:right w:val="single" w:sz="4" w:space="0" w:color="000000"/>
            </w:tcBorders>
          </w:tcPr>
          <w:p w14:paraId="7444203C" w14:textId="77777777" w:rsidR="00E37A9F" w:rsidRDefault="00000000">
            <w:pPr>
              <w:spacing w:after="0" w:line="259" w:lineRule="auto"/>
              <w:ind w:left="-5" w:firstLine="0"/>
            </w:pPr>
            <w:r>
              <w:rPr>
                <w:rFonts w:ascii="Calibri" w:eastAsia="Calibri" w:hAnsi="Calibri" w:cs="Calibri"/>
                <w:sz w:val="13"/>
              </w:rPr>
              <w:t xml:space="preserve"> </w:t>
            </w:r>
          </w:p>
        </w:tc>
      </w:tr>
      <w:tr w:rsidR="00E37A9F" w14:paraId="1792DEF2" w14:textId="77777777" w:rsidTr="00EB602D">
        <w:trPr>
          <w:trHeight w:val="644"/>
        </w:trPr>
        <w:tc>
          <w:tcPr>
            <w:tcW w:w="1548" w:type="dxa"/>
            <w:tcBorders>
              <w:top w:val="single" w:sz="4" w:space="0" w:color="94B3D6"/>
              <w:left w:val="single" w:sz="4" w:space="0" w:color="000000"/>
              <w:bottom w:val="single" w:sz="4" w:space="0" w:color="94B3D6"/>
              <w:right w:val="single" w:sz="4" w:space="0" w:color="94B3D6"/>
            </w:tcBorders>
            <w:shd w:val="clear" w:color="auto" w:fill="DBE4F0"/>
            <w:vAlign w:val="bottom"/>
          </w:tcPr>
          <w:p w14:paraId="2A8A0358" w14:textId="77777777" w:rsidR="00E37A9F" w:rsidRDefault="00000000">
            <w:pPr>
              <w:spacing w:after="0" w:line="259" w:lineRule="auto"/>
              <w:ind w:left="110" w:firstLine="0"/>
            </w:pPr>
            <w:r>
              <w:lastRenderedPageBreak/>
              <w:t xml:space="preserve">Name: </w:t>
            </w:r>
          </w:p>
        </w:tc>
        <w:tc>
          <w:tcPr>
            <w:tcW w:w="2948" w:type="dxa"/>
            <w:gridSpan w:val="2"/>
            <w:tcBorders>
              <w:top w:val="single" w:sz="4" w:space="0" w:color="94B3D6"/>
              <w:left w:val="single" w:sz="4" w:space="0" w:color="94B3D6"/>
              <w:bottom w:val="single" w:sz="4" w:space="0" w:color="94B3D6"/>
              <w:right w:val="single" w:sz="4" w:space="0" w:color="94B3D6"/>
            </w:tcBorders>
            <w:shd w:val="clear" w:color="auto" w:fill="DBE4F0"/>
            <w:vAlign w:val="center"/>
          </w:tcPr>
          <w:p w14:paraId="0BAF2382" w14:textId="77777777" w:rsidR="00E37A9F" w:rsidRDefault="00000000">
            <w:pPr>
              <w:spacing w:after="0" w:line="259" w:lineRule="auto"/>
              <w:ind w:left="17" w:firstLine="0"/>
            </w:pPr>
            <w:r>
              <w:rPr>
                <w:b/>
                <w:color w:val="FFFFFF"/>
                <w:shd w:val="clear" w:color="auto" w:fill="000000"/>
              </w:rPr>
              <w:t>Redacted</w:t>
            </w:r>
            <w:r>
              <w:rPr>
                <w:rFonts w:ascii="Calibri" w:eastAsia="Calibri" w:hAnsi="Calibri" w:cs="Calibri"/>
              </w:rPr>
              <w:t xml:space="preserve"> </w:t>
            </w:r>
          </w:p>
        </w:tc>
        <w:tc>
          <w:tcPr>
            <w:tcW w:w="1586" w:type="dxa"/>
            <w:tcBorders>
              <w:top w:val="single" w:sz="4" w:space="0" w:color="94B3D6"/>
              <w:left w:val="single" w:sz="4" w:space="0" w:color="94B3D6"/>
              <w:bottom w:val="single" w:sz="4" w:space="0" w:color="94B3D6"/>
              <w:right w:val="single" w:sz="4" w:space="0" w:color="94B3D6"/>
            </w:tcBorders>
            <w:shd w:val="clear" w:color="auto" w:fill="DBE4F0"/>
            <w:vAlign w:val="bottom"/>
          </w:tcPr>
          <w:p w14:paraId="58F1F237" w14:textId="77777777" w:rsidR="00E37A9F" w:rsidRDefault="00000000">
            <w:pPr>
              <w:spacing w:after="0" w:line="259" w:lineRule="auto"/>
              <w:ind w:left="255" w:firstLine="0"/>
            </w:pPr>
            <w:r>
              <w:t xml:space="preserve">Name: </w:t>
            </w:r>
          </w:p>
        </w:tc>
        <w:tc>
          <w:tcPr>
            <w:tcW w:w="3084" w:type="dxa"/>
            <w:gridSpan w:val="2"/>
            <w:tcBorders>
              <w:top w:val="single" w:sz="4" w:space="0" w:color="94B3D6"/>
              <w:left w:val="single" w:sz="4" w:space="0" w:color="94B3D6"/>
              <w:bottom w:val="single" w:sz="4" w:space="0" w:color="94B3D6"/>
              <w:right w:val="single" w:sz="4" w:space="0" w:color="000000"/>
            </w:tcBorders>
            <w:shd w:val="clear" w:color="auto" w:fill="DBE4F0"/>
            <w:vAlign w:val="center"/>
          </w:tcPr>
          <w:p w14:paraId="54E60677" w14:textId="77777777" w:rsidR="00E37A9F" w:rsidRDefault="00000000">
            <w:pPr>
              <w:spacing w:after="0" w:line="259" w:lineRule="auto"/>
              <w:ind w:left="50" w:firstLine="0"/>
            </w:pPr>
            <w:r>
              <w:rPr>
                <w:b/>
                <w:color w:val="FFFFFF"/>
                <w:shd w:val="clear" w:color="auto" w:fill="000000"/>
              </w:rPr>
              <w:t>Redacted</w:t>
            </w:r>
            <w:r>
              <w:rPr>
                <w:rFonts w:ascii="Calibri" w:eastAsia="Calibri" w:hAnsi="Calibri" w:cs="Calibri"/>
              </w:rPr>
              <w:t xml:space="preserve"> </w:t>
            </w:r>
          </w:p>
        </w:tc>
      </w:tr>
      <w:tr w:rsidR="00E37A9F" w14:paraId="4D71331C" w14:textId="77777777" w:rsidTr="00EB602D">
        <w:trPr>
          <w:trHeight w:val="646"/>
        </w:trPr>
        <w:tc>
          <w:tcPr>
            <w:tcW w:w="1548" w:type="dxa"/>
            <w:tcBorders>
              <w:top w:val="single" w:sz="4" w:space="0" w:color="94B3D6"/>
              <w:left w:val="single" w:sz="4" w:space="0" w:color="000000"/>
              <w:bottom w:val="single" w:sz="4" w:space="0" w:color="94B3D6"/>
              <w:right w:val="single" w:sz="4" w:space="0" w:color="94B3D6"/>
            </w:tcBorders>
            <w:shd w:val="clear" w:color="auto" w:fill="DBE4F0"/>
            <w:vAlign w:val="bottom"/>
          </w:tcPr>
          <w:p w14:paraId="787FA9FA" w14:textId="77777777" w:rsidR="00E37A9F" w:rsidRDefault="00000000">
            <w:pPr>
              <w:spacing w:after="0" w:line="259" w:lineRule="auto"/>
              <w:ind w:left="110" w:firstLine="0"/>
            </w:pPr>
            <w:r>
              <w:t xml:space="preserve">Role: </w:t>
            </w:r>
          </w:p>
        </w:tc>
        <w:tc>
          <w:tcPr>
            <w:tcW w:w="2948" w:type="dxa"/>
            <w:gridSpan w:val="2"/>
            <w:tcBorders>
              <w:top w:val="single" w:sz="4" w:space="0" w:color="94B3D6"/>
              <w:left w:val="single" w:sz="4" w:space="0" w:color="94B3D6"/>
              <w:bottom w:val="single" w:sz="4" w:space="0" w:color="94B3D6"/>
              <w:right w:val="single" w:sz="4" w:space="0" w:color="94B3D6"/>
            </w:tcBorders>
            <w:vAlign w:val="center"/>
          </w:tcPr>
          <w:p w14:paraId="54A8C146" w14:textId="77777777" w:rsidR="00E37A9F" w:rsidRDefault="00000000">
            <w:pPr>
              <w:spacing w:after="0" w:line="259" w:lineRule="auto"/>
              <w:ind w:left="31" w:firstLine="0"/>
            </w:pPr>
            <w:r>
              <w:rPr>
                <w:b/>
                <w:color w:val="FFFFFF"/>
                <w:shd w:val="clear" w:color="auto" w:fill="000000"/>
              </w:rPr>
              <w:t>Redacted</w:t>
            </w:r>
            <w:r>
              <w:rPr>
                <w:rFonts w:ascii="Calibri" w:eastAsia="Calibri" w:hAnsi="Calibri" w:cs="Calibri"/>
              </w:rPr>
              <w:t xml:space="preserve"> </w:t>
            </w:r>
          </w:p>
        </w:tc>
        <w:tc>
          <w:tcPr>
            <w:tcW w:w="1586" w:type="dxa"/>
            <w:tcBorders>
              <w:top w:val="single" w:sz="4" w:space="0" w:color="94B3D6"/>
              <w:left w:val="single" w:sz="4" w:space="0" w:color="94B3D6"/>
              <w:bottom w:val="single" w:sz="4" w:space="0" w:color="94B3D6"/>
              <w:right w:val="single" w:sz="4" w:space="0" w:color="94B3D6"/>
            </w:tcBorders>
            <w:shd w:val="clear" w:color="auto" w:fill="DBE4F0"/>
            <w:vAlign w:val="bottom"/>
          </w:tcPr>
          <w:p w14:paraId="690B722B" w14:textId="77777777" w:rsidR="00E37A9F" w:rsidRDefault="00000000">
            <w:pPr>
              <w:spacing w:after="0" w:line="259" w:lineRule="auto"/>
              <w:ind w:left="255" w:firstLine="0"/>
            </w:pPr>
            <w:r>
              <w:t xml:space="preserve">Role: </w:t>
            </w:r>
          </w:p>
        </w:tc>
        <w:tc>
          <w:tcPr>
            <w:tcW w:w="3084" w:type="dxa"/>
            <w:gridSpan w:val="2"/>
            <w:tcBorders>
              <w:top w:val="single" w:sz="4" w:space="0" w:color="94B3D6"/>
              <w:left w:val="single" w:sz="4" w:space="0" w:color="94B3D6"/>
              <w:bottom w:val="single" w:sz="4" w:space="0" w:color="94B3D6"/>
              <w:right w:val="single" w:sz="4" w:space="0" w:color="000000"/>
            </w:tcBorders>
            <w:vAlign w:val="center"/>
          </w:tcPr>
          <w:p w14:paraId="7727D05B" w14:textId="77777777" w:rsidR="00E37A9F" w:rsidRDefault="00000000">
            <w:pPr>
              <w:spacing w:after="0" w:line="259" w:lineRule="auto"/>
              <w:ind w:left="50" w:firstLine="0"/>
            </w:pPr>
            <w:r>
              <w:rPr>
                <w:b/>
                <w:color w:val="FFFFFF"/>
                <w:shd w:val="clear" w:color="auto" w:fill="000000"/>
              </w:rPr>
              <w:t>Redacted</w:t>
            </w:r>
            <w:r>
              <w:rPr>
                <w:rFonts w:ascii="Calibri" w:eastAsia="Calibri" w:hAnsi="Calibri" w:cs="Calibri"/>
                <w:sz w:val="22"/>
              </w:rPr>
              <w:t xml:space="preserve"> </w:t>
            </w:r>
          </w:p>
        </w:tc>
      </w:tr>
      <w:tr w:rsidR="00E37A9F" w14:paraId="012BEF98" w14:textId="77777777" w:rsidTr="00EB602D">
        <w:trPr>
          <w:trHeight w:val="288"/>
        </w:trPr>
        <w:tc>
          <w:tcPr>
            <w:tcW w:w="1548" w:type="dxa"/>
            <w:vMerge w:val="restart"/>
            <w:tcBorders>
              <w:top w:val="single" w:sz="4" w:space="0" w:color="94B3D6"/>
              <w:left w:val="single" w:sz="4" w:space="0" w:color="000000"/>
              <w:bottom w:val="single" w:sz="4" w:space="0" w:color="94B3D6"/>
              <w:right w:val="single" w:sz="4" w:space="0" w:color="94B3D6"/>
            </w:tcBorders>
            <w:shd w:val="clear" w:color="auto" w:fill="DBE4F0"/>
            <w:vAlign w:val="center"/>
          </w:tcPr>
          <w:p w14:paraId="0AC2A359" w14:textId="77777777" w:rsidR="00E37A9F" w:rsidRPr="000810FB" w:rsidRDefault="00000000">
            <w:pPr>
              <w:spacing w:after="0" w:line="259" w:lineRule="auto"/>
              <w:ind w:left="110" w:firstLine="0"/>
              <w:rPr>
                <w:highlight w:val="cyan"/>
              </w:rPr>
            </w:pPr>
            <w:r w:rsidRPr="000810FB">
              <w:t xml:space="preserve">Date: </w:t>
            </w:r>
          </w:p>
        </w:tc>
        <w:tc>
          <w:tcPr>
            <w:tcW w:w="2948" w:type="dxa"/>
            <w:gridSpan w:val="2"/>
            <w:tcBorders>
              <w:top w:val="single" w:sz="4" w:space="0" w:color="94B3D6"/>
              <w:left w:val="single" w:sz="4" w:space="0" w:color="94B3D6"/>
              <w:bottom w:val="nil"/>
              <w:right w:val="single" w:sz="4" w:space="0" w:color="94B3D6"/>
            </w:tcBorders>
            <w:shd w:val="clear" w:color="auto" w:fill="DBE4F0"/>
          </w:tcPr>
          <w:p w14:paraId="68014F91" w14:textId="77777777" w:rsidR="00E37A9F" w:rsidRPr="000810FB" w:rsidRDefault="00000000">
            <w:pPr>
              <w:spacing w:after="0" w:line="259" w:lineRule="auto"/>
              <w:ind w:left="-22" w:firstLine="0"/>
              <w:rPr>
                <w:highlight w:val="cyan"/>
              </w:rPr>
            </w:pPr>
            <w:r w:rsidRPr="000810FB">
              <w:rPr>
                <w:highlight w:val="cyan"/>
              </w:rPr>
              <w:t xml:space="preserve"> </w:t>
            </w:r>
          </w:p>
        </w:tc>
        <w:tc>
          <w:tcPr>
            <w:tcW w:w="1586" w:type="dxa"/>
            <w:vMerge w:val="restart"/>
            <w:tcBorders>
              <w:top w:val="single" w:sz="4" w:space="0" w:color="94B3D6"/>
              <w:left w:val="single" w:sz="4" w:space="0" w:color="94B3D6"/>
              <w:bottom w:val="single" w:sz="4" w:space="0" w:color="94B3D6"/>
              <w:right w:val="single" w:sz="4" w:space="0" w:color="94B3D6"/>
            </w:tcBorders>
            <w:shd w:val="clear" w:color="auto" w:fill="DBE4F0"/>
            <w:vAlign w:val="center"/>
          </w:tcPr>
          <w:p w14:paraId="15565D66" w14:textId="77777777" w:rsidR="00E37A9F" w:rsidRDefault="00000000">
            <w:pPr>
              <w:spacing w:after="0" w:line="259" w:lineRule="auto"/>
              <w:ind w:left="255" w:firstLine="0"/>
            </w:pPr>
            <w:r>
              <w:t xml:space="preserve">Date: </w:t>
            </w:r>
          </w:p>
        </w:tc>
        <w:tc>
          <w:tcPr>
            <w:tcW w:w="3084" w:type="dxa"/>
            <w:gridSpan w:val="2"/>
            <w:tcBorders>
              <w:top w:val="single" w:sz="4" w:space="0" w:color="94B3D6"/>
              <w:left w:val="single" w:sz="4" w:space="0" w:color="94B3D6"/>
              <w:bottom w:val="nil"/>
              <w:right w:val="single" w:sz="4" w:space="0" w:color="000000"/>
            </w:tcBorders>
            <w:shd w:val="clear" w:color="auto" w:fill="DBE4F0"/>
          </w:tcPr>
          <w:p w14:paraId="2D49BEDD" w14:textId="77777777" w:rsidR="00E37A9F" w:rsidRDefault="00000000">
            <w:pPr>
              <w:spacing w:after="0" w:line="259" w:lineRule="auto"/>
              <w:ind w:left="-26" w:firstLine="0"/>
            </w:pPr>
            <w:r>
              <w:t xml:space="preserve"> </w:t>
            </w:r>
          </w:p>
        </w:tc>
      </w:tr>
      <w:tr w:rsidR="00E37A9F" w14:paraId="1C37454E" w14:textId="77777777" w:rsidTr="000810FB">
        <w:trPr>
          <w:trHeight w:val="309"/>
        </w:trPr>
        <w:tc>
          <w:tcPr>
            <w:tcW w:w="0" w:type="auto"/>
            <w:vMerge/>
            <w:tcBorders>
              <w:top w:val="nil"/>
              <w:left w:val="single" w:sz="4" w:space="0" w:color="000000"/>
              <w:bottom w:val="single" w:sz="4" w:space="0" w:color="94B3D6"/>
              <w:right w:val="single" w:sz="4" w:space="0" w:color="94B3D6"/>
            </w:tcBorders>
          </w:tcPr>
          <w:p w14:paraId="71DB2439" w14:textId="77777777" w:rsidR="00E37A9F" w:rsidRDefault="00E37A9F">
            <w:pPr>
              <w:spacing w:after="160" w:line="259" w:lineRule="auto"/>
              <w:ind w:left="0" w:firstLine="0"/>
            </w:pPr>
          </w:p>
        </w:tc>
        <w:tc>
          <w:tcPr>
            <w:tcW w:w="2395" w:type="dxa"/>
            <w:tcBorders>
              <w:top w:val="nil"/>
              <w:left w:val="single" w:sz="4" w:space="0" w:color="94B3D6"/>
              <w:bottom w:val="single" w:sz="4" w:space="0" w:color="94B3D6"/>
              <w:right w:val="nil"/>
            </w:tcBorders>
            <w:shd w:val="clear" w:color="auto" w:fill="DBE4F0"/>
          </w:tcPr>
          <w:p w14:paraId="7F098C53" w14:textId="4494F35D" w:rsidR="00E37A9F" w:rsidRDefault="000810FB">
            <w:pPr>
              <w:spacing w:after="160" w:line="259" w:lineRule="auto"/>
              <w:ind w:left="0" w:firstLine="0"/>
            </w:pPr>
            <w:r>
              <w:t>08/10/2025</w:t>
            </w:r>
          </w:p>
        </w:tc>
        <w:tc>
          <w:tcPr>
            <w:tcW w:w="553" w:type="dxa"/>
            <w:tcBorders>
              <w:top w:val="nil"/>
              <w:left w:val="nil"/>
              <w:bottom w:val="single" w:sz="4" w:space="0" w:color="94B3D6"/>
              <w:right w:val="single" w:sz="4" w:space="0" w:color="94B3D6"/>
            </w:tcBorders>
          </w:tcPr>
          <w:p w14:paraId="2C594277" w14:textId="77777777" w:rsidR="00E37A9F" w:rsidRDefault="00E37A9F">
            <w:pPr>
              <w:spacing w:after="160" w:line="259" w:lineRule="auto"/>
              <w:ind w:left="0" w:firstLine="0"/>
            </w:pPr>
          </w:p>
        </w:tc>
        <w:tc>
          <w:tcPr>
            <w:tcW w:w="0" w:type="auto"/>
            <w:vMerge/>
            <w:tcBorders>
              <w:top w:val="nil"/>
              <w:left w:val="single" w:sz="4" w:space="0" w:color="94B3D6"/>
              <w:bottom w:val="single" w:sz="4" w:space="0" w:color="94B3D6"/>
              <w:right w:val="single" w:sz="4" w:space="0" w:color="94B3D6"/>
            </w:tcBorders>
          </w:tcPr>
          <w:p w14:paraId="7757A1E0" w14:textId="77777777" w:rsidR="00E37A9F" w:rsidRDefault="00E37A9F">
            <w:pPr>
              <w:spacing w:after="160" w:line="259" w:lineRule="auto"/>
              <w:ind w:left="0" w:firstLine="0"/>
            </w:pPr>
          </w:p>
        </w:tc>
        <w:tc>
          <w:tcPr>
            <w:tcW w:w="1122" w:type="dxa"/>
            <w:tcBorders>
              <w:top w:val="nil"/>
              <w:left w:val="single" w:sz="4" w:space="0" w:color="94B3D6"/>
              <w:bottom w:val="single" w:sz="4" w:space="0" w:color="94B3D6"/>
              <w:right w:val="nil"/>
            </w:tcBorders>
            <w:shd w:val="clear" w:color="auto" w:fill="DBE4F0"/>
          </w:tcPr>
          <w:p w14:paraId="77E9F5A0" w14:textId="754C55FF" w:rsidR="00E37A9F" w:rsidRDefault="000810FB">
            <w:pPr>
              <w:spacing w:after="160" w:line="259" w:lineRule="auto"/>
              <w:ind w:left="0" w:firstLine="0"/>
            </w:pPr>
            <w:r>
              <w:t>08/10/2025</w:t>
            </w:r>
          </w:p>
        </w:tc>
        <w:tc>
          <w:tcPr>
            <w:tcW w:w="0" w:type="auto"/>
            <w:tcBorders>
              <w:top w:val="nil"/>
              <w:left w:val="nil"/>
              <w:bottom w:val="single" w:sz="4" w:space="0" w:color="94B3D6"/>
              <w:right w:val="single" w:sz="4" w:space="0" w:color="000000"/>
            </w:tcBorders>
          </w:tcPr>
          <w:p w14:paraId="6580E0A7" w14:textId="77777777" w:rsidR="00E37A9F" w:rsidRDefault="00E37A9F">
            <w:pPr>
              <w:spacing w:after="160" w:line="259" w:lineRule="auto"/>
              <w:ind w:left="0" w:firstLine="0"/>
            </w:pPr>
          </w:p>
        </w:tc>
      </w:tr>
    </w:tbl>
    <w:p w14:paraId="0F6A84A0" w14:textId="77777777" w:rsidR="00E37A9F" w:rsidRDefault="00000000">
      <w:r>
        <w:br w:type="page"/>
      </w:r>
    </w:p>
    <w:p w14:paraId="046EA5F3" w14:textId="77777777" w:rsidR="00E37A9F" w:rsidRDefault="00000000">
      <w:pPr>
        <w:pStyle w:val="Heading1"/>
        <w:spacing w:after="105"/>
      </w:pPr>
      <w:r>
        <w:lastRenderedPageBreak/>
        <w:t xml:space="preserve">Joint Schedule 1 (Definitions) </w:t>
      </w:r>
    </w:p>
    <w:p w14:paraId="23E11B1E" w14:textId="77777777" w:rsidR="00E37A9F" w:rsidRDefault="00000000">
      <w:pPr>
        <w:spacing w:after="112" w:line="250" w:lineRule="auto"/>
        <w:ind w:left="1234" w:right="6" w:hanging="569"/>
        <w:jc w:val="both"/>
      </w:pPr>
      <w:r>
        <w:t xml:space="preserve">1.1 In each Contract, unless the context otherwise requires, capitalised expressions shall have the meanings set out in this Joint Schedule 1 (Definitions) or the relevant Schedule in which that capitalised expression appears. </w:t>
      </w:r>
    </w:p>
    <w:p w14:paraId="0DDA1E73" w14:textId="77777777" w:rsidR="00E37A9F" w:rsidRDefault="00000000">
      <w:pPr>
        <w:spacing w:after="112" w:line="250" w:lineRule="auto"/>
        <w:ind w:left="1234" w:right="6" w:hanging="569"/>
        <w:jc w:val="both"/>
      </w:pPr>
      <w:r>
        <w:t xml:space="preserve">1.2 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 </w:t>
      </w:r>
    </w:p>
    <w:p w14:paraId="03CEDF5F" w14:textId="77777777" w:rsidR="00E37A9F" w:rsidRDefault="00000000">
      <w:pPr>
        <w:ind w:left="675" w:right="13"/>
      </w:pPr>
      <w:r>
        <w:t xml:space="preserve">1.3 In each Contract, unless the context otherwise requires: </w:t>
      </w:r>
    </w:p>
    <w:p w14:paraId="325BFED4" w14:textId="77777777" w:rsidR="00E37A9F" w:rsidRDefault="00000000">
      <w:pPr>
        <w:ind w:left="1258" w:right="13"/>
      </w:pPr>
      <w:r>
        <w:t xml:space="preserve">1.3.1 the singular includes the plural and vice versa; </w:t>
      </w:r>
    </w:p>
    <w:p w14:paraId="0E4BD127" w14:textId="77777777" w:rsidR="00E37A9F" w:rsidRDefault="00000000">
      <w:pPr>
        <w:ind w:left="1258" w:right="13"/>
      </w:pPr>
      <w:r>
        <w:t xml:space="preserve">1.3.2 reference to a gender includes the other gender and the neuter; </w:t>
      </w:r>
    </w:p>
    <w:p w14:paraId="0DA3793F" w14:textId="77777777" w:rsidR="00E37A9F" w:rsidRDefault="00000000">
      <w:pPr>
        <w:spacing w:after="112" w:line="250" w:lineRule="auto"/>
        <w:ind w:left="1966" w:right="6" w:hanging="718"/>
        <w:jc w:val="both"/>
      </w:pPr>
      <w:r>
        <w:t xml:space="preserve">1.3.3 references to a person include an individual, company, body corporate, corporation, unincorporated association, firm, partnership or other legal entity or Central Government Body; </w:t>
      </w:r>
    </w:p>
    <w:p w14:paraId="536F2294" w14:textId="77777777" w:rsidR="00E37A9F" w:rsidRDefault="00000000">
      <w:pPr>
        <w:ind w:left="1956" w:right="13" w:hanging="708"/>
      </w:pPr>
      <w:r>
        <w:t xml:space="preserve">1.3.4 a reference to any Law includes a reference to that Law as amended, extended, consolidated or re-enacted from time to time; </w:t>
      </w:r>
    </w:p>
    <w:p w14:paraId="698E668C" w14:textId="77777777" w:rsidR="00E37A9F" w:rsidRDefault="00000000">
      <w:pPr>
        <w:spacing w:after="112" w:line="250" w:lineRule="auto"/>
        <w:ind w:left="1966" w:right="6" w:hanging="718"/>
        <w:jc w:val="both"/>
      </w:pPr>
      <w:r>
        <w:t>1.3.5 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14:paraId="17010073" w14:textId="77777777" w:rsidR="00E37A9F" w:rsidRDefault="00000000">
      <w:pPr>
        <w:spacing w:after="112" w:line="250" w:lineRule="auto"/>
        <w:ind w:left="1966" w:right="6" w:hanging="718"/>
        <w:jc w:val="both"/>
      </w:pPr>
      <w:r>
        <w:t>1.3.6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14:paraId="1C7AEB5C" w14:textId="77777777" w:rsidR="00E37A9F" w:rsidRDefault="00000000">
      <w:pPr>
        <w:spacing w:after="112" w:line="250" w:lineRule="auto"/>
        <w:ind w:left="1966" w:right="6" w:hanging="718"/>
        <w:jc w:val="both"/>
      </w:pPr>
      <w:r>
        <w:t>1.3.7 references to "</w:t>
      </w:r>
      <w:r>
        <w:rPr>
          <w:b/>
        </w:rPr>
        <w:t>representations</w:t>
      </w:r>
      <w:r>
        <w:t>" shall be construed as references to present facts, to "</w:t>
      </w:r>
      <w:r>
        <w:rPr>
          <w:b/>
        </w:rPr>
        <w:t>warranties</w:t>
      </w:r>
      <w:r>
        <w:t>" as references to present and future facts and to "</w:t>
      </w:r>
      <w:r>
        <w:rPr>
          <w:b/>
        </w:rPr>
        <w:t xml:space="preserve">undertakings" </w:t>
      </w:r>
      <w:r>
        <w:t xml:space="preserve">as references to obligations under the Contract; </w:t>
      </w:r>
    </w:p>
    <w:p w14:paraId="32A3E903" w14:textId="77777777" w:rsidR="00E37A9F" w:rsidRDefault="00000000">
      <w:pPr>
        <w:spacing w:after="110" w:line="250" w:lineRule="auto"/>
        <w:ind w:left="1498" w:right="2" w:hanging="250"/>
        <w:jc w:val="right"/>
      </w:pPr>
      <w:r>
        <w:t xml:space="preserve">1.3.8 references to </w:t>
      </w:r>
      <w:r>
        <w:rPr>
          <w:b/>
        </w:rPr>
        <w:t xml:space="preserve">"Clauses" </w:t>
      </w:r>
      <w:r>
        <w:t xml:space="preserve">and </w:t>
      </w:r>
      <w:r>
        <w:rPr>
          <w:b/>
        </w:rPr>
        <w:t xml:space="preserve">"Schedules" </w:t>
      </w:r>
      <w:r>
        <w:t xml:space="preserve">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552EE198" w14:textId="77777777" w:rsidR="00E37A9F" w:rsidRDefault="00000000">
      <w:pPr>
        <w:ind w:left="1956" w:right="13" w:hanging="708"/>
      </w:pPr>
      <w:r>
        <w:t xml:space="preserve">1.3.9 references to </w:t>
      </w:r>
      <w:r>
        <w:rPr>
          <w:b/>
        </w:rPr>
        <w:t xml:space="preserve">"Paragraphs" </w:t>
      </w:r>
      <w:r>
        <w:t xml:space="preserve">are, unless otherwise provided, references to the paragraph of the appropriate Schedules unless otherwise provided; </w:t>
      </w:r>
    </w:p>
    <w:p w14:paraId="02916554" w14:textId="77777777" w:rsidR="00E37A9F" w:rsidRDefault="00000000">
      <w:pPr>
        <w:ind w:left="1956" w:right="13" w:hanging="708"/>
      </w:pPr>
      <w:r>
        <w:t xml:space="preserve">1.3.10 references to a series of Clauses or Paragraphs shall be inclusive of the clause numbers specified; </w:t>
      </w:r>
    </w:p>
    <w:p w14:paraId="1EE90A94" w14:textId="77777777" w:rsidR="00E37A9F" w:rsidRDefault="00000000">
      <w:pPr>
        <w:ind w:left="1956" w:right="13" w:hanging="708"/>
      </w:pPr>
      <w:r>
        <w:t xml:space="preserve">1.3.11 the headings in each Contract are for ease of reference only and shall not affect the interpretation or construction of a Contract; </w:t>
      </w:r>
    </w:p>
    <w:p w14:paraId="6D47990C" w14:textId="77777777" w:rsidR="00E37A9F" w:rsidRDefault="00000000">
      <w:pPr>
        <w:ind w:left="1956" w:right="13" w:hanging="708"/>
      </w:pPr>
      <w:r>
        <w:t xml:space="preserve">1.3.12 where the Buyer is a Central Government Body it shall be treated as contracting with the Crown as a whole; </w:t>
      </w:r>
    </w:p>
    <w:p w14:paraId="6EC74490" w14:textId="77777777" w:rsidR="00E37A9F" w:rsidRDefault="00000000">
      <w:pPr>
        <w:ind w:left="1956" w:right="13" w:hanging="708"/>
      </w:pPr>
      <w:r>
        <w:lastRenderedPageBreak/>
        <w:t xml:space="preserve">1.3.13 any reference in a Contract which immediately before Exit Day was a reference to (as it has effect from time to time): </w:t>
      </w:r>
    </w:p>
    <w:p w14:paraId="6D9E3508" w14:textId="77777777" w:rsidR="00E37A9F" w:rsidRDefault="00000000">
      <w:pPr>
        <w:numPr>
          <w:ilvl w:val="0"/>
          <w:numId w:val="4"/>
        </w:numPr>
        <w:spacing w:after="112" w:line="250" w:lineRule="auto"/>
        <w:ind w:left="3370" w:right="6" w:hanging="706"/>
        <w:jc w:val="both"/>
      </w:pPr>
      <w:r>
        <w:t>any EU regulation, EU decision, EU tertiary legislation or provision of the EEA agreement (“</w:t>
      </w:r>
      <w:r>
        <w:rPr>
          <w:b/>
        </w:rPr>
        <w:t>EU References</w:t>
      </w:r>
      <w: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69656353" w14:textId="77777777" w:rsidR="00E37A9F" w:rsidRDefault="00000000">
      <w:pPr>
        <w:numPr>
          <w:ilvl w:val="0"/>
          <w:numId w:val="4"/>
        </w:numPr>
        <w:spacing w:after="112" w:line="250" w:lineRule="auto"/>
        <w:ind w:left="3370" w:right="6" w:hanging="706"/>
        <w:jc w:val="both"/>
      </w:pPr>
      <w:r>
        <w:t xml:space="preserve">any EU institution or EU authority or other such EU body shall be read on and after Exit Day as a reference to the UK institution, authority or body to which its functions were transferred; and </w:t>
      </w:r>
    </w:p>
    <w:p w14:paraId="71A044E3" w14:textId="77777777" w:rsidR="00E37A9F" w:rsidRDefault="00000000">
      <w:pPr>
        <w:spacing w:after="110" w:line="250" w:lineRule="auto"/>
        <w:ind w:left="1400" w:right="14" w:hanging="720"/>
      </w:pPr>
      <w:r>
        <w:t>1.3.14 unless otherwise provided, references to “</w:t>
      </w:r>
      <w:r>
        <w:rPr>
          <w:b/>
        </w:rPr>
        <w:t>Buyer</w:t>
      </w:r>
      <w:r>
        <w:t xml:space="preserve">” shall be construed as including Exempt Buyers; and </w:t>
      </w:r>
    </w:p>
    <w:p w14:paraId="2C7F9B39" w14:textId="77777777" w:rsidR="00E37A9F" w:rsidRDefault="00000000">
      <w:pPr>
        <w:ind w:left="1385" w:right="13" w:hanging="720"/>
      </w:pPr>
      <w:r>
        <w:t>1.3.15 unless otherwise provided, references to “</w:t>
      </w:r>
      <w:r>
        <w:rPr>
          <w:b/>
        </w:rPr>
        <w:t>Call-Off Contract</w:t>
      </w:r>
      <w:r>
        <w:t>” and “</w:t>
      </w:r>
      <w:r>
        <w:rPr>
          <w:b/>
        </w:rPr>
        <w:t>Contract</w:t>
      </w:r>
      <w:r>
        <w:t xml:space="preserve">” shall be construed as including Exempt Call-off Contracts. </w:t>
      </w:r>
    </w:p>
    <w:p w14:paraId="36729CC5" w14:textId="77777777" w:rsidR="00E37A9F" w:rsidRDefault="00000000">
      <w:pPr>
        <w:spacing w:after="0"/>
        <w:ind w:left="1234" w:right="13" w:hanging="569"/>
      </w:pPr>
      <w:r>
        <w:t xml:space="preserve">1.4 In each Contract, unless the context otherwise requires, the following words shall have the following meanings: </w:t>
      </w:r>
    </w:p>
    <w:p w14:paraId="65F4FAD8" w14:textId="77777777" w:rsidR="00E37A9F" w:rsidRDefault="00000000">
      <w:pPr>
        <w:spacing w:after="38" w:line="259" w:lineRule="auto"/>
        <w:ind w:left="0" w:firstLine="0"/>
      </w:pPr>
      <w:r>
        <w:rPr>
          <w:sz w:val="20"/>
        </w:rPr>
        <w:t xml:space="preserve"> </w:t>
      </w:r>
    </w:p>
    <w:p w14:paraId="0248230A" w14:textId="77777777" w:rsidR="00E37A9F" w:rsidRDefault="00000000">
      <w:pPr>
        <w:spacing w:after="0" w:line="259" w:lineRule="auto"/>
        <w:ind w:left="0" w:firstLine="0"/>
      </w:pPr>
      <w:r>
        <w:rPr>
          <w:sz w:val="20"/>
        </w:rPr>
        <w:t xml:space="preserve"> </w:t>
      </w:r>
    </w:p>
    <w:tbl>
      <w:tblPr>
        <w:tblStyle w:val="TableGrid"/>
        <w:tblW w:w="10082" w:type="dxa"/>
        <w:tblInd w:w="696" w:type="dxa"/>
        <w:tblCellMar>
          <w:top w:w="56" w:type="dxa"/>
          <w:left w:w="2" w:type="dxa"/>
          <w:bottom w:w="0" w:type="dxa"/>
          <w:right w:w="34" w:type="dxa"/>
        </w:tblCellMar>
        <w:tblLook w:val="04A0" w:firstRow="1" w:lastRow="0" w:firstColumn="1" w:lastColumn="0" w:noHBand="0" w:noVBand="1"/>
      </w:tblPr>
      <w:tblGrid>
        <w:gridCol w:w="2069"/>
        <w:gridCol w:w="8013"/>
      </w:tblGrid>
      <w:tr w:rsidR="00E37A9F" w14:paraId="0494BFB4" w14:textId="77777777">
        <w:trPr>
          <w:trHeight w:val="1399"/>
        </w:trPr>
        <w:tc>
          <w:tcPr>
            <w:tcW w:w="2069" w:type="dxa"/>
            <w:tcBorders>
              <w:top w:val="single" w:sz="4" w:space="0" w:color="000000"/>
              <w:left w:val="single" w:sz="4" w:space="0" w:color="000000"/>
              <w:bottom w:val="single" w:sz="4" w:space="0" w:color="000000"/>
              <w:right w:val="single" w:sz="4" w:space="0" w:color="000000"/>
            </w:tcBorders>
          </w:tcPr>
          <w:p w14:paraId="2474DFB2" w14:textId="77777777" w:rsidR="00E37A9F" w:rsidRDefault="00000000">
            <w:pPr>
              <w:spacing w:after="0" w:line="259" w:lineRule="auto"/>
              <w:ind w:left="0" w:firstLine="0"/>
            </w:pPr>
            <w:r>
              <w:rPr>
                <w:b/>
              </w:rPr>
              <w:t xml:space="preserve">"Achieve" </w:t>
            </w:r>
          </w:p>
        </w:tc>
        <w:tc>
          <w:tcPr>
            <w:tcW w:w="8013" w:type="dxa"/>
            <w:tcBorders>
              <w:top w:val="single" w:sz="4" w:space="0" w:color="000000"/>
              <w:left w:val="single" w:sz="4" w:space="0" w:color="000000"/>
              <w:bottom w:val="single" w:sz="4" w:space="0" w:color="000000"/>
              <w:right w:val="single" w:sz="4" w:space="0" w:color="000000"/>
            </w:tcBorders>
          </w:tcPr>
          <w:p w14:paraId="32B677D3" w14:textId="77777777" w:rsidR="00E37A9F" w:rsidRDefault="00000000">
            <w:pPr>
              <w:spacing w:after="0" w:line="278" w:lineRule="auto"/>
              <w:ind w:left="281" w:firstLine="0"/>
              <w:jc w:val="both"/>
            </w:pPr>
            <w:r>
              <w:t xml:space="preserve">in respect of a Test, to successfully pass such Test without any Test Issues and in respect of a Milestone, the issue of a Satisfaction </w:t>
            </w:r>
          </w:p>
          <w:p w14:paraId="1D1FA110" w14:textId="77777777" w:rsidR="00E37A9F" w:rsidRDefault="00000000">
            <w:pPr>
              <w:spacing w:after="19" w:line="259" w:lineRule="auto"/>
              <w:ind w:left="0" w:right="68" w:firstLine="0"/>
              <w:jc w:val="right"/>
            </w:pPr>
            <w:r>
              <w:t>Certificate in respect of that Milestone and "</w:t>
            </w:r>
            <w:r>
              <w:rPr>
                <w:b/>
              </w:rPr>
              <w:t>Achieved</w:t>
            </w:r>
            <w:r>
              <w:t>", "</w:t>
            </w:r>
            <w:r>
              <w:rPr>
                <w:b/>
              </w:rPr>
              <w:t>Achieving</w:t>
            </w:r>
            <w:r>
              <w:t xml:space="preserve">" and </w:t>
            </w:r>
          </w:p>
          <w:p w14:paraId="61729A42" w14:textId="77777777" w:rsidR="00E37A9F" w:rsidRDefault="00000000">
            <w:pPr>
              <w:spacing w:after="0" w:line="259" w:lineRule="auto"/>
              <w:ind w:left="281" w:firstLine="0"/>
            </w:pPr>
            <w:r>
              <w:t>"</w:t>
            </w:r>
            <w:r>
              <w:rPr>
                <w:b/>
              </w:rPr>
              <w:t>Achievement</w:t>
            </w:r>
            <w:r>
              <w:t xml:space="preserve">" shall be construed accordingly; </w:t>
            </w:r>
          </w:p>
        </w:tc>
      </w:tr>
      <w:tr w:rsidR="00E37A9F" w14:paraId="3DF62467" w14:textId="77777777">
        <w:trPr>
          <w:trHeight w:val="1083"/>
        </w:trPr>
        <w:tc>
          <w:tcPr>
            <w:tcW w:w="2069" w:type="dxa"/>
            <w:tcBorders>
              <w:top w:val="single" w:sz="4" w:space="0" w:color="000000"/>
              <w:left w:val="single" w:sz="4" w:space="0" w:color="000000"/>
              <w:bottom w:val="single" w:sz="4" w:space="0" w:color="000000"/>
              <w:right w:val="single" w:sz="4" w:space="0" w:color="000000"/>
            </w:tcBorders>
          </w:tcPr>
          <w:p w14:paraId="598B1B2E" w14:textId="77777777" w:rsidR="00E37A9F" w:rsidRDefault="00000000">
            <w:pPr>
              <w:spacing w:after="21" w:line="259" w:lineRule="auto"/>
              <w:ind w:left="0" w:firstLine="0"/>
            </w:pPr>
            <w:r>
              <w:rPr>
                <w:b/>
              </w:rPr>
              <w:t xml:space="preserve">"Additional </w:t>
            </w:r>
          </w:p>
          <w:p w14:paraId="489E95CB" w14:textId="77777777" w:rsidR="00E37A9F" w:rsidRDefault="00000000">
            <w:pPr>
              <w:spacing w:after="0" w:line="259" w:lineRule="auto"/>
              <w:ind w:left="0" w:firstLine="0"/>
            </w:pPr>
            <w:r>
              <w:rPr>
                <w:b/>
              </w:rPr>
              <w:t xml:space="preserve">Insurances" </w:t>
            </w:r>
          </w:p>
        </w:tc>
        <w:tc>
          <w:tcPr>
            <w:tcW w:w="8013" w:type="dxa"/>
            <w:tcBorders>
              <w:top w:val="single" w:sz="4" w:space="0" w:color="000000"/>
              <w:left w:val="single" w:sz="4" w:space="0" w:color="000000"/>
              <w:bottom w:val="single" w:sz="4" w:space="0" w:color="000000"/>
              <w:right w:val="single" w:sz="4" w:space="0" w:color="000000"/>
            </w:tcBorders>
          </w:tcPr>
          <w:p w14:paraId="06E55DAC" w14:textId="77777777" w:rsidR="00E37A9F" w:rsidRDefault="00000000">
            <w:pPr>
              <w:spacing w:after="21" w:line="259" w:lineRule="auto"/>
              <w:ind w:left="0" w:right="69" w:firstLine="0"/>
              <w:jc w:val="right"/>
            </w:pPr>
            <w:r>
              <w:t xml:space="preserve">insurance requirements relating to a Call-Off Contract specified in the </w:t>
            </w:r>
          </w:p>
          <w:p w14:paraId="2847498E" w14:textId="77777777" w:rsidR="00E37A9F" w:rsidRDefault="00000000">
            <w:pPr>
              <w:spacing w:after="19" w:line="259" w:lineRule="auto"/>
              <w:ind w:left="0" w:right="75" w:firstLine="0"/>
              <w:jc w:val="right"/>
            </w:pPr>
            <w:r>
              <w:t xml:space="preserve">Order Form additional to those outlined in Joint Schedule 3 (Insurance </w:t>
            </w:r>
          </w:p>
          <w:p w14:paraId="51DD9DA8" w14:textId="77777777" w:rsidR="00E37A9F" w:rsidRDefault="00000000">
            <w:pPr>
              <w:spacing w:after="0" w:line="259" w:lineRule="auto"/>
              <w:ind w:left="281" w:firstLine="0"/>
            </w:pPr>
            <w:r>
              <w:t xml:space="preserve">Requirements); </w:t>
            </w:r>
          </w:p>
        </w:tc>
      </w:tr>
      <w:tr w:rsidR="00E37A9F" w14:paraId="58DC9A83" w14:textId="77777777">
        <w:trPr>
          <w:trHeight w:val="1399"/>
        </w:trPr>
        <w:tc>
          <w:tcPr>
            <w:tcW w:w="2069" w:type="dxa"/>
            <w:tcBorders>
              <w:top w:val="single" w:sz="4" w:space="0" w:color="000000"/>
              <w:left w:val="single" w:sz="4" w:space="0" w:color="000000"/>
              <w:bottom w:val="single" w:sz="4" w:space="0" w:color="000000"/>
              <w:right w:val="single" w:sz="4" w:space="0" w:color="000000"/>
            </w:tcBorders>
          </w:tcPr>
          <w:p w14:paraId="26DF4C40" w14:textId="77777777" w:rsidR="00E37A9F" w:rsidRDefault="00000000">
            <w:pPr>
              <w:spacing w:after="0" w:line="259" w:lineRule="auto"/>
              <w:ind w:left="0" w:firstLine="0"/>
            </w:pPr>
            <w:r>
              <w:rPr>
                <w:b/>
              </w:rPr>
              <w:t xml:space="preserve">"Admin Fee” </w:t>
            </w:r>
          </w:p>
        </w:tc>
        <w:tc>
          <w:tcPr>
            <w:tcW w:w="8013" w:type="dxa"/>
            <w:tcBorders>
              <w:top w:val="single" w:sz="4" w:space="0" w:color="000000"/>
              <w:left w:val="single" w:sz="4" w:space="0" w:color="000000"/>
              <w:bottom w:val="single" w:sz="4" w:space="0" w:color="000000"/>
              <w:right w:val="single" w:sz="4" w:space="0" w:color="000000"/>
            </w:tcBorders>
          </w:tcPr>
          <w:p w14:paraId="5F7CFC01" w14:textId="77777777" w:rsidR="00E37A9F" w:rsidRDefault="00000000">
            <w:pPr>
              <w:spacing w:after="0" w:line="259" w:lineRule="auto"/>
              <w:ind w:left="281" w:right="64" w:firstLine="0"/>
              <w:jc w:val="both"/>
            </w:pPr>
            <w:r>
              <w:t xml:space="preserve">means the costs incurred by CCS in dealing with MI Failures calculated in accordance with the tariff of administration charges published by the CCS on: </w:t>
            </w:r>
            <w:hyperlink r:id="rId91">
              <w:r>
                <w:t>http://CCS.cabinetoffice.gov.uk/i</w:t>
              </w:r>
            </w:hyperlink>
            <w:hyperlink r:id="rId92">
              <w:r>
                <w:t>-</w:t>
              </w:r>
            </w:hyperlink>
            <w:hyperlink r:id="rId93">
              <w:r>
                <w:t>am</w:t>
              </w:r>
            </w:hyperlink>
            <w:hyperlink r:id="rId94">
              <w:r>
                <w:t>-</w:t>
              </w:r>
            </w:hyperlink>
            <w:hyperlink r:id="rId95">
              <w:r>
                <w:t>supplier/management</w:t>
              </w:r>
            </w:hyperlink>
            <w:hyperlink r:id="rId96">
              <w:r>
                <w:t xml:space="preserve">- </w:t>
              </w:r>
            </w:hyperlink>
            <w:r>
              <w:t xml:space="preserve">information/admin-fees; </w:t>
            </w:r>
          </w:p>
        </w:tc>
      </w:tr>
      <w:tr w:rsidR="00E37A9F" w14:paraId="54D06F58" w14:textId="77777777">
        <w:trPr>
          <w:trHeight w:val="446"/>
        </w:trPr>
        <w:tc>
          <w:tcPr>
            <w:tcW w:w="2069" w:type="dxa"/>
            <w:tcBorders>
              <w:top w:val="single" w:sz="4" w:space="0" w:color="000000"/>
              <w:left w:val="single" w:sz="4" w:space="0" w:color="000000"/>
              <w:bottom w:val="single" w:sz="4" w:space="0" w:color="000000"/>
              <w:right w:val="single" w:sz="4" w:space="0" w:color="000000"/>
            </w:tcBorders>
          </w:tcPr>
          <w:p w14:paraId="22207FDD" w14:textId="77777777" w:rsidR="00E37A9F" w:rsidRDefault="00000000">
            <w:pPr>
              <w:spacing w:after="0" w:line="259" w:lineRule="auto"/>
              <w:ind w:left="0" w:firstLine="0"/>
            </w:pPr>
            <w:r>
              <w:rPr>
                <w:b/>
              </w:rPr>
              <w:t xml:space="preserve">"Affected Party" </w:t>
            </w:r>
          </w:p>
        </w:tc>
        <w:tc>
          <w:tcPr>
            <w:tcW w:w="8013" w:type="dxa"/>
            <w:tcBorders>
              <w:top w:val="single" w:sz="4" w:space="0" w:color="000000"/>
              <w:left w:val="single" w:sz="4" w:space="0" w:color="000000"/>
              <w:bottom w:val="single" w:sz="4" w:space="0" w:color="000000"/>
              <w:right w:val="single" w:sz="4" w:space="0" w:color="000000"/>
            </w:tcBorders>
          </w:tcPr>
          <w:p w14:paraId="53D606D1" w14:textId="77777777" w:rsidR="00E37A9F" w:rsidRDefault="00000000">
            <w:pPr>
              <w:spacing w:after="0" w:line="259" w:lineRule="auto"/>
              <w:ind w:left="281" w:firstLine="0"/>
            </w:pPr>
            <w:r>
              <w:t xml:space="preserve">the Party seeking to claim relief in respect of a Force Majeure Event; </w:t>
            </w:r>
          </w:p>
        </w:tc>
      </w:tr>
      <w:tr w:rsidR="00E37A9F" w14:paraId="26C656D4" w14:textId="77777777">
        <w:trPr>
          <w:trHeight w:val="1082"/>
        </w:trPr>
        <w:tc>
          <w:tcPr>
            <w:tcW w:w="2069" w:type="dxa"/>
            <w:tcBorders>
              <w:top w:val="single" w:sz="4" w:space="0" w:color="000000"/>
              <w:left w:val="single" w:sz="4" w:space="0" w:color="000000"/>
              <w:bottom w:val="single" w:sz="4" w:space="0" w:color="000000"/>
              <w:right w:val="single" w:sz="4" w:space="0" w:color="000000"/>
            </w:tcBorders>
          </w:tcPr>
          <w:p w14:paraId="5B4C60A1" w14:textId="77777777" w:rsidR="00E37A9F" w:rsidRDefault="00000000">
            <w:pPr>
              <w:spacing w:after="0" w:line="259" w:lineRule="auto"/>
              <w:ind w:left="0" w:firstLine="0"/>
            </w:pPr>
            <w:r>
              <w:rPr>
                <w:b/>
              </w:rPr>
              <w:t xml:space="preserve">"Affiliates" </w:t>
            </w:r>
          </w:p>
        </w:tc>
        <w:tc>
          <w:tcPr>
            <w:tcW w:w="8013" w:type="dxa"/>
            <w:tcBorders>
              <w:top w:val="single" w:sz="4" w:space="0" w:color="000000"/>
              <w:left w:val="single" w:sz="4" w:space="0" w:color="000000"/>
              <w:bottom w:val="single" w:sz="4" w:space="0" w:color="000000"/>
              <w:right w:val="single" w:sz="4" w:space="0" w:color="000000"/>
            </w:tcBorders>
          </w:tcPr>
          <w:p w14:paraId="1C23DC47" w14:textId="77777777" w:rsidR="00E37A9F" w:rsidRDefault="00000000">
            <w:pPr>
              <w:spacing w:after="0" w:line="259" w:lineRule="auto"/>
              <w:ind w:left="281" w:right="65" w:firstLine="0"/>
              <w:jc w:val="both"/>
            </w:pPr>
            <w:r>
              <w:t xml:space="preserve">in relation to a body corporate, any other entity which directly or indirectly Controls, is Controlled by, or is under direct or indirect common Control of that body corporate from time to time; </w:t>
            </w:r>
          </w:p>
        </w:tc>
      </w:tr>
      <w:tr w:rsidR="00E37A9F" w14:paraId="074738E0" w14:textId="77777777">
        <w:trPr>
          <w:trHeight w:val="447"/>
        </w:trPr>
        <w:tc>
          <w:tcPr>
            <w:tcW w:w="2069" w:type="dxa"/>
            <w:tcBorders>
              <w:top w:val="single" w:sz="4" w:space="0" w:color="000000"/>
              <w:left w:val="single" w:sz="4" w:space="0" w:color="000000"/>
              <w:bottom w:val="single" w:sz="4" w:space="0" w:color="000000"/>
              <w:right w:val="single" w:sz="4" w:space="0" w:color="000000"/>
            </w:tcBorders>
          </w:tcPr>
          <w:p w14:paraId="21FDBDFD" w14:textId="77777777" w:rsidR="00E37A9F" w:rsidRDefault="00000000">
            <w:pPr>
              <w:spacing w:after="0" w:line="259" w:lineRule="auto"/>
              <w:ind w:left="0" w:firstLine="0"/>
            </w:pPr>
            <w:r>
              <w:rPr>
                <w:b/>
              </w:rPr>
              <w:t xml:space="preserve">“Annex” </w:t>
            </w:r>
          </w:p>
        </w:tc>
        <w:tc>
          <w:tcPr>
            <w:tcW w:w="8013" w:type="dxa"/>
            <w:tcBorders>
              <w:top w:val="single" w:sz="4" w:space="0" w:color="000000"/>
              <w:left w:val="single" w:sz="4" w:space="0" w:color="000000"/>
              <w:bottom w:val="single" w:sz="4" w:space="0" w:color="000000"/>
              <w:right w:val="single" w:sz="4" w:space="0" w:color="000000"/>
            </w:tcBorders>
          </w:tcPr>
          <w:p w14:paraId="1E6E4484" w14:textId="77777777" w:rsidR="00E37A9F" w:rsidRDefault="00000000">
            <w:pPr>
              <w:spacing w:after="0" w:line="259" w:lineRule="auto"/>
              <w:ind w:left="281" w:firstLine="0"/>
            </w:pPr>
            <w:r>
              <w:t xml:space="preserve">extra information which supports a Schedule; </w:t>
            </w:r>
          </w:p>
        </w:tc>
      </w:tr>
      <w:tr w:rsidR="00E37A9F" w14:paraId="76D8924B" w14:textId="77777777">
        <w:trPr>
          <w:trHeight w:val="766"/>
        </w:trPr>
        <w:tc>
          <w:tcPr>
            <w:tcW w:w="2069" w:type="dxa"/>
            <w:tcBorders>
              <w:top w:val="single" w:sz="4" w:space="0" w:color="000000"/>
              <w:left w:val="single" w:sz="4" w:space="0" w:color="000000"/>
              <w:bottom w:val="single" w:sz="4" w:space="0" w:color="000000"/>
              <w:right w:val="single" w:sz="4" w:space="0" w:color="000000"/>
            </w:tcBorders>
          </w:tcPr>
          <w:p w14:paraId="525D9056" w14:textId="77777777" w:rsidR="00E37A9F" w:rsidRDefault="00000000">
            <w:pPr>
              <w:spacing w:after="0" w:line="259" w:lineRule="auto"/>
              <w:ind w:left="0" w:firstLine="0"/>
            </w:pPr>
            <w:r>
              <w:rPr>
                <w:b/>
              </w:rPr>
              <w:lastRenderedPageBreak/>
              <w:t xml:space="preserve">"Approval" </w:t>
            </w:r>
          </w:p>
        </w:tc>
        <w:tc>
          <w:tcPr>
            <w:tcW w:w="8013" w:type="dxa"/>
            <w:tcBorders>
              <w:top w:val="single" w:sz="4" w:space="0" w:color="000000"/>
              <w:left w:val="single" w:sz="4" w:space="0" w:color="000000"/>
              <w:bottom w:val="single" w:sz="4" w:space="0" w:color="000000"/>
              <w:right w:val="single" w:sz="4" w:space="0" w:color="000000"/>
            </w:tcBorders>
          </w:tcPr>
          <w:p w14:paraId="6A771E76" w14:textId="77777777" w:rsidR="00E37A9F" w:rsidRDefault="00000000">
            <w:pPr>
              <w:spacing w:after="0" w:line="259" w:lineRule="auto"/>
              <w:ind w:left="281" w:firstLine="0"/>
            </w:pPr>
            <w:r>
              <w:t>the prior written consent of the Buyer and "</w:t>
            </w:r>
            <w:r>
              <w:rPr>
                <w:b/>
              </w:rPr>
              <w:t>Approve</w:t>
            </w:r>
            <w:r>
              <w:t>" and "</w:t>
            </w:r>
            <w:r>
              <w:rPr>
                <w:b/>
              </w:rPr>
              <w:t>Approved</w:t>
            </w:r>
            <w:r>
              <w:t xml:space="preserve">" shall be construed accordingly; </w:t>
            </w:r>
          </w:p>
        </w:tc>
      </w:tr>
      <w:tr w:rsidR="00E37A9F" w14:paraId="18AF7D66" w14:textId="77777777">
        <w:trPr>
          <w:trHeight w:val="446"/>
        </w:trPr>
        <w:tc>
          <w:tcPr>
            <w:tcW w:w="2069" w:type="dxa"/>
            <w:tcBorders>
              <w:top w:val="single" w:sz="4" w:space="0" w:color="000000"/>
              <w:left w:val="single" w:sz="4" w:space="0" w:color="000000"/>
              <w:bottom w:val="single" w:sz="4" w:space="0" w:color="000000"/>
              <w:right w:val="single" w:sz="4" w:space="0" w:color="000000"/>
            </w:tcBorders>
          </w:tcPr>
          <w:p w14:paraId="6D7149FE" w14:textId="77777777" w:rsidR="00E37A9F" w:rsidRDefault="00000000">
            <w:pPr>
              <w:spacing w:after="0" w:line="259" w:lineRule="auto"/>
              <w:ind w:left="0" w:firstLine="0"/>
            </w:pPr>
            <w:r>
              <w:rPr>
                <w:b/>
              </w:rPr>
              <w:t xml:space="preserve">"Audit" </w:t>
            </w:r>
          </w:p>
        </w:tc>
        <w:tc>
          <w:tcPr>
            <w:tcW w:w="8013" w:type="dxa"/>
            <w:tcBorders>
              <w:top w:val="single" w:sz="4" w:space="0" w:color="000000"/>
              <w:left w:val="single" w:sz="4" w:space="0" w:color="000000"/>
              <w:bottom w:val="single" w:sz="4" w:space="0" w:color="000000"/>
              <w:right w:val="single" w:sz="4" w:space="0" w:color="000000"/>
            </w:tcBorders>
          </w:tcPr>
          <w:p w14:paraId="2E309421" w14:textId="77777777" w:rsidR="00E37A9F" w:rsidRDefault="00000000">
            <w:pPr>
              <w:spacing w:after="0" w:line="259" w:lineRule="auto"/>
              <w:ind w:left="281" w:firstLine="0"/>
            </w:pPr>
            <w:r>
              <w:t xml:space="preserve">the Relevant Authority’s right to: </w:t>
            </w:r>
          </w:p>
        </w:tc>
      </w:tr>
    </w:tbl>
    <w:p w14:paraId="1F6A6981" w14:textId="77777777" w:rsidR="00E37A9F" w:rsidRDefault="00E37A9F">
      <w:pPr>
        <w:spacing w:after="0" w:line="259" w:lineRule="auto"/>
        <w:ind w:left="-761" w:right="10479" w:firstLine="0"/>
      </w:pPr>
    </w:p>
    <w:tbl>
      <w:tblPr>
        <w:tblStyle w:val="TableGrid"/>
        <w:tblW w:w="10082" w:type="dxa"/>
        <w:tblInd w:w="696" w:type="dxa"/>
        <w:tblCellMar>
          <w:top w:w="56" w:type="dxa"/>
          <w:left w:w="2" w:type="dxa"/>
          <w:bottom w:w="0" w:type="dxa"/>
          <w:right w:w="34" w:type="dxa"/>
        </w:tblCellMar>
        <w:tblLook w:val="04A0" w:firstRow="1" w:lastRow="0" w:firstColumn="1" w:lastColumn="0" w:noHBand="0" w:noVBand="1"/>
      </w:tblPr>
      <w:tblGrid>
        <w:gridCol w:w="2069"/>
        <w:gridCol w:w="8013"/>
      </w:tblGrid>
      <w:tr w:rsidR="00E37A9F" w14:paraId="3AAE0BA5" w14:textId="77777777">
        <w:trPr>
          <w:trHeight w:val="10440"/>
        </w:trPr>
        <w:tc>
          <w:tcPr>
            <w:tcW w:w="2069" w:type="dxa"/>
            <w:tcBorders>
              <w:top w:val="single" w:sz="4" w:space="0" w:color="000000"/>
              <w:left w:val="single" w:sz="4" w:space="0" w:color="000000"/>
              <w:bottom w:val="single" w:sz="4" w:space="0" w:color="000000"/>
              <w:right w:val="single" w:sz="4" w:space="0" w:color="000000"/>
            </w:tcBorders>
          </w:tcPr>
          <w:p w14:paraId="505E3D39"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8013" w:type="dxa"/>
            <w:tcBorders>
              <w:top w:val="single" w:sz="4" w:space="0" w:color="000000"/>
              <w:left w:val="single" w:sz="4" w:space="0" w:color="000000"/>
              <w:bottom w:val="single" w:sz="4" w:space="0" w:color="000000"/>
              <w:right w:val="single" w:sz="4" w:space="0" w:color="000000"/>
            </w:tcBorders>
          </w:tcPr>
          <w:p w14:paraId="4A5F98DC" w14:textId="77777777" w:rsidR="00E37A9F" w:rsidRDefault="00000000">
            <w:pPr>
              <w:numPr>
                <w:ilvl w:val="0"/>
                <w:numId w:val="154"/>
              </w:numPr>
              <w:spacing w:after="120" w:line="240" w:lineRule="auto"/>
              <w:ind w:right="66" w:hanging="288"/>
              <w:jc w:val="both"/>
            </w:pPr>
            <w:r>
              <w:t xml:space="preserve">verify the accuracy of the Charges and any other amounts payable by a Buyer under a Call-Off Contract (including proposed or actual variations to them in accordance with the Contract); </w:t>
            </w:r>
          </w:p>
          <w:p w14:paraId="50781201" w14:textId="77777777" w:rsidR="00E37A9F" w:rsidRDefault="00000000">
            <w:pPr>
              <w:numPr>
                <w:ilvl w:val="0"/>
                <w:numId w:val="154"/>
              </w:numPr>
              <w:spacing w:after="121" w:line="240" w:lineRule="auto"/>
              <w:ind w:right="66" w:hanging="288"/>
              <w:jc w:val="both"/>
            </w:pPr>
            <w:r>
              <w:t xml:space="preserve">verify the costs of the Supplier (including the costs of all Subcontractors and any third party suppliers) in connection with the provision of the Services; </w:t>
            </w:r>
          </w:p>
          <w:p w14:paraId="2957814A" w14:textId="77777777" w:rsidR="00E37A9F" w:rsidRDefault="00000000">
            <w:pPr>
              <w:numPr>
                <w:ilvl w:val="0"/>
                <w:numId w:val="154"/>
              </w:numPr>
              <w:spacing w:after="99" w:line="259" w:lineRule="auto"/>
              <w:ind w:right="66" w:hanging="288"/>
              <w:jc w:val="both"/>
            </w:pPr>
            <w:r>
              <w:t xml:space="preserve">verify the Open Book Data; </w:t>
            </w:r>
          </w:p>
          <w:p w14:paraId="1D07ADF4" w14:textId="77777777" w:rsidR="00E37A9F" w:rsidRDefault="00000000">
            <w:pPr>
              <w:numPr>
                <w:ilvl w:val="0"/>
                <w:numId w:val="154"/>
              </w:numPr>
              <w:spacing w:after="0" w:line="259" w:lineRule="auto"/>
              <w:ind w:right="66" w:hanging="288"/>
              <w:jc w:val="both"/>
            </w:pPr>
            <w:r>
              <w:t xml:space="preserve">verify the Supplier’s and each Subcontractor’s compliance with the </w:t>
            </w:r>
          </w:p>
          <w:p w14:paraId="4AA93AB6" w14:textId="77777777" w:rsidR="00E37A9F" w:rsidRDefault="00000000">
            <w:pPr>
              <w:spacing w:after="99" w:line="259" w:lineRule="auto"/>
              <w:ind w:left="572" w:firstLine="0"/>
            </w:pPr>
            <w:r>
              <w:t xml:space="preserve">Contract and applicable Law; </w:t>
            </w:r>
          </w:p>
          <w:p w14:paraId="593E467C" w14:textId="77777777" w:rsidR="00E37A9F" w:rsidRDefault="00000000">
            <w:pPr>
              <w:numPr>
                <w:ilvl w:val="0"/>
                <w:numId w:val="154"/>
              </w:numPr>
              <w:spacing w:after="120" w:line="240" w:lineRule="auto"/>
              <w:ind w:right="66" w:hanging="288"/>
              <w:jc w:val="both"/>
            </w:pPr>
            <w: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 </w:t>
            </w:r>
          </w:p>
          <w:p w14:paraId="4522F23E" w14:textId="77777777" w:rsidR="00E37A9F" w:rsidRDefault="00000000">
            <w:pPr>
              <w:numPr>
                <w:ilvl w:val="0"/>
                <w:numId w:val="154"/>
              </w:numPr>
              <w:spacing w:after="0" w:line="240" w:lineRule="auto"/>
              <w:ind w:right="66" w:hanging="288"/>
              <w:jc w:val="both"/>
            </w:pPr>
            <w:r>
              <w:t xml:space="preserve">identify or investigate any circumstances which may impact upon the financial stability of the Supplier, any Guarantor, and/or any </w:t>
            </w:r>
          </w:p>
          <w:p w14:paraId="68B3FD47" w14:textId="77777777" w:rsidR="00E37A9F" w:rsidRDefault="00000000">
            <w:pPr>
              <w:spacing w:after="98" w:line="259" w:lineRule="auto"/>
              <w:ind w:left="572" w:firstLine="0"/>
            </w:pPr>
            <w:r>
              <w:t xml:space="preserve">Subcontractors or their ability to provide the Deliverables; </w:t>
            </w:r>
          </w:p>
          <w:p w14:paraId="5C0874F1" w14:textId="77777777" w:rsidR="00E37A9F" w:rsidRDefault="00000000">
            <w:pPr>
              <w:numPr>
                <w:ilvl w:val="0"/>
                <w:numId w:val="154"/>
              </w:numPr>
              <w:spacing w:after="120" w:line="240" w:lineRule="auto"/>
              <w:ind w:right="66" w:hanging="288"/>
              <w:jc w:val="both"/>
            </w:pPr>
            <w:r>
              <w:t xml:space="preserve">obtain such information as is necessary to fulfil the Relevant Authority’s obligations to supply information for parliamentary, ministerial, judicial or administrative purposes including the supply of information to the Comptroller and Auditor General; </w:t>
            </w:r>
          </w:p>
          <w:p w14:paraId="4B7B2DD2" w14:textId="77777777" w:rsidR="00E37A9F" w:rsidRDefault="00000000">
            <w:pPr>
              <w:numPr>
                <w:ilvl w:val="0"/>
                <w:numId w:val="154"/>
              </w:numPr>
              <w:spacing w:after="118" w:line="242" w:lineRule="auto"/>
              <w:ind w:right="66" w:hanging="288"/>
              <w:jc w:val="both"/>
            </w:pPr>
            <w:r>
              <w:t xml:space="preserve">review any books of account and the internal contract management accounts kept by the Supplier in connection with each Contract; </w:t>
            </w:r>
          </w:p>
          <w:p w14:paraId="4F99BD2F" w14:textId="77777777" w:rsidR="00E37A9F" w:rsidRDefault="00000000">
            <w:pPr>
              <w:numPr>
                <w:ilvl w:val="0"/>
                <w:numId w:val="154"/>
              </w:numPr>
              <w:spacing w:after="120" w:line="240" w:lineRule="auto"/>
              <w:ind w:right="66" w:hanging="288"/>
              <w:jc w:val="both"/>
            </w:pPr>
            <w:r>
              <w:t xml:space="preserve">carry out the Relevant Authority’s internal and statutory audits and to prepare, examine and/or certify the Relevant Authority's annual and interim reports and accounts; </w:t>
            </w:r>
          </w:p>
          <w:p w14:paraId="57FBA37E" w14:textId="77777777" w:rsidR="00E37A9F" w:rsidRDefault="00000000">
            <w:pPr>
              <w:numPr>
                <w:ilvl w:val="0"/>
                <w:numId w:val="154"/>
              </w:numPr>
              <w:spacing w:after="120" w:line="240" w:lineRule="auto"/>
              <w:ind w:right="66" w:hanging="288"/>
              <w:jc w:val="both"/>
            </w:pPr>
            <w:r>
              <w:t xml:space="preserve">enable the National Audit Office to carry out an examination pursuant to Section 6(1) of the National Audit Act 1983 of the economy, efficiency and effectiveness with which the Relevant Authority has used its resources; or </w:t>
            </w:r>
          </w:p>
          <w:p w14:paraId="6BBBF66E" w14:textId="77777777" w:rsidR="00E37A9F" w:rsidRDefault="00000000">
            <w:pPr>
              <w:numPr>
                <w:ilvl w:val="0"/>
                <w:numId w:val="154"/>
              </w:numPr>
              <w:spacing w:after="0" w:line="259" w:lineRule="auto"/>
              <w:ind w:right="66" w:hanging="288"/>
              <w:jc w:val="both"/>
            </w:pPr>
            <w:r>
              <w:t xml:space="preserve">verify the accuracy and completeness of any Management </w:t>
            </w:r>
          </w:p>
          <w:p w14:paraId="24E9DC1D" w14:textId="77777777" w:rsidR="00E37A9F" w:rsidRDefault="00000000">
            <w:pPr>
              <w:spacing w:after="0" w:line="259" w:lineRule="auto"/>
              <w:ind w:left="572" w:firstLine="0"/>
            </w:pPr>
            <w:r>
              <w:t xml:space="preserve">Information delivered or required by the Framework Contract; </w:t>
            </w:r>
          </w:p>
        </w:tc>
      </w:tr>
      <w:tr w:rsidR="00E37A9F" w14:paraId="23D4757E" w14:textId="77777777">
        <w:trPr>
          <w:trHeight w:val="2938"/>
        </w:trPr>
        <w:tc>
          <w:tcPr>
            <w:tcW w:w="2069" w:type="dxa"/>
            <w:tcBorders>
              <w:top w:val="single" w:sz="4" w:space="0" w:color="000000"/>
              <w:left w:val="single" w:sz="4" w:space="0" w:color="000000"/>
              <w:bottom w:val="single" w:sz="4" w:space="0" w:color="000000"/>
              <w:right w:val="single" w:sz="4" w:space="0" w:color="000000"/>
            </w:tcBorders>
          </w:tcPr>
          <w:p w14:paraId="42017AE1" w14:textId="77777777" w:rsidR="00E37A9F" w:rsidRDefault="00000000">
            <w:pPr>
              <w:spacing w:after="0" w:line="259" w:lineRule="auto"/>
              <w:ind w:left="0" w:firstLine="0"/>
            </w:pPr>
            <w:r>
              <w:rPr>
                <w:b/>
              </w:rPr>
              <w:lastRenderedPageBreak/>
              <w:t xml:space="preserve">"Auditor" </w:t>
            </w:r>
          </w:p>
        </w:tc>
        <w:tc>
          <w:tcPr>
            <w:tcW w:w="8013" w:type="dxa"/>
            <w:tcBorders>
              <w:top w:val="single" w:sz="4" w:space="0" w:color="000000"/>
              <w:left w:val="single" w:sz="4" w:space="0" w:color="000000"/>
              <w:bottom w:val="single" w:sz="4" w:space="0" w:color="000000"/>
              <w:right w:val="single" w:sz="4" w:space="0" w:color="000000"/>
            </w:tcBorders>
          </w:tcPr>
          <w:p w14:paraId="4DD3DD95" w14:textId="77777777" w:rsidR="00E37A9F" w:rsidRDefault="00000000">
            <w:pPr>
              <w:numPr>
                <w:ilvl w:val="0"/>
                <w:numId w:val="155"/>
              </w:numPr>
              <w:spacing w:after="99" w:line="259" w:lineRule="auto"/>
              <w:ind w:hanging="329"/>
            </w:pPr>
            <w:r>
              <w:t xml:space="preserve">the Relevant Authority’s internal and external auditors; </w:t>
            </w:r>
          </w:p>
          <w:p w14:paraId="53E880C8" w14:textId="77777777" w:rsidR="00E37A9F" w:rsidRDefault="00000000">
            <w:pPr>
              <w:numPr>
                <w:ilvl w:val="0"/>
                <w:numId w:val="155"/>
              </w:numPr>
              <w:spacing w:after="99" w:line="259" w:lineRule="auto"/>
              <w:ind w:hanging="329"/>
            </w:pPr>
            <w:r>
              <w:t xml:space="preserve">the Relevant Authority’s statutory or regulatory auditors; </w:t>
            </w:r>
          </w:p>
          <w:p w14:paraId="19A168D4" w14:textId="77777777" w:rsidR="00E37A9F" w:rsidRDefault="00000000">
            <w:pPr>
              <w:numPr>
                <w:ilvl w:val="0"/>
                <w:numId w:val="155"/>
              </w:numPr>
              <w:spacing w:after="121" w:line="240" w:lineRule="auto"/>
              <w:ind w:hanging="329"/>
            </w:pPr>
            <w:r>
              <w:t xml:space="preserve">the Comptroller and Auditor General, their staff and/or any appointed representatives of the National Audit Office; </w:t>
            </w:r>
          </w:p>
          <w:p w14:paraId="603F3D45" w14:textId="77777777" w:rsidR="00E37A9F" w:rsidRDefault="00000000">
            <w:pPr>
              <w:numPr>
                <w:ilvl w:val="0"/>
                <w:numId w:val="155"/>
              </w:numPr>
              <w:spacing w:after="99" w:line="259" w:lineRule="auto"/>
              <w:ind w:hanging="329"/>
            </w:pPr>
            <w:r>
              <w:t xml:space="preserve">HM Treasury or the Cabinet Office; </w:t>
            </w:r>
          </w:p>
          <w:p w14:paraId="751E5901" w14:textId="77777777" w:rsidR="00E37A9F" w:rsidRDefault="00000000">
            <w:pPr>
              <w:numPr>
                <w:ilvl w:val="0"/>
                <w:numId w:val="155"/>
              </w:numPr>
              <w:spacing w:after="120" w:line="240" w:lineRule="auto"/>
              <w:ind w:hanging="329"/>
            </w:pPr>
            <w:r>
              <w:t xml:space="preserve">any party formally appointed by the Relevant Authority to carry out audit or similar review functions; and </w:t>
            </w:r>
          </w:p>
          <w:p w14:paraId="28496C82" w14:textId="77777777" w:rsidR="00E37A9F" w:rsidRDefault="00000000">
            <w:pPr>
              <w:numPr>
                <w:ilvl w:val="0"/>
                <w:numId w:val="155"/>
              </w:numPr>
              <w:spacing w:after="0" w:line="259" w:lineRule="auto"/>
              <w:ind w:hanging="329"/>
            </w:pPr>
            <w:r>
              <w:t xml:space="preserve">successors or assigns of any of the above; </w:t>
            </w:r>
          </w:p>
        </w:tc>
      </w:tr>
    </w:tbl>
    <w:p w14:paraId="28AC3A71" w14:textId="77777777" w:rsidR="00E37A9F" w:rsidRDefault="00E37A9F">
      <w:pPr>
        <w:spacing w:after="0" w:line="259" w:lineRule="auto"/>
        <w:ind w:left="-761" w:right="10479" w:firstLine="0"/>
      </w:pPr>
    </w:p>
    <w:tbl>
      <w:tblPr>
        <w:tblStyle w:val="TableGrid"/>
        <w:tblW w:w="10082" w:type="dxa"/>
        <w:tblInd w:w="696" w:type="dxa"/>
        <w:tblCellMar>
          <w:top w:w="56" w:type="dxa"/>
          <w:left w:w="2" w:type="dxa"/>
          <w:bottom w:w="0" w:type="dxa"/>
          <w:right w:w="34" w:type="dxa"/>
        </w:tblCellMar>
        <w:tblLook w:val="04A0" w:firstRow="1" w:lastRow="0" w:firstColumn="1" w:lastColumn="0" w:noHBand="0" w:noVBand="1"/>
      </w:tblPr>
      <w:tblGrid>
        <w:gridCol w:w="2069"/>
        <w:gridCol w:w="8013"/>
      </w:tblGrid>
      <w:tr w:rsidR="00E37A9F" w14:paraId="22A6FCCA" w14:textId="77777777">
        <w:trPr>
          <w:trHeight w:val="612"/>
        </w:trPr>
        <w:tc>
          <w:tcPr>
            <w:tcW w:w="2069" w:type="dxa"/>
            <w:tcBorders>
              <w:top w:val="single" w:sz="4" w:space="0" w:color="000000"/>
              <w:left w:val="single" w:sz="4" w:space="0" w:color="000000"/>
              <w:bottom w:val="single" w:sz="4" w:space="0" w:color="000000"/>
              <w:right w:val="single" w:sz="4" w:space="0" w:color="000000"/>
            </w:tcBorders>
          </w:tcPr>
          <w:p w14:paraId="724AC874" w14:textId="77777777" w:rsidR="00E37A9F" w:rsidRDefault="00000000">
            <w:pPr>
              <w:spacing w:after="0" w:line="259" w:lineRule="auto"/>
              <w:ind w:left="0" w:firstLine="0"/>
            </w:pPr>
            <w:r>
              <w:rPr>
                <w:b/>
              </w:rPr>
              <w:t xml:space="preserve">"Authority" </w:t>
            </w:r>
          </w:p>
        </w:tc>
        <w:tc>
          <w:tcPr>
            <w:tcW w:w="8013" w:type="dxa"/>
            <w:tcBorders>
              <w:top w:val="single" w:sz="4" w:space="0" w:color="000000"/>
              <w:left w:val="single" w:sz="4" w:space="0" w:color="000000"/>
              <w:bottom w:val="single" w:sz="4" w:space="0" w:color="000000"/>
              <w:right w:val="single" w:sz="4" w:space="0" w:color="000000"/>
            </w:tcBorders>
          </w:tcPr>
          <w:p w14:paraId="39F90E51" w14:textId="77777777" w:rsidR="00E37A9F" w:rsidRDefault="00000000">
            <w:pPr>
              <w:spacing w:after="0" w:line="259" w:lineRule="auto"/>
              <w:ind w:left="313" w:firstLine="0"/>
            </w:pPr>
            <w:r>
              <w:t xml:space="preserve">CCS and each Buyer; </w:t>
            </w:r>
          </w:p>
        </w:tc>
      </w:tr>
      <w:tr w:rsidR="00E37A9F" w14:paraId="16D6BCEB" w14:textId="77777777">
        <w:trPr>
          <w:trHeight w:val="1716"/>
        </w:trPr>
        <w:tc>
          <w:tcPr>
            <w:tcW w:w="2069" w:type="dxa"/>
            <w:tcBorders>
              <w:top w:val="single" w:sz="4" w:space="0" w:color="000000"/>
              <w:left w:val="single" w:sz="4" w:space="0" w:color="000000"/>
              <w:bottom w:val="single" w:sz="4" w:space="0" w:color="000000"/>
              <w:right w:val="single" w:sz="4" w:space="0" w:color="000000"/>
            </w:tcBorders>
          </w:tcPr>
          <w:p w14:paraId="7B3C902B" w14:textId="77777777" w:rsidR="00E37A9F" w:rsidRDefault="00000000">
            <w:pPr>
              <w:spacing w:after="16" w:line="259" w:lineRule="auto"/>
              <w:ind w:left="0" w:firstLine="0"/>
            </w:pPr>
            <w:r>
              <w:rPr>
                <w:b/>
              </w:rPr>
              <w:t xml:space="preserve">"Authority </w:t>
            </w:r>
          </w:p>
          <w:p w14:paraId="5D73CA10" w14:textId="77777777" w:rsidR="00E37A9F" w:rsidRDefault="00000000">
            <w:pPr>
              <w:spacing w:after="0" w:line="259" w:lineRule="auto"/>
              <w:ind w:left="0" w:firstLine="0"/>
            </w:pPr>
            <w:r>
              <w:rPr>
                <w:b/>
              </w:rPr>
              <w:t xml:space="preserve">Cause" </w:t>
            </w:r>
          </w:p>
        </w:tc>
        <w:tc>
          <w:tcPr>
            <w:tcW w:w="8013" w:type="dxa"/>
            <w:tcBorders>
              <w:top w:val="single" w:sz="4" w:space="0" w:color="000000"/>
              <w:left w:val="single" w:sz="4" w:space="0" w:color="000000"/>
              <w:bottom w:val="single" w:sz="4" w:space="0" w:color="000000"/>
              <w:right w:val="single" w:sz="4" w:space="0" w:color="000000"/>
            </w:tcBorders>
          </w:tcPr>
          <w:p w14:paraId="3E1BBF2C" w14:textId="77777777" w:rsidR="00E37A9F" w:rsidRDefault="00000000">
            <w:pPr>
              <w:spacing w:after="0" w:line="276" w:lineRule="auto"/>
              <w:ind w:left="281" w:right="65" w:firstLine="0"/>
              <w:jc w:val="both"/>
            </w:pPr>
            <w: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w:t>
            </w:r>
          </w:p>
          <w:p w14:paraId="4981E263" w14:textId="77777777" w:rsidR="00E37A9F" w:rsidRDefault="00000000">
            <w:pPr>
              <w:spacing w:after="0" w:line="259" w:lineRule="auto"/>
              <w:ind w:left="281" w:firstLine="0"/>
            </w:pPr>
            <w:r>
              <w:t xml:space="preserve">Authority is liable to the Supplier; </w:t>
            </w:r>
          </w:p>
        </w:tc>
      </w:tr>
      <w:tr w:rsidR="00E37A9F" w14:paraId="5B8C39BF" w14:textId="77777777">
        <w:trPr>
          <w:trHeight w:val="764"/>
        </w:trPr>
        <w:tc>
          <w:tcPr>
            <w:tcW w:w="2069" w:type="dxa"/>
            <w:tcBorders>
              <w:top w:val="single" w:sz="4" w:space="0" w:color="000000"/>
              <w:left w:val="single" w:sz="4" w:space="0" w:color="000000"/>
              <w:bottom w:val="single" w:sz="4" w:space="0" w:color="000000"/>
              <w:right w:val="single" w:sz="4" w:space="0" w:color="000000"/>
            </w:tcBorders>
          </w:tcPr>
          <w:p w14:paraId="471A4BC0" w14:textId="77777777" w:rsidR="00E37A9F" w:rsidRDefault="00000000">
            <w:pPr>
              <w:spacing w:after="0" w:line="259" w:lineRule="auto"/>
              <w:ind w:left="0" w:firstLine="0"/>
            </w:pPr>
            <w:r>
              <w:rPr>
                <w:b/>
              </w:rPr>
              <w:t xml:space="preserve">"BACS" </w:t>
            </w:r>
          </w:p>
        </w:tc>
        <w:tc>
          <w:tcPr>
            <w:tcW w:w="8013" w:type="dxa"/>
            <w:tcBorders>
              <w:top w:val="single" w:sz="4" w:space="0" w:color="000000"/>
              <w:left w:val="single" w:sz="4" w:space="0" w:color="000000"/>
              <w:bottom w:val="single" w:sz="4" w:space="0" w:color="000000"/>
              <w:right w:val="single" w:sz="4" w:space="0" w:color="000000"/>
            </w:tcBorders>
          </w:tcPr>
          <w:p w14:paraId="56D8F06C" w14:textId="77777777" w:rsidR="00E37A9F" w:rsidRDefault="00000000">
            <w:pPr>
              <w:spacing w:after="0" w:line="259" w:lineRule="auto"/>
              <w:ind w:left="281" w:firstLine="0"/>
              <w:jc w:val="both"/>
            </w:pPr>
            <w:r>
              <w:t xml:space="preserve">the Bankers’ Automated Clearing Services, which is a scheme for the electronic processing of financial transactions within the United Kingdom; </w:t>
            </w:r>
          </w:p>
        </w:tc>
      </w:tr>
      <w:tr w:rsidR="00E37A9F" w14:paraId="784D1E87" w14:textId="77777777">
        <w:trPr>
          <w:trHeight w:val="766"/>
        </w:trPr>
        <w:tc>
          <w:tcPr>
            <w:tcW w:w="2069" w:type="dxa"/>
            <w:tcBorders>
              <w:top w:val="single" w:sz="4" w:space="0" w:color="000000"/>
              <w:left w:val="single" w:sz="4" w:space="0" w:color="000000"/>
              <w:bottom w:val="single" w:sz="4" w:space="0" w:color="000000"/>
              <w:right w:val="single" w:sz="4" w:space="0" w:color="000000"/>
            </w:tcBorders>
          </w:tcPr>
          <w:p w14:paraId="2D903E69" w14:textId="77777777" w:rsidR="00E37A9F" w:rsidRDefault="00000000">
            <w:pPr>
              <w:spacing w:after="0" w:line="259" w:lineRule="auto"/>
              <w:ind w:left="0" w:firstLine="0"/>
            </w:pPr>
            <w:r>
              <w:rPr>
                <w:b/>
              </w:rPr>
              <w:t xml:space="preserve">"Beneficiary" </w:t>
            </w:r>
          </w:p>
        </w:tc>
        <w:tc>
          <w:tcPr>
            <w:tcW w:w="8013" w:type="dxa"/>
            <w:tcBorders>
              <w:top w:val="single" w:sz="4" w:space="0" w:color="000000"/>
              <w:left w:val="single" w:sz="4" w:space="0" w:color="000000"/>
              <w:bottom w:val="single" w:sz="4" w:space="0" w:color="000000"/>
              <w:right w:val="single" w:sz="4" w:space="0" w:color="000000"/>
            </w:tcBorders>
          </w:tcPr>
          <w:p w14:paraId="11B71CD0" w14:textId="77777777" w:rsidR="00E37A9F" w:rsidRDefault="00000000">
            <w:pPr>
              <w:spacing w:after="19" w:line="259" w:lineRule="auto"/>
              <w:ind w:left="0" w:right="117" w:firstLine="0"/>
              <w:jc w:val="right"/>
            </w:pPr>
            <w:r>
              <w:t xml:space="preserve">a Party having (or claiming to have) the benefit of an indemnity under this </w:t>
            </w:r>
          </w:p>
          <w:p w14:paraId="38D902CC" w14:textId="77777777" w:rsidR="00E37A9F" w:rsidRDefault="00000000">
            <w:pPr>
              <w:spacing w:after="0" w:line="259" w:lineRule="auto"/>
              <w:ind w:left="281" w:firstLine="0"/>
            </w:pPr>
            <w:r>
              <w:t xml:space="preserve">Contract; </w:t>
            </w:r>
          </w:p>
        </w:tc>
      </w:tr>
      <w:tr w:rsidR="00E37A9F" w14:paraId="5A1DAD24" w14:textId="77777777">
        <w:trPr>
          <w:trHeight w:val="446"/>
        </w:trPr>
        <w:tc>
          <w:tcPr>
            <w:tcW w:w="2069" w:type="dxa"/>
            <w:tcBorders>
              <w:top w:val="single" w:sz="4" w:space="0" w:color="000000"/>
              <w:left w:val="single" w:sz="4" w:space="0" w:color="000000"/>
              <w:bottom w:val="single" w:sz="4" w:space="0" w:color="000000"/>
              <w:right w:val="single" w:sz="4" w:space="0" w:color="000000"/>
            </w:tcBorders>
          </w:tcPr>
          <w:p w14:paraId="419919C1" w14:textId="77777777" w:rsidR="00E37A9F" w:rsidRDefault="00000000">
            <w:pPr>
              <w:spacing w:after="0" w:line="259" w:lineRule="auto"/>
              <w:ind w:left="0" w:firstLine="0"/>
            </w:pPr>
            <w:r>
              <w:rPr>
                <w:b/>
              </w:rPr>
              <w:t xml:space="preserve">"Buyer" </w:t>
            </w:r>
          </w:p>
        </w:tc>
        <w:tc>
          <w:tcPr>
            <w:tcW w:w="8013" w:type="dxa"/>
            <w:tcBorders>
              <w:top w:val="single" w:sz="4" w:space="0" w:color="000000"/>
              <w:left w:val="single" w:sz="4" w:space="0" w:color="000000"/>
              <w:bottom w:val="single" w:sz="4" w:space="0" w:color="000000"/>
              <w:right w:val="single" w:sz="4" w:space="0" w:color="000000"/>
            </w:tcBorders>
          </w:tcPr>
          <w:p w14:paraId="297DCC91" w14:textId="77777777" w:rsidR="00E37A9F" w:rsidRDefault="00000000">
            <w:pPr>
              <w:spacing w:after="0" w:line="259" w:lineRule="auto"/>
              <w:ind w:left="0" w:right="111" w:firstLine="0"/>
              <w:jc w:val="right"/>
            </w:pPr>
            <w:r>
              <w:t xml:space="preserve">the relevant public sector purchaser identified as such in the Order Form; </w:t>
            </w:r>
          </w:p>
        </w:tc>
      </w:tr>
      <w:tr w:rsidR="00E37A9F" w14:paraId="630AB50D" w14:textId="77777777">
        <w:trPr>
          <w:trHeight w:val="1716"/>
        </w:trPr>
        <w:tc>
          <w:tcPr>
            <w:tcW w:w="2069" w:type="dxa"/>
            <w:tcBorders>
              <w:top w:val="single" w:sz="4" w:space="0" w:color="000000"/>
              <w:left w:val="single" w:sz="4" w:space="0" w:color="000000"/>
              <w:bottom w:val="single" w:sz="4" w:space="0" w:color="000000"/>
              <w:right w:val="single" w:sz="4" w:space="0" w:color="000000"/>
            </w:tcBorders>
          </w:tcPr>
          <w:p w14:paraId="3F882F72" w14:textId="77777777" w:rsidR="00E37A9F" w:rsidRDefault="00000000">
            <w:pPr>
              <w:spacing w:after="0" w:line="259" w:lineRule="auto"/>
              <w:ind w:left="0" w:firstLine="0"/>
            </w:pPr>
            <w:r>
              <w:rPr>
                <w:b/>
              </w:rPr>
              <w:t xml:space="preserve">"Buyer Assets" </w:t>
            </w:r>
          </w:p>
        </w:tc>
        <w:tc>
          <w:tcPr>
            <w:tcW w:w="8013" w:type="dxa"/>
            <w:tcBorders>
              <w:top w:val="single" w:sz="4" w:space="0" w:color="000000"/>
              <w:left w:val="single" w:sz="4" w:space="0" w:color="000000"/>
              <w:bottom w:val="single" w:sz="4" w:space="0" w:color="000000"/>
              <w:right w:val="single" w:sz="4" w:space="0" w:color="000000"/>
            </w:tcBorders>
          </w:tcPr>
          <w:p w14:paraId="6690FB6F" w14:textId="77777777" w:rsidR="00E37A9F" w:rsidRDefault="00000000">
            <w:pPr>
              <w:spacing w:after="0" w:line="259" w:lineRule="auto"/>
              <w:ind w:left="281" w:right="66" w:firstLine="0"/>
              <w:jc w:val="both"/>
            </w:pPr>
            <w: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 </w:t>
            </w:r>
          </w:p>
        </w:tc>
      </w:tr>
      <w:tr w:rsidR="00E37A9F" w14:paraId="3935C28A" w14:textId="77777777">
        <w:trPr>
          <w:trHeight w:val="1083"/>
        </w:trPr>
        <w:tc>
          <w:tcPr>
            <w:tcW w:w="2069" w:type="dxa"/>
            <w:tcBorders>
              <w:top w:val="single" w:sz="4" w:space="0" w:color="000000"/>
              <w:left w:val="single" w:sz="4" w:space="0" w:color="000000"/>
              <w:bottom w:val="single" w:sz="4" w:space="0" w:color="000000"/>
              <w:right w:val="single" w:sz="4" w:space="0" w:color="000000"/>
            </w:tcBorders>
          </w:tcPr>
          <w:p w14:paraId="2CD0AADC" w14:textId="77777777" w:rsidR="00E37A9F" w:rsidRDefault="00000000">
            <w:pPr>
              <w:spacing w:after="21" w:line="259" w:lineRule="auto"/>
              <w:ind w:left="0" w:firstLine="0"/>
            </w:pPr>
            <w:r>
              <w:rPr>
                <w:b/>
              </w:rPr>
              <w:t xml:space="preserve">"Buyer </w:t>
            </w:r>
          </w:p>
          <w:p w14:paraId="5C378C6B" w14:textId="77777777" w:rsidR="00E37A9F" w:rsidRDefault="00000000">
            <w:pPr>
              <w:spacing w:after="19" w:line="259" w:lineRule="auto"/>
              <w:ind w:left="0" w:firstLine="0"/>
            </w:pPr>
            <w:r>
              <w:rPr>
                <w:b/>
              </w:rPr>
              <w:t xml:space="preserve">Authorised </w:t>
            </w:r>
          </w:p>
          <w:p w14:paraId="5A12BE2F" w14:textId="77777777" w:rsidR="00E37A9F" w:rsidRDefault="00000000">
            <w:pPr>
              <w:spacing w:after="0" w:line="259" w:lineRule="auto"/>
              <w:ind w:left="0" w:firstLine="0"/>
            </w:pPr>
            <w:r>
              <w:rPr>
                <w:b/>
              </w:rPr>
              <w:t xml:space="preserve">Representative" </w:t>
            </w:r>
          </w:p>
        </w:tc>
        <w:tc>
          <w:tcPr>
            <w:tcW w:w="8013" w:type="dxa"/>
            <w:tcBorders>
              <w:top w:val="single" w:sz="4" w:space="0" w:color="000000"/>
              <w:left w:val="single" w:sz="4" w:space="0" w:color="000000"/>
              <w:bottom w:val="single" w:sz="4" w:space="0" w:color="000000"/>
              <w:right w:val="single" w:sz="4" w:space="0" w:color="000000"/>
            </w:tcBorders>
          </w:tcPr>
          <w:p w14:paraId="1C16FEB2" w14:textId="77777777" w:rsidR="00E37A9F" w:rsidRDefault="00000000">
            <w:pPr>
              <w:spacing w:after="0" w:line="259" w:lineRule="auto"/>
              <w:ind w:left="281" w:firstLine="0"/>
              <w:jc w:val="both"/>
            </w:pPr>
            <w:r>
              <w:t xml:space="preserve">the representative appointed by the Buyer from time to time in relation to the Call-Off Contract initially identified in the Order Form; </w:t>
            </w:r>
          </w:p>
        </w:tc>
      </w:tr>
      <w:tr w:rsidR="00E37A9F" w14:paraId="719846EF" w14:textId="77777777">
        <w:trPr>
          <w:trHeight w:val="1082"/>
        </w:trPr>
        <w:tc>
          <w:tcPr>
            <w:tcW w:w="2069" w:type="dxa"/>
            <w:tcBorders>
              <w:top w:val="single" w:sz="4" w:space="0" w:color="000000"/>
              <w:left w:val="single" w:sz="4" w:space="0" w:color="000000"/>
              <w:bottom w:val="single" w:sz="4" w:space="0" w:color="000000"/>
              <w:right w:val="single" w:sz="4" w:space="0" w:color="000000"/>
            </w:tcBorders>
          </w:tcPr>
          <w:p w14:paraId="5E74F3BC" w14:textId="77777777" w:rsidR="00E37A9F" w:rsidRDefault="00000000">
            <w:pPr>
              <w:spacing w:after="19" w:line="259" w:lineRule="auto"/>
              <w:ind w:left="0" w:firstLine="0"/>
            </w:pPr>
            <w:r>
              <w:rPr>
                <w:b/>
              </w:rPr>
              <w:t xml:space="preserve">"Buyer </w:t>
            </w:r>
          </w:p>
          <w:p w14:paraId="47B757B3" w14:textId="77777777" w:rsidR="00E37A9F" w:rsidRDefault="00000000">
            <w:pPr>
              <w:spacing w:after="0" w:line="259" w:lineRule="auto"/>
              <w:ind w:left="0" w:firstLine="0"/>
            </w:pPr>
            <w:r>
              <w:rPr>
                <w:b/>
              </w:rPr>
              <w:t xml:space="preserve">Premises" </w:t>
            </w:r>
          </w:p>
        </w:tc>
        <w:tc>
          <w:tcPr>
            <w:tcW w:w="8013" w:type="dxa"/>
            <w:tcBorders>
              <w:top w:val="single" w:sz="4" w:space="0" w:color="000000"/>
              <w:left w:val="single" w:sz="4" w:space="0" w:color="000000"/>
              <w:bottom w:val="single" w:sz="4" w:space="0" w:color="000000"/>
              <w:right w:val="single" w:sz="4" w:space="0" w:color="000000"/>
            </w:tcBorders>
          </w:tcPr>
          <w:p w14:paraId="5FAC5726" w14:textId="77777777" w:rsidR="00E37A9F" w:rsidRDefault="00000000">
            <w:pPr>
              <w:spacing w:after="0" w:line="259" w:lineRule="auto"/>
              <w:ind w:left="281" w:right="76" w:firstLine="0"/>
              <w:jc w:val="both"/>
            </w:pPr>
            <w:r>
              <w:t xml:space="preserve">premises owned, controlled or occupied by the Buyer which are made available for use by the Supplier or its Subcontractors for the provision of the Deliverables (or any of them); </w:t>
            </w:r>
          </w:p>
        </w:tc>
      </w:tr>
      <w:tr w:rsidR="00E37A9F" w14:paraId="4B4C2034" w14:textId="77777777">
        <w:trPr>
          <w:trHeight w:val="1081"/>
        </w:trPr>
        <w:tc>
          <w:tcPr>
            <w:tcW w:w="2069" w:type="dxa"/>
            <w:tcBorders>
              <w:top w:val="single" w:sz="4" w:space="0" w:color="000000"/>
              <w:left w:val="single" w:sz="4" w:space="0" w:color="000000"/>
              <w:bottom w:val="single" w:sz="4" w:space="0" w:color="000000"/>
              <w:right w:val="single" w:sz="4" w:space="0" w:color="000000"/>
            </w:tcBorders>
          </w:tcPr>
          <w:p w14:paraId="79E641DF" w14:textId="77777777" w:rsidR="00E37A9F" w:rsidRDefault="00000000">
            <w:pPr>
              <w:spacing w:after="19" w:line="259" w:lineRule="auto"/>
              <w:ind w:left="0" w:firstLine="0"/>
            </w:pPr>
            <w:r>
              <w:rPr>
                <w:b/>
              </w:rPr>
              <w:t xml:space="preserve">"Call-Off </w:t>
            </w:r>
          </w:p>
          <w:p w14:paraId="1179FC61" w14:textId="77777777" w:rsidR="00E37A9F" w:rsidRDefault="00000000">
            <w:pPr>
              <w:spacing w:after="0" w:line="259" w:lineRule="auto"/>
              <w:ind w:left="0" w:firstLine="0"/>
            </w:pPr>
            <w:r>
              <w:rPr>
                <w:b/>
              </w:rPr>
              <w:t xml:space="preserve">Contract" </w:t>
            </w:r>
          </w:p>
        </w:tc>
        <w:tc>
          <w:tcPr>
            <w:tcW w:w="8013" w:type="dxa"/>
            <w:tcBorders>
              <w:top w:val="single" w:sz="4" w:space="0" w:color="000000"/>
              <w:left w:val="single" w:sz="4" w:space="0" w:color="000000"/>
              <w:bottom w:val="single" w:sz="4" w:space="0" w:color="000000"/>
              <w:right w:val="single" w:sz="4" w:space="0" w:color="000000"/>
            </w:tcBorders>
          </w:tcPr>
          <w:p w14:paraId="0FD3CC2A" w14:textId="77777777" w:rsidR="00E37A9F" w:rsidRDefault="00000000">
            <w:pPr>
              <w:spacing w:after="0" w:line="259" w:lineRule="auto"/>
              <w:ind w:left="281" w:right="65" w:firstLine="0"/>
              <w:jc w:val="both"/>
            </w:pPr>
            <w:r>
              <w:t xml:space="preserve">the contract between the Buyer and the Supplier (entered into pursuant to the provisions of the Framework Contract), which consists of the terms set out and referred to in the Order Form; </w:t>
            </w:r>
          </w:p>
        </w:tc>
      </w:tr>
      <w:tr w:rsidR="00E37A9F" w14:paraId="7195301E" w14:textId="77777777">
        <w:trPr>
          <w:trHeight w:val="766"/>
        </w:trPr>
        <w:tc>
          <w:tcPr>
            <w:tcW w:w="2069" w:type="dxa"/>
            <w:tcBorders>
              <w:top w:val="single" w:sz="4" w:space="0" w:color="000000"/>
              <w:left w:val="single" w:sz="4" w:space="0" w:color="000000"/>
              <w:bottom w:val="single" w:sz="4" w:space="0" w:color="000000"/>
              <w:right w:val="single" w:sz="4" w:space="0" w:color="000000"/>
            </w:tcBorders>
          </w:tcPr>
          <w:p w14:paraId="427C4687" w14:textId="77777777" w:rsidR="00E37A9F" w:rsidRDefault="00000000">
            <w:pPr>
              <w:spacing w:after="16" w:line="259" w:lineRule="auto"/>
              <w:ind w:left="0" w:firstLine="0"/>
            </w:pPr>
            <w:r>
              <w:rPr>
                <w:b/>
              </w:rPr>
              <w:lastRenderedPageBreak/>
              <w:t xml:space="preserve">"Call-Off </w:t>
            </w:r>
          </w:p>
          <w:p w14:paraId="34AA8881" w14:textId="77777777" w:rsidR="00E37A9F" w:rsidRDefault="00000000">
            <w:pPr>
              <w:spacing w:after="0" w:line="259" w:lineRule="auto"/>
              <w:ind w:left="0" w:firstLine="0"/>
              <w:jc w:val="both"/>
            </w:pPr>
            <w:r>
              <w:rPr>
                <w:b/>
              </w:rPr>
              <w:t xml:space="preserve">Contract Period" </w:t>
            </w:r>
          </w:p>
        </w:tc>
        <w:tc>
          <w:tcPr>
            <w:tcW w:w="8013" w:type="dxa"/>
            <w:tcBorders>
              <w:top w:val="single" w:sz="4" w:space="0" w:color="000000"/>
              <w:left w:val="single" w:sz="4" w:space="0" w:color="000000"/>
              <w:bottom w:val="single" w:sz="4" w:space="0" w:color="000000"/>
              <w:right w:val="single" w:sz="4" w:space="0" w:color="000000"/>
            </w:tcBorders>
          </w:tcPr>
          <w:p w14:paraId="0D438014" w14:textId="77777777" w:rsidR="00E37A9F" w:rsidRDefault="00000000">
            <w:pPr>
              <w:spacing w:after="0" w:line="259" w:lineRule="auto"/>
              <w:ind w:left="281" w:firstLine="0"/>
            </w:pPr>
            <w:r>
              <w:t xml:space="preserve">the Contract Period in respect of the Call-Off Contract; </w:t>
            </w:r>
          </w:p>
        </w:tc>
      </w:tr>
      <w:tr w:rsidR="00E37A9F" w14:paraId="6E34A161" w14:textId="77777777">
        <w:trPr>
          <w:trHeight w:val="763"/>
        </w:trPr>
        <w:tc>
          <w:tcPr>
            <w:tcW w:w="2069" w:type="dxa"/>
            <w:tcBorders>
              <w:top w:val="single" w:sz="4" w:space="0" w:color="000000"/>
              <w:left w:val="single" w:sz="4" w:space="0" w:color="000000"/>
              <w:bottom w:val="single" w:sz="4" w:space="0" w:color="000000"/>
              <w:right w:val="single" w:sz="4" w:space="0" w:color="000000"/>
            </w:tcBorders>
          </w:tcPr>
          <w:p w14:paraId="0363D93A" w14:textId="77777777" w:rsidR="00E37A9F" w:rsidRDefault="00000000">
            <w:pPr>
              <w:spacing w:after="19" w:line="259" w:lineRule="auto"/>
              <w:ind w:left="0" w:firstLine="0"/>
            </w:pPr>
            <w:r>
              <w:rPr>
                <w:b/>
              </w:rPr>
              <w:t xml:space="preserve">"Call-Off Expiry </w:t>
            </w:r>
          </w:p>
          <w:p w14:paraId="28912FF5" w14:textId="77777777" w:rsidR="00E37A9F" w:rsidRDefault="00000000">
            <w:pPr>
              <w:spacing w:after="0" w:line="259" w:lineRule="auto"/>
              <w:ind w:left="0" w:firstLine="0"/>
            </w:pPr>
            <w:r>
              <w:rPr>
                <w:b/>
              </w:rPr>
              <w:t xml:space="preserve">Date" </w:t>
            </w:r>
          </w:p>
        </w:tc>
        <w:tc>
          <w:tcPr>
            <w:tcW w:w="8013" w:type="dxa"/>
            <w:tcBorders>
              <w:top w:val="single" w:sz="4" w:space="0" w:color="000000"/>
              <w:left w:val="single" w:sz="4" w:space="0" w:color="000000"/>
              <w:bottom w:val="single" w:sz="4" w:space="0" w:color="000000"/>
              <w:right w:val="single" w:sz="4" w:space="0" w:color="000000"/>
            </w:tcBorders>
          </w:tcPr>
          <w:p w14:paraId="64E99215" w14:textId="77777777" w:rsidR="00E37A9F" w:rsidRDefault="00000000">
            <w:pPr>
              <w:spacing w:after="19" w:line="259" w:lineRule="auto"/>
              <w:ind w:left="0" w:right="116" w:firstLine="0"/>
              <w:jc w:val="right"/>
            </w:pPr>
            <w:r>
              <w:t xml:space="preserve">the scheduled date of the end of a Call-Off Contract as stated in the </w:t>
            </w:r>
          </w:p>
          <w:p w14:paraId="6F9625CA" w14:textId="77777777" w:rsidR="00E37A9F" w:rsidRDefault="00000000">
            <w:pPr>
              <w:spacing w:after="0" w:line="259" w:lineRule="auto"/>
              <w:ind w:left="281" w:firstLine="0"/>
            </w:pPr>
            <w:r>
              <w:t xml:space="preserve">Order Form; </w:t>
            </w:r>
          </w:p>
        </w:tc>
      </w:tr>
      <w:tr w:rsidR="00E37A9F" w14:paraId="32B9E972" w14:textId="77777777">
        <w:trPr>
          <w:trHeight w:val="1082"/>
        </w:trPr>
        <w:tc>
          <w:tcPr>
            <w:tcW w:w="2069" w:type="dxa"/>
            <w:tcBorders>
              <w:top w:val="single" w:sz="4" w:space="0" w:color="000000"/>
              <w:left w:val="single" w:sz="4" w:space="0" w:color="000000"/>
              <w:bottom w:val="single" w:sz="4" w:space="0" w:color="000000"/>
              <w:right w:val="single" w:sz="4" w:space="0" w:color="000000"/>
            </w:tcBorders>
          </w:tcPr>
          <w:p w14:paraId="741FEEC3" w14:textId="77777777" w:rsidR="00E37A9F" w:rsidRDefault="00000000">
            <w:pPr>
              <w:spacing w:after="19" w:line="259" w:lineRule="auto"/>
              <w:ind w:left="0" w:firstLine="0"/>
            </w:pPr>
            <w:r>
              <w:rPr>
                <w:b/>
              </w:rPr>
              <w:t xml:space="preserve">"Call-Off </w:t>
            </w:r>
          </w:p>
          <w:p w14:paraId="081797AB" w14:textId="77777777" w:rsidR="00E37A9F" w:rsidRDefault="00000000">
            <w:pPr>
              <w:spacing w:after="19" w:line="259" w:lineRule="auto"/>
              <w:ind w:left="0" w:firstLine="0"/>
            </w:pPr>
            <w:r>
              <w:rPr>
                <w:b/>
              </w:rPr>
              <w:t xml:space="preserve">Incorporated </w:t>
            </w:r>
          </w:p>
          <w:p w14:paraId="0C223319" w14:textId="77777777" w:rsidR="00E37A9F" w:rsidRDefault="00000000">
            <w:pPr>
              <w:spacing w:after="0" w:line="259" w:lineRule="auto"/>
              <w:ind w:left="0" w:firstLine="0"/>
            </w:pPr>
            <w:r>
              <w:rPr>
                <w:b/>
              </w:rPr>
              <w:t xml:space="preserve">Terms" </w:t>
            </w:r>
          </w:p>
        </w:tc>
        <w:tc>
          <w:tcPr>
            <w:tcW w:w="8013" w:type="dxa"/>
            <w:tcBorders>
              <w:top w:val="single" w:sz="4" w:space="0" w:color="000000"/>
              <w:left w:val="single" w:sz="4" w:space="0" w:color="000000"/>
              <w:bottom w:val="single" w:sz="4" w:space="0" w:color="000000"/>
              <w:right w:val="single" w:sz="4" w:space="0" w:color="000000"/>
            </w:tcBorders>
          </w:tcPr>
          <w:p w14:paraId="170EED7F" w14:textId="77777777" w:rsidR="00E37A9F" w:rsidRDefault="00000000">
            <w:pPr>
              <w:spacing w:after="0" w:line="259" w:lineRule="auto"/>
              <w:ind w:left="281" w:firstLine="0"/>
            </w:pPr>
            <w:r>
              <w:t xml:space="preserve">the contractual terms applicable to the Call-Off Contract specified under the relevant heading in the Order Form; </w:t>
            </w:r>
          </w:p>
        </w:tc>
      </w:tr>
      <w:tr w:rsidR="00E37A9F" w14:paraId="1B5FEE75" w14:textId="77777777">
        <w:trPr>
          <w:trHeight w:val="766"/>
        </w:trPr>
        <w:tc>
          <w:tcPr>
            <w:tcW w:w="2069" w:type="dxa"/>
            <w:tcBorders>
              <w:top w:val="single" w:sz="4" w:space="0" w:color="000000"/>
              <w:left w:val="single" w:sz="4" w:space="0" w:color="000000"/>
              <w:bottom w:val="single" w:sz="4" w:space="0" w:color="000000"/>
              <w:right w:val="single" w:sz="4" w:space="0" w:color="000000"/>
            </w:tcBorders>
          </w:tcPr>
          <w:p w14:paraId="213D78C2" w14:textId="77777777" w:rsidR="00E37A9F" w:rsidRDefault="00000000">
            <w:pPr>
              <w:spacing w:after="21" w:line="259" w:lineRule="auto"/>
              <w:ind w:left="0" w:firstLine="0"/>
            </w:pPr>
            <w:r>
              <w:rPr>
                <w:b/>
              </w:rPr>
              <w:t xml:space="preserve">"Call-Off Initial </w:t>
            </w:r>
          </w:p>
          <w:p w14:paraId="4E4E62BF" w14:textId="77777777" w:rsidR="00E37A9F" w:rsidRDefault="00000000">
            <w:pPr>
              <w:spacing w:after="0" w:line="259" w:lineRule="auto"/>
              <w:ind w:left="0" w:firstLine="0"/>
            </w:pPr>
            <w:r>
              <w:rPr>
                <w:b/>
              </w:rPr>
              <w:t xml:space="preserve">Period" </w:t>
            </w:r>
          </w:p>
        </w:tc>
        <w:tc>
          <w:tcPr>
            <w:tcW w:w="8013" w:type="dxa"/>
            <w:tcBorders>
              <w:top w:val="single" w:sz="4" w:space="0" w:color="000000"/>
              <w:left w:val="single" w:sz="4" w:space="0" w:color="000000"/>
              <w:bottom w:val="single" w:sz="4" w:space="0" w:color="000000"/>
              <w:right w:val="single" w:sz="4" w:space="0" w:color="000000"/>
            </w:tcBorders>
          </w:tcPr>
          <w:p w14:paraId="302F2309" w14:textId="77777777" w:rsidR="00E37A9F" w:rsidRDefault="00000000">
            <w:pPr>
              <w:spacing w:after="0" w:line="259" w:lineRule="auto"/>
              <w:ind w:left="281" w:firstLine="0"/>
            </w:pPr>
            <w:r>
              <w:t xml:space="preserve">the Initial Period of a Call-Off Contract specified in the Order Form; </w:t>
            </w:r>
          </w:p>
        </w:tc>
      </w:tr>
      <w:tr w:rsidR="00E37A9F" w14:paraId="02C47EF7" w14:textId="77777777">
        <w:trPr>
          <w:trHeight w:val="766"/>
        </w:trPr>
        <w:tc>
          <w:tcPr>
            <w:tcW w:w="2069" w:type="dxa"/>
            <w:tcBorders>
              <w:top w:val="single" w:sz="4" w:space="0" w:color="000000"/>
              <w:left w:val="single" w:sz="4" w:space="0" w:color="000000"/>
              <w:bottom w:val="single" w:sz="4" w:space="0" w:color="000000"/>
              <w:right w:val="single" w:sz="4" w:space="0" w:color="000000"/>
            </w:tcBorders>
          </w:tcPr>
          <w:p w14:paraId="4A4BBE58" w14:textId="77777777" w:rsidR="00E37A9F" w:rsidRDefault="00000000">
            <w:pPr>
              <w:spacing w:after="19" w:line="259" w:lineRule="auto"/>
              <w:ind w:left="0" w:firstLine="0"/>
            </w:pPr>
            <w:r>
              <w:rPr>
                <w:b/>
              </w:rPr>
              <w:t xml:space="preserve">"Call-Off </w:t>
            </w:r>
          </w:p>
          <w:p w14:paraId="56D20684" w14:textId="77777777" w:rsidR="00E37A9F" w:rsidRDefault="00000000">
            <w:pPr>
              <w:spacing w:after="0" w:line="259" w:lineRule="auto"/>
              <w:ind w:left="0" w:firstLine="0"/>
            </w:pPr>
            <w:r>
              <w:rPr>
                <w:b/>
              </w:rPr>
              <w:t xml:space="preserve">Optional </w:t>
            </w:r>
          </w:p>
        </w:tc>
        <w:tc>
          <w:tcPr>
            <w:tcW w:w="8013" w:type="dxa"/>
            <w:tcBorders>
              <w:top w:val="single" w:sz="4" w:space="0" w:color="000000"/>
              <w:left w:val="single" w:sz="4" w:space="0" w:color="000000"/>
              <w:bottom w:val="single" w:sz="4" w:space="0" w:color="000000"/>
              <w:right w:val="single" w:sz="4" w:space="0" w:color="000000"/>
            </w:tcBorders>
          </w:tcPr>
          <w:p w14:paraId="5250D9E8" w14:textId="77777777" w:rsidR="00E37A9F" w:rsidRDefault="00000000">
            <w:pPr>
              <w:spacing w:after="0" w:line="259" w:lineRule="auto"/>
              <w:ind w:left="281" w:firstLine="0"/>
            </w:pPr>
            <w:r>
              <w:t xml:space="preserve">such period or periods beyond which the Call-Off Initial Period may be extended as specified in the Order Form; </w:t>
            </w:r>
          </w:p>
        </w:tc>
      </w:tr>
    </w:tbl>
    <w:p w14:paraId="47476980" w14:textId="77777777" w:rsidR="00E37A9F" w:rsidRDefault="00E37A9F">
      <w:pPr>
        <w:spacing w:after="0" w:line="259" w:lineRule="auto"/>
        <w:ind w:left="-761" w:right="10479" w:firstLine="0"/>
      </w:pPr>
    </w:p>
    <w:tbl>
      <w:tblPr>
        <w:tblStyle w:val="TableGrid"/>
        <w:tblW w:w="10082" w:type="dxa"/>
        <w:tblInd w:w="696" w:type="dxa"/>
        <w:tblCellMar>
          <w:top w:w="56" w:type="dxa"/>
          <w:left w:w="2" w:type="dxa"/>
          <w:bottom w:w="0" w:type="dxa"/>
          <w:right w:w="34" w:type="dxa"/>
        </w:tblCellMar>
        <w:tblLook w:val="04A0" w:firstRow="1" w:lastRow="0" w:firstColumn="1" w:lastColumn="0" w:noHBand="0" w:noVBand="1"/>
      </w:tblPr>
      <w:tblGrid>
        <w:gridCol w:w="2069"/>
        <w:gridCol w:w="8013"/>
      </w:tblGrid>
      <w:tr w:rsidR="00E37A9F" w14:paraId="3D65945B" w14:textId="77777777">
        <w:trPr>
          <w:trHeight w:val="766"/>
        </w:trPr>
        <w:tc>
          <w:tcPr>
            <w:tcW w:w="2069" w:type="dxa"/>
            <w:tcBorders>
              <w:top w:val="single" w:sz="4" w:space="0" w:color="000000"/>
              <w:left w:val="single" w:sz="4" w:space="0" w:color="000000"/>
              <w:bottom w:val="single" w:sz="4" w:space="0" w:color="000000"/>
              <w:right w:val="single" w:sz="4" w:space="0" w:color="000000"/>
            </w:tcBorders>
          </w:tcPr>
          <w:p w14:paraId="19A72DF2" w14:textId="77777777" w:rsidR="00E37A9F" w:rsidRDefault="00000000">
            <w:pPr>
              <w:spacing w:after="19" w:line="259" w:lineRule="auto"/>
              <w:ind w:left="0" w:firstLine="0"/>
            </w:pPr>
            <w:r>
              <w:rPr>
                <w:b/>
              </w:rPr>
              <w:t xml:space="preserve">Extension </w:t>
            </w:r>
          </w:p>
          <w:p w14:paraId="3D9A4A3F" w14:textId="77777777" w:rsidR="00E37A9F" w:rsidRDefault="00000000">
            <w:pPr>
              <w:spacing w:after="0" w:line="259" w:lineRule="auto"/>
              <w:ind w:left="0" w:firstLine="0"/>
            </w:pPr>
            <w:r>
              <w:rPr>
                <w:b/>
              </w:rPr>
              <w:t xml:space="preserve">Period" </w:t>
            </w:r>
          </w:p>
        </w:tc>
        <w:tc>
          <w:tcPr>
            <w:tcW w:w="8013" w:type="dxa"/>
            <w:tcBorders>
              <w:top w:val="single" w:sz="4" w:space="0" w:color="000000"/>
              <w:left w:val="single" w:sz="4" w:space="0" w:color="000000"/>
              <w:bottom w:val="single" w:sz="4" w:space="0" w:color="000000"/>
              <w:right w:val="single" w:sz="4" w:space="0" w:color="000000"/>
            </w:tcBorders>
          </w:tcPr>
          <w:p w14:paraId="631F289A" w14:textId="77777777" w:rsidR="00E37A9F" w:rsidRDefault="00000000">
            <w:pPr>
              <w:spacing w:after="0" w:line="259" w:lineRule="auto"/>
              <w:ind w:left="2" w:firstLine="0"/>
            </w:pPr>
            <w:r>
              <w:rPr>
                <w:rFonts w:ascii="Times New Roman" w:eastAsia="Times New Roman" w:hAnsi="Times New Roman" w:cs="Times New Roman"/>
                <w:sz w:val="22"/>
              </w:rPr>
              <w:t xml:space="preserve"> </w:t>
            </w:r>
          </w:p>
        </w:tc>
      </w:tr>
      <w:tr w:rsidR="00E37A9F" w14:paraId="18877538" w14:textId="77777777">
        <w:trPr>
          <w:trHeight w:val="1082"/>
        </w:trPr>
        <w:tc>
          <w:tcPr>
            <w:tcW w:w="2069" w:type="dxa"/>
            <w:tcBorders>
              <w:top w:val="single" w:sz="4" w:space="0" w:color="000000"/>
              <w:left w:val="single" w:sz="4" w:space="0" w:color="000000"/>
              <w:bottom w:val="single" w:sz="4" w:space="0" w:color="000000"/>
              <w:right w:val="single" w:sz="4" w:space="0" w:color="000000"/>
            </w:tcBorders>
          </w:tcPr>
          <w:p w14:paraId="7CF93CEC" w14:textId="77777777" w:rsidR="00E37A9F" w:rsidRDefault="00000000">
            <w:pPr>
              <w:spacing w:after="0" w:line="259" w:lineRule="auto"/>
              <w:ind w:left="0" w:firstLine="0"/>
            </w:pPr>
            <w:r>
              <w:rPr>
                <w:b/>
              </w:rPr>
              <w:t xml:space="preserve">"Call-Off Procedure" </w:t>
            </w:r>
          </w:p>
        </w:tc>
        <w:tc>
          <w:tcPr>
            <w:tcW w:w="8013" w:type="dxa"/>
            <w:tcBorders>
              <w:top w:val="single" w:sz="4" w:space="0" w:color="000000"/>
              <w:left w:val="single" w:sz="4" w:space="0" w:color="000000"/>
              <w:bottom w:val="single" w:sz="4" w:space="0" w:color="000000"/>
              <w:right w:val="single" w:sz="4" w:space="0" w:color="000000"/>
            </w:tcBorders>
          </w:tcPr>
          <w:p w14:paraId="00A33016" w14:textId="77777777" w:rsidR="00E37A9F" w:rsidRDefault="00000000">
            <w:pPr>
              <w:spacing w:after="5" w:line="273" w:lineRule="auto"/>
              <w:ind w:left="281" w:firstLine="0"/>
              <w:jc w:val="both"/>
            </w:pPr>
            <w:r>
              <w:t xml:space="preserve">the process for awarding a Call-Off Contract pursuant to Clause 2 (How the contract works) and Framework Schedule 7 (Call-Off Award </w:t>
            </w:r>
          </w:p>
          <w:p w14:paraId="0F786355" w14:textId="77777777" w:rsidR="00E37A9F" w:rsidRDefault="00000000">
            <w:pPr>
              <w:spacing w:after="0" w:line="259" w:lineRule="auto"/>
              <w:ind w:left="281" w:firstLine="0"/>
            </w:pPr>
            <w:r>
              <w:t xml:space="preserve">Procedure); </w:t>
            </w:r>
          </w:p>
        </w:tc>
      </w:tr>
      <w:tr w:rsidR="00E37A9F" w14:paraId="46D30761" w14:textId="77777777">
        <w:trPr>
          <w:trHeight w:val="763"/>
        </w:trPr>
        <w:tc>
          <w:tcPr>
            <w:tcW w:w="2069" w:type="dxa"/>
            <w:tcBorders>
              <w:top w:val="single" w:sz="4" w:space="0" w:color="000000"/>
              <w:left w:val="single" w:sz="4" w:space="0" w:color="000000"/>
              <w:bottom w:val="single" w:sz="4" w:space="0" w:color="000000"/>
              <w:right w:val="single" w:sz="4" w:space="0" w:color="000000"/>
            </w:tcBorders>
          </w:tcPr>
          <w:p w14:paraId="1FA8B34F" w14:textId="77777777" w:rsidR="00E37A9F" w:rsidRDefault="00000000">
            <w:pPr>
              <w:spacing w:after="19" w:line="259" w:lineRule="auto"/>
              <w:ind w:left="0" w:firstLine="0"/>
            </w:pPr>
            <w:r>
              <w:rPr>
                <w:b/>
              </w:rPr>
              <w:t xml:space="preserve">"Call-Off Special </w:t>
            </w:r>
          </w:p>
          <w:p w14:paraId="25F3A43F" w14:textId="77777777" w:rsidR="00E37A9F" w:rsidRDefault="00000000">
            <w:pPr>
              <w:spacing w:after="0" w:line="259" w:lineRule="auto"/>
              <w:ind w:left="0" w:firstLine="0"/>
            </w:pPr>
            <w:r>
              <w:rPr>
                <w:b/>
              </w:rPr>
              <w:t xml:space="preserve">Terms" </w:t>
            </w:r>
          </w:p>
        </w:tc>
        <w:tc>
          <w:tcPr>
            <w:tcW w:w="8013" w:type="dxa"/>
            <w:tcBorders>
              <w:top w:val="single" w:sz="4" w:space="0" w:color="000000"/>
              <w:left w:val="single" w:sz="4" w:space="0" w:color="000000"/>
              <w:bottom w:val="single" w:sz="4" w:space="0" w:color="000000"/>
              <w:right w:val="single" w:sz="4" w:space="0" w:color="000000"/>
            </w:tcBorders>
          </w:tcPr>
          <w:p w14:paraId="0EF0CC1C" w14:textId="77777777" w:rsidR="00E37A9F" w:rsidRDefault="00000000">
            <w:pPr>
              <w:spacing w:after="0" w:line="259" w:lineRule="auto"/>
              <w:ind w:left="281" w:firstLine="0"/>
              <w:jc w:val="both"/>
            </w:pPr>
            <w:r>
              <w:t xml:space="preserve">any additional terms and conditions specified in the Order Form incorporated into the applicable Call-Off Contract; </w:t>
            </w:r>
          </w:p>
        </w:tc>
      </w:tr>
      <w:tr w:rsidR="00E37A9F" w14:paraId="223601E6" w14:textId="77777777">
        <w:trPr>
          <w:trHeight w:val="766"/>
        </w:trPr>
        <w:tc>
          <w:tcPr>
            <w:tcW w:w="2069" w:type="dxa"/>
            <w:tcBorders>
              <w:top w:val="single" w:sz="4" w:space="0" w:color="000000"/>
              <w:left w:val="single" w:sz="4" w:space="0" w:color="000000"/>
              <w:bottom w:val="single" w:sz="4" w:space="0" w:color="000000"/>
              <w:right w:val="single" w:sz="4" w:space="0" w:color="000000"/>
            </w:tcBorders>
          </w:tcPr>
          <w:p w14:paraId="28CEF516" w14:textId="77777777" w:rsidR="00E37A9F" w:rsidRDefault="00000000">
            <w:pPr>
              <w:spacing w:after="19" w:line="259" w:lineRule="auto"/>
              <w:ind w:left="0" w:firstLine="0"/>
            </w:pPr>
            <w:r>
              <w:rPr>
                <w:b/>
              </w:rPr>
              <w:t xml:space="preserve">"Call-Off Start </w:t>
            </w:r>
          </w:p>
          <w:p w14:paraId="269D0AE3" w14:textId="77777777" w:rsidR="00E37A9F" w:rsidRDefault="00000000">
            <w:pPr>
              <w:spacing w:after="0" w:line="259" w:lineRule="auto"/>
              <w:ind w:left="0" w:firstLine="0"/>
            </w:pPr>
            <w:r>
              <w:rPr>
                <w:b/>
              </w:rPr>
              <w:t xml:space="preserve">Date" </w:t>
            </w:r>
          </w:p>
        </w:tc>
        <w:tc>
          <w:tcPr>
            <w:tcW w:w="8013" w:type="dxa"/>
            <w:tcBorders>
              <w:top w:val="single" w:sz="4" w:space="0" w:color="000000"/>
              <w:left w:val="single" w:sz="4" w:space="0" w:color="000000"/>
              <w:bottom w:val="single" w:sz="4" w:space="0" w:color="000000"/>
              <w:right w:val="single" w:sz="4" w:space="0" w:color="000000"/>
            </w:tcBorders>
          </w:tcPr>
          <w:p w14:paraId="71B75B49" w14:textId="77777777" w:rsidR="00E37A9F" w:rsidRDefault="00000000">
            <w:pPr>
              <w:spacing w:after="0" w:line="259" w:lineRule="auto"/>
              <w:ind w:left="281" w:firstLine="0"/>
            </w:pPr>
            <w:r>
              <w:t xml:space="preserve">the date of start of a Call-Off Contract as stated in the Order Form; </w:t>
            </w:r>
          </w:p>
        </w:tc>
      </w:tr>
      <w:tr w:rsidR="00E37A9F" w14:paraId="0223D819" w14:textId="77777777">
        <w:trPr>
          <w:trHeight w:val="1080"/>
        </w:trPr>
        <w:tc>
          <w:tcPr>
            <w:tcW w:w="2069" w:type="dxa"/>
            <w:tcBorders>
              <w:top w:val="single" w:sz="4" w:space="0" w:color="000000"/>
              <w:left w:val="single" w:sz="4" w:space="0" w:color="000000"/>
              <w:bottom w:val="single" w:sz="4" w:space="0" w:color="000000"/>
              <w:right w:val="single" w:sz="4" w:space="0" w:color="000000"/>
            </w:tcBorders>
          </w:tcPr>
          <w:p w14:paraId="0CF38A22" w14:textId="77777777" w:rsidR="00E37A9F" w:rsidRDefault="00000000">
            <w:pPr>
              <w:spacing w:after="0" w:line="259" w:lineRule="auto"/>
              <w:ind w:left="0" w:firstLine="0"/>
              <w:jc w:val="both"/>
            </w:pPr>
            <w:r>
              <w:rPr>
                <w:b/>
              </w:rPr>
              <w:t xml:space="preserve">"Call-Off Tender" </w:t>
            </w:r>
          </w:p>
        </w:tc>
        <w:tc>
          <w:tcPr>
            <w:tcW w:w="8013" w:type="dxa"/>
            <w:tcBorders>
              <w:top w:val="single" w:sz="4" w:space="0" w:color="000000"/>
              <w:left w:val="single" w:sz="4" w:space="0" w:color="000000"/>
              <w:bottom w:val="single" w:sz="4" w:space="0" w:color="000000"/>
              <w:right w:val="single" w:sz="4" w:space="0" w:color="000000"/>
            </w:tcBorders>
          </w:tcPr>
          <w:p w14:paraId="7606E8F4" w14:textId="77777777" w:rsidR="00E37A9F" w:rsidRDefault="00000000">
            <w:pPr>
              <w:spacing w:after="0" w:line="259" w:lineRule="auto"/>
              <w:ind w:left="281" w:right="76" w:firstLine="0"/>
              <w:jc w:val="both"/>
            </w:pPr>
            <w:r>
              <w:t xml:space="preserve">the tender submitted by the Supplier in response to the Buyer’s Statement of Requirements following a Further Competition Procedure and set out at Call-Off Schedule 4 (Call-Off Tender); </w:t>
            </w:r>
          </w:p>
        </w:tc>
      </w:tr>
      <w:tr w:rsidR="00E37A9F" w14:paraId="574D9DDA" w14:textId="77777777">
        <w:trPr>
          <w:trHeight w:val="1399"/>
        </w:trPr>
        <w:tc>
          <w:tcPr>
            <w:tcW w:w="2069" w:type="dxa"/>
            <w:tcBorders>
              <w:top w:val="single" w:sz="4" w:space="0" w:color="000000"/>
              <w:left w:val="single" w:sz="4" w:space="0" w:color="000000"/>
              <w:bottom w:val="single" w:sz="4" w:space="0" w:color="000000"/>
              <w:right w:val="single" w:sz="4" w:space="0" w:color="000000"/>
            </w:tcBorders>
          </w:tcPr>
          <w:p w14:paraId="3425E983" w14:textId="77777777" w:rsidR="00E37A9F" w:rsidRDefault="00000000">
            <w:pPr>
              <w:spacing w:after="0" w:line="259" w:lineRule="auto"/>
              <w:ind w:left="0" w:firstLine="0"/>
            </w:pPr>
            <w:r>
              <w:rPr>
                <w:b/>
              </w:rPr>
              <w:t xml:space="preserve">"CCS" </w:t>
            </w:r>
          </w:p>
        </w:tc>
        <w:tc>
          <w:tcPr>
            <w:tcW w:w="8013" w:type="dxa"/>
            <w:tcBorders>
              <w:top w:val="single" w:sz="4" w:space="0" w:color="000000"/>
              <w:left w:val="single" w:sz="4" w:space="0" w:color="000000"/>
              <w:bottom w:val="single" w:sz="4" w:space="0" w:color="000000"/>
              <w:right w:val="single" w:sz="4" w:space="0" w:color="000000"/>
            </w:tcBorders>
          </w:tcPr>
          <w:p w14:paraId="2D7C036F" w14:textId="77777777" w:rsidR="00E37A9F" w:rsidRDefault="00000000">
            <w:pPr>
              <w:spacing w:after="0" w:line="276" w:lineRule="auto"/>
              <w:ind w:left="281" w:right="67" w:firstLine="0"/>
              <w:jc w:val="both"/>
            </w:pPr>
            <w:r>
              <w:t xml:space="preserve">the Minister for the Cabinet Office as represented by Crown Commercial Service, which is an executive agency and operates as a trading fund of the Cabinet Office, whose offices are located at 9th Floor, The Capital, </w:t>
            </w:r>
          </w:p>
          <w:p w14:paraId="099C96B0" w14:textId="77777777" w:rsidR="00E37A9F" w:rsidRDefault="00000000">
            <w:pPr>
              <w:spacing w:after="0" w:line="259" w:lineRule="auto"/>
              <w:ind w:left="281" w:firstLine="0"/>
            </w:pPr>
            <w:r>
              <w:t xml:space="preserve">Old Hall Street, Liverpool L3 9PP; </w:t>
            </w:r>
          </w:p>
        </w:tc>
      </w:tr>
      <w:tr w:rsidR="00E37A9F" w14:paraId="5950CE9B" w14:textId="77777777">
        <w:trPr>
          <w:trHeight w:val="766"/>
        </w:trPr>
        <w:tc>
          <w:tcPr>
            <w:tcW w:w="2069" w:type="dxa"/>
            <w:tcBorders>
              <w:top w:val="single" w:sz="4" w:space="0" w:color="000000"/>
              <w:left w:val="single" w:sz="4" w:space="0" w:color="000000"/>
              <w:bottom w:val="single" w:sz="4" w:space="0" w:color="000000"/>
              <w:right w:val="single" w:sz="4" w:space="0" w:color="000000"/>
            </w:tcBorders>
          </w:tcPr>
          <w:p w14:paraId="57AD8BB6" w14:textId="77777777" w:rsidR="00E37A9F" w:rsidRDefault="00000000">
            <w:pPr>
              <w:spacing w:after="19" w:line="259" w:lineRule="auto"/>
              <w:ind w:left="0" w:firstLine="0"/>
              <w:jc w:val="both"/>
            </w:pPr>
            <w:r>
              <w:rPr>
                <w:b/>
              </w:rPr>
              <w:t xml:space="preserve">"CCS Authorised </w:t>
            </w:r>
          </w:p>
          <w:p w14:paraId="37D5A4F4" w14:textId="77777777" w:rsidR="00E37A9F" w:rsidRDefault="00000000">
            <w:pPr>
              <w:spacing w:after="0" w:line="259" w:lineRule="auto"/>
              <w:ind w:left="0" w:firstLine="0"/>
            </w:pPr>
            <w:r>
              <w:rPr>
                <w:b/>
              </w:rPr>
              <w:t xml:space="preserve">Representative" </w:t>
            </w:r>
          </w:p>
        </w:tc>
        <w:tc>
          <w:tcPr>
            <w:tcW w:w="8013" w:type="dxa"/>
            <w:tcBorders>
              <w:top w:val="single" w:sz="4" w:space="0" w:color="000000"/>
              <w:left w:val="single" w:sz="4" w:space="0" w:color="000000"/>
              <w:bottom w:val="single" w:sz="4" w:space="0" w:color="000000"/>
              <w:right w:val="single" w:sz="4" w:space="0" w:color="000000"/>
            </w:tcBorders>
          </w:tcPr>
          <w:p w14:paraId="1A25E455" w14:textId="77777777" w:rsidR="00E37A9F" w:rsidRDefault="00000000">
            <w:pPr>
              <w:spacing w:after="19" w:line="259" w:lineRule="auto"/>
              <w:ind w:left="0" w:right="137" w:firstLine="0"/>
              <w:jc w:val="right"/>
            </w:pPr>
            <w:r>
              <w:t xml:space="preserve">the representative appointed by CCS from time to time in relation to the </w:t>
            </w:r>
          </w:p>
          <w:p w14:paraId="3AB5537E" w14:textId="77777777" w:rsidR="00E37A9F" w:rsidRDefault="00000000">
            <w:pPr>
              <w:spacing w:after="0" w:line="259" w:lineRule="auto"/>
              <w:ind w:left="0" w:right="69" w:firstLine="0"/>
              <w:jc w:val="center"/>
            </w:pPr>
            <w:r>
              <w:t xml:space="preserve">Framework Contract initially identified in the Framework Award Form; </w:t>
            </w:r>
          </w:p>
        </w:tc>
      </w:tr>
      <w:tr w:rsidR="00E37A9F" w14:paraId="1EE6DB55" w14:textId="77777777">
        <w:trPr>
          <w:trHeight w:val="3260"/>
        </w:trPr>
        <w:tc>
          <w:tcPr>
            <w:tcW w:w="2069" w:type="dxa"/>
            <w:tcBorders>
              <w:top w:val="single" w:sz="4" w:space="0" w:color="000000"/>
              <w:left w:val="single" w:sz="4" w:space="0" w:color="000000"/>
              <w:bottom w:val="single" w:sz="4" w:space="0" w:color="000000"/>
              <w:right w:val="single" w:sz="4" w:space="0" w:color="000000"/>
            </w:tcBorders>
          </w:tcPr>
          <w:p w14:paraId="0C12F53E" w14:textId="77777777" w:rsidR="00E37A9F" w:rsidRDefault="00000000">
            <w:pPr>
              <w:spacing w:after="19" w:line="259" w:lineRule="auto"/>
              <w:ind w:left="0" w:firstLine="0"/>
            </w:pPr>
            <w:r>
              <w:rPr>
                <w:b/>
              </w:rPr>
              <w:lastRenderedPageBreak/>
              <w:t xml:space="preserve">"Central </w:t>
            </w:r>
          </w:p>
          <w:p w14:paraId="4E56F256" w14:textId="77777777" w:rsidR="00E37A9F" w:rsidRDefault="00000000">
            <w:pPr>
              <w:spacing w:after="19" w:line="259" w:lineRule="auto"/>
              <w:ind w:left="0" w:firstLine="0"/>
            </w:pPr>
            <w:r>
              <w:rPr>
                <w:b/>
              </w:rPr>
              <w:t xml:space="preserve">Government </w:t>
            </w:r>
          </w:p>
          <w:p w14:paraId="789BAA86" w14:textId="77777777" w:rsidR="00E37A9F" w:rsidRDefault="00000000">
            <w:pPr>
              <w:spacing w:after="0" w:line="259" w:lineRule="auto"/>
              <w:ind w:left="0" w:firstLine="0"/>
            </w:pPr>
            <w:r>
              <w:rPr>
                <w:b/>
              </w:rPr>
              <w:t xml:space="preserve">Body" </w:t>
            </w:r>
          </w:p>
        </w:tc>
        <w:tc>
          <w:tcPr>
            <w:tcW w:w="8013" w:type="dxa"/>
            <w:tcBorders>
              <w:top w:val="single" w:sz="4" w:space="0" w:color="000000"/>
              <w:left w:val="single" w:sz="4" w:space="0" w:color="000000"/>
              <w:bottom w:val="single" w:sz="4" w:space="0" w:color="000000"/>
              <w:right w:val="single" w:sz="4" w:space="0" w:color="000000"/>
            </w:tcBorders>
          </w:tcPr>
          <w:p w14:paraId="06E9DC5B" w14:textId="77777777" w:rsidR="00E37A9F" w:rsidRDefault="00000000">
            <w:pPr>
              <w:spacing w:after="2" w:line="276" w:lineRule="auto"/>
              <w:ind w:left="281" w:right="67" w:firstLine="0"/>
              <w:jc w:val="both"/>
            </w:pPr>
            <w:r>
              <w:t xml:space="preserve">a body listed in one of the following sub-categories of the Central Government classification of the Public Sector Classification Guide, as published and amended from time to time by the Office for National </w:t>
            </w:r>
          </w:p>
          <w:p w14:paraId="54B74455" w14:textId="77777777" w:rsidR="00E37A9F" w:rsidRDefault="00000000">
            <w:pPr>
              <w:spacing w:after="160" w:line="259" w:lineRule="auto"/>
              <w:ind w:left="281" w:firstLine="0"/>
            </w:pPr>
            <w:r>
              <w:t xml:space="preserve">Statistics: </w:t>
            </w:r>
          </w:p>
          <w:p w14:paraId="15C55057" w14:textId="77777777" w:rsidR="00E37A9F" w:rsidRDefault="00000000">
            <w:pPr>
              <w:numPr>
                <w:ilvl w:val="0"/>
                <w:numId w:val="156"/>
              </w:numPr>
              <w:spacing w:after="105" w:line="259" w:lineRule="auto"/>
              <w:ind w:hanging="545"/>
            </w:pPr>
            <w:r>
              <w:t xml:space="preserve">Government Department; </w:t>
            </w:r>
          </w:p>
          <w:p w14:paraId="4DA7DCD1" w14:textId="77777777" w:rsidR="00E37A9F" w:rsidRDefault="00000000">
            <w:pPr>
              <w:numPr>
                <w:ilvl w:val="0"/>
                <w:numId w:val="156"/>
              </w:numPr>
              <w:spacing w:after="0" w:line="259" w:lineRule="auto"/>
              <w:ind w:hanging="545"/>
            </w:pPr>
            <w:r>
              <w:t xml:space="preserve">Non-Departmental Public Body or Assembly Sponsored Public Body </w:t>
            </w:r>
          </w:p>
          <w:p w14:paraId="3BCF1525" w14:textId="77777777" w:rsidR="00E37A9F" w:rsidRDefault="00000000">
            <w:pPr>
              <w:spacing w:after="120" w:line="259" w:lineRule="auto"/>
              <w:ind w:left="543" w:firstLine="0"/>
            </w:pPr>
            <w:r>
              <w:t xml:space="preserve">(advisory, executive, or tribunal); </w:t>
            </w:r>
          </w:p>
          <w:p w14:paraId="126AF068" w14:textId="77777777" w:rsidR="00E37A9F" w:rsidRDefault="00000000">
            <w:pPr>
              <w:numPr>
                <w:ilvl w:val="0"/>
                <w:numId w:val="156"/>
              </w:numPr>
              <w:spacing w:after="127" w:line="259" w:lineRule="auto"/>
              <w:ind w:hanging="545"/>
            </w:pPr>
            <w:r>
              <w:t xml:space="preserve">Non-Ministerial Department; or </w:t>
            </w:r>
          </w:p>
          <w:p w14:paraId="2B956F98" w14:textId="77777777" w:rsidR="00E37A9F" w:rsidRDefault="00000000">
            <w:pPr>
              <w:numPr>
                <w:ilvl w:val="0"/>
                <w:numId w:val="156"/>
              </w:numPr>
              <w:spacing w:after="0" w:line="259" w:lineRule="auto"/>
              <w:ind w:hanging="545"/>
            </w:pPr>
            <w:r>
              <w:t xml:space="preserve">Executive Agency; </w:t>
            </w:r>
          </w:p>
        </w:tc>
      </w:tr>
      <w:tr w:rsidR="00E37A9F" w14:paraId="7B5954FA" w14:textId="77777777">
        <w:trPr>
          <w:trHeight w:val="763"/>
        </w:trPr>
        <w:tc>
          <w:tcPr>
            <w:tcW w:w="2069" w:type="dxa"/>
            <w:tcBorders>
              <w:top w:val="single" w:sz="4" w:space="0" w:color="000000"/>
              <w:left w:val="single" w:sz="4" w:space="0" w:color="000000"/>
              <w:bottom w:val="single" w:sz="4" w:space="0" w:color="000000"/>
              <w:right w:val="single" w:sz="4" w:space="0" w:color="000000"/>
            </w:tcBorders>
          </w:tcPr>
          <w:p w14:paraId="19791FCD" w14:textId="77777777" w:rsidR="00E37A9F" w:rsidRDefault="00000000">
            <w:pPr>
              <w:spacing w:after="0" w:line="259" w:lineRule="auto"/>
              <w:ind w:left="0" w:firstLine="0"/>
              <w:jc w:val="both"/>
            </w:pPr>
            <w:r>
              <w:rPr>
                <w:b/>
              </w:rPr>
              <w:t xml:space="preserve">"Change in Law" </w:t>
            </w:r>
          </w:p>
        </w:tc>
        <w:tc>
          <w:tcPr>
            <w:tcW w:w="8013" w:type="dxa"/>
            <w:tcBorders>
              <w:top w:val="single" w:sz="4" w:space="0" w:color="000000"/>
              <w:left w:val="single" w:sz="4" w:space="0" w:color="000000"/>
              <w:bottom w:val="single" w:sz="4" w:space="0" w:color="000000"/>
              <w:right w:val="single" w:sz="4" w:space="0" w:color="000000"/>
            </w:tcBorders>
          </w:tcPr>
          <w:p w14:paraId="56C5BFBB" w14:textId="77777777" w:rsidR="00E37A9F" w:rsidRDefault="00000000">
            <w:pPr>
              <w:spacing w:after="0" w:line="259" w:lineRule="auto"/>
              <w:ind w:left="281" w:firstLine="0"/>
              <w:jc w:val="both"/>
            </w:pPr>
            <w:r>
              <w:t xml:space="preserve">any change in Law which impacts on the supply of the Deliverables and performance of the Contract which comes into force after the Start Date; </w:t>
            </w:r>
          </w:p>
        </w:tc>
      </w:tr>
      <w:tr w:rsidR="00E37A9F" w14:paraId="00FA00DB" w14:textId="77777777">
        <w:trPr>
          <w:trHeight w:val="766"/>
        </w:trPr>
        <w:tc>
          <w:tcPr>
            <w:tcW w:w="2069" w:type="dxa"/>
            <w:tcBorders>
              <w:top w:val="single" w:sz="4" w:space="0" w:color="000000"/>
              <w:left w:val="single" w:sz="4" w:space="0" w:color="000000"/>
              <w:bottom w:val="single" w:sz="4" w:space="0" w:color="000000"/>
              <w:right w:val="single" w:sz="4" w:space="0" w:color="000000"/>
            </w:tcBorders>
          </w:tcPr>
          <w:p w14:paraId="2D1DF82D" w14:textId="77777777" w:rsidR="00E37A9F" w:rsidRDefault="00000000">
            <w:pPr>
              <w:spacing w:after="19" w:line="259" w:lineRule="auto"/>
              <w:ind w:left="0" w:firstLine="0"/>
            </w:pPr>
            <w:r>
              <w:rPr>
                <w:b/>
              </w:rPr>
              <w:t xml:space="preserve">"Change of </w:t>
            </w:r>
          </w:p>
          <w:p w14:paraId="71C6ABD7" w14:textId="77777777" w:rsidR="00E37A9F" w:rsidRDefault="00000000">
            <w:pPr>
              <w:spacing w:after="0" w:line="259" w:lineRule="auto"/>
              <w:ind w:left="0" w:firstLine="0"/>
            </w:pPr>
            <w:r>
              <w:rPr>
                <w:b/>
              </w:rPr>
              <w:t xml:space="preserve">Control" </w:t>
            </w:r>
          </w:p>
        </w:tc>
        <w:tc>
          <w:tcPr>
            <w:tcW w:w="8013" w:type="dxa"/>
            <w:tcBorders>
              <w:top w:val="single" w:sz="4" w:space="0" w:color="000000"/>
              <w:left w:val="single" w:sz="4" w:space="0" w:color="000000"/>
              <w:bottom w:val="single" w:sz="4" w:space="0" w:color="000000"/>
              <w:right w:val="single" w:sz="4" w:space="0" w:color="000000"/>
            </w:tcBorders>
          </w:tcPr>
          <w:p w14:paraId="6DBB3A9C" w14:textId="77777777" w:rsidR="00E37A9F" w:rsidRDefault="00000000">
            <w:pPr>
              <w:spacing w:after="19" w:line="259" w:lineRule="auto"/>
              <w:ind w:left="0" w:right="114" w:firstLine="0"/>
              <w:jc w:val="right"/>
            </w:pPr>
            <w:r>
              <w:t xml:space="preserve">a change of control within the meaning of Section 450 of the Corporation </w:t>
            </w:r>
          </w:p>
          <w:p w14:paraId="42C454E7" w14:textId="77777777" w:rsidR="00E37A9F" w:rsidRDefault="00000000">
            <w:pPr>
              <w:spacing w:after="0" w:line="259" w:lineRule="auto"/>
              <w:ind w:left="281" w:firstLine="0"/>
            </w:pPr>
            <w:r>
              <w:t xml:space="preserve">Tax Act 2010; </w:t>
            </w:r>
          </w:p>
        </w:tc>
      </w:tr>
      <w:tr w:rsidR="00E37A9F" w14:paraId="20EA0FAE" w14:textId="77777777">
        <w:trPr>
          <w:trHeight w:val="1400"/>
        </w:trPr>
        <w:tc>
          <w:tcPr>
            <w:tcW w:w="2069" w:type="dxa"/>
            <w:tcBorders>
              <w:top w:val="single" w:sz="4" w:space="0" w:color="000000"/>
              <w:left w:val="single" w:sz="4" w:space="0" w:color="000000"/>
              <w:bottom w:val="single" w:sz="4" w:space="0" w:color="000000"/>
              <w:right w:val="single" w:sz="4" w:space="0" w:color="000000"/>
            </w:tcBorders>
          </w:tcPr>
          <w:p w14:paraId="11FF8A5B" w14:textId="77777777" w:rsidR="00E37A9F" w:rsidRDefault="00000000">
            <w:pPr>
              <w:spacing w:after="0" w:line="259" w:lineRule="auto"/>
              <w:ind w:left="0" w:firstLine="0"/>
            </w:pPr>
            <w:r>
              <w:rPr>
                <w:b/>
              </w:rPr>
              <w:t xml:space="preserve">"Charges" </w:t>
            </w:r>
          </w:p>
        </w:tc>
        <w:tc>
          <w:tcPr>
            <w:tcW w:w="8013" w:type="dxa"/>
            <w:tcBorders>
              <w:top w:val="single" w:sz="4" w:space="0" w:color="000000"/>
              <w:left w:val="single" w:sz="4" w:space="0" w:color="000000"/>
              <w:bottom w:val="single" w:sz="4" w:space="0" w:color="000000"/>
              <w:right w:val="single" w:sz="4" w:space="0" w:color="000000"/>
            </w:tcBorders>
          </w:tcPr>
          <w:p w14:paraId="136B92C3" w14:textId="77777777" w:rsidR="00E37A9F" w:rsidRDefault="00000000">
            <w:pPr>
              <w:spacing w:after="0" w:line="259" w:lineRule="auto"/>
              <w:ind w:left="255" w:right="69" w:firstLine="0"/>
              <w:jc w:val="both"/>
            </w:pPr>
            <w:r>
              <w:t xml:space="preserve">the prices (exclusive of any applicable VAT), payable to the Supplier by the Buyer under the Call-Off Contract, as set out in the Order Form, for the full and proper performance by the Supplier of its obligations under the Call-Off Contract less any Deductions; </w:t>
            </w:r>
          </w:p>
        </w:tc>
      </w:tr>
      <w:tr w:rsidR="00E37A9F" w14:paraId="30595FC8" w14:textId="77777777">
        <w:trPr>
          <w:trHeight w:val="763"/>
        </w:trPr>
        <w:tc>
          <w:tcPr>
            <w:tcW w:w="2069" w:type="dxa"/>
            <w:tcBorders>
              <w:top w:val="single" w:sz="4" w:space="0" w:color="000000"/>
              <w:left w:val="single" w:sz="4" w:space="0" w:color="000000"/>
              <w:bottom w:val="single" w:sz="4" w:space="0" w:color="000000"/>
              <w:right w:val="single" w:sz="4" w:space="0" w:color="000000"/>
            </w:tcBorders>
          </w:tcPr>
          <w:p w14:paraId="4E685752" w14:textId="77777777" w:rsidR="00E37A9F" w:rsidRDefault="00000000">
            <w:pPr>
              <w:spacing w:after="0" w:line="259" w:lineRule="auto"/>
              <w:ind w:left="0" w:firstLine="0"/>
            </w:pPr>
            <w:r>
              <w:rPr>
                <w:b/>
              </w:rPr>
              <w:t xml:space="preserve">"Claim" </w:t>
            </w:r>
          </w:p>
        </w:tc>
        <w:tc>
          <w:tcPr>
            <w:tcW w:w="8013" w:type="dxa"/>
            <w:tcBorders>
              <w:top w:val="single" w:sz="4" w:space="0" w:color="000000"/>
              <w:left w:val="single" w:sz="4" w:space="0" w:color="000000"/>
              <w:bottom w:val="single" w:sz="4" w:space="0" w:color="000000"/>
              <w:right w:val="single" w:sz="4" w:space="0" w:color="000000"/>
            </w:tcBorders>
          </w:tcPr>
          <w:p w14:paraId="13EAC377" w14:textId="77777777" w:rsidR="00E37A9F" w:rsidRDefault="00000000">
            <w:pPr>
              <w:spacing w:after="0" w:line="259" w:lineRule="auto"/>
              <w:ind w:left="281" w:firstLine="0"/>
              <w:jc w:val="both"/>
            </w:pPr>
            <w:r>
              <w:t xml:space="preserve">any claim which it appears that a Beneficiary is, or may become, entitled to indemnification under this Contract; </w:t>
            </w:r>
          </w:p>
        </w:tc>
      </w:tr>
    </w:tbl>
    <w:p w14:paraId="6FBC544B" w14:textId="77777777" w:rsidR="00E37A9F" w:rsidRDefault="00E37A9F">
      <w:pPr>
        <w:spacing w:after="0" w:line="259" w:lineRule="auto"/>
        <w:ind w:left="-761" w:right="10479" w:firstLine="0"/>
      </w:pPr>
    </w:p>
    <w:tbl>
      <w:tblPr>
        <w:tblStyle w:val="TableGrid"/>
        <w:tblW w:w="10082" w:type="dxa"/>
        <w:tblInd w:w="696" w:type="dxa"/>
        <w:tblCellMar>
          <w:top w:w="56" w:type="dxa"/>
          <w:left w:w="2" w:type="dxa"/>
          <w:bottom w:w="0" w:type="dxa"/>
          <w:right w:w="33" w:type="dxa"/>
        </w:tblCellMar>
        <w:tblLook w:val="04A0" w:firstRow="1" w:lastRow="0" w:firstColumn="1" w:lastColumn="0" w:noHBand="0" w:noVBand="1"/>
      </w:tblPr>
      <w:tblGrid>
        <w:gridCol w:w="2069"/>
        <w:gridCol w:w="8013"/>
      </w:tblGrid>
      <w:tr w:rsidR="00E37A9F" w14:paraId="790C9138" w14:textId="77777777">
        <w:trPr>
          <w:trHeight w:val="2036"/>
        </w:trPr>
        <w:tc>
          <w:tcPr>
            <w:tcW w:w="2069" w:type="dxa"/>
            <w:tcBorders>
              <w:top w:val="single" w:sz="4" w:space="0" w:color="000000"/>
              <w:left w:val="single" w:sz="4" w:space="0" w:color="000000"/>
              <w:bottom w:val="single" w:sz="4" w:space="0" w:color="000000"/>
              <w:right w:val="single" w:sz="4" w:space="0" w:color="000000"/>
            </w:tcBorders>
          </w:tcPr>
          <w:p w14:paraId="26FABCE1" w14:textId="77777777" w:rsidR="00E37A9F" w:rsidRDefault="00000000">
            <w:pPr>
              <w:spacing w:after="19" w:line="259" w:lineRule="auto"/>
              <w:ind w:left="0" w:firstLine="0"/>
            </w:pPr>
            <w:r>
              <w:rPr>
                <w:b/>
              </w:rPr>
              <w:t xml:space="preserve">"Commercially </w:t>
            </w:r>
          </w:p>
          <w:p w14:paraId="7C2CD27C" w14:textId="77777777" w:rsidR="00E37A9F" w:rsidRDefault="00000000">
            <w:pPr>
              <w:spacing w:after="19" w:line="259" w:lineRule="auto"/>
              <w:ind w:left="0" w:firstLine="0"/>
            </w:pPr>
            <w:r>
              <w:rPr>
                <w:b/>
              </w:rPr>
              <w:t xml:space="preserve">Sensitive </w:t>
            </w:r>
          </w:p>
          <w:p w14:paraId="5E93DB93" w14:textId="77777777" w:rsidR="00E37A9F" w:rsidRDefault="00000000">
            <w:pPr>
              <w:spacing w:after="0" w:line="259" w:lineRule="auto"/>
              <w:ind w:left="0" w:firstLine="0"/>
            </w:pPr>
            <w:r>
              <w:rPr>
                <w:b/>
              </w:rPr>
              <w:t xml:space="preserve">Information" </w:t>
            </w:r>
          </w:p>
        </w:tc>
        <w:tc>
          <w:tcPr>
            <w:tcW w:w="8013" w:type="dxa"/>
            <w:tcBorders>
              <w:top w:val="single" w:sz="4" w:space="0" w:color="000000"/>
              <w:left w:val="single" w:sz="4" w:space="0" w:color="000000"/>
              <w:bottom w:val="single" w:sz="4" w:space="0" w:color="000000"/>
              <w:right w:val="single" w:sz="4" w:space="0" w:color="000000"/>
            </w:tcBorders>
          </w:tcPr>
          <w:p w14:paraId="695B9268" w14:textId="77777777" w:rsidR="00E37A9F" w:rsidRDefault="00000000">
            <w:pPr>
              <w:spacing w:after="0" w:line="259" w:lineRule="auto"/>
              <w:ind w:left="281" w:right="67" w:firstLine="0"/>
              <w:jc w:val="both"/>
            </w:pPr>
            <w: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 </w:t>
            </w:r>
          </w:p>
        </w:tc>
      </w:tr>
      <w:tr w:rsidR="00E37A9F" w14:paraId="7A04DD80" w14:textId="77777777">
        <w:trPr>
          <w:trHeight w:val="763"/>
        </w:trPr>
        <w:tc>
          <w:tcPr>
            <w:tcW w:w="2069" w:type="dxa"/>
            <w:tcBorders>
              <w:top w:val="single" w:sz="4" w:space="0" w:color="000000"/>
              <w:left w:val="single" w:sz="4" w:space="0" w:color="000000"/>
              <w:bottom w:val="single" w:sz="4" w:space="0" w:color="000000"/>
              <w:right w:val="single" w:sz="4" w:space="0" w:color="000000"/>
            </w:tcBorders>
          </w:tcPr>
          <w:p w14:paraId="722C11B1" w14:textId="77777777" w:rsidR="00E37A9F" w:rsidRDefault="00000000">
            <w:pPr>
              <w:spacing w:after="19" w:line="259" w:lineRule="auto"/>
              <w:ind w:left="0" w:firstLine="0"/>
            </w:pPr>
            <w:r>
              <w:rPr>
                <w:b/>
              </w:rPr>
              <w:t xml:space="preserve">"Comparable </w:t>
            </w:r>
          </w:p>
          <w:p w14:paraId="1FAFB95A" w14:textId="77777777" w:rsidR="00E37A9F" w:rsidRDefault="00000000">
            <w:pPr>
              <w:spacing w:after="0" w:line="259" w:lineRule="auto"/>
              <w:ind w:left="0" w:firstLine="0"/>
            </w:pPr>
            <w:r>
              <w:rPr>
                <w:b/>
              </w:rPr>
              <w:t xml:space="preserve">Supply" </w:t>
            </w:r>
          </w:p>
        </w:tc>
        <w:tc>
          <w:tcPr>
            <w:tcW w:w="8013" w:type="dxa"/>
            <w:tcBorders>
              <w:top w:val="single" w:sz="4" w:space="0" w:color="000000"/>
              <w:left w:val="single" w:sz="4" w:space="0" w:color="000000"/>
              <w:bottom w:val="single" w:sz="4" w:space="0" w:color="000000"/>
              <w:right w:val="single" w:sz="4" w:space="0" w:color="000000"/>
            </w:tcBorders>
          </w:tcPr>
          <w:p w14:paraId="33666386" w14:textId="77777777" w:rsidR="00E37A9F" w:rsidRDefault="00000000">
            <w:pPr>
              <w:spacing w:after="0" w:line="259" w:lineRule="auto"/>
              <w:ind w:left="281" w:firstLine="0"/>
            </w:pPr>
            <w:r>
              <w:t xml:space="preserve">the supply of Deliverables to another Buyer of the Supplier that are the same or similar to the Deliverables; </w:t>
            </w:r>
          </w:p>
        </w:tc>
      </w:tr>
      <w:tr w:rsidR="00E37A9F" w14:paraId="4AD898B0" w14:textId="77777777">
        <w:trPr>
          <w:trHeight w:val="766"/>
        </w:trPr>
        <w:tc>
          <w:tcPr>
            <w:tcW w:w="2069" w:type="dxa"/>
            <w:tcBorders>
              <w:top w:val="single" w:sz="4" w:space="0" w:color="000000"/>
              <w:left w:val="single" w:sz="4" w:space="0" w:color="000000"/>
              <w:bottom w:val="single" w:sz="4" w:space="0" w:color="000000"/>
              <w:right w:val="single" w:sz="4" w:space="0" w:color="000000"/>
            </w:tcBorders>
          </w:tcPr>
          <w:p w14:paraId="27B25ED4" w14:textId="77777777" w:rsidR="00E37A9F" w:rsidRDefault="00000000">
            <w:pPr>
              <w:spacing w:after="19" w:line="259" w:lineRule="auto"/>
              <w:ind w:left="0" w:firstLine="0"/>
            </w:pPr>
            <w:r>
              <w:rPr>
                <w:b/>
              </w:rPr>
              <w:t xml:space="preserve">"Compliance </w:t>
            </w:r>
          </w:p>
          <w:p w14:paraId="00ECB114" w14:textId="77777777" w:rsidR="00E37A9F" w:rsidRDefault="00000000">
            <w:pPr>
              <w:spacing w:after="0" w:line="259" w:lineRule="auto"/>
              <w:ind w:left="0" w:firstLine="0"/>
            </w:pPr>
            <w:r>
              <w:rPr>
                <w:b/>
              </w:rPr>
              <w:t xml:space="preserve">Officer" </w:t>
            </w:r>
          </w:p>
        </w:tc>
        <w:tc>
          <w:tcPr>
            <w:tcW w:w="8013" w:type="dxa"/>
            <w:tcBorders>
              <w:top w:val="single" w:sz="4" w:space="0" w:color="000000"/>
              <w:left w:val="single" w:sz="4" w:space="0" w:color="000000"/>
              <w:bottom w:val="single" w:sz="4" w:space="0" w:color="000000"/>
              <w:right w:val="single" w:sz="4" w:space="0" w:color="000000"/>
            </w:tcBorders>
          </w:tcPr>
          <w:p w14:paraId="1351F960" w14:textId="77777777" w:rsidR="00E37A9F" w:rsidRDefault="00000000">
            <w:pPr>
              <w:spacing w:after="0" w:line="259" w:lineRule="auto"/>
              <w:ind w:left="281" w:firstLine="0"/>
            </w:pPr>
            <w:r>
              <w:t xml:space="preserve">the person(s) appointed by the Supplier who is responsible for ensuring that the Supplier complies with its legal obligations; </w:t>
            </w:r>
          </w:p>
        </w:tc>
      </w:tr>
      <w:tr w:rsidR="00E37A9F" w14:paraId="0269AAC8" w14:textId="77777777">
        <w:trPr>
          <w:trHeight w:val="2350"/>
        </w:trPr>
        <w:tc>
          <w:tcPr>
            <w:tcW w:w="2069" w:type="dxa"/>
            <w:tcBorders>
              <w:top w:val="single" w:sz="4" w:space="0" w:color="000000"/>
              <w:left w:val="single" w:sz="4" w:space="0" w:color="000000"/>
              <w:bottom w:val="single" w:sz="4" w:space="0" w:color="000000"/>
              <w:right w:val="single" w:sz="4" w:space="0" w:color="000000"/>
            </w:tcBorders>
          </w:tcPr>
          <w:p w14:paraId="726681D9" w14:textId="77777777" w:rsidR="00E37A9F" w:rsidRDefault="00000000">
            <w:pPr>
              <w:spacing w:after="19" w:line="259" w:lineRule="auto"/>
              <w:ind w:left="0" w:firstLine="0"/>
            </w:pPr>
            <w:r>
              <w:rPr>
                <w:b/>
              </w:rPr>
              <w:lastRenderedPageBreak/>
              <w:t xml:space="preserve">"Confidential </w:t>
            </w:r>
          </w:p>
          <w:p w14:paraId="6190452F" w14:textId="77777777" w:rsidR="00E37A9F" w:rsidRDefault="00000000">
            <w:pPr>
              <w:spacing w:after="0" w:line="259" w:lineRule="auto"/>
              <w:ind w:left="0" w:firstLine="0"/>
            </w:pPr>
            <w:r>
              <w:rPr>
                <w:b/>
              </w:rPr>
              <w:t xml:space="preserve">Information" </w:t>
            </w:r>
          </w:p>
        </w:tc>
        <w:tc>
          <w:tcPr>
            <w:tcW w:w="8013" w:type="dxa"/>
            <w:tcBorders>
              <w:top w:val="single" w:sz="4" w:space="0" w:color="000000"/>
              <w:left w:val="single" w:sz="4" w:space="0" w:color="000000"/>
              <w:bottom w:val="single" w:sz="4" w:space="0" w:color="000000"/>
              <w:right w:val="single" w:sz="4" w:space="0" w:color="000000"/>
            </w:tcBorders>
          </w:tcPr>
          <w:p w14:paraId="76BB16E1" w14:textId="77777777" w:rsidR="00E37A9F" w:rsidRDefault="00000000">
            <w:pPr>
              <w:spacing w:after="0" w:line="259" w:lineRule="auto"/>
              <w:ind w:left="281" w:right="64" w:firstLine="0"/>
              <w:jc w:val="both"/>
            </w:pPr>
            <w: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rPr>
              <w:t>"confidential"</w:t>
            </w:r>
            <w:r>
              <w:t xml:space="preserve">) or which ought reasonably to be considered to be confidential; </w:t>
            </w:r>
          </w:p>
        </w:tc>
      </w:tr>
      <w:tr w:rsidR="00E37A9F" w14:paraId="3DD21B3B" w14:textId="77777777">
        <w:trPr>
          <w:trHeight w:val="1083"/>
        </w:trPr>
        <w:tc>
          <w:tcPr>
            <w:tcW w:w="2069" w:type="dxa"/>
            <w:tcBorders>
              <w:top w:val="single" w:sz="4" w:space="0" w:color="000000"/>
              <w:left w:val="single" w:sz="4" w:space="0" w:color="000000"/>
              <w:bottom w:val="single" w:sz="4" w:space="0" w:color="000000"/>
              <w:right w:val="single" w:sz="4" w:space="0" w:color="000000"/>
            </w:tcBorders>
          </w:tcPr>
          <w:p w14:paraId="2AC963A5" w14:textId="77777777" w:rsidR="00E37A9F" w:rsidRDefault="00000000">
            <w:pPr>
              <w:spacing w:after="19" w:line="259" w:lineRule="auto"/>
              <w:ind w:left="0" w:firstLine="0"/>
            </w:pPr>
            <w:r>
              <w:rPr>
                <w:b/>
              </w:rPr>
              <w:t xml:space="preserve">"Conflict of </w:t>
            </w:r>
          </w:p>
          <w:p w14:paraId="0B007223" w14:textId="77777777" w:rsidR="00E37A9F" w:rsidRDefault="00000000">
            <w:pPr>
              <w:spacing w:after="0" w:line="259" w:lineRule="auto"/>
              <w:ind w:left="0" w:firstLine="0"/>
            </w:pPr>
            <w:r>
              <w:rPr>
                <w:b/>
              </w:rPr>
              <w:t xml:space="preserve">Interest" </w:t>
            </w:r>
          </w:p>
        </w:tc>
        <w:tc>
          <w:tcPr>
            <w:tcW w:w="8013" w:type="dxa"/>
            <w:tcBorders>
              <w:top w:val="single" w:sz="4" w:space="0" w:color="000000"/>
              <w:left w:val="single" w:sz="4" w:space="0" w:color="000000"/>
              <w:bottom w:val="single" w:sz="4" w:space="0" w:color="000000"/>
              <w:right w:val="single" w:sz="4" w:space="0" w:color="000000"/>
            </w:tcBorders>
          </w:tcPr>
          <w:p w14:paraId="2B274DE2" w14:textId="77777777" w:rsidR="00E37A9F" w:rsidRDefault="00000000">
            <w:pPr>
              <w:spacing w:after="0" w:line="276" w:lineRule="auto"/>
              <w:ind w:left="281" w:firstLine="0"/>
              <w:jc w:val="both"/>
            </w:pPr>
            <w:r>
              <w:t xml:space="preserve">a conflict between the financial or personal duties of the Supplier or the Supplier Staff and the duties owed to CCS or any Buyer under a </w:t>
            </w:r>
          </w:p>
          <w:p w14:paraId="1DE38E2D" w14:textId="77777777" w:rsidR="00E37A9F" w:rsidRDefault="00000000">
            <w:pPr>
              <w:spacing w:after="0" w:line="259" w:lineRule="auto"/>
              <w:ind w:left="281" w:firstLine="0"/>
            </w:pPr>
            <w:r>
              <w:t xml:space="preserve">Contract, in the reasonable opinion of the Buyer or CCS; </w:t>
            </w:r>
          </w:p>
        </w:tc>
      </w:tr>
      <w:tr w:rsidR="00E37A9F" w14:paraId="4E825F3D" w14:textId="77777777">
        <w:trPr>
          <w:trHeight w:val="766"/>
        </w:trPr>
        <w:tc>
          <w:tcPr>
            <w:tcW w:w="2069" w:type="dxa"/>
            <w:tcBorders>
              <w:top w:val="single" w:sz="4" w:space="0" w:color="000000"/>
              <w:left w:val="single" w:sz="4" w:space="0" w:color="000000"/>
              <w:bottom w:val="single" w:sz="4" w:space="0" w:color="000000"/>
              <w:right w:val="single" w:sz="4" w:space="0" w:color="000000"/>
            </w:tcBorders>
          </w:tcPr>
          <w:p w14:paraId="406B79D4" w14:textId="77777777" w:rsidR="00E37A9F" w:rsidRDefault="00000000">
            <w:pPr>
              <w:spacing w:after="0" w:line="259" w:lineRule="auto"/>
              <w:ind w:left="0" w:firstLine="0"/>
            </w:pPr>
            <w:r>
              <w:rPr>
                <w:b/>
              </w:rPr>
              <w:t xml:space="preserve">"Contract" </w:t>
            </w:r>
          </w:p>
        </w:tc>
        <w:tc>
          <w:tcPr>
            <w:tcW w:w="8013" w:type="dxa"/>
            <w:tcBorders>
              <w:top w:val="single" w:sz="4" w:space="0" w:color="000000"/>
              <w:left w:val="single" w:sz="4" w:space="0" w:color="000000"/>
              <w:bottom w:val="single" w:sz="4" w:space="0" w:color="000000"/>
              <w:right w:val="single" w:sz="4" w:space="0" w:color="000000"/>
            </w:tcBorders>
          </w:tcPr>
          <w:p w14:paraId="762D9A38" w14:textId="77777777" w:rsidR="00E37A9F" w:rsidRDefault="00000000">
            <w:pPr>
              <w:spacing w:after="0" w:line="259" w:lineRule="auto"/>
              <w:ind w:left="281" w:firstLine="0"/>
            </w:pPr>
            <w:r>
              <w:t xml:space="preserve">either the Framework Contract or the Call-Off Contract, as the context requires; </w:t>
            </w:r>
          </w:p>
        </w:tc>
      </w:tr>
      <w:tr w:rsidR="00E37A9F" w14:paraId="46479B09" w14:textId="77777777">
        <w:trPr>
          <w:trHeight w:val="2074"/>
        </w:trPr>
        <w:tc>
          <w:tcPr>
            <w:tcW w:w="2069" w:type="dxa"/>
            <w:tcBorders>
              <w:top w:val="single" w:sz="4" w:space="0" w:color="000000"/>
              <w:left w:val="single" w:sz="4" w:space="0" w:color="000000"/>
              <w:bottom w:val="single" w:sz="4" w:space="0" w:color="000000"/>
              <w:right w:val="single" w:sz="4" w:space="0" w:color="000000"/>
            </w:tcBorders>
          </w:tcPr>
          <w:p w14:paraId="7A8C7B9A" w14:textId="77777777" w:rsidR="00E37A9F" w:rsidRDefault="00000000">
            <w:pPr>
              <w:spacing w:after="19" w:line="259" w:lineRule="auto"/>
              <w:ind w:left="0" w:firstLine="0"/>
            </w:pPr>
            <w:r>
              <w:rPr>
                <w:b/>
              </w:rPr>
              <w:t xml:space="preserve">"Contract </w:t>
            </w:r>
          </w:p>
          <w:p w14:paraId="7A6EB7FB" w14:textId="77777777" w:rsidR="00E37A9F" w:rsidRDefault="00000000">
            <w:pPr>
              <w:spacing w:after="0" w:line="259" w:lineRule="auto"/>
              <w:ind w:left="0" w:firstLine="0"/>
            </w:pPr>
            <w:r>
              <w:rPr>
                <w:b/>
              </w:rPr>
              <w:t xml:space="preserve">Period" </w:t>
            </w:r>
          </w:p>
        </w:tc>
        <w:tc>
          <w:tcPr>
            <w:tcW w:w="8013" w:type="dxa"/>
            <w:tcBorders>
              <w:top w:val="single" w:sz="4" w:space="0" w:color="000000"/>
              <w:left w:val="single" w:sz="4" w:space="0" w:color="000000"/>
              <w:bottom w:val="single" w:sz="4" w:space="0" w:color="000000"/>
              <w:right w:val="single" w:sz="4" w:space="0" w:color="000000"/>
            </w:tcBorders>
          </w:tcPr>
          <w:p w14:paraId="04950DE6" w14:textId="77777777" w:rsidR="00E37A9F" w:rsidRDefault="00000000">
            <w:pPr>
              <w:spacing w:after="120" w:line="276" w:lineRule="auto"/>
              <w:ind w:left="281" w:firstLine="0"/>
              <w:jc w:val="both"/>
            </w:pPr>
            <w:r>
              <w:t xml:space="preserve">the term of either a Framework Contract or Call-Off Contract on and from the earlier of the: </w:t>
            </w:r>
          </w:p>
          <w:p w14:paraId="6542F1D1" w14:textId="77777777" w:rsidR="00E37A9F" w:rsidRDefault="00000000">
            <w:pPr>
              <w:numPr>
                <w:ilvl w:val="0"/>
                <w:numId w:val="157"/>
              </w:numPr>
              <w:spacing w:after="139" w:line="259" w:lineRule="auto"/>
              <w:ind w:right="1511" w:firstLine="0"/>
            </w:pPr>
            <w:r>
              <w:t xml:space="preserve">applicable Start Date; or </w:t>
            </w:r>
          </w:p>
          <w:p w14:paraId="5443C0C8" w14:textId="77777777" w:rsidR="00E37A9F" w:rsidRDefault="00000000">
            <w:pPr>
              <w:numPr>
                <w:ilvl w:val="0"/>
                <w:numId w:val="157"/>
              </w:numPr>
              <w:spacing w:after="0" w:line="259" w:lineRule="auto"/>
              <w:ind w:right="1511" w:firstLine="0"/>
            </w:pPr>
            <w:r>
              <w:t xml:space="preserve">the Effective Date up to and including the applicable End Date; </w:t>
            </w:r>
          </w:p>
        </w:tc>
      </w:tr>
      <w:tr w:rsidR="00E37A9F" w14:paraId="4AAF0732" w14:textId="77777777">
        <w:trPr>
          <w:trHeight w:val="766"/>
        </w:trPr>
        <w:tc>
          <w:tcPr>
            <w:tcW w:w="2069" w:type="dxa"/>
            <w:tcBorders>
              <w:top w:val="single" w:sz="4" w:space="0" w:color="000000"/>
              <w:left w:val="single" w:sz="4" w:space="0" w:color="000000"/>
              <w:bottom w:val="single" w:sz="4" w:space="0" w:color="000000"/>
              <w:right w:val="single" w:sz="4" w:space="0" w:color="000000"/>
            </w:tcBorders>
          </w:tcPr>
          <w:p w14:paraId="44139511" w14:textId="77777777" w:rsidR="00E37A9F" w:rsidRDefault="00000000">
            <w:pPr>
              <w:spacing w:after="0" w:line="259" w:lineRule="auto"/>
              <w:ind w:left="0" w:firstLine="0"/>
              <w:jc w:val="both"/>
            </w:pPr>
            <w:r>
              <w:rPr>
                <w:b/>
              </w:rPr>
              <w:t xml:space="preserve">"Contract Value" </w:t>
            </w:r>
          </w:p>
        </w:tc>
        <w:tc>
          <w:tcPr>
            <w:tcW w:w="8013" w:type="dxa"/>
            <w:tcBorders>
              <w:top w:val="single" w:sz="4" w:space="0" w:color="000000"/>
              <w:left w:val="single" w:sz="4" w:space="0" w:color="000000"/>
              <w:bottom w:val="single" w:sz="4" w:space="0" w:color="000000"/>
              <w:right w:val="single" w:sz="4" w:space="0" w:color="000000"/>
            </w:tcBorders>
          </w:tcPr>
          <w:p w14:paraId="3E4A7D20" w14:textId="77777777" w:rsidR="00E37A9F" w:rsidRDefault="00000000">
            <w:pPr>
              <w:spacing w:after="0" w:line="259" w:lineRule="auto"/>
              <w:ind w:left="281" w:firstLine="0"/>
              <w:jc w:val="both"/>
            </w:pPr>
            <w:r>
              <w:t xml:space="preserve">the higher of the actual or expected total Charges paid or payable under a Contract where all obligations are met by the Supplier; </w:t>
            </w:r>
          </w:p>
        </w:tc>
      </w:tr>
      <w:tr w:rsidR="00E37A9F" w14:paraId="377F640F" w14:textId="77777777">
        <w:trPr>
          <w:trHeight w:val="763"/>
        </w:trPr>
        <w:tc>
          <w:tcPr>
            <w:tcW w:w="2069" w:type="dxa"/>
            <w:tcBorders>
              <w:top w:val="single" w:sz="4" w:space="0" w:color="000000"/>
              <w:left w:val="single" w:sz="4" w:space="0" w:color="000000"/>
              <w:bottom w:val="single" w:sz="4" w:space="0" w:color="000000"/>
              <w:right w:val="single" w:sz="4" w:space="0" w:color="000000"/>
            </w:tcBorders>
          </w:tcPr>
          <w:p w14:paraId="37B3E973" w14:textId="77777777" w:rsidR="00E37A9F" w:rsidRDefault="00000000">
            <w:pPr>
              <w:spacing w:after="0" w:line="259" w:lineRule="auto"/>
              <w:ind w:left="0" w:firstLine="0"/>
            </w:pPr>
            <w:r>
              <w:rPr>
                <w:b/>
              </w:rPr>
              <w:t xml:space="preserve">"Contract Year" </w:t>
            </w:r>
          </w:p>
        </w:tc>
        <w:tc>
          <w:tcPr>
            <w:tcW w:w="8013" w:type="dxa"/>
            <w:tcBorders>
              <w:top w:val="single" w:sz="4" w:space="0" w:color="000000"/>
              <w:left w:val="single" w:sz="4" w:space="0" w:color="000000"/>
              <w:bottom w:val="single" w:sz="4" w:space="0" w:color="000000"/>
              <w:right w:val="single" w:sz="4" w:space="0" w:color="000000"/>
            </w:tcBorders>
          </w:tcPr>
          <w:p w14:paraId="0C0FA3EB" w14:textId="77777777" w:rsidR="00E37A9F" w:rsidRDefault="00000000">
            <w:pPr>
              <w:spacing w:after="19" w:line="259" w:lineRule="auto"/>
              <w:ind w:left="0" w:right="140" w:firstLine="0"/>
              <w:jc w:val="right"/>
            </w:pPr>
            <w:r>
              <w:t xml:space="preserve">a consecutive period of twelve (12) Months commencing on the Start </w:t>
            </w:r>
          </w:p>
          <w:p w14:paraId="4F101841" w14:textId="77777777" w:rsidR="00E37A9F" w:rsidRDefault="00000000">
            <w:pPr>
              <w:spacing w:after="0" w:line="259" w:lineRule="auto"/>
              <w:ind w:left="281" w:firstLine="0"/>
            </w:pPr>
            <w:r>
              <w:t xml:space="preserve">Date or each anniversary thereof; </w:t>
            </w:r>
          </w:p>
        </w:tc>
      </w:tr>
      <w:tr w:rsidR="00E37A9F" w14:paraId="595290A0" w14:textId="77777777">
        <w:trPr>
          <w:trHeight w:val="1083"/>
        </w:trPr>
        <w:tc>
          <w:tcPr>
            <w:tcW w:w="2069" w:type="dxa"/>
            <w:tcBorders>
              <w:top w:val="single" w:sz="4" w:space="0" w:color="000000"/>
              <w:left w:val="single" w:sz="4" w:space="0" w:color="000000"/>
              <w:bottom w:val="single" w:sz="4" w:space="0" w:color="000000"/>
              <w:right w:val="single" w:sz="4" w:space="0" w:color="000000"/>
            </w:tcBorders>
          </w:tcPr>
          <w:p w14:paraId="2D2E6340" w14:textId="77777777" w:rsidR="00E37A9F" w:rsidRDefault="00000000">
            <w:pPr>
              <w:spacing w:after="0" w:line="259" w:lineRule="auto"/>
              <w:ind w:left="0" w:firstLine="0"/>
            </w:pPr>
            <w:r>
              <w:rPr>
                <w:b/>
              </w:rPr>
              <w:t xml:space="preserve">"Control" </w:t>
            </w:r>
          </w:p>
        </w:tc>
        <w:tc>
          <w:tcPr>
            <w:tcW w:w="8013" w:type="dxa"/>
            <w:tcBorders>
              <w:top w:val="single" w:sz="4" w:space="0" w:color="000000"/>
              <w:left w:val="single" w:sz="4" w:space="0" w:color="000000"/>
              <w:bottom w:val="single" w:sz="4" w:space="0" w:color="000000"/>
              <w:right w:val="single" w:sz="4" w:space="0" w:color="000000"/>
            </w:tcBorders>
          </w:tcPr>
          <w:p w14:paraId="67A252E2" w14:textId="77777777" w:rsidR="00E37A9F" w:rsidRDefault="00000000">
            <w:pPr>
              <w:spacing w:after="0" w:line="259" w:lineRule="auto"/>
              <w:ind w:left="281" w:right="71" w:firstLine="0"/>
              <w:jc w:val="both"/>
            </w:pPr>
            <w:r>
              <w:t>control in either of the senses defined in sections 450 and 1124 of the Corporation Tax Act 2010 and "</w:t>
            </w:r>
            <w:r>
              <w:rPr>
                <w:b/>
              </w:rPr>
              <w:t>Controlled</w:t>
            </w:r>
            <w:r>
              <w:t xml:space="preserve">" shall be construed accordingly; </w:t>
            </w:r>
          </w:p>
        </w:tc>
      </w:tr>
      <w:tr w:rsidR="00E37A9F" w14:paraId="765E750C" w14:textId="77777777">
        <w:trPr>
          <w:trHeight w:val="449"/>
        </w:trPr>
        <w:tc>
          <w:tcPr>
            <w:tcW w:w="2069" w:type="dxa"/>
            <w:tcBorders>
              <w:top w:val="single" w:sz="4" w:space="0" w:color="000000"/>
              <w:left w:val="single" w:sz="4" w:space="0" w:color="000000"/>
              <w:bottom w:val="single" w:sz="4" w:space="0" w:color="000000"/>
              <w:right w:val="single" w:sz="4" w:space="0" w:color="000000"/>
            </w:tcBorders>
          </w:tcPr>
          <w:p w14:paraId="4F8332E0" w14:textId="77777777" w:rsidR="00E37A9F" w:rsidRDefault="00000000">
            <w:pPr>
              <w:spacing w:after="0" w:line="259" w:lineRule="auto"/>
              <w:ind w:left="0" w:firstLine="0"/>
            </w:pPr>
            <w:r>
              <w:rPr>
                <w:b/>
              </w:rPr>
              <w:t xml:space="preserve">“Controller” </w:t>
            </w:r>
          </w:p>
        </w:tc>
        <w:tc>
          <w:tcPr>
            <w:tcW w:w="8013" w:type="dxa"/>
            <w:tcBorders>
              <w:top w:val="single" w:sz="4" w:space="0" w:color="000000"/>
              <w:left w:val="single" w:sz="4" w:space="0" w:color="000000"/>
              <w:bottom w:val="single" w:sz="4" w:space="0" w:color="000000"/>
              <w:right w:val="single" w:sz="4" w:space="0" w:color="000000"/>
            </w:tcBorders>
          </w:tcPr>
          <w:p w14:paraId="774392AA" w14:textId="77777777" w:rsidR="00E37A9F" w:rsidRDefault="00000000">
            <w:pPr>
              <w:spacing w:after="0" w:line="259" w:lineRule="auto"/>
              <w:ind w:left="281" w:firstLine="0"/>
            </w:pPr>
            <w:r>
              <w:t xml:space="preserve">has the meaning given to it in the UK GDPR; </w:t>
            </w:r>
          </w:p>
        </w:tc>
      </w:tr>
    </w:tbl>
    <w:p w14:paraId="20BD3FC7" w14:textId="77777777" w:rsidR="00E37A9F" w:rsidRDefault="00E37A9F">
      <w:pPr>
        <w:spacing w:after="0" w:line="259" w:lineRule="auto"/>
        <w:ind w:left="-761" w:right="10479" w:firstLine="0"/>
      </w:pPr>
    </w:p>
    <w:tbl>
      <w:tblPr>
        <w:tblStyle w:val="TableGrid"/>
        <w:tblW w:w="10082" w:type="dxa"/>
        <w:tblInd w:w="696" w:type="dxa"/>
        <w:tblCellMar>
          <w:top w:w="56" w:type="dxa"/>
          <w:left w:w="2" w:type="dxa"/>
          <w:bottom w:w="0" w:type="dxa"/>
          <w:right w:w="32" w:type="dxa"/>
        </w:tblCellMar>
        <w:tblLook w:val="04A0" w:firstRow="1" w:lastRow="0" w:firstColumn="1" w:lastColumn="0" w:noHBand="0" w:noVBand="1"/>
      </w:tblPr>
      <w:tblGrid>
        <w:gridCol w:w="2069"/>
        <w:gridCol w:w="8013"/>
      </w:tblGrid>
      <w:tr w:rsidR="00E37A9F" w14:paraId="3EC71591" w14:textId="77777777">
        <w:trPr>
          <w:trHeight w:val="1083"/>
        </w:trPr>
        <w:tc>
          <w:tcPr>
            <w:tcW w:w="2069" w:type="dxa"/>
            <w:tcBorders>
              <w:top w:val="single" w:sz="4" w:space="0" w:color="000000"/>
              <w:left w:val="single" w:sz="4" w:space="0" w:color="000000"/>
              <w:bottom w:val="single" w:sz="4" w:space="0" w:color="000000"/>
              <w:right w:val="single" w:sz="4" w:space="0" w:color="000000"/>
            </w:tcBorders>
          </w:tcPr>
          <w:p w14:paraId="174476DC" w14:textId="77777777" w:rsidR="00E37A9F" w:rsidRDefault="00000000">
            <w:pPr>
              <w:spacing w:after="0" w:line="259" w:lineRule="auto"/>
              <w:ind w:left="0" w:firstLine="0"/>
            </w:pPr>
            <w:r>
              <w:rPr>
                <w:b/>
              </w:rPr>
              <w:t xml:space="preserve">“Core Terms” </w:t>
            </w:r>
          </w:p>
        </w:tc>
        <w:tc>
          <w:tcPr>
            <w:tcW w:w="8013" w:type="dxa"/>
            <w:tcBorders>
              <w:top w:val="single" w:sz="4" w:space="0" w:color="000000"/>
              <w:left w:val="single" w:sz="4" w:space="0" w:color="000000"/>
              <w:bottom w:val="single" w:sz="4" w:space="0" w:color="000000"/>
              <w:right w:val="single" w:sz="4" w:space="0" w:color="000000"/>
            </w:tcBorders>
          </w:tcPr>
          <w:p w14:paraId="389086ED" w14:textId="77777777" w:rsidR="00E37A9F" w:rsidRDefault="00000000">
            <w:pPr>
              <w:spacing w:after="0" w:line="276" w:lineRule="auto"/>
              <w:ind w:left="281" w:firstLine="0"/>
              <w:jc w:val="both"/>
            </w:pPr>
            <w:r>
              <w:t xml:space="preserve">CCS’ terms and conditions for common goods and services which govern how Suppliers must interact with CCS and Buyers under Framework </w:t>
            </w:r>
          </w:p>
          <w:p w14:paraId="1B9503FF" w14:textId="77777777" w:rsidR="00E37A9F" w:rsidRDefault="00000000">
            <w:pPr>
              <w:spacing w:after="0" w:line="259" w:lineRule="auto"/>
              <w:ind w:left="281" w:firstLine="0"/>
            </w:pPr>
            <w:r>
              <w:t xml:space="preserve">Contracts and Call-Off Contracts; </w:t>
            </w:r>
          </w:p>
        </w:tc>
      </w:tr>
      <w:tr w:rsidR="00E37A9F" w14:paraId="6D53118D" w14:textId="77777777">
        <w:trPr>
          <w:trHeight w:val="12789"/>
        </w:trPr>
        <w:tc>
          <w:tcPr>
            <w:tcW w:w="2069" w:type="dxa"/>
            <w:tcBorders>
              <w:top w:val="single" w:sz="4" w:space="0" w:color="000000"/>
              <w:left w:val="single" w:sz="4" w:space="0" w:color="000000"/>
              <w:bottom w:val="single" w:sz="4" w:space="0" w:color="000000"/>
              <w:right w:val="single" w:sz="4" w:space="0" w:color="000000"/>
            </w:tcBorders>
          </w:tcPr>
          <w:p w14:paraId="769343E6" w14:textId="77777777" w:rsidR="00E37A9F" w:rsidRDefault="00000000">
            <w:pPr>
              <w:spacing w:after="0" w:line="259" w:lineRule="auto"/>
              <w:ind w:left="0" w:firstLine="0"/>
            </w:pPr>
            <w:r>
              <w:rPr>
                <w:b/>
              </w:rPr>
              <w:lastRenderedPageBreak/>
              <w:t xml:space="preserve">"Costs" </w:t>
            </w:r>
          </w:p>
        </w:tc>
        <w:tc>
          <w:tcPr>
            <w:tcW w:w="8013" w:type="dxa"/>
            <w:tcBorders>
              <w:top w:val="single" w:sz="4" w:space="0" w:color="000000"/>
              <w:left w:val="single" w:sz="4" w:space="0" w:color="000000"/>
              <w:bottom w:val="single" w:sz="4" w:space="0" w:color="000000"/>
              <w:right w:val="single" w:sz="4" w:space="0" w:color="000000"/>
            </w:tcBorders>
          </w:tcPr>
          <w:p w14:paraId="0AA0C1CC" w14:textId="77777777" w:rsidR="00E37A9F" w:rsidRDefault="00000000">
            <w:pPr>
              <w:spacing w:after="119" w:line="277" w:lineRule="auto"/>
              <w:ind w:left="281" w:right="74" w:firstLine="0"/>
              <w:jc w:val="both"/>
            </w:pPr>
            <w:r>
              <w:t xml:space="preserve">the following costs (without double recovery) to the extent that they are reasonably and properly incurred by the Supplier in providing the Deliverables: </w:t>
            </w:r>
          </w:p>
          <w:p w14:paraId="543770AC" w14:textId="77777777" w:rsidR="00E37A9F" w:rsidRDefault="00000000">
            <w:pPr>
              <w:numPr>
                <w:ilvl w:val="0"/>
                <w:numId w:val="158"/>
              </w:numPr>
              <w:spacing w:after="121" w:line="240" w:lineRule="auto"/>
              <w:ind w:hanging="430"/>
              <w:jc w:val="both"/>
            </w:pPr>
            <w:r>
              <w:t xml:space="preserve">the cost to the Supplier or the Key Subcontractor (as the context requires), calculated per Work Day, of engaging the Supplier Staff, including: </w:t>
            </w:r>
          </w:p>
          <w:p w14:paraId="6DEA4DD9" w14:textId="77777777" w:rsidR="00E37A9F" w:rsidRDefault="00000000">
            <w:pPr>
              <w:spacing w:after="0" w:line="344" w:lineRule="auto"/>
              <w:ind w:left="543" w:right="2394" w:firstLine="0"/>
              <w:jc w:val="both"/>
            </w:pPr>
            <w:r>
              <w:t xml:space="preserve">i) base salary paid to the Supplier Staff; ii) employer’s National Insurance contributions; iii) pension contributions; iv) car allowances; </w:t>
            </w:r>
          </w:p>
          <w:p w14:paraId="50B97617" w14:textId="77777777" w:rsidR="00E37A9F" w:rsidRDefault="00000000">
            <w:pPr>
              <w:numPr>
                <w:ilvl w:val="1"/>
                <w:numId w:val="159"/>
              </w:numPr>
              <w:spacing w:after="98" w:line="259" w:lineRule="auto"/>
              <w:ind w:hanging="358"/>
            </w:pPr>
            <w:r>
              <w:t xml:space="preserve">any other contractual employment benefits; </w:t>
            </w:r>
          </w:p>
          <w:p w14:paraId="75F43EB9" w14:textId="77777777" w:rsidR="00E37A9F" w:rsidRDefault="00000000">
            <w:pPr>
              <w:numPr>
                <w:ilvl w:val="1"/>
                <w:numId w:val="159"/>
              </w:numPr>
              <w:spacing w:after="98" w:line="259" w:lineRule="auto"/>
              <w:ind w:hanging="358"/>
            </w:pPr>
            <w:r>
              <w:t xml:space="preserve">staff training; </w:t>
            </w:r>
          </w:p>
          <w:p w14:paraId="36172E67" w14:textId="77777777" w:rsidR="00E37A9F" w:rsidRDefault="00000000">
            <w:pPr>
              <w:numPr>
                <w:ilvl w:val="1"/>
                <w:numId w:val="159"/>
              </w:numPr>
              <w:spacing w:after="98" w:line="259" w:lineRule="auto"/>
              <w:ind w:hanging="358"/>
            </w:pPr>
            <w:r>
              <w:t xml:space="preserve">work place accommodation; </w:t>
            </w:r>
          </w:p>
          <w:p w14:paraId="325BEE2D" w14:textId="77777777" w:rsidR="00E37A9F" w:rsidRDefault="00000000">
            <w:pPr>
              <w:numPr>
                <w:ilvl w:val="1"/>
                <w:numId w:val="159"/>
              </w:numPr>
              <w:spacing w:after="120" w:line="240" w:lineRule="auto"/>
              <w:ind w:hanging="358"/>
            </w:pPr>
            <w:r>
              <w:t xml:space="preserve">work place IT equipment and tools reasonably necessary to provide the Deliverables (but not including items included within limb (b) below); and </w:t>
            </w:r>
          </w:p>
          <w:p w14:paraId="0BCCF623" w14:textId="77777777" w:rsidR="00E37A9F" w:rsidRDefault="00000000">
            <w:pPr>
              <w:numPr>
                <w:ilvl w:val="1"/>
                <w:numId w:val="159"/>
              </w:numPr>
              <w:spacing w:after="98" w:line="259" w:lineRule="auto"/>
              <w:ind w:hanging="358"/>
            </w:pPr>
            <w:r>
              <w:t xml:space="preserve">reasonable recruitment costs, as agreed with the Buyer; </w:t>
            </w:r>
          </w:p>
          <w:p w14:paraId="510B629F" w14:textId="77777777" w:rsidR="00E37A9F" w:rsidRDefault="00000000">
            <w:pPr>
              <w:numPr>
                <w:ilvl w:val="0"/>
                <w:numId w:val="158"/>
              </w:numPr>
              <w:spacing w:after="121" w:line="240" w:lineRule="auto"/>
              <w:ind w:hanging="430"/>
              <w:jc w:val="both"/>
            </w:pPr>
            <w: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 </w:t>
            </w:r>
          </w:p>
          <w:p w14:paraId="3CD359A9" w14:textId="77777777" w:rsidR="00E37A9F" w:rsidRDefault="00000000">
            <w:pPr>
              <w:numPr>
                <w:ilvl w:val="0"/>
                <w:numId w:val="158"/>
              </w:numPr>
              <w:spacing w:after="0" w:line="240" w:lineRule="auto"/>
              <w:ind w:hanging="430"/>
              <w:jc w:val="both"/>
            </w:pPr>
            <w:r>
              <w:t xml:space="preserve">operational costs which are not included within (a) or (b) above, to the extent that such costs are necessary and properly incurred by the </w:t>
            </w:r>
          </w:p>
          <w:p w14:paraId="13237174" w14:textId="77777777" w:rsidR="00E37A9F" w:rsidRDefault="00000000">
            <w:pPr>
              <w:spacing w:after="98" w:line="259" w:lineRule="auto"/>
              <w:ind w:left="543" w:firstLine="0"/>
            </w:pPr>
            <w:r>
              <w:t xml:space="preserve">Supplier in the provision of the Deliverables; and </w:t>
            </w:r>
          </w:p>
          <w:p w14:paraId="51C42670" w14:textId="77777777" w:rsidR="00E37A9F" w:rsidRDefault="00000000">
            <w:pPr>
              <w:numPr>
                <w:ilvl w:val="0"/>
                <w:numId w:val="158"/>
              </w:numPr>
              <w:spacing w:after="121" w:line="275" w:lineRule="auto"/>
              <w:ind w:hanging="430"/>
              <w:jc w:val="both"/>
            </w:pPr>
            <w:r>
              <w:t xml:space="preserve">Reimbursable Expenses to the extent these have been specified as allowable in the Order Form and are incurred in delivering any Deliverables; but excluding: </w:t>
            </w:r>
          </w:p>
          <w:p w14:paraId="6D037279" w14:textId="77777777" w:rsidR="00E37A9F" w:rsidRDefault="00000000">
            <w:pPr>
              <w:numPr>
                <w:ilvl w:val="0"/>
                <w:numId w:val="158"/>
              </w:numPr>
              <w:spacing w:after="119" w:line="259" w:lineRule="auto"/>
              <w:ind w:hanging="430"/>
              <w:jc w:val="both"/>
            </w:pPr>
            <w:r>
              <w:t xml:space="preserve">Overhead; </w:t>
            </w:r>
          </w:p>
          <w:p w14:paraId="384B795A" w14:textId="77777777" w:rsidR="00E37A9F" w:rsidRDefault="00000000">
            <w:pPr>
              <w:numPr>
                <w:ilvl w:val="0"/>
                <w:numId w:val="158"/>
              </w:numPr>
              <w:spacing w:after="106" w:line="259" w:lineRule="auto"/>
              <w:ind w:hanging="430"/>
              <w:jc w:val="both"/>
            </w:pPr>
            <w:r>
              <w:t xml:space="preserve">financing or similar costs; </w:t>
            </w:r>
          </w:p>
          <w:p w14:paraId="427B5307" w14:textId="77777777" w:rsidR="00E37A9F" w:rsidRDefault="00000000">
            <w:pPr>
              <w:numPr>
                <w:ilvl w:val="0"/>
                <w:numId w:val="158"/>
              </w:numPr>
              <w:spacing w:after="0" w:line="240" w:lineRule="auto"/>
              <w:ind w:hanging="430"/>
              <w:jc w:val="both"/>
            </w:pPr>
            <w:r>
              <w:t xml:space="preserve">maintenance and support costs to the extent that these relate to maintenance and/or support Deliverables provided beyond the Call- </w:t>
            </w:r>
          </w:p>
          <w:p w14:paraId="102D0B83" w14:textId="77777777" w:rsidR="00E37A9F" w:rsidRDefault="00000000">
            <w:pPr>
              <w:spacing w:after="7" w:line="363" w:lineRule="auto"/>
              <w:ind w:left="255" w:firstLine="288"/>
            </w:pPr>
            <w:r>
              <w:t xml:space="preserve">Off Contract Period whether in relation to Supplier Assets or otherwise; h) </w:t>
            </w:r>
            <w:r>
              <w:tab/>
              <w:t xml:space="preserve">taxation; </w:t>
            </w:r>
          </w:p>
          <w:p w14:paraId="2B1F5D82" w14:textId="77777777" w:rsidR="00E37A9F" w:rsidRDefault="00000000">
            <w:pPr>
              <w:tabs>
                <w:tab w:val="center" w:pos="321"/>
                <w:tab w:val="center" w:pos="1821"/>
              </w:tabs>
              <w:spacing w:after="0" w:line="259" w:lineRule="auto"/>
              <w:ind w:left="0" w:firstLine="0"/>
            </w:pPr>
            <w:r>
              <w:rPr>
                <w:rFonts w:ascii="Calibri" w:eastAsia="Calibri" w:hAnsi="Calibri" w:cs="Calibri"/>
                <w:sz w:val="22"/>
              </w:rPr>
              <w:tab/>
            </w:r>
            <w:r>
              <w:t xml:space="preserve">i) </w:t>
            </w:r>
            <w:r>
              <w:tab/>
              <w:t xml:space="preserve">fines and penalties; </w:t>
            </w:r>
          </w:p>
        </w:tc>
      </w:tr>
    </w:tbl>
    <w:p w14:paraId="26D53972" w14:textId="77777777" w:rsidR="00E37A9F" w:rsidRDefault="00E37A9F">
      <w:pPr>
        <w:spacing w:after="0" w:line="259" w:lineRule="auto"/>
        <w:ind w:left="-761" w:right="10479" w:firstLine="0"/>
      </w:pPr>
    </w:p>
    <w:tbl>
      <w:tblPr>
        <w:tblStyle w:val="TableGrid"/>
        <w:tblW w:w="10082" w:type="dxa"/>
        <w:tblInd w:w="696" w:type="dxa"/>
        <w:tblCellMar>
          <w:top w:w="56" w:type="dxa"/>
          <w:left w:w="2" w:type="dxa"/>
          <w:bottom w:w="0" w:type="dxa"/>
          <w:right w:w="34" w:type="dxa"/>
        </w:tblCellMar>
        <w:tblLook w:val="04A0" w:firstRow="1" w:lastRow="0" w:firstColumn="1" w:lastColumn="0" w:noHBand="0" w:noVBand="1"/>
      </w:tblPr>
      <w:tblGrid>
        <w:gridCol w:w="2069"/>
        <w:gridCol w:w="8013"/>
      </w:tblGrid>
      <w:tr w:rsidR="00E37A9F" w14:paraId="2687F192" w14:textId="77777777">
        <w:trPr>
          <w:trHeight w:val="1354"/>
        </w:trPr>
        <w:tc>
          <w:tcPr>
            <w:tcW w:w="2069" w:type="dxa"/>
            <w:tcBorders>
              <w:top w:val="single" w:sz="4" w:space="0" w:color="000000"/>
              <w:left w:val="single" w:sz="4" w:space="0" w:color="000000"/>
              <w:bottom w:val="single" w:sz="4" w:space="0" w:color="000000"/>
              <w:right w:val="single" w:sz="4" w:space="0" w:color="000000"/>
            </w:tcBorders>
          </w:tcPr>
          <w:p w14:paraId="5D09A18E" w14:textId="77777777" w:rsidR="00E37A9F" w:rsidRDefault="00000000">
            <w:pPr>
              <w:spacing w:after="0" w:line="259" w:lineRule="auto"/>
              <w:ind w:left="0" w:firstLine="0"/>
            </w:pPr>
            <w:r>
              <w:rPr>
                <w:rFonts w:ascii="Times New Roman" w:eastAsia="Times New Roman" w:hAnsi="Times New Roman" w:cs="Times New Roman"/>
                <w:sz w:val="22"/>
              </w:rPr>
              <w:lastRenderedPageBreak/>
              <w:t xml:space="preserve"> </w:t>
            </w:r>
          </w:p>
        </w:tc>
        <w:tc>
          <w:tcPr>
            <w:tcW w:w="8013" w:type="dxa"/>
            <w:tcBorders>
              <w:top w:val="single" w:sz="4" w:space="0" w:color="000000"/>
              <w:left w:val="single" w:sz="4" w:space="0" w:color="000000"/>
              <w:bottom w:val="single" w:sz="4" w:space="0" w:color="000000"/>
              <w:right w:val="single" w:sz="4" w:space="0" w:color="000000"/>
            </w:tcBorders>
          </w:tcPr>
          <w:p w14:paraId="5587A7F1" w14:textId="77777777" w:rsidR="00E37A9F" w:rsidRDefault="00000000">
            <w:pPr>
              <w:numPr>
                <w:ilvl w:val="0"/>
                <w:numId w:val="160"/>
              </w:numPr>
              <w:spacing w:after="120" w:line="240" w:lineRule="auto"/>
              <w:ind w:hanging="288"/>
            </w:pPr>
            <w:r>
              <w:t xml:space="preserve">amounts payable under Call-Off Schedule 16 (Benchmarking) where such Schedule is used; and </w:t>
            </w:r>
          </w:p>
          <w:p w14:paraId="50429CD8" w14:textId="77777777" w:rsidR="00E37A9F" w:rsidRDefault="00000000">
            <w:pPr>
              <w:numPr>
                <w:ilvl w:val="0"/>
                <w:numId w:val="160"/>
              </w:numPr>
              <w:spacing w:after="0" w:line="259" w:lineRule="auto"/>
              <w:ind w:hanging="288"/>
            </w:pPr>
            <w:r>
              <w:t xml:space="preserve">non-cash items (including depreciation, amortisation, impairments and movements in provisions). </w:t>
            </w:r>
          </w:p>
        </w:tc>
      </w:tr>
      <w:tr w:rsidR="00E37A9F" w14:paraId="6A12DD08" w14:textId="77777777">
        <w:trPr>
          <w:trHeight w:val="446"/>
        </w:trPr>
        <w:tc>
          <w:tcPr>
            <w:tcW w:w="2069" w:type="dxa"/>
            <w:tcBorders>
              <w:top w:val="single" w:sz="4" w:space="0" w:color="000000"/>
              <w:left w:val="single" w:sz="4" w:space="0" w:color="000000"/>
              <w:bottom w:val="single" w:sz="4" w:space="0" w:color="000000"/>
              <w:right w:val="single" w:sz="4" w:space="0" w:color="000000"/>
            </w:tcBorders>
          </w:tcPr>
          <w:p w14:paraId="484B457B" w14:textId="77777777" w:rsidR="00E37A9F" w:rsidRDefault="00000000">
            <w:pPr>
              <w:spacing w:after="0" w:line="259" w:lineRule="auto"/>
              <w:ind w:left="0" w:firstLine="0"/>
            </w:pPr>
            <w:r>
              <w:rPr>
                <w:b/>
              </w:rPr>
              <w:t xml:space="preserve">"CRTPA" </w:t>
            </w:r>
          </w:p>
        </w:tc>
        <w:tc>
          <w:tcPr>
            <w:tcW w:w="8013" w:type="dxa"/>
            <w:tcBorders>
              <w:top w:val="single" w:sz="4" w:space="0" w:color="000000"/>
              <w:left w:val="single" w:sz="4" w:space="0" w:color="000000"/>
              <w:bottom w:val="single" w:sz="4" w:space="0" w:color="000000"/>
              <w:right w:val="single" w:sz="4" w:space="0" w:color="000000"/>
            </w:tcBorders>
          </w:tcPr>
          <w:p w14:paraId="0AB5588D" w14:textId="77777777" w:rsidR="00E37A9F" w:rsidRDefault="00000000">
            <w:pPr>
              <w:spacing w:after="0" w:line="259" w:lineRule="auto"/>
              <w:ind w:left="281" w:firstLine="0"/>
            </w:pPr>
            <w:r>
              <w:t xml:space="preserve">the Contract Rights of Third Parties Act 1999; </w:t>
            </w:r>
          </w:p>
        </w:tc>
      </w:tr>
      <w:tr w:rsidR="00E37A9F" w14:paraId="1DC27845" w14:textId="77777777">
        <w:trPr>
          <w:trHeight w:val="2979"/>
        </w:trPr>
        <w:tc>
          <w:tcPr>
            <w:tcW w:w="2069" w:type="dxa"/>
            <w:tcBorders>
              <w:top w:val="single" w:sz="4" w:space="0" w:color="000000"/>
              <w:left w:val="single" w:sz="4" w:space="0" w:color="000000"/>
              <w:bottom w:val="single" w:sz="4" w:space="0" w:color="000000"/>
              <w:right w:val="single" w:sz="4" w:space="0" w:color="000000"/>
            </w:tcBorders>
          </w:tcPr>
          <w:p w14:paraId="70B66481" w14:textId="77777777" w:rsidR="00E37A9F" w:rsidRDefault="00000000">
            <w:pPr>
              <w:spacing w:after="19" w:line="259" w:lineRule="auto"/>
              <w:ind w:left="0" w:firstLine="0"/>
            </w:pPr>
            <w:r>
              <w:rPr>
                <w:b/>
              </w:rPr>
              <w:t xml:space="preserve">“"Cyber </w:t>
            </w:r>
          </w:p>
          <w:p w14:paraId="203A9895" w14:textId="77777777" w:rsidR="00E37A9F" w:rsidRDefault="00000000">
            <w:pPr>
              <w:spacing w:after="19" w:line="259" w:lineRule="auto"/>
              <w:ind w:left="0" w:firstLine="0"/>
            </w:pPr>
            <w:r>
              <w:rPr>
                <w:b/>
              </w:rPr>
              <w:t xml:space="preserve">Essentials </w:t>
            </w:r>
          </w:p>
          <w:p w14:paraId="02FC5F61" w14:textId="77777777" w:rsidR="00E37A9F" w:rsidRDefault="00000000">
            <w:pPr>
              <w:spacing w:after="0" w:line="259" w:lineRule="auto"/>
              <w:ind w:left="0" w:firstLine="0"/>
            </w:pPr>
            <w:r>
              <w:rPr>
                <w:b/>
              </w:rPr>
              <w:t xml:space="preserve">Equivalent" </w:t>
            </w:r>
          </w:p>
        </w:tc>
        <w:tc>
          <w:tcPr>
            <w:tcW w:w="8013" w:type="dxa"/>
            <w:tcBorders>
              <w:top w:val="single" w:sz="4" w:space="0" w:color="000000"/>
              <w:left w:val="single" w:sz="4" w:space="0" w:color="000000"/>
              <w:bottom w:val="single" w:sz="4" w:space="0" w:color="000000"/>
              <w:right w:val="single" w:sz="4" w:space="0" w:color="000000"/>
            </w:tcBorders>
          </w:tcPr>
          <w:p w14:paraId="26E3B826" w14:textId="77777777" w:rsidR="00E37A9F" w:rsidRDefault="00000000">
            <w:pPr>
              <w:spacing w:after="139" w:line="259" w:lineRule="auto"/>
              <w:ind w:left="281" w:firstLine="0"/>
            </w:pPr>
            <w:r>
              <w:t xml:space="preserve">ISO27001 certification where: </w:t>
            </w:r>
          </w:p>
          <w:p w14:paraId="091C4E38" w14:textId="77777777" w:rsidR="00E37A9F" w:rsidRDefault="00000000">
            <w:pPr>
              <w:numPr>
                <w:ilvl w:val="0"/>
                <w:numId w:val="161"/>
              </w:numPr>
              <w:spacing w:after="0" w:line="241" w:lineRule="auto"/>
              <w:ind w:right="69" w:hanging="358"/>
              <w:jc w:val="both"/>
            </w:pPr>
            <w:r>
              <w:t xml:space="preserve">the Cyber Essentials requirements, at either basic or Plus levels as appropriate, have been included in the scope, and verified as such; and </w:t>
            </w:r>
          </w:p>
          <w:p w14:paraId="1DF17E9B" w14:textId="77777777" w:rsidR="00E37A9F" w:rsidRDefault="00000000">
            <w:pPr>
              <w:numPr>
                <w:ilvl w:val="0"/>
                <w:numId w:val="161"/>
              </w:numPr>
              <w:spacing w:after="120" w:line="240" w:lineRule="auto"/>
              <w:ind w:right="69" w:hanging="358"/>
              <w:jc w:val="both"/>
            </w:pPr>
            <w:r>
              <w:t xml:space="preserve">the certification body carrying out this verification is approved to issue a Cyber Essentials certificate by one of the accreditation bodies </w:t>
            </w:r>
          </w:p>
          <w:p w14:paraId="5492C5FE" w14:textId="77777777" w:rsidR="00E37A9F" w:rsidRDefault="00000000">
            <w:pPr>
              <w:spacing w:after="0" w:line="259" w:lineRule="auto"/>
              <w:ind w:left="281" w:firstLine="0"/>
            </w:pPr>
            <w:r>
              <w:t xml:space="preserve">This would be regarded as holding an equivalent standard to Cyber Essentials. </w:t>
            </w:r>
          </w:p>
        </w:tc>
      </w:tr>
      <w:tr w:rsidR="00E37A9F" w14:paraId="64D51835" w14:textId="77777777">
        <w:trPr>
          <w:trHeight w:val="1082"/>
        </w:trPr>
        <w:tc>
          <w:tcPr>
            <w:tcW w:w="2069" w:type="dxa"/>
            <w:tcBorders>
              <w:top w:val="single" w:sz="4" w:space="0" w:color="000000"/>
              <w:left w:val="single" w:sz="4" w:space="0" w:color="000000"/>
              <w:bottom w:val="single" w:sz="4" w:space="0" w:color="000000"/>
              <w:right w:val="single" w:sz="4" w:space="0" w:color="000000"/>
            </w:tcBorders>
          </w:tcPr>
          <w:p w14:paraId="488C9E1F" w14:textId="77777777" w:rsidR="00E37A9F" w:rsidRDefault="00000000">
            <w:pPr>
              <w:spacing w:after="21" w:line="259" w:lineRule="auto"/>
              <w:ind w:left="0" w:firstLine="0"/>
            </w:pPr>
            <w:r>
              <w:rPr>
                <w:b/>
              </w:rPr>
              <w:t xml:space="preserve">“Data Protection </w:t>
            </w:r>
          </w:p>
          <w:p w14:paraId="559AE7CC" w14:textId="77777777" w:rsidR="00E37A9F" w:rsidRDefault="00000000">
            <w:pPr>
              <w:spacing w:after="19" w:line="259" w:lineRule="auto"/>
              <w:ind w:left="0" w:firstLine="0"/>
            </w:pPr>
            <w:r>
              <w:rPr>
                <w:b/>
              </w:rPr>
              <w:t xml:space="preserve">Impact </w:t>
            </w:r>
          </w:p>
          <w:p w14:paraId="32BB6376" w14:textId="77777777" w:rsidR="00E37A9F" w:rsidRDefault="00000000">
            <w:pPr>
              <w:spacing w:after="0" w:line="259" w:lineRule="auto"/>
              <w:ind w:left="0" w:firstLine="0"/>
            </w:pPr>
            <w:r>
              <w:rPr>
                <w:b/>
              </w:rPr>
              <w:t xml:space="preserve">Assessment” </w:t>
            </w:r>
          </w:p>
        </w:tc>
        <w:tc>
          <w:tcPr>
            <w:tcW w:w="8013" w:type="dxa"/>
            <w:tcBorders>
              <w:top w:val="single" w:sz="4" w:space="0" w:color="000000"/>
              <w:left w:val="single" w:sz="4" w:space="0" w:color="000000"/>
              <w:bottom w:val="single" w:sz="4" w:space="0" w:color="000000"/>
              <w:right w:val="single" w:sz="4" w:space="0" w:color="000000"/>
            </w:tcBorders>
          </w:tcPr>
          <w:p w14:paraId="59E3845A" w14:textId="77777777" w:rsidR="00E37A9F" w:rsidRDefault="00000000">
            <w:pPr>
              <w:spacing w:after="21" w:line="259" w:lineRule="auto"/>
              <w:ind w:left="98" w:firstLine="0"/>
              <w:jc w:val="center"/>
            </w:pPr>
            <w:r>
              <w:t xml:space="preserve">an assessment by the Controller of the impact of the envisaged </w:t>
            </w:r>
          </w:p>
          <w:p w14:paraId="08594C69" w14:textId="77777777" w:rsidR="00E37A9F" w:rsidRDefault="00000000">
            <w:pPr>
              <w:spacing w:after="0" w:line="259" w:lineRule="auto"/>
              <w:ind w:left="281" w:firstLine="0"/>
            </w:pPr>
            <w:r>
              <w:t xml:space="preserve">Processing on the protection of Personal Data; </w:t>
            </w:r>
          </w:p>
        </w:tc>
      </w:tr>
      <w:tr w:rsidR="00E37A9F" w14:paraId="2EDD1A80" w14:textId="77777777">
        <w:trPr>
          <w:trHeight w:val="1080"/>
        </w:trPr>
        <w:tc>
          <w:tcPr>
            <w:tcW w:w="2069" w:type="dxa"/>
            <w:tcBorders>
              <w:top w:val="single" w:sz="4" w:space="0" w:color="000000"/>
              <w:left w:val="single" w:sz="4" w:space="0" w:color="000000"/>
              <w:bottom w:val="single" w:sz="4" w:space="0" w:color="000000"/>
              <w:right w:val="single" w:sz="4" w:space="0" w:color="000000"/>
            </w:tcBorders>
          </w:tcPr>
          <w:p w14:paraId="5E0E8EB5" w14:textId="77777777" w:rsidR="00E37A9F" w:rsidRDefault="00000000">
            <w:pPr>
              <w:spacing w:after="16" w:line="259" w:lineRule="auto"/>
              <w:ind w:left="0" w:firstLine="0"/>
            </w:pPr>
            <w:r>
              <w:rPr>
                <w:b/>
              </w:rPr>
              <w:t xml:space="preserve">"Data Protection </w:t>
            </w:r>
          </w:p>
          <w:p w14:paraId="6F858D58" w14:textId="77777777" w:rsidR="00E37A9F" w:rsidRDefault="00000000">
            <w:pPr>
              <w:spacing w:after="0" w:line="259" w:lineRule="auto"/>
              <w:ind w:left="0" w:firstLine="0"/>
            </w:pPr>
            <w:r>
              <w:rPr>
                <w:b/>
              </w:rPr>
              <w:t xml:space="preserve">Legislation" </w:t>
            </w:r>
          </w:p>
        </w:tc>
        <w:tc>
          <w:tcPr>
            <w:tcW w:w="8013" w:type="dxa"/>
            <w:tcBorders>
              <w:top w:val="single" w:sz="4" w:space="0" w:color="000000"/>
              <w:left w:val="single" w:sz="4" w:space="0" w:color="000000"/>
              <w:bottom w:val="single" w:sz="4" w:space="0" w:color="000000"/>
              <w:right w:val="single" w:sz="4" w:space="0" w:color="000000"/>
            </w:tcBorders>
          </w:tcPr>
          <w:p w14:paraId="718C4FC5" w14:textId="77777777" w:rsidR="00E37A9F" w:rsidRDefault="00000000">
            <w:pPr>
              <w:spacing w:after="0" w:line="259" w:lineRule="auto"/>
              <w:ind w:left="281" w:right="65" w:firstLine="0"/>
              <w:jc w:val="both"/>
            </w:pPr>
            <w:r>
              <w:t xml:space="preserve">(i) the UK GDPR as amended from time to time; (ii) the DPA 2018 to the extent that it relates to Processing of Personal Data and privacy; (iii) all applicable Law about the Processing of Personal Data and privacy; </w:t>
            </w:r>
          </w:p>
        </w:tc>
      </w:tr>
      <w:tr w:rsidR="00E37A9F" w14:paraId="65651966" w14:textId="77777777">
        <w:trPr>
          <w:trHeight w:val="766"/>
        </w:trPr>
        <w:tc>
          <w:tcPr>
            <w:tcW w:w="2069" w:type="dxa"/>
            <w:tcBorders>
              <w:top w:val="single" w:sz="4" w:space="0" w:color="000000"/>
              <w:left w:val="single" w:sz="4" w:space="0" w:color="000000"/>
              <w:bottom w:val="single" w:sz="4" w:space="0" w:color="000000"/>
              <w:right w:val="single" w:sz="4" w:space="0" w:color="000000"/>
            </w:tcBorders>
          </w:tcPr>
          <w:p w14:paraId="734E638F" w14:textId="77777777" w:rsidR="00E37A9F" w:rsidRDefault="00000000">
            <w:pPr>
              <w:spacing w:after="16" w:line="259" w:lineRule="auto"/>
              <w:ind w:left="0" w:firstLine="0"/>
            </w:pPr>
            <w:r>
              <w:rPr>
                <w:b/>
              </w:rPr>
              <w:t xml:space="preserve">“Data Protection </w:t>
            </w:r>
          </w:p>
          <w:p w14:paraId="214E5498" w14:textId="77777777" w:rsidR="00E37A9F" w:rsidRDefault="00000000">
            <w:pPr>
              <w:spacing w:after="0" w:line="259" w:lineRule="auto"/>
              <w:ind w:left="0" w:firstLine="0"/>
            </w:pPr>
            <w:r>
              <w:rPr>
                <w:b/>
              </w:rPr>
              <w:t xml:space="preserve">Liability Cap” </w:t>
            </w:r>
          </w:p>
        </w:tc>
        <w:tc>
          <w:tcPr>
            <w:tcW w:w="8013" w:type="dxa"/>
            <w:tcBorders>
              <w:top w:val="single" w:sz="4" w:space="0" w:color="000000"/>
              <w:left w:val="single" w:sz="4" w:space="0" w:color="000000"/>
              <w:bottom w:val="single" w:sz="4" w:space="0" w:color="000000"/>
              <w:right w:val="single" w:sz="4" w:space="0" w:color="000000"/>
            </w:tcBorders>
          </w:tcPr>
          <w:p w14:paraId="55101792" w14:textId="77777777" w:rsidR="00E37A9F" w:rsidRDefault="00000000">
            <w:pPr>
              <w:spacing w:after="0" w:line="259" w:lineRule="auto"/>
              <w:ind w:left="281" w:firstLine="0"/>
            </w:pPr>
            <w:r>
              <w:t xml:space="preserve">the amount specified in the Framework Award Form; </w:t>
            </w:r>
          </w:p>
        </w:tc>
      </w:tr>
      <w:tr w:rsidR="00E37A9F" w14:paraId="0FD03CBC" w14:textId="77777777">
        <w:trPr>
          <w:trHeight w:val="766"/>
        </w:trPr>
        <w:tc>
          <w:tcPr>
            <w:tcW w:w="2069" w:type="dxa"/>
            <w:tcBorders>
              <w:top w:val="single" w:sz="4" w:space="0" w:color="000000"/>
              <w:left w:val="single" w:sz="4" w:space="0" w:color="000000"/>
              <w:bottom w:val="single" w:sz="4" w:space="0" w:color="000000"/>
              <w:right w:val="single" w:sz="4" w:space="0" w:color="000000"/>
            </w:tcBorders>
          </w:tcPr>
          <w:p w14:paraId="728C4454" w14:textId="77777777" w:rsidR="00E37A9F" w:rsidRDefault="00000000">
            <w:pPr>
              <w:spacing w:after="21" w:line="259" w:lineRule="auto"/>
              <w:ind w:left="0" w:firstLine="0"/>
            </w:pPr>
            <w:r>
              <w:rPr>
                <w:b/>
              </w:rPr>
              <w:t xml:space="preserve">"Data Protection </w:t>
            </w:r>
          </w:p>
          <w:p w14:paraId="0A264866" w14:textId="77777777" w:rsidR="00E37A9F" w:rsidRDefault="00000000">
            <w:pPr>
              <w:spacing w:after="0" w:line="259" w:lineRule="auto"/>
              <w:ind w:left="0" w:firstLine="0"/>
            </w:pPr>
            <w:r>
              <w:rPr>
                <w:b/>
              </w:rPr>
              <w:t xml:space="preserve">Officer" </w:t>
            </w:r>
          </w:p>
        </w:tc>
        <w:tc>
          <w:tcPr>
            <w:tcW w:w="8013" w:type="dxa"/>
            <w:tcBorders>
              <w:top w:val="single" w:sz="4" w:space="0" w:color="000000"/>
              <w:left w:val="single" w:sz="4" w:space="0" w:color="000000"/>
              <w:bottom w:val="single" w:sz="4" w:space="0" w:color="000000"/>
              <w:right w:val="single" w:sz="4" w:space="0" w:color="000000"/>
            </w:tcBorders>
          </w:tcPr>
          <w:p w14:paraId="79B42A86" w14:textId="77777777" w:rsidR="00E37A9F" w:rsidRDefault="00000000">
            <w:pPr>
              <w:spacing w:after="0" w:line="259" w:lineRule="auto"/>
              <w:ind w:left="281" w:firstLine="0"/>
            </w:pPr>
            <w:r>
              <w:t xml:space="preserve">has the meaning given to it in the UK GDPR; </w:t>
            </w:r>
          </w:p>
        </w:tc>
      </w:tr>
      <w:tr w:rsidR="00E37A9F" w14:paraId="7AE8FB07" w14:textId="77777777">
        <w:trPr>
          <w:trHeight w:val="446"/>
        </w:trPr>
        <w:tc>
          <w:tcPr>
            <w:tcW w:w="2069" w:type="dxa"/>
            <w:tcBorders>
              <w:top w:val="single" w:sz="4" w:space="0" w:color="000000"/>
              <w:left w:val="single" w:sz="4" w:space="0" w:color="000000"/>
              <w:bottom w:val="single" w:sz="4" w:space="0" w:color="000000"/>
              <w:right w:val="single" w:sz="4" w:space="0" w:color="000000"/>
            </w:tcBorders>
          </w:tcPr>
          <w:p w14:paraId="42B6BB0F" w14:textId="77777777" w:rsidR="00E37A9F" w:rsidRDefault="00000000">
            <w:pPr>
              <w:spacing w:after="0" w:line="259" w:lineRule="auto"/>
              <w:ind w:left="0" w:firstLine="0"/>
            </w:pPr>
            <w:r>
              <w:rPr>
                <w:b/>
              </w:rPr>
              <w:t xml:space="preserve">"Data Subject" </w:t>
            </w:r>
          </w:p>
        </w:tc>
        <w:tc>
          <w:tcPr>
            <w:tcW w:w="8013" w:type="dxa"/>
            <w:tcBorders>
              <w:top w:val="single" w:sz="4" w:space="0" w:color="000000"/>
              <w:left w:val="single" w:sz="4" w:space="0" w:color="000000"/>
              <w:bottom w:val="single" w:sz="4" w:space="0" w:color="000000"/>
              <w:right w:val="single" w:sz="4" w:space="0" w:color="000000"/>
            </w:tcBorders>
          </w:tcPr>
          <w:p w14:paraId="77330237" w14:textId="77777777" w:rsidR="00E37A9F" w:rsidRDefault="00000000">
            <w:pPr>
              <w:spacing w:after="0" w:line="259" w:lineRule="auto"/>
              <w:ind w:left="281" w:firstLine="0"/>
            </w:pPr>
            <w:r>
              <w:t xml:space="preserve">has the meaning given to it in the UK GDPR; </w:t>
            </w:r>
          </w:p>
        </w:tc>
      </w:tr>
      <w:tr w:rsidR="00E37A9F" w14:paraId="6EC2F4D9" w14:textId="77777777">
        <w:trPr>
          <w:trHeight w:val="1081"/>
        </w:trPr>
        <w:tc>
          <w:tcPr>
            <w:tcW w:w="2069" w:type="dxa"/>
            <w:tcBorders>
              <w:top w:val="single" w:sz="4" w:space="0" w:color="000000"/>
              <w:left w:val="single" w:sz="4" w:space="0" w:color="000000"/>
              <w:bottom w:val="single" w:sz="4" w:space="0" w:color="000000"/>
              <w:right w:val="single" w:sz="4" w:space="0" w:color="000000"/>
            </w:tcBorders>
          </w:tcPr>
          <w:p w14:paraId="56F32FE8" w14:textId="77777777" w:rsidR="00E37A9F" w:rsidRDefault="00000000">
            <w:pPr>
              <w:spacing w:after="19" w:line="259" w:lineRule="auto"/>
              <w:ind w:left="0" w:firstLine="0"/>
            </w:pPr>
            <w:r>
              <w:rPr>
                <w:b/>
              </w:rPr>
              <w:t xml:space="preserve">"Data Subject </w:t>
            </w:r>
          </w:p>
          <w:p w14:paraId="4A81B491" w14:textId="77777777" w:rsidR="00E37A9F" w:rsidRDefault="00000000">
            <w:pPr>
              <w:spacing w:after="19" w:line="259" w:lineRule="auto"/>
              <w:ind w:left="0" w:firstLine="0"/>
            </w:pPr>
            <w:r>
              <w:rPr>
                <w:b/>
              </w:rPr>
              <w:t xml:space="preserve">Access </w:t>
            </w:r>
          </w:p>
          <w:p w14:paraId="6CF8FDFB" w14:textId="77777777" w:rsidR="00E37A9F" w:rsidRDefault="00000000">
            <w:pPr>
              <w:spacing w:after="0" w:line="259" w:lineRule="auto"/>
              <w:ind w:left="0" w:firstLine="0"/>
            </w:pPr>
            <w:r>
              <w:rPr>
                <w:b/>
              </w:rPr>
              <w:t xml:space="preserve">Request" </w:t>
            </w:r>
          </w:p>
        </w:tc>
        <w:tc>
          <w:tcPr>
            <w:tcW w:w="8013" w:type="dxa"/>
            <w:tcBorders>
              <w:top w:val="single" w:sz="4" w:space="0" w:color="000000"/>
              <w:left w:val="single" w:sz="4" w:space="0" w:color="000000"/>
              <w:bottom w:val="single" w:sz="4" w:space="0" w:color="000000"/>
              <w:right w:val="single" w:sz="4" w:space="0" w:color="000000"/>
            </w:tcBorders>
          </w:tcPr>
          <w:p w14:paraId="27348830" w14:textId="77777777" w:rsidR="00E37A9F" w:rsidRDefault="00000000">
            <w:pPr>
              <w:spacing w:after="0" w:line="276" w:lineRule="auto"/>
              <w:ind w:left="281" w:firstLine="0"/>
              <w:jc w:val="both"/>
            </w:pPr>
            <w:r>
              <w:t xml:space="preserve">a request made by, or on behalf of, a Data Subject in accordance with rights granted pursuant to the Data Protection Legislation to access their </w:t>
            </w:r>
          </w:p>
          <w:p w14:paraId="2559529C" w14:textId="77777777" w:rsidR="00E37A9F" w:rsidRDefault="00000000">
            <w:pPr>
              <w:spacing w:after="0" w:line="259" w:lineRule="auto"/>
              <w:ind w:left="281" w:firstLine="0"/>
            </w:pPr>
            <w:r>
              <w:t xml:space="preserve">Personal Data; </w:t>
            </w:r>
          </w:p>
        </w:tc>
      </w:tr>
      <w:tr w:rsidR="00E37A9F" w14:paraId="2332486B" w14:textId="77777777">
        <w:trPr>
          <w:trHeight w:val="1082"/>
        </w:trPr>
        <w:tc>
          <w:tcPr>
            <w:tcW w:w="2069" w:type="dxa"/>
            <w:tcBorders>
              <w:top w:val="single" w:sz="4" w:space="0" w:color="000000"/>
              <w:left w:val="single" w:sz="4" w:space="0" w:color="000000"/>
              <w:bottom w:val="single" w:sz="4" w:space="0" w:color="000000"/>
              <w:right w:val="single" w:sz="4" w:space="0" w:color="000000"/>
            </w:tcBorders>
          </w:tcPr>
          <w:p w14:paraId="4838224A" w14:textId="77777777" w:rsidR="00E37A9F" w:rsidRDefault="00000000">
            <w:pPr>
              <w:spacing w:after="0" w:line="259" w:lineRule="auto"/>
              <w:ind w:left="0" w:firstLine="0"/>
            </w:pPr>
            <w:r>
              <w:rPr>
                <w:b/>
              </w:rPr>
              <w:t xml:space="preserve">"Deductions" </w:t>
            </w:r>
          </w:p>
        </w:tc>
        <w:tc>
          <w:tcPr>
            <w:tcW w:w="8013" w:type="dxa"/>
            <w:tcBorders>
              <w:top w:val="single" w:sz="4" w:space="0" w:color="000000"/>
              <w:left w:val="single" w:sz="4" w:space="0" w:color="000000"/>
              <w:bottom w:val="single" w:sz="4" w:space="0" w:color="000000"/>
              <w:right w:val="single" w:sz="4" w:space="0" w:color="000000"/>
            </w:tcBorders>
          </w:tcPr>
          <w:p w14:paraId="2C885BA8" w14:textId="77777777" w:rsidR="00E37A9F" w:rsidRDefault="00000000">
            <w:pPr>
              <w:spacing w:after="0" w:line="276" w:lineRule="auto"/>
              <w:ind w:left="281" w:firstLine="0"/>
              <w:jc w:val="both"/>
            </w:pPr>
            <w:r>
              <w:t xml:space="preserve">all Service Credits, Delay Payments (if applicable), or any other deduction which the Buyer is paid or is payable to the Buyer under a Call- </w:t>
            </w:r>
          </w:p>
          <w:p w14:paraId="06310FA8" w14:textId="77777777" w:rsidR="00E37A9F" w:rsidRDefault="00000000">
            <w:pPr>
              <w:spacing w:after="0" w:line="259" w:lineRule="auto"/>
              <w:ind w:left="281" w:firstLine="0"/>
            </w:pPr>
            <w:r>
              <w:t xml:space="preserve">Off Contract; </w:t>
            </w:r>
          </w:p>
        </w:tc>
      </w:tr>
      <w:tr w:rsidR="00E37A9F" w14:paraId="5B6E0F21" w14:textId="77777777">
        <w:trPr>
          <w:trHeight w:val="2036"/>
        </w:trPr>
        <w:tc>
          <w:tcPr>
            <w:tcW w:w="2069" w:type="dxa"/>
            <w:tcBorders>
              <w:top w:val="single" w:sz="4" w:space="0" w:color="000000"/>
              <w:left w:val="single" w:sz="4" w:space="0" w:color="000000"/>
              <w:bottom w:val="single" w:sz="4" w:space="0" w:color="000000"/>
              <w:right w:val="single" w:sz="4" w:space="0" w:color="000000"/>
            </w:tcBorders>
          </w:tcPr>
          <w:p w14:paraId="5B11070A" w14:textId="77777777" w:rsidR="00E37A9F" w:rsidRDefault="00000000">
            <w:pPr>
              <w:spacing w:after="0" w:line="259" w:lineRule="auto"/>
              <w:ind w:left="0" w:firstLine="0"/>
            </w:pPr>
            <w:r>
              <w:rPr>
                <w:b/>
              </w:rPr>
              <w:t xml:space="preserve">"Default" </w:t>
            </w:r>
          </w:p>
        </w:tc>
        <w:tc>
          <w:tcPr>
            <w:tcW w:w="8013" w:type="dxa"/>
            <w:tcBorders>
              <w:top w:val="single" w:sz="4" w:space="0" w:color="000000"/>
              <w:left w:val="single" w:sz="4" w:space="0" w:color="000000"/>
              <w:bottom w:val="single" w:sz="4" w:space="0" w:color="000000"/>
              <w:right w:val="single" w:sz="4" w:space="0" w:color="000000"/>
            </w:tcBorders>
          </w:tcPr>
          <w:p w14:paraId="3747E020" w14:textId="77777777" w:rsidR="00E37A9F" w:rsidRDefault="00000000">
            <w:pPr>
              <w:spacing w:after="0" w:line="259" w:lineRule="auto"/>
              <w:ind w:left="281" w:right="65" w:firstLine="0"/>
              <w:jc w:val="both"/>
            </w:pPr>
            <w: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 </w:t>
            </w:r>
          </w:p>
        </w:tc>
      </w:tr>
    </w:tbl>
    <w:p w14:paraId="28474739" w14:textId="77777777" w:rsidR="00E37A9F" w:rsidRDefault="00E37A9F">
      <w:pPr>
        <w:spacing w:after="0" w:line="259" w:lineRule="auto"/>
        <w:ind w:left="-761" w:right="10479" w:firstLine="0"/>
      </w:pPr>
    </w:p>
    <w:tbl>
      <w:tblPr>
        <w:tblStyle w:val="TableGrid"/>
        <w:tblW w:w="10082" w:type="dxa"/>
        <w:tblInd w:w="696" w:type="dxa"/>
        <w:tblCellMar>
          <w:top w:w="56" w:type="dxa"/>
          <w:left w:w="2" w:type="dxa"/>
          <w:bottom w:w="0" w:type="dxa"/>
          <w:right w:w="32" w:type="dxa"/>
        </w:tblCellMar>
        <w:tblLook w:val="04A0" w:firstRow="1" w:lastRow="0" w:firstColumn="1" w:lastColumn="0" w:noHBand="0" w:noVBand="1"/>
      </w:tblPr>
      <w:tblGrid>
        <w:gridCol w:w="2069"/>
        <w:gridCol w:w="8013"/>
      </w:tblGrid>
      <w:tr w:rsidR="00E37A9F" w14:paraId="6B0F5C1E" w14:textId="77777777">
        <w:trPr>
          <w:trHeight w:val="1083"/>
        </w:trPr>
        <w:tc>
          <w:tcPr>
            <w:tcW w:w="2069" w:type="dxa"/>
            <w:tcBorders>
              <w:top w:val="single" w:sz="4" w:space="0" w:color="000000"/>
              <w:left w:val="single" w:sz="4" w:space="0" w:color="000000"/>
              <w:bottom w:val="single" w:sz="4" w:space="0" w:color="000000"/>
              <w:right w:val="single" w:sz="4" w:space="0" w:color="000000"/>
            </w:tcBorders>
          </w:tcPr>
          <w:p w14:paraId="51840E34" w14:textId="77777777" w:rsidR="00E37A9F" w:rsidRDefault="00000000">
            <w:pPr>
              <w:spacing w:after="19" w:line="259" w:lineRule="auto"/>
              <w:ind w:left="0" w:firstLine="0"/>
            </w:pPr>
            <w:r>
              <w:rPr>
                <w:b/>
              </w:rPr>
              <w:t xml:space="preserve">"Default </w:t>
            </w:r>
          </w:p>
          <w:p w14:paraId="5221B915" w14:textId="77777777" w:rsidR="00E37A9F" w:rsidRDefault="00000000">
            <w:pPr>
              <w:spacing w:after="19" w:line="259" w:lineRule="auto"/>
              <w:ind w:left="0" w:firstLine="0"/>
            </w:pPr>
            <w:r>
              <w:rPr>
                <w:b/>
              </w:rPr>
              <w:t xml:space="preserve">Management </w:t>
            </w:r>
          </w:p>
          <w:p w14:paraId="72C62C73" w14:textId="77777777" w:rsidR="00E37A9F" w:rsidRDefault="00000000">
            <w:pPr>
              <w:spacing w:after="0" w:line="259" w:lineRule="auto"/>
              <w:ind w:left="0" w:firstLine="0"/>
            </w:pPr>
            <w:r>
              <w:rPr>
                <w:b/>
              </w:rPr>
              <w:t xml:space="preserve">Charge" </w:t>
            </w:r>
          </w:p>
        </w:tc>
        <w:tc>
          <w:tcPr>
            <w:tcW w:w="8013" w:type="dxa"/>
            <w:tcBorders>
              <w:top w:val="single" w:sz="4" w:space="0" w:color="000000"/>
              <w:left w:val="single" w:sz="4" w:space="0" w:color="000000"/>
              <w:bottom w:val="single" w:sz="4" w:space="0" w:color="000000"/>
              <w:right w:val="single" w:sz="4" w:space="0" w:color="000000"/>
            </w:tcBorders>
          </w:tcPr>
          <w:p w14:paraId="37A41F1B" w14:textId="77777777" w:rsidR="00E37A9F" w:rsidRDefault="00000000">
            <w:pPr>
              <w:spacing w:after="19" w:line="259" w:lineRule="auto"/>
              <w:ind w:left="89" w:firstLine="0"/>
              <w:jc w:val="center"/>
            </w:pPr>
            <w:r>
              <w:t xml:space="preserve">has the meaning given to it in Paragraph 8.1.1 of Framework Schedule </w:t>
            </w:r>
          </w:p>
          <w:p w14:paraId="2E4A14DE" w14:textId="77777777" w:rsidR="00E37A9F" w:rsidRDefault="00000000">
            <w:pPr>
              <w:spacing w:after="0" w:line="259" w:lineRule="auto"/>
              <w:ind w:left="281" w:firstLine="0"/>
            </w:pPr>
            <w:r>
              <w:t xml:space="preserve">5 (Management Charges and Information); </w:t>
            </w:r>
          </w:p>
        </w:tc>
      </w:tr>
      <w:tr w:rsidR="00E37A9F" w14:paraId="631F0EAD" w14:textId="77777777">
        <w:trPr>
          <w:trHeight w:val="766"/>
        </w:trPr>
        <w:tc>
          <w:tcPr>
            <w:tcW w:w="2069" w:type="dxa"/>
            <w:tcBorders>
              <w:top w:val="single" w:sz="4" w:space="0" w:color="000000"/>
              <w:left w:val="single" w:sz="4" w:space="0" w:color="000000"/>
              <w:bottom w:val="single" w:sz="4" w:space="0" w:color="000000"/>
              <w:right w:val="single" w:sz="4" w:space="0" w:color="000000"/>
            </w:tcBorders>
          </w:tcPr>
          <w:p w14:paraId="474DD213" w14:textId="77777777" w:rsidR="00E37A9F" w:rsidRDefault="00000000">
            <w:pPr>
              <w:spacing w:after="0" w:line="259" w:lineRule="auto"/>
              <w:ind w:left="0" w:firstLine="0"/>
            </w:pPr>
            <w:r>
              <w:rPr>
                <w:b/>
              </w:rPr>
              <w:t xml:space="preserve">"Delay Payments" </w:t>
            </w:r>
          </w:p>
        </w:tc>
        <w:tc>
          <w:tcPr>
            <w:tcW w:w="8013" w:type="dxa"/>
            <w:tcBorders>
              <w:top w:val="single" w:sz="4" w:space="0" w:color="000000"/>
              <w:left w:val="single" w:sz="4" w:space="0" w:color="000000"/>
              <w:bottom w:val="single" w:sz="4" w:space="0" w:color="000000"/>
              <w:right w:val="single" w:sz="4" w:space="0" w:color="000000"/>
            </w:tcBorders>
          </w:tcPr>
          <w:p w14:paraId="0F810164" w14:textId="77777777" w:rsidR="00E37A9F" w:rsidRDefault="00000000">
            <w:pPr>
              <w:spacing w:after="0" w:line="259" w:lineRule="auto"/>
              <w:ind w:left="281" w:firstLine="0"/>
            </w:pPr>
            <w:r>
              <w:t xml:space="preserve">the amounts (if any) payable by the Supplier to the Buyer in respect of a delay in respect of a Milestone as specified in the Implementation Plan; </w:t>
            </w:r>
          </w:p>
        </w:tc>
      </w:tr>
      <w:tr w:rsidR="00E37A9F" w14:paraId="100740B2" w14:textId="77777777">
        <w:trPr>
          <w:trHeight w:val="763"/>
        </w:trPr>
        <w:tc>
          <w:tcPr>
            <w:tcW w:w="2069" w:type="dxa"/>
            <w:tcBorders>
              <w:top w:val="single" w:sz="4" w:space="0" w:color="000000"/>
              <w:left w:val="single" w:sz="4" w:space="0" w:color="000000"/>
              <w:bottom w:val="single" w:sz="4" w:space="0" w:color="000000"/>
              <w:right w:val="single" w:sz="4" w:space="0" w:color="000000"/>
            </w:tcBorders>
          </w:tcPr>
          <w:p w14:paraId="3982E946" w14:textId="77777777" w:rsidR="00E37A9F" w:rsidRDefault="00000000">
            <w:pPr>
              <w:spacing w:after="0" w:line="259" w:lineRule="auto"/>
              <w:ind w:left="0" w:firstLine="0"/>
            </w:pPr>
            <w:r>
              <w:rPr>
                <w:b/>
              </w:rPr>
              <w:t xml:space="preserve">"Deliverables" </w:t>
            </w:r>
          </w:p>
        </w:tc>
        <w:tc>
          <w:tcPr>
            <w:tcW w:w="8013" w:type="dxa"/>
            <w:tcBorders>
              <w:top w:val="single" w:sz="4" w:space="0" w:color="000000"/>
              <w:left w:val="single" w:sz="4" w:space="0" w:color="000000"/>
              <w:bottom w:val="single" w:sz="4" w:space="0" w:color="000000"/>
              <w:right w:val="single" w:sz="4" w:space="0" w:color="000000"/>
            </w:tcBorders>
          </w:tcPr>
          <w:p w14:paraId="6E3C07E1" w14:textId="77777777" w:rsidR="00E37A9F" w:rsidRDefault="00000000">
            <w:pPr>
              <w:spacing w:after="0" w:line="259" w:lineRule="auto"/>
              <w:ind w:left="281" w:firstLine="0"/>
              <w:jc w:val="both"/>
            </w:pPr>
            <w:r>
              <w:t xml:space="preserve">Goods and/or Services that may be ordered under the Contract including the Documentation; </w:t>
            </w:r>
          </w:p>
        </w:tc>
      </w:tr>
      <w:tr w:rsidR="00E37A9F" w14:paraId="5695D61D" w14:textId="77777777">
        <w:trPr>
          <w:trHeight w:val="2036"/>
        </w:trPr>
        <w:tc>
          <w:tcPr>
            <w:tcW w:w="2069" w:type="dxa"/>
            <w:tcBorders>
              <w:top w:val="single" w:sz="4" w:space="0" w:color="000000"/>
              <w:left w:val="single" w:sz="4" w:space="0" w:color="000000"/>
              <w:bottom w:val="single" w:sz="4" w:space="0" w:color="000000"/>
              <w:right w:val="single" w:sz="4" w:space="0" w:color="000000"/>
            </w:tcBorders>
          </w:tcPr>
          <w:p w14:paraId="0149AD2E" w14:textId="77777777" w:rsidR="00E37A9F" w:rsidRDefault="00000000">
            <w:pPr>
              <w:spacing w:after="0" w:line="259" w:lineRule="auto"/>
              <w:ind w:left="0" w:firstLine="0"/>
            </w:pPr>
            <w:r>
              <w:rPr>
                <w:b/>
              </w:rPr>
              <w:t xml:space="preserve">"Delivery" </w:t>
            </w:r>
          </w:p>
        </w:tc>
        <w:tc>
          <w:tcPr>
            <w:tcW w:w="8013" w:type="dxa"/>
            <w:tcBorders>
              <w:top w:val="single" w:sz="4" w:space="0" w:color="000000"/>
              <w:left w:val="single" w:sz="4" w:space="0" w:color="000000"/>
              <w:bottom w:val="single" w:sz="4" w:space="0" w:color="000000"/>
              <w:right w:val="single" w:sz="4" w:space="0" w:color="000000"/>
            </w:tcBorders>
          </w:tcPr>
          <w:p w14:paraId="02858040" w14:textId="77777777" w:rsidR="00E37A9F" w:rsidRDefault="00000000">
            <w:pPr>
              <w:spacing w:after="0" w:line="259" w:lineRule="auto"/>
              <w:ind w:left="281" w:right="62" w:firstLine="0"/>
              <w:jc w:val="both"/>
            </w:pPr>
            <w: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b/>
              </w:rPr>
              <w:t>Deliver</w:t>
            </w:r>
            <w:r>
              <w:t>" and "</w:t>
            </w:r>
            <w:r>
              <w:rPr>
                <w:b/>
              </w:rPr>
              <w:t>Delivered</w:t>
            </w:r>
            <w:r>
              <w:t xml:space="preserve">" shall be construed accordingly; </w:t>
            </w:r>
          </w:p>
        </w:tc>
      </w:tr>
      <w:tr w:rsidR="00E37A9F" w14:paraId="5BE3D646" w14:textId="77777777">
        <w:trPr>
          <w:trHeight w:val="1080"/>
        </w:trPr>
        <w:tc>
          <w:tcPr>
            <w:tcW w:w="2069" w:type="dxa"/>
            <w:tcBorders>
              <w:top w:val="single" w:sz="4" w:space="0" w:color="000000"/>
              <w:left w:val="single" w:sz="4" w:space="0" w:color="000000"/>
              <w:bottom w:val="single" w:sz="4" w:space="0" w:color="000000"/>
              <w:right w:val="single" w:sz="4" w:space="0" w:color="000000"/>
            </w:tcBorders>
          </w:tcPr>
          <w:p w14:paraId="4D440B15" w14:textId="77777777" w:rsidR="00E37A9F" w:rsidRDefault="00000000">
            <w:pPr>
              <w:spacing w:after="19" w:line="259" w:lineRule="auto"/>
              <w:ind w:left="0" w:firstLine="0"/>
            </w:pPr>
            <w:r>
              <w:rPr>
                <w:b/>
              </w:rPr>
              <w:t xml:space="preserve">"Disclosing </w:t>
            </w:r>
          </w:p>
          <w:p w14:paraId="466A0F7A" w14:textId="77777777" w:rsidR="00E37A9F" w:rsidRDefault="00000000">
            <w:pPr>
              <w:spacing w:after="0" w:line="259" w:lineRule="auto"/>
              <w:ind w:left="0" w:firstLine="0"/>
            </w:pPr>
            <w:r>
              <w:rPr>
                <w:b/>
              </w:rPr>
              <w:t xml:space="preserve">Party" </w:t>
            </w:r>
          </w:p>
        </w:tc>
        <w:tc>
          <w:tcPr>
            <w:tcW w:w="8013" w:type="dxa"/>
            <w:tcBorders>
              <w:top w:val="single" w:sz="4" w:space="0" w:color="000000"/>
              <w:left w:val="single" w:sz="4" w:space="0" w:color="000000"/>
              <w:bottom w:val="single" w:sz="4" w:space="0" w:color="000000"/>
              <w:right w:val="single" w:sz="4" w:space="0" w:color="000000"/>
            </w:tcBorders>
          </w:tcPr>
          <w:p w14:paraId="6DE095E8" w14:textId="77777777" w:rsidR="00E37A9F" w:rsidRDefault="00000000">
            <w:pPr>
              <w:spacing w:after="0" w:line="259" w:lineRule="auto"/>
              <w:ind w:left="281" w:right="77" w:firstLine="0"/>
              <w:jc w:val="both"/>
            </w:pPr>
            <w:r>
              <w:t xml:space="preserve">the Party directly or indirectly providing Confidential Information to the other Party in accordance with Clause 15 (What you must keep confidential); </w:t>
            </w:r>
          </w:p>
        </w:tc>
      </w:tr>
      <w:tr w:rsidR="00E37A9F" w14:paraId="0499FDDD" w14:textId="77777777">
        <w:trPr>
          <w:trHeight w:val="2352"/>
        </w:trPr>
        <w:tc>
          <w:tcPr>
            <w:tcW w:w="2069" w:type="dxa"/>
            <w:tcBorders>
              <w:top w:val="single" w:sz="4" w:space="0" w:color="000000"/>
              <w:left w:val="single" w:sz="4" w:space="0" w:color="000000"/>
              <w:bottom w:val="single" w:sz="4" w:space="0" w:color="000000"/>
              <w:right w:val="single" w:sz="4" w:space="0" w:color="000000"/>
            </w:tcBorders>
          </w:tcPr>
          <w:p w14:paraId="4EA011F9" w14:textId="77777777" w:rsidR="00E37A9F" w:rsidRDefault="00000000">
            <w:pPr>
              <w:spacing w:after="0" w:line="259" w:lineRule="auto"/>
              <w:ind w:left="0" w:firstLine="0"/>
            </w:pPr>
            <w:r>
              <w:rPr>
                <w:b/>
              </w:rPr>
              <w:t xml:space="preserve">"Dispute" </w:t>
            </w:r>
          </w:p>
        </w:tc>
        <w:tc>
          <w:tcPr>
            <w:tcW w:w="8013" w:type="dxa"/>
            <w:tcBorders>
              <w:top w:val="single" w:sz="4" w:space="0" w:color="000000"/>
              <w:left w:val="single" w:sz="4" w:space="0" w:color="000000"/>
              <w:bottom w:val="single" w:sz="4" w:space="0" w:color="000000"/>
              <w:right w:val="single" w:sz="4" w:space="0" w:color="000000"/>
            </w:tcBorders>
          </w:tcPr>
          <w:p w14:paraId="6DDE4F6D" w14:textId="77777777" w:rsidR="00E37A9F" w:rsidRDefault="00000000">
            <w:pPr>
              <w:spacing w:after="0" w:line="259" w:lineRule="auto"/>
              <w:ind w:left="281" w:right="65" w:firstLine="0"/>
              <w:jc w:val="both"/>
            </w:pPr>
            <w: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E37A9F" w14:paraId="031155D3" w14:textId="77777777">
        <w:trPr>
          <w:trHeight w:val="1083"/>
        </w:trPr>
        <w:tc>
          <w:tcPr>
            <w:tcW w:w="2069" w:type="dxa"/>
            <w:tcBorders>
              <w:top w:val="single" w:sz="4" w:space="0" w:color="000000"/>
              <w:left w:val="single" w:sz="4" w:space="0" w:color="000000"/>
              <w:bottom w:val="single" w:sz="4" w:space="0" w:color="000000"/>
              <w:right w:val="single" w:sz="4" w:space="0" w:color="000000"/>
            </w:tcBorders>
          </w:tcPr>
          <w:p w14:paraId="22ACC51A" w14:textId="77777777" w:rsidR="00E37A9F" w:rsidRDefault="00000000">
            <w:pPr>
              <w:spacing w:after="21" w:line="259" w:lineRule="auto"/>
              <w:ind w:left="0" w:firstLine="0"/>
            </w:pPr>
            <w:r>
              <w:rPr>
                <w:b/>
              </w:rPr>
              <w:t xml:space="preserve">"Dispute </w:t>
            </w:r>
          </w:p>
          <w:p w14:paraId="59124AAA" w14:textId="77777777" w:rsidR="00E37A9F" w:rsidRDefault="00000000">
            <w:pPr>
              <w:spacing w:after="19" w:line="259" w:lineRule="auto"/>
              <w:ind w:left="0" w:firstLine="0"/>
            </w:pPr>
            <w:r>
              <w:rPr>
                <w:b/>
              </w:rPr>
              <w:t xml:space="preserve">Resolution </w:t>
            </w:r>
          </w:p>
          <w:p w14:paraId="2DC73BE4" w14:textId="77777777" w:rsidR="00E37A9F" w:rsidRDefault="00000000">
            <w:pPr>
              <w:spacing w:after="0" w:line="259" w:lineRule="auto"/>
              <w:ind w:left="0" w:firstLine="0"/>
            </w:pPr>
            <w:r>
              <w:rPr>
                <w:b/>
              </w:rPr>
              <w:t xml:space="preserve">Procedure" </w:t>
            </w:r>
          </w:p>
        </w:tc>
        <w:tc>
          <w:tcPr>
            <w:tcW w:w="8013" w:type="dxa"/>
            <w:tcBorders>
              <w:top w:val="single" w:sz="4" w:space="0" w:color="000000"/>
              <w:left w:val="single" w:sz="4" w:space="0" w:color="000000"/>
              <w:bottom w:val="single" w:sz="4" w:space="0" w:color="000000"/>
              <w:right w:val="single" w:sz="4" w:space="0" w:color="000000"/>
            </w:tcBorders>
          </w:tcPr>
          <w:p w14:paraId="4F517564" w14:textId="77777777" w:rsidR="00E37A9F" w:rsidRDefault="00000000">
            <w:pPr>
              <w:spacing w:after="0" w:line="259" w:lineRule="auto"/>
              <w:ind w:left="281" w:firstLine="0"/>
            </w:pPr>
            <w:r>
              <w:t xml:space="preserve">the dispute resolution procedure set out in Clause 34 (Resolving disputes); </w:t>
            </w:r>
          </w:p>
        </w:tc>
      </w:tr>
      <w:tr w:rsidR="00E37A9F" w14:paraId="188AB69A" w14:textId="77777777">
        <w:trPr>
          <w:trHeight w:val="4008"/>
        </w:trPr>
        <w:tc>
          <w:tcPr>
            <w:tcW w:w="2069" w:type="dxa"/>
            <w:tcBorders>
              <w:top w:val="single" w:sz="4" w:space="0" w:color="000000"/>
              <w:left w:val="single" w:sz="4" w:space="0" w:color="000000"/>
              <w:bottom w:val="single" w:sz="4" w:space="0" w:color="000000"/>
              <w:right w:val="single" w:sz="4" w:space="0" w:color="000000"/>
            </w:tcBorders>
          </w:tcPr>
          <w:p w14:paraId="4B16209F" w14:textId="77777777" w:rsidR="00E37A9F" w:rsidRDefault="00000000">
            <w:pPr>
              <w:spacing w:after="19" w:line="259" w:lineRule="auto"/>
              <w:ind w:left="0" w:firstLine="0"/>
            </w:pPr>
            <w:r>
              <w:rPr>
                <w:b/>
              </w:rPr>
              <w:lastRenderedPageBreak/>
              <w:t xml:space="preserve">"Documentation </w:t>
            </w:r>
          </w:p>
          <w:p w14:paraId="2AEE4A9C" w14:textId="77777777" w:rsidR="00E37A9F" w:rsidRDefault="00000000">
            <w:pPr>
              <w:spacing w:after="0" w:line="259" w:lineRule="auto"/>
              <w:ind w:left="0" w:firstLine="0"/>
            </w:pPr>
            <w:r>
              <w:rPr>
                <w:b/>
              </w:rPr>
              <w:t xml:space="preserve">" </w:t>
            </w:r>
          </w:p>
        </w:tc>
        <w:tc>
          <w:tcPr>
            <w:tcW w:w="8013" w:type="dxa"/>
            <w:tcBorders>
              <w:top w:val="single" w:sz="4" w:space="0" w:color="000000"/>
              <w:left w:val="single" w:sz="4" w:space="0" w:color="000000"/>
              <w:bottom w:val="single" w:sz="4" w:space="0" w:color="000000"/>
              <w:right w:val="single" w:sz="4" w:space="0" w:color="000000"/>
            </w:tcBorders>
          </w:tcPr>
          <w:p w14:paraId="12B0FACC" w14:textId="77777777" w:rsidR="00E37A9F" w:rsidRDefault="00000000">
            <w:pPr>
              <w:spacing w:after="119" w:line="276" w:lineRule="auto"/>
              <w:ind w:left="286" w:right="68" w:firstLine="0"/>
              <w:jc w:val="both"/>
            </w:pPr>
            <w: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 </w:t>
            </w:r>
          </w:p>
          <w:p w14:paraId="2A921976" w14:textId="77777777" w:rsidR="00E37A9F" w:rsidRDefault="00000000">
            <w:pPr>
              <w:numPr>
                <w:ilvl w:val="0"/>
                <w:numId w:val="162"/>
              </w:numPr>
              <w:spacing w:after="120" w:line="240" w:lineRule="auto"/>
              <w:ind w:right="68" w:hanging="288"/>
            </w:pPr>
            <w:r>
              <w:t xml:space="preserve">would reasonably be required by a competent third party capable of Good Industry Practice contracted by the Buyer to develop, configure, build, deploy, run, maintain, upgrade and test the individual systems that provide the Deliverables </w:t>
            </w:r>
          </w:p>
          <w:p w14:paraId="41E783EE" w14:textId="77777777" w:rsidR="00E37A9F" w:rsidRDefault="00000000">
            <w:pPr>
              <w:numPr>
                <w:ilvl w:val="0"/>
                <w:numId w:val="162"/>
              </w:numPr>
              <w:spacing w:after="98" w:line="259" w:lineRule="auto"/>
              <w:ind w:right="68" w:hanging="288"/>
            </w:pPr>
            <w:r>
              <w:t xml:space="preserve">is required by the Supplier in order to provide the Deliverables; and/or </w:t>
            </w:r>
          </w:p>
          <w:p w14:paraId="69BD26E9" w14:textId="77777777" w:rsidR="00E37A9F" w:rsidRDefault="00000000">
            <w:pPr>
              <w:numPr>
                <w:ilvl w:val="0"/>
                <w:numId w:val="162"/>
              </w:numPr>
              <w:spacing w:after="0" w:line="259" w:lineRule="auto"/>
              <w:ind w:right="68" w:hanging="288"/>
            </w:pPr>
            <w:r>
              <w:t xml:space="preserve">has been or shall be generated for the purpose of providing the Deliverables; </w:t>
            </w:r>
          </w:p>
        </w:tc>
      </w:tr>
      <w:tr w:rsidR="00E37A9F" w14:paraId="5535F9C1" w14:textId="77777777">
        <w:trPr>
          <w:trHeight w:val="646"/>
        </w:trPr>
        <w:tc>
          <w:tcPr>
            <w:tcW w:w="2069" w:type="dxa"/>
            <w:tcBorders>
              <w:top w:val="single" w:sz="4" w:space="0" w:color="000000"/>
              <w:left w:val="single" w:sz="4" w:space="0" w:color="000000"/>
              <w:bottom w:val="single" w:sz="4" w:space="0" w:color="000000"/>
              <w:right w:val="single" w:sz="4" w:space="0" w:color="000000"/>
            </w:tcBorders>
          </w:tcPr>
          <w:p w14:paraId="1C8BF263" w14:textId="77777777" w:rsidR="00E37A9F" w:rsidRDefault="00000000">
            <w:pPr>
              <w:spacing w:after="0" w:line="259" w:lineRule="auto"/>
              <w:ind w:left="0" w:firstLine="0"/>
            </w:pPr>
            <w:r>
              <w:rPr>
                <w:b/>
              </w:rPr>
              <w:t xml:space="preserve">"DOTAS" </w:t>
            </w:r>
          </w:p>
        </w:tc>
        <w:tc>
          <w:tcPr>
            <w:tcW w:w="8013" w:type="dxa"/>
            <w:tcBorders>
              <w:top w:val="single" w:sz="4" w:space="0" w:color="000000"/>
              <w:left w:val="single" w:sz="4" w:space="0" w:color="000000"/>
              <w:bottom w:val="single" w:sz="4" w:space="0" w:color="000000"/>
              <w:right w:val="single" w:sz="4" w:space="0" w:color="000000"/>
            </w:tcBorders>
          </w:tcPr>
          <w:p w14:paraId="3FDE7B88" w14:textId="77777777" w:rsidR="00E37A9F" w:rsidRDefault="00000000">
            <w:pPr>
              <w:spacing w:after="0" w:line="259" w:lineRule="auto"/>
              <w:ind w:left="286" w:firstLine="0"/>
              <w:jc w:val="both"/>
            </w:pPr>
            <w:r>
              <w:t xml:space="preserve">the Disclosure of Tax Avoidance Schemes rules which require a promoter of Tax schemes to tell HMRC of any specified notifiable </w:t>
            </w:r>
          </w:p>
        </w:tc>
      </w:tr>
      <w:tr w:rsidR="00E37A9F" w14:paraId="0E060A84" w14:textId="77777777">
        <w:trPr>
          <w:trHeight w:val="1719"/>
        </w:trPr>
        <w:tc>
          <w:tcPr>
            <w:tcW w:w="2069" w:type="dxa"/>
            <w:tcBorders>
              <w:top w:val="single" w:sz="4" w:space="0" w:color="000000"/>
              <w:left w:val="single" w:sz="4" w:space="0" w:color="000000"/>
              <w:bottom w:val="single" w:sz="4" w:space="0" w:color="000000"/>
              <w:right w:val="single" w:sz="4" w:space="0" w:color="000000"/>
            </w:tcBorders>
          </w:tcPr>
          <w:p w14:paraId="12BB49CB"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8013" w:type="dxa"/>
            <w:tcBorders>
              <w:top w:val="single" w:sz="4" w:space="0" w:color="000000"/>
              <w:left w:val="single" w:sz="4" w:space="0" w:color="000000"/>
              <w:bottom w:val="single" w:sz="4" w:space="0" w:color="000000"/>
              <w:right w:val="single" w:sz="4" w:space="0" w:color="000000"/>
            </w:tcBorders>
          </w:tcPr>
          <w:p w14:paraId="360A9AB5" w14:textId="77777777" w:rsidR="00E37A9F" w:rsidRDefault="00000000">
            <w:pPr>
              <w:spacing w:after="0" w:line="276" w:lineRule="auto"/>
              <w:ind w:left="286" w:right="67" w:firstLine="0"/>
              <w:jc w:val="both"/>
            </w:pPr>
            <w:r>
              <w:t xml:space="preserve">arrangements or proposals and to provide prescribed information on those arrangements or proposals within set time limits as contained in Part 7 of the Finance Act 2004 and in secondary legislation made under vires contained in Part 7 of the Finance Act 2004 and as extended to </w:t>
            </w:r>
          </w:p>
          <w:p w14:paraId="4FDDE0CD" w14:textId="77777777" w:rsidR="00E37A9F" w:rsidRDefault="00000000">
            <w:pPr>
              <w:spacing w:after="0" w:line="259" w:lineRule="auto"/>
              <w:ind w:left="286" w:firstLine="0"/>
            </w:pPr>
            <w:r>
              <w:t xml:space="preserve">National Insurance Contributions; </w:t>
            </w:r>
          </w:p>
        </w:tc>
      </w:tr>
      <w:tr w:rsidR="00E37A9F" w14:paraId="62D2A8A8" w14:textId="77777777">
        <w:trPr>
          <w:trHeight w:val="446"/>
        </w:trPr>
        <w:tc>
          <w:tcPr>
            <w:tcW w:w="2069" w:type="dxa"/>
            <w:tcBorders>
              <w:top w:val="single" w:sz="4" w:space="0" w:color="000000"/>
              <w:left w:val="single" w:sz="4" w:space="0" w:color="000000"/>
              <w:bottom w:val="single" w:sz="4" w:space="0" w:color="000000"/>
              <w:right w:val="single" w:sz="4" w:space="0" w:color="000000"/>
            </w:tcBorders>
          </w:tcPr>
          <w:p w14:paraId="18CE2EF7" w14:textId="77777777" w:rsidR="00E37A9F" w:rsidRDefault="00000000">
            <w:pPr>
              <w:spacing w:after="0" w:line="259" w:lineRule="auto"/>
              <w:ind w:left="0" w:firstLine="0"/>
            </w:pPr>
            <w:r>
              <w:rPr>
                <w:b/>
              </w:rPr>
              <w:t xml:space="preserve">“DPA 2018” </w:t>
            </w:r>
          </w:p>
        </w:tc>
        <w:tc>
          <w:tcPr>
            <w:tcW w:w="8013" w:type="dxa"/>
            <w:tcBorders>
              <w:top w:val="single" w:sz="4" w:space="0" w:color="000000"/>
              <w:left w:val="single" w:sz="4" w:space="0" w:color="000000"/>
              <w:bottom w:val="single" w:sz="4" w:space="0" w:color="000000"/>
              <w:right w:val="single" w:sz="4" w:space="0" w:color="000000"/>
            </w:tcBorders>
          </w:tcPr>
          <w:p w14:paraId="38EC785F" w14:textId="77777777" w:rsidR="00E37A9F" w:rsidRDefault="00000000">
            <w:pPr>
              <w:spacing w:after="0" w:line="259" w:lineRule="auto"/>
              <w:ind w:left="286" w:firstLine="0"/>
            </w:pPr>
            <w:r>
              <w:t xml:space="preserve">the Data Protection Act 2018; </w:t>
            </w:r>
          </w:p>
        </w:tc>
      </w:tr>
      <w:tr w:rsidR="00E37A9F" w14:paraId="02FAEC22" w14:textId="77777777">
        <w:trPr>
          <w:trHeight w:val="763"/>
        </w:trPr>
        <w:tc>
          <w:tcPr>
            <w:tcW w:w="2069" w:type="dxa"/>
            <w:tcBorders>
              <w:top w:val="single" w:sz="4" w:space="0" w:color="000000"/>
              <w:left w:val="single" w:sz="4" w:space="0" w:color="000000"/>
              <w:bottom w:val="single" w:sz="4" w:space="0" w:color="000000"/>
              <w:right w:val="single" w:sz="4" w:space="0" w:color="000000"/>
            </w:tcBorders>
          </w:tcPr>
          <w:p w14:paraId="469D0E32" w14:textId="77777777" w:rsidR="00E37A9F" w:rsidRDefault="00000000">
            <w:pPr>
              <w:spacing w:after="19" w:line="259" w:lineRule="auto"/>
              <w:ind w:left="0" w:firstLine="0"/>
            </w:pPr>
            <w:r>
              <w:rPr>
                <w:b/>
              </w:rPr>
              <w:t xml:space="preserve">"Due Diligence </w:t>
            </w:r>
          </w:p>
          <w:p w14:paraId="123673DA" w14:textId="77777777" w:rsidR="00E37A9F" w:rsidRDefault="00000000">
            <w:pPr>
              <w:spacing w:after="0" w:line="259" w:lineRule="auto"/>
              <w:ind w:left="0" w:firstLine="0"/>
            </w:pPr>
            <w:r>
              <w:rPr>
                <w:b/>
              </w:rPr>
              <w:t xml:space="preserve">Information" </w:t>
            </w:r>
          </w:p>
        </w:tc>
        <w:tc>
          <w:tcPr>
            <w:tcW w:w="8013" w:type="dxa"/>
            <w:tcBorders>
              <w:top w:val="single" w:sz="4" w:space="0" w:color="000000"/>
              <w:left w:val="single" w:sz="4" w:space="0" w:color="000000"/>
              <w:bottom w:val="single" w:sz="4" w:space="0" w:color="000000"/>
              <w:right w:val="single" w:sz="4" w:space="0" w:color="000000"/>
            </w:tcBorders>
          </w:tcPr>
          <w:p w14:paraId="4E0723F2" w14:textId="77777777" w:rsidR="00E37A9F" w:rsidRDefault="00000000">
            <w:pPr>
              <w:spacing w:after="0" w:line="259" w:lineRule="auto"/>
              <w:ind w:left="286" w:firstLine="0"/>
            </w:pPr>
            <w:r>
              <w:t xml:space="preserve">any information supplied to the Supplier by or on behalf of the Authority prior to the Start Date; </w:t>
            </w:r>
          </w:p>
        </w:tc>
      </w:tr>
      <w:tr w:rsidR="00E37A9F" w14:paraId="475F01A3" w14:textId="77777777">
        <w:trPr>
          <w:trHeight w:val="449"/>
        </w:trPr>
        <w:tc>
          <w:tcPr>
            <w:tcW w:w="2069" w:type="dxa"/>
            <w:tcBorders>
              <w:top w:val="single" w:sz="4" w:space="0" w:color="000000"/>
              <w:left w:val="single" w:sz="4" w:space="0" w:color="000000"/>
              <w:bottom w:val="single" w:sz="4" w:space="0" w:color="000000"/>
              <w:right w:val="single" w:sz="4" w:space="0" w:color="000000"/>
            </w:tcBorders>
          </w:tcPr>
          <w:p w14:paraId="6F41996F" w14:textId="77777777" w:rsidR="00E37A9F" w:rsidRDefault="00000000">
            <w:pPr>
              <w:spacing w:after="0" w:line="259" w:lineRule="auto"/>
              <w:ind w:left="0" w:firstLine="0"/>
            </w:pPr>
            <w:r>
              <w:rPr>
                <w:b/>
              </w:rPr>
              <w:t xml:space="preserve">“Effective Date” </w:t>
            </w:r>
          </w:p>
        </w:tc>
        <w:tc>
          <w:tcPr>
            <w:tcW w:w="8013" w:type="dxa"/>
            <w:tcBorders>
              <w:top w:val="single" w:sz="4" w:space="0" w:color="000000"/>
              <w:left w:val="single" w:sz="4" w:space="0" w:color="000000"/>
              <w:bottom w:val="single" w:sz="4" w:space="0" w:color="000000"/>
              <w:right w:val="single" w:sz="4" w:space="0" w:color="000000"/>
            </w:tcBorders>
          </w:tcPr>
          <w:p w14:paraId="42A8234C" w14:textId="77777777" w:rsidR="00E37A9F" w:rsidRDefault="00000000">
            <w:pPr>
              <w:spacing w:after="0" w:line="259" w:lineRule="auto"/>
              <w:ind w:left="286" w:firstLine="0"/>
            </w:pPr>
            <w:r>
              <w:t xml:space="preserve">the date on which the final Party has signed the Contract; </w:t>
            </w:r>
          </w:p>
        </w:tc>
      </w:tr>
      <w:tr w:rsidR="00E37A9F" w14:paraId="0D41FD89" w14:textId="77777777">
        <w:trPr>
          <w:trHeight w:val="444"/>
        </w:trPr>
        <w:tc>
          <w:tcPr>
            <w:tcW w:w="2069" w:type="dxa"/>
            <w:tcBorders>
              <w:top w:val="single" w:sz="4" w:space="0" w:color="000000"/>
              <w:left w:val="single" w:sz="4" w:space="0" w:color="000000"/>
              <w:bottom w:val="single" w:sz="4" w:space="0" w:color="000000"/>
              <w:right w:val="single" w:sz="4" w:space="0" w:color="000000"/>
            </w:tcBorders>
          </w:tcPr>
          <w:p w14:paraId="22CE9AB1" w14:textId="77777777" w:rsidR="00E37A9F" w:rsidRDefault="00000000">
            <w:pPr>
              <w:spacing w:after="0" w:line="259" w:lineRule="auto"/>
              <w:ind w:left="0" w:firstLine="0"/>
            </w:pPr>
            <w:r>
              <w:rPr>
                <w:b/>
              </w:rPr>
              <w:t xml:space="preserve">"EIR" </w:t>
            </w:r>
          </w:p>
        </w:tc>
        <w:tc>
          <w:tcPr>
            <w:tcW w:w="8013" w:type="dxa"/>
            <w:tcBorders>
              <w:top w:val="single" w:sz="4" w:space="0" w:color="000000"/>
              <w:left w:val="single" w:sz="4" w:space="0" w:color="000000"/>
              <w:bottom w:val="single" w:sz="4" w:space="0" w:color="000000"/>
              <w:right w:val="single" w:sz="4" w:space="0" w:color="000000"/>
            </w:tcBorders>
          </w:tcPr>
          <w:p w14:paraId="6B112EEC" w14:textId="77777777" w:rsidR="00E37A9F" w:rsidRDefault="00000000">
            <w:pPr>
              <w:spacing w:after="0" w:line="259" w:lineRule="auto"/>
              <w:ind w:left="281" w:firstLine="0"/>
            </w:pPr>
            <w:r>
              <w:t xml:space="preserve">the Environmental Information Regulations 2004; </w:t>
            </w:r>
          </w:p>
        </w:tc>
      </w:tr>
      <w:tr w:rsidR="00E37A9F" w14:paraId="17DC852B" w14:textId="77777777">
        <w:trPr>
          <w:trHeight w:val="1718"/>
        </w:trPr>
        <w:tc>
          <w:tcPr>
            <w:tcW w:w="2069" w:type="dxa"/>
            <w:tcBorders>
              <w:top w:val="single" w:sz="4" w:space="0" w:color="000000"/>
              <w:left w:val="single" w:sz="4" w:space="0" w:color="000000"/>
              <w:bottom w:val="single" w:sz="4" w:space="0" w:color="000000"/>
              <w:right w:val="single" w:sz="4" w:space="0" w:color="000000"/>
            </w:tcBorders>
          </w:tcPr>
          <w:p w14:paraId="37A83687" w14:textId="77777777" w:rsidR="00E37A9F" w:rsidRDefault="00000000">
            <w:pPr>
              <w:spacing w:after="16" w:line="259" w:lineRule="auto"/>
              <w:ind w:left="0" w:firstLine="0"/>
            </w:pPr>
            <w:r>
              <w:rPr>
                <w:b/>
              </w:rPr>
              <w:t xml:space="preserve">“Electronic </w:t>
            </w:r>
          </w:p>
          <w:p w14:paraId="4B40B701" w14:textId="77777777" w:rsidR="00E37A9F" w:rsidRDefault="00000000">
            <w:pPr>
              <w:spacing w:after="0" w:line="259" w:lineRule="auto"/>
              <w:ind w:left="0" w:firstLine="0"/>
            </w:pPr>
            <w:r>
              <w:rPr>
                <w:b/>
              </w:rPr>
              <w:t xml:space="preserve">Invoice” </w:t>
            </w:r>
          </w:p>
        </w:tc>
        <w:tc>
          <w:tcPr>
            <w:tcW w:w="8013" w:type="dxa"/>
            <w:tcBorders>
              <w:top w:val="single" w:sz="4" w:space="0" w:color="000000"/>
              <w:left w:val="single" w:sz="4" w:space="0" w:color="000000"/>
              <w:bottom w:val="single" w:sz="4" w:space="0" w:color="000000"/>
              <w:right w:val="single" w:sz="4" w:space="0" w:color="000000"/>
            </w:tcBorders>
          </w:tcPr>
          <w:p w14:paraId="0CB972AA" w14:textId="77777777" w:rsidR="00E37A9F" w:rsidRDefault="00000000">
            <w:pPr>
              <w:spacing w:after="0" w:line="276" w:lineRule="auto"/>
              <w:ind w:left="281" w:right="65" w:firstLine="0"/>
              <w:jc w:val="both"/>
            </w:pPr>
            <w: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w:t>
            </w:r>
          </w:p>
          <w:p w14:paraId="41709A4E" w14:textId="77777777" w:rsidR="00E37A9F" w:rsidRDefault="00000000">
            <w:pPr>
              <w:spacing w:after="0" w:line="259" w:lineRule="auto"/>
              <w:ind w:left="281" w:firstLine="0"/>
            </w:pPr>
            <w:r>
              <w:t xml:space="preserve">(EU) 2017/1870; </w:t>
            </w:r>
          </w:p>
        </w:tc>
      </w:tr>
      <w:tr w:rsidR="00E37A9F" w14:paraId="40D0D5B8" w14:textId="77777777">
        <w:trPr>
          <w:trHeight w:val="1083"/>
        </w:trPr>
        <w:tc>
          <w:tcPr>
            <w:tcW w:w="2069" w:type="dxa"/>
            <w:tcBorders>
              <w:top w:val="single" w:sz="4" w:space="0" w:color="000000"/>
              <w:left w:val="single" w:sz="4" w:space="0" w:color="000000"/>
              <w:bottom w:val="single" w:sz="4" w:space="0" w:color="000000"/>
              <w:right w:val="single" w:sz="4" w:space="0" w:color="000000"/>
            </w:tcBorders>
          </w:tcPr>
          <w:p w14:paraId="01ED8C81" w14:textId="77777777" w:rsidR="00E37A9F" w:rsidRDefault="00000000">
            <w:pPr>
              <w:spacing w:after="19" w:line="259" w:lineRule="auto"/>
              <w:ind w:left="0" w:firstLine="0"/>
            </w:pPr>
            <w:r>
              <w:rPr>
                <w:b/>
              </w:rPr>
              <w:t xml:space="preserve">"Employment </w:t>
            </w:r>
          </w:p>
          <w:p w14:paraId="1133E817" w14:textId="77777777" w:rsidR="00E37A9F" w:rsidRDefault="00000000">
            <w:pPr>
              <w:spacing w:after="0" w:line="259" w:lineRule="auto"/>
              <w:ind w:left="0" w:firstLine="0"/>
            </w:pPr>
            <w:r>
              <w:rPr>
                <w:b/>
              </w:rPr>
              <w:t xml:space="preserve">Regulations" </w:t>
            </w:r>
          </w:p>
        </w:tc>
        <w:tc>
          <w:tcPr>
            <w:tcW w:w="8013" w:type="dxa"/>
            <w:tcBorders>
              <w:top w:val="single" w:sz="4" w:space="0" w:color="000000"/>
              <w:left w:val="single" w:sz="4" w:space="0" w:color="000000"/>
              <w:bottom w:val="single" w:sz="4" w:space="0" w:color="000000"/>
              <w:right w:val="single" w:sz="4" w:space="0" w:color="000000"/>
            </w:tcBorders>
          </w:tcPr>
          <w:p w14:paraId="0F5B68D1" w14:textId="77777777" w:rsidR="00E37A9F" w:rsidRDefault="00000000">
            <w:pPr>
              <w:spacing w:after="0" w:line="259" w:lineRule="auto"/>
              <w:ind w:left="281" w:right="73" w:firstLine="0"/>
              <w:jc w:val="both"/>
            </w:pPr>
            <w:r>
              <w:t xml:space="preserve">the Transfer of Undertakings (Protection of Employment) Regulations 2006 (SI 2006/246) as amended or replaced or any other Regulations implementing the European Council Directive 77/187/EEC; </w:t>
            </w:r>
          </w:p>
        </w:tc>
      </w:tr>
      <w:tr w:rsidR="00E37A9F" w14:paraId="5CDDA3D8" w14:textId="77777777">
        <w:trPr>
          <w:trHeight w:val="1790"/>
        </w:trPr>
        <w:tc>
          <w:tcPr>
            <w:tcW w:w="2069" w:type="dxa"/>
            <w:tcBorders>
              <w:top w:val="single" w:sz="4" w:space="0" w:color="000000"/>
              <w:left w:val="single" w:sz="4" w:space="0" w:color="000000"/>
              <w:bottom w:val="single" w:sz="4" w:space="0" w:color="000000"/>
              <w:right w:val="single" w:sz="4" w:space="0" w:color="000000"/>
            </w:tcBorders>
          </w:tcPr>
          <w:p w14:paraId="26A3CBBD" w14:textId="77777777" w:rsidR="00E37A9F" w:rsidRDefault="00000000">
            <w:pPr>
              <w:spacing w:after="0" w:line="259" w:lineRule="auto"/>
              <w:ind w:left="0" w:firstLine="0"/>
            </w:pPr>
            <w:r>
              <w:rPr>
                <w:b/>
              </w:rPr>
              <w:t xml:space="preserve">"End Date" </w:t>
            </w:r>
          </w:p>
        </w:tc>
        <w:tc>
          <w:tcPr>
            <w:tcW w:w="8013" w:type="dxa"/>
            <w:tcBorders>
              <w:top w:val="single" w:sz="4" w:space="0" w:color="000000"/>
              <w:left w:val="single" w:sz="4" w:space="0" w:color="000000"/>
              <w:bottom w:val="single" w:sz="4" w:space="0" w:color="000000"/>
              <w:right w:val="single" w:sz="4" w:space="0" w:color="000000"/>
            </w:tcBorders>
          </w:tcPr>
          <w:p w14:paraId="74CBC79B" w14:textId="77777777" w:rsidR="00E37A9F" w:rsidRDefault="00000000">
            <w:pPr>
              <w:spacing w:after="139" w:line="259" w:lineRule="auto"/>
              <w:ind w:left="253" w:firstLine="0"/>
            </w:pPr>
            <w:r>
              <w:t xml:space="preserve">the earlier of: </w:t>
            </w:r>
          </w:p>
          <w:p w14:paraId="48B57D1E" w14:textId="77777777" w:rsidR="00E37A9F" w:rsidRDefault="00000000">
            <w:pPr>
              <w:numPr>
                <w:ilvl w:val="0"/>
                <w:numId w:val="163"/>
              </w:numPr>
              <w:spacing w:after="120" w:line="240" w:lineRule="auto"/>
              <w:ind w:left="540" w:hanging="290"/>
            </w:pPr>
            <w:r>
              <w:t xml:space="preserve">the Expiry Date (as extended by any Extension Period exercised by the Relevant Authority under Clause 10.1.2); or </w:t>
            </w:r>
          </w:p>
          <w:p w14:paraId="758DD2D1" w14:textId="77777777" w:rsidR="00E37A9F" w:rsidRDefault="00000000">
            <w:pPr>
              <w:numPr>
                <w:ilvl w:val="0"/>
                <w:numId w:val="163"/>
              </w:numPr>
              <w:spacing w:after="0" w:line="259" w:lineRule="auto"/>
              <w:ind w:left="540" w:hanging="290"/>
            </w:pPr>
            <w:r>
              <w:t xml:space="preserve">if a Contract is terminated before the date specified in (a) above, the date of termination of the Contract; </w:t>
            </w:r>
          </w:p>
        </w:tc>
      </w:tr>
      <w:tr w:rsidR="00E37A9F" w14:paraId="7901540C" w14:textId="77777777">
        <w:trPr>
          <w:trHeight w:val="1717"/>
        </w:trPr>
        <w:tc>
          <w:tcPr>
            <w:tcW w:w="2069" w:type="dxa"/>
            <w:tcBorders>
              <w:top w:val="single" w:sz="4" w:space="0" w:color="000000"/>
              <w:left w:val="single" w:sz="4" w:space="0" w:color="000000"/>
              <w:bottom w:val="single" w:sz="4" w:space="0" w:color="000000"/>
              <w:right w:val="single" w:sz="4" w:space="0" w:color="000000"/>
            </w:tcBorders>
          </w:tcPr>
          <w:p w14:paraId="3DE3827D" w14:textId="77777777" w:rsidR="00E37A9F" w:rsidRDefault="00000000">
            <w:pPr>
              <w:spacing w:after="19" w:line="259" w:lineRule="auto"/>
              <w:ind w:left="0" w:firstLine="0"/>
            </w:pPr>
            <w:r>
              <w:rPr>
                <w:b/>
              </w:rPr>
              <w:lastRenderedPageBreak/>
              <w:t xml:space="preserve">"Environmental </w:t>
            </w:r>
          </w:p>
          <w:p w14:paraId="5C11DA43" w14:textId="77777777" w:rsidR="00E37A9F" w:rsidRDefault="00000000">
            <w:pPr>
              <w:spacing w:after="0" w:line="259" w:lineRule="auto"/>
              <w:ind w:left="0" w:firstLine="0"/>
            </w:pPr>
            <w:r>
              <w:rPr>
                <w:b/>
              </w:rPr>
              <w:t xml:space="preserve">Policy" </w:t>
            </w:r>
          </w:p>
        </w:tc>
        <w:tc>
          <w:tcPr>
            <w:tcW w:w="8013" w:type="dxa"/>
            <w:tcBorders>
              <w:top w:val="single" w:sz="4" w:space="0" w:color="000000"/>
              <w:left w:val="single" w:sz="4" w:space="0" w:color="000000"/>
              <w:bottom w:val="single" w:sz="4" w:space="0" w:color="000000"/>
              <w:right w:val="single" w:sz="4" w:space="0" w:color="000000"/>
            </w:tcBorders>
          </w:tcPr>
          <w:p w14:paraId="33EF28E9" w14:textId="77777777" w:rsidR="00E37A9F" w:rsidRDefault="00000000">
            <w:pPr>
              <w:spacing w:after="0" w:line="259" w:lineRule="auto"/>
              <w:ind w:left="281" w:right="64" w:firstLine="0"/>
              <w:jc w:val="both"/>
            </w:pPr>
            <w: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 </w:t>
            </w:r>
          </w:p>
        </w:tc>
      </w:tr>
      <w:tr w:rsidR="00E37A9F" w14:paraId="63A7898E" w14:textId="77777777">
        <w:trPr>
          <w:trHeight w:val="1080"/>
        </w:trPr>
        <w:tc>
          <w:tcPr>
            <w:tcW w:w="2069" w:type="dxa"/>
            <w:tcBorders>
              <w:top w:val="single" w:sz="4" w:space="0" w:color="000000"/>
              <w:left w:val="single" w:sz="4" w:space="0" w:color="000000"/>
              <w:bottom w:val="single" w:sz="4" w:space="0" w:color="000000"/>
              <w:right w:val="single" w:sz="4" w:space="0" w:color="000000"/>
            </w:tcBorders>
          </w:tcPr>
          <w:p w14:paraId="430255A8" w14:textId="77777777" w:rsidR="00E37A9F" w:rsidRDefault="00000000">
            <w:pPr>
              <w:spacing w:after="16" w:line="259" w:lineRule="auto"/>
              <w:ind w:left="0" w:firstLine="0"/>
            </w:pPr>
            <w:r>
              <w:rPr>
                <w:b/>
              </w:rPr>
              <w:t xml:space="preserve">"Equality and </w:t>
            </w:r>
          </w:p>
          <w:p w14:paraId="4B9CED44" w14:textId="77777777" w:rsidR="00E37A9F" w:rsidRDefault="00000000">
            <w:pPr>
              <w:spacing w:after="21" w:line="259" w:lineRule="auto"/>
              <w:ind w:left="0" w:firstLine="0"/>
            </w:pPr>
            <w:r>
              <w:rPr>
                <w:b/>
              </w:rPr>
              <w:t xml:space="preserve">Human Rights </w:t>
            </w:r>
          </w:p>
          <w:p w14:paraId="5E471E5F" w14:textId="77777777" w:rsidR="00E37A9F" w:rsidRDefault="00000000">
            <w:pPr>
              <w:spacing w:after="0" w:line="259" w:lineRule="auto"/>
              <w:ind w:left="0" w:firstLine="0"/>
            </w:pPr>
            <w:r>
              <w:rPr>
                <w:b/>
              </w:rPr>
              <w:t xml:space="preserve">Commission" </w:t>
            </w:r>
          </w:p>
        </w:tc>
        <w:tc>
          <w:tcPr>
            <w:tcW w:w="8013" w:type="dxa"/>
            <w:tcBorders>
              <w:top w:val="single" w:sz="4" w:space="0" w:color="000000"/>
              <w:left w:val="single" w:sz="4" w:space="0" w:color="000000"/>
              <w:bottom w:val="single" w:sz="4" w:space="0" w:color="000000"/>
              <w:right w:val="single" w:sz="4" w:space="0" w:color="000000"/>
            </w:tcBorders>
          </w:tcPr>
          <w:p w14:paraId="69650617" w14:textId="77777777" w:rsidR="00E37A9F" w:rsidRDefault="00000000">
            <w:pPr>
              <w:spacing w:after="0" w:line="259" w:lineRule="auto"/>
              <w:ind w:left="281" w:firstLine="0"/>
              <w:jc w:val="both"/>
            </w:pPr>
            <w:r>
              <w:t xml:space="preserve">the UK Government body named as such as may be renamed or replaced by an equivalent body from time to time; </w:t>
            </w:r>
          </w:p>
        </w:tc>
      </w:tr>
      <w:tr w:rsidR="00E37A9F" w14:paraId="5704611D" w14:textId="77777777">
        <w:trPr>
          <w:trHeight w:val="1203"/>
        </w:trPr>
        <w:tc>
          <w:tcPr>
            <w:tcW w:w="2069" w:type="dxa"/>
            <w:tcBorders>
              <w:top w:val="single" w:sz="4" w:space="0" w:color="000000"/>
              <w:left w:val="single" w:sz="4" w:space="0" w:color="000000"/>
              <w:bottom w:val="single" w:sz="4" w:space="0" w:color="000000"/>
              <w:right w:val="single" w:sz="4" w:space="0" w:color="000000"/>
            </w:tcBorders>
          </w:tcPr>
          <w:p w14:paraId="2D54E753" w14:textId="77777777" w:rsidR="00E37A9F" w:rsidRDefault="00000000">
            <w:pPr>
              <w:spacing w:after="19" w:line="259" w:lineRule="auto"/>
              <w:ind w:left="0" w:firstLine="0"/>
            </w:pPr>
            <w:r>
              <w:rPr>
                <w:b/>
              </w:rPr>
              <w:t xml:space="preserve">“Estimated Year </w:t>
            </w:r>
          </w:p>
          <w:p w14:paraId="2D3B33B8" w14:textId="77777777" w:rsidR="00E37A9F" w:rsidRDefault="00000000">
            <w:pPr>
              <w:spacing w:after="0" w:line="259" w:lineRule="auto"/>
              <w:ind w:left="0" w:firstLine="0"/>
            </w:pPr>
            <w:r>
              <w:rPr>
                <w:b/>
              </w:rPr>
              <w:t xml:space="preserve">1 Charges” </w:t>
            </w:r>
          </w:p>
        </w:tc>
        <w:tc>
          <w:tcPr>
            <w:tcW w:w="8013" w:type="dxa"/>
            <w:tcBorders>
              <w:top w:val="single" w:sz="4" w:space="0" w:color="000000"/>
              <w:left w:val="single" w:sz="4" w:space="0" w:color="000000"/>
              <w:bottom w:val="single" w:sz="4" w:space="0" w:color="000000"/>
              <w:right w:val="single" w:sz="4" w:space="0" w:color="000000"/>
            </w:tcBorders>
          </w:tcPr>
          <w:p w14:paraId="533BE825" w14:textId="77777777" w:rsidR="00E37A9F" w:rsidRDefault="00000000">
            <w:pPr>
              <w:spacing w:after="19" w:line="259" w:lineRule="auto"/>
              <w:ind w:left="39" w:firstLine="0"/>
              <w:jc w:val="center"/>
            </w:pPr>
            <w:r>
              <w:t xml:space="preserve">the anticipated total Charges payable by the Buyer in the first Contract </w:t>
            </w:r>
          </w:p>
          <w:p w14:paraId="3C45A62A" w14:textId="77777777" w:rsidR="00E37A9F" w:rsidRDefault="00000000">
            <w:pPr>
              <w:spacing w:after="0" w:line="259" w:lineRule="auto"/>
              <w:ind w:left="281" w:firstLine="0"/>
            </w:pPr>
            <w:r>
              <w:t xml:space="preserve">Year specified in the Order Form; </w:t>
            </w:r>
          </w:p>
        </w:tc>
      </w:tr>
    </w:tbl>
    <w:p w14:paraId="5E0E76CA" w14:textId="77777777" w:rsidR="00E37A9F" w:rsidRDefault="00000000">
      <w:pPr>
        <w:spacing w:after="0" w:line="259" w:lineRule="auto"/>
        <w:ind w:left="0" w:firstLine="0"/>
        <w:jc w:val="both"/>
      </w:pPr>
      <w:r>
        <w:rPr>
          <w:sz w:val="20"/>
        </w:rPr>
        <w:t xml:space="preserve"> </w:t>
      </w:r>
    </w:p>
    <w:tbl>
      <w:tblPr>
        <w:tblStyle w:val="TableGrid"/>
        <w:tblW w:w="9750" w:type="dxa"/>
        <w:tblInd w:w="689" w:type="dxa"/>
        <w:tblCellMar>
          <w:top w:w="54" w:type="dxa"/>
          <w:left w:w="0" w:type="dxa"/>
          <w:bottom w:w="0" w:type="dxa"/>
          <w:right w:w="77" w:type="dxa"/>
        </w:tblCellMar>
        <w:tblLook w:val="04A0" w:firstRow="1" w:lastRow="0" w:firstColumn="1" w:lastColumn="0" w:noHBand="0" w:noVBand="1"/>
      </w:tblPr>
      <w:tblGrid>
        <w:gridCol w:w="22"/>
        <w:gridCol w:w="2375"/>
        <w:gridCol w:w="23"/>
        <w:gridCol w:w="7307"/>
        <w:gridCol w:w="23"/>
      </w:tblGrid>
      <w:tr w:rsidR="00E37A9F" w14:paraId="1D52507E" w14:textId="77777777">
        <w:trPr>
          <w:gridAfter w:val="1"/>
          <w:wAfter w:w="23" w:type="dxa"/>
          <w:trHeight w:val="1196"/>
        </w:trPr>
        <w:tc>
          <w:tcPr>
            <w:tcW w:w="2400" w:type="dxa"/>
            <w:gridSpan w:val="2"/>
            <w:tcBorders>
              <w:top w:val="nil"/>
              <w:left w:val="single" w:sz="8" w:space="0" w:color="000000"/>
              <w:bottom w:val="single" w:sz="4" w:space="0" w:color="000000"/>
              <w:right w:val="single" w:sz="8" w:space="0" w:color="000000"/>
            </w:tcBorders>
          </w:tcPr>
          <w:p w14:paraId="6BF01ABE" w14:textId="77777777" w:rsidR="00E37A9F" w:rsidRDefault="00000000">
            <w:pPr>
              <w:spacing w:after="19" w:line="259" w:lineRule="auto"/>
              <w:ind w:left="0" w:firstLine="0"/>
            </w:pPr>
            <w:r>
              <w:rPr>
                <w:b/>
              </w:rPr>
              <w:t xml:space="preserve">"Estimated Yearly </w:t>
            </w:r>
          </w:p>
          <w:p w14:paraId="753ED26C" w14:textId="77777777" w:rsidR="00E37A9F" w:rsidRDefault="00000000">
            <w:pPr>
              <w:spacing w:after="0" w:line="259" w:lineRule="auto"/>
              <w:ind w:left="0" w:firstLine="0"/>
            </w:pPr>
            <w:r>
              <w:rPr>
                <w:b/>
              </w:rPr>
              <w:t xml:space="preserve">Charges" </w:t>
            </w:r>
          </w:p>
        </w:tc>
        <w:tc>
          <w:tcPr>
            <w:tcW w:w="7350" w:type="dxa"/>
            <w:gridSpan w:val="2"/>
            <w:tcBorders>
              <w:top w:val="nil"/>
              <w:left w:val="single" w:sz="8" w:space="0" w:color="000000"/>
              <w:bottom w:val="single" w:sz="4" w:space="0" w:color="000000"/>
              <w:right w:val="single" w:sz="8" w:space="0" w:color="000000"/>
            </w:tcBorders>
          </w:tcPr>
          <w:p w14:paraId="061B6C8E" w14:textId="77777777" w:rsidR="00E37A9F" w:rsidRDefault="00000000">
            <w:pPr>
              <w:spacing w:after="122" w:line="276" w:lineRule="auto"/>
              <w:ind w:left="279" w:firstLine="0"/>
            </w:pPr>
            <w:r>
              <w:t xml:space="preserve">means for the purposes of calculating each Party’s annual liability under clause 11.2 : </w:t>
            </w:r>
          </w:p>
          <w:p w14:paraId="652025AD" w14:textId="77777777" w:rsidR="00E37A9F" w:rsidRDefault="00000000">
            <w:pPr>
              <w:spacing w:after="0" w:line="259" w:lineRule="auto"/>
              <w:ind w:left="279" w:firstLine="0"/>
            </w:pPr>
            <w:r>
              <w:t xml:space="preserve">i) in the first Contract Year, the Estimated Year 1 Charges; or </w:t>
            </w:r>
          </w:p>
        </w:tc>
      </w:tr>
      <w:tr w:rsidR="00E37A9F" w14:paraId="04D20C87" w14:textId="77777777">
        <w:tblPrEx>
          <w:tblCellMar>
            <w:top w:w="51" w:type="dxa"/>
            <w:left w:w="10" w:type="dxa"/>
            <w:right w:w="27" w:type="dxa"/>
          </w:tblCellMar>
        </w:tblPrEx>
        <w:trPr>
          <w:gridBefore w:val="1"/>
          <w:wBefore w:w="22" w:type="dxa"/>
          <w:trHeight w:val="1832"/>
        </w:trPr>
        <w:tc>
          <w:tcPr>
            <w:tcW w:w="2401" w:type="dxa"/>
            <w:gridSpan w:val="2"/>
            <w:tcBorders>
              <w:top w:val="nil"/>
              <w:left w:val="single" w:sz="8" w:space="0" w:color="000000"/>
              <w:bottom w:val="single" w:sz="4" w:space="0" w:color="000000"/>
              <w:right w:val="single" w:sz="8" w:space="0" w:color="000000"/>
            </w:tcBorders>
          </w:tcPr>
          <w:p w14:paraId="79E6A1CD"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7350" w:type="dxa"/>
            <w:gridSpan w:val="2"/>
            <w:tcBorders>
              <w:top w:val="nil"/>
              <w:left w:val="single" w:sz="8" w:space="0" w:color="000000"/>
              <w:bottom w:val="single" w:sz="4" w:space="0" w:color="000000"/>
              <w:right w:val="single" w:sz="8" w:space="0" w:color="000000"/>
            </w:tcBorders>
          </w:tcPr>
          <w:p w14:paraId="1FDA1FE0" w14:textId="77777777" w:rsidR="00E37A9F" w:rsidRDefault="00000000">
            <w:pPr>
              <w:numPr>
                <w:ilvl w:val="0"/>
                <w:numId w:val="164"/>
              </w:numPr>
              <w:spacing w:after="118" w:line="278" w:lineRule="auto"/>
              <w:ind w:firstLine="154"/>
              <w:jc w:val="both"/>
            </w:pPr>
            <w:r>
              <w:t xml:space="preserve">in the any subsequent Contract Years, the Charges paid or payable in the previous Call-off Contract Year; or </w:t>
            </w:r>
          </w:p>
          <w:p w14:paraId="0E058528" w14:textId="77777777" w:rsidR="00E37A9F" w:rsidRDefault="00000000">
            <w:pPr>
              <w:numPr>
                <w:ilvl w:val="0"/>
                <w:numId w:val="164"/>
              </w:numPr>
              <w:spacing w:after="0" w:line="259" w:lineRule="auto"/>
              <w:ind w:firstLine="154"/>
              <w:jc w:val="both"/>
            </w:pPr>
            <w:r>
              <w:t xml:space="preserve">after the end of the Call-off Contract, the Charges paid or payable in the last Contract Year during the Call-off Contract Period; </w:t>
            </w:r>
          </w:p>
        </w:tc>
      </w:tr>
      <w:tr w:rsidR="00E37A9F" w14:paraId="0E47E2B3" w14:textId="77777777">
        <w:tblPrEx>
          <w:tblCellMar>
            <w:top w:w="51" w:type="dxa"/>
            <w:left w:w="10" w:type="dxa"/>
            <w:right w:w="27" w:type="dxa"/>
          </w:tblCellMar>
        </w:tblPrEx>
        <w:trPr>
          <w:gridBefore w:val="1"/>
          <w:wBefore w:w="22" w:type="dxa"/>
          <w:trHeight w:val="7278"/>
        </w:trPr>
        <w:tc>
          <w:tcPr>
            <w:tcW w:w="2401" w:type="dxa"/>
            <w:gridSpan w:val="2"/>
            <w:tcBorders>
              <w:top w:val="single" w:sz="4" w:space="0" w:color="000000"/>
              <w:left w:val="single" w:sz="4" w:space="0" w:color="000000"/>
              <w:bottom w:val="single" w:sz="4" w:space="0" w:color="000000"/>
              <w:right w:val="single" w:sz="4" w:space="0" w:color="000000"/>
            </w:tcBorders>
          </w:tcPr>
          <w:p w14:paraId="093744FA" w14:textId="77777777" w:rsidR="00E37A9F" w:rsidRDefault="00000000">
            <w:pPr>
              <w:spacing w:after="0" w:line="259" w:lineRule="auto"/>
              <w:ind w:left="0" w:firstLine="0"/>
            </w:pPr>
            <w:r>
              <w:lastRenderedPageBreak/>
              <w:t>“</w:t>
            </w:r>
            <w:r>
              <w:rPr>
                <w:b/>
              </w:rPr>
              <w:t>Exempt Buyer</w:t>
            </w:r>
            <w:r>
              <w:t xml:space="preserve">” </w:t>
            </w:r>
          </w:p>
        </w:tc>
        <w:tc>
          <w:tcPr>
            <w:tcW w:w="7350" w:type="dxa"/>
            <w:gridSpan w:val="2"/>
            <w:tcBorders>
              <w:top w:val="single" w:sz="4" w:space="0" w:color="000000"/>
              <w:left w:val="single" w:sz="4" w:space="0" w:color="000000"/>
              <w:bottom w:val="single" w:sz="4" w:space="0" w:color="000000"/>
              <w:right w:val="single" w:sz="4" w:space="0" w:color="000000"/>
            </w:tcBorders>
          </w:tcPr>
          <w:p w14:paraId="285DEB8F" w14:textId="77777777" w:rsidR="00E37A9F" w:rsidRDefault="00000000">
            <w:pPr>
              <w:spacing w:after="230" w:line="259" w:lineRule="auto"/>
              <w:ind w:left="108" w:firstLine="0"/>
            </w:pPr>
            <w:r>
              <w:t xml:space="preserve">a public sector purchaser that is: </w:t>
            </w:r>
          </w:p>
          <w:p w14:paraId="3622A464" w14:textId="77777777" w:rsidR="00E37A9F" w:rsidRDefault="00000000">
            <w:pPr>
              <w:numPr>
                <w:ilvl w:val="0"/>
                <w:numId w:val="165"/>
              </w:numPr>
              <w:spacing w:after="129" w:line="259" w:lineRule="auto"/>
              <w:ind w:hanging="360"/>
            </w:pPr>
            <w:r>
              <w:t xml:space="preserve">eligible to use the Framework Contract; and </w:t>
            </w:r>
          </w:p>
          <w:p w14:paraId="6A096931" w14:textId="77777777" w:rsidR="00E37A9F" w:rsidRDefault="00000000">
            <w:pPr>
              <w:numPr>
                <w:ilvl w:val="0"/>
                <w:numId w:val="165"/>
              </w:numPr>
              <w:spacing w:after="133" w:line="273" w:lineRule="auto"/>
              <w:ind w:hanging="360"/>
            </w:pPr>
            <w:r>
              <w:t xml:space="preserve">is entering into an Exempt Call-off Contract that is not subject to (as applicable) any of: </w:t>
            </w:r>
          </w:p>
          <w:p w14:paraId="061566FA" w14:textId="77777777" w:rsidR="00E37A9F" w:rsidRDefault="00000000">
            <w:pPr>
              <w:numPr>
                <w:ilvl w:val="1"/>
                <w:numId w:val="165"/>
              </w:numPr>
              <w:spacing w:after="128" w:line="259" w:lineRule="auto"/>
              <w:ind w:right="79" w:firstLine="0"/>
            </w:pPr>
            <w:r>
              <w:t>the Regulations;</w:t>
            </w:r>
            <w:r>
              <w:rPr>
                <w:rFonts w:ascii="Calibri" w:eastAsia="Calibri" w:hAnsi="Calibri" w:cs="Calibri"/>
              </w:rPr>
              <w:t xml:space="preserve"> </w:t>
            </w:r>
          </w:p>
          <w:p w14:paraId="7E1C470E" w14:textId="77777777" w:rsidR="00E37A9F" w:rsidRDefault="00000000">
            <w:pPr>
              <w:numPr>
                <w:ilvl w:val="1"/>
                <w:numId w:val="165"/>
              </w:numPr>
              <w:spacing w:after="57" w:line="330" w:lineRule="auto"/>
              <w:ind w:right="79" w:firstLine="0"/>
            </w:pPr>
            <w:r>
              <w:t>the Concession Contracts Regulations 2016 (SI 2016/273);</w:t>
            </w:r>
            <w:r>
              <w:rPr>
                <w:rFonts w:ascii="Calibri" w:eastAsia="Calibri" w:hAnsi="Calibri" w:cs="Calibri"/>
              </w:rPr>
              <w:t xml:space="preserve"> iii)</w:t>
            </w:r>
            <w:r>
              <w:t xml:space="preserve"> the Utilities Contracts Regulations 2016 (SI 2016/274);</w:t>
            </w:r>
            <w:r>
              <w:rPr>
                <w:rFonts w:ascii="Calibri" w:eastAsia="Calibri" w:hAnsi="Calibri" w:cs="Calibri"/>
              </w:rPr>
              <w:t xml:space="preserve"> iv)</w:t>
            </w:r>
            <w:r>
              <w:t xml:space="preserve"> the Defence and Security Public Contracts Regulations 2011 (SI 2011/1848);</w:t>
            </w:r>
            <w:r>
              <w:rPr>
                <w:rFonts w:ascii="Calibri" w:eastAsia="Calibri" w:hAnsi="Calibri" w:cs="Calibri"/>
              </w:rPr>
              <w:t xml:space="preserve"> </w:t>
            </w:r>
          </w:p>
          <w:p w14:paraId="1DDED3CE" w14:textId="77777777" w:rsidR="00E37A9F" w:rsidRDefault="00000000">
            <w:pPr>
              <w:numPr>
                <w:ilvl w:val="1"/>
                <w:numId w:val="166"/>
              </w:numPr>
              <w:spacing w:after="129" w:line="259" w:lineRule="auto"/>
              <w:ind w:left="920" w:hanging="358"/>
            </w:pPr>
            <w:r>
              <w:t>the Remedies Directive (2007/66/EC);</w:t>
            </w:r>
            <w:r>
              <w:rPr>
                <w:rFonts w:ascii="Calibri" w:eastAsia="Calibri" w:hAnsi="Calibri" w:cs="Calibri"/>
              </w:rPr>
              <w:t xml:space="preserve"> </w:t>
            </w:r>
          </w:p>
          <w:p w14:paraId="08705916" w14:textId="77777777" w:rsidR="00E37A9F" w:rsidRDefault="00000000">
            <w:pPr>
              <w:numPr>
                <w:ilvl w:val="1"/>
                <w:numId w:val="166"/>
              </w:numPr>
              <w:spacing w:after="141" w:line="261" w:lineRule="auto"/>
              <w:ind w:left="920" w:hanging="358"/>
            </w:pPr>
            <w:r>
              <w:t>Directive 2014/23/EU of the European Parliament and Council;</w:t>
            </w:r>
            <w:r>
              <w:rPr>
                <w:rFonts w:ascii="Calibri" w:eastAsia="Calibri" w:hAnsi="Calibri" w:cs="Calibri"/>
              </w:rPr>
              <w:t xml:space="preserve"> </w:t>
            </w:r>
          </w:p>
          <w:p w14:paraId="59164CE6" w14:textId="77777777" w:rsidR="00E37A9F" w:rsidRDefault="00000000">
            <w:pPr>
              <w:numPr>
                <w:ilvl w:val="1"/>
                <w:numId w:val="166"/>
              </w:numPr>
              <w:spacing w:after="135" w:line="260" w:lineRule="auto"/>
              <w:ind w:left="920" w:hanging="358"/>
            </w:pPr>
            <w:r>
              <w:t>Directive 2014/24/EU of the European Parliament and Council;</w:t>
            </w:r>
            <w:r>
              <w:rPr>
                <w:rFonts w:ascii="Calibri" w:eastAsia="Calibri" w:hAnsi="Calibri" w:cs="Calibri"/>
              </w:rPr>
              <w:t xml:space="preserve"> </w:t>
            </w:r>
          </w:p>
          <w:p w14:paraId="4790FE54" w14:textId="77777777" w:rsidR="00E37A9F" w:rsidRDefault="00000000">
            <w:pPr>
              <w:numPr>
                <w:ilvl w:val="1"/>
                <w:numId w:val="166"/>
              </w:numPr>
              <w:spacing w:after="10" w:line="259" w:lineRule="auto"/>
              <w:ind w:left="920" w:hanging="358"/>
            </w:pPr>
            <w:r>
              <w:t xml:space="preserve">Directive 2014/25/EU of the European Parliament and </w:t>
            </w:r>
          </w:p>
          <w:p w14:paraId="2079B023" w14:textId="77777777" w:rsidR="00E37A9F" w:rsidRDefault="00000000">
            <w:pPr>
              <w:spacing w:after="147" w:line="259" w:lineRule="auto"/>
              <w:ind w:left="922" w:firstLine="0"/>
            </w:pPr>
            <w:r>
              <w:t>Council; or</w:t>
            </w:r>
            <w:r>
              <w:rPr>
                <w:rFonts w:ascii="Calibri" w:eastAsia="Calibri" w:hAnsi="Calibri" w:cs="Calibri"/>
                <w:sz w:val="22"/>
              </w:rPr>
              <w:t xml:space="preserve"> </w:t>
            </w:r>
          </w:p>
          <w:p w14:paraId="7766FD76" w14:textId="77777777" w:rsidR="00E37A9F" w:rsidRDefault="00000000">
            <w:pPr>
              <w:numPr>
                <w:ilvl w:val="1"/>
                <w:numId w:val="166"/>
              </w:numPr>
              <w:spacing w:after="19" w:line="259" w:lineRule="auto"/>
              <w:ind w:left="920" w:hanging="358"/>
            </w:pPr>
            <w:r>
              <w:t xml:space="preserve">Directive 2009/81/EC of the European Parliament and </w:t>
            </w:r>
          </w:p>
          <w:p w14:paraId="45169466" w14:textId="77777777" w:rsidR="00E37A9F" w:rsidRDefault="00000000">
            <w:pPr>
              <w:spacing w:after="0" w:line="259" w:lineRule="auto"/>
              <w:ind w:left="922" w:firstLine="0"/>
            </w:pPr>
            <w:r>
              <w:t xml:space="preserve">Council; </w:t>
            </w:r>
          </w:p>
        </w:tc>
      </w:tr>
      <w:tr w:rsidR="00E37A9F" w14:paraId="0AE1B5DE" w14:textId="77777777">
        <w:tblPrEx>
          <w:tblCellMar>
            <w:top w:w="51" w:type="dxa"/>
            <w:left w:w="10" w:type="dxa"/>
            <w:right w:w="27" w:type="dxa"/>
          </w:tblCellMar>
        </w:tblPrEx>
        <w:trPr>
          <w:gridBefore w:val="1"/>
          <w:wBefore w:w="22" w:type="dxa"/>
          <w:trHeight w:val="1478"/>
        </w:trPr>
        <w:tc>
          <w:tcPr>
            <w:tcW w:w="2401" w:type="dxa"/>
            <w:gridSpan w:val="2"/>
            <w:tcBorders>
              <w:top w:val="single" w:sz="4" w:space="0" w:color="000000"/>
              <w:left w:val="single" w:sz="4" w:space="0" w:color="000000"/>
              <w:bottom w:val="single" w:sz="4" w:space="0" w:color="000000"/>
              <w:right w:val="single" w:sz="4" w:space="0" w:color="000000"/>
            </w:tcBorders>
          </w:tcPr>
          <w:p w14:paraId="76D0B81A" w14:textId="77777777" w:rsidR="00E37A9F" w:rsidRDefault="00000000">
            <w:pPr>
              <w:spacing w:after="19" w:line="259" w:lineRule="auto"/>
              <w:ind w:left="0" w:firstLine="0"/>
            </w:pPr>
            <w:r>
              <w:t>“</w:t>
            </w:r>
            <w:r>
              <w:rPr>
                <w:b/>
              </w:rPr>
              <w:t xml:space="preserve">Exempt Call-off </w:t>
            </w:r>
          </w:p>
          <w:p w14:paraId="4033BDCC" w14:textId="77777777" w:rsidR="00E37A9F" w:rsidRDefault="00000000">
            <w:pPr>
              <w:spacing w:after="0" w:line="259" w:lineRule="auto"/>
              <w:ind w:left="0" w:firstLine="0"/>
            </w:pPr>
            <w:r>
              <w:rPr>
                <w:b/>
              </w:rPr>
              <w:t>Contract</w:t>
            </w:r>
            <w:r>
              <w:t xml:space="preserve">” </w:t>
            </w:r>
          </w:p>
        </w:tc>
        <w:tc>
          <w:tcPr>
            <w:tcW w:w="7350" w:type="dxa"/>
            <w:gridSpan w:val="2"/>
            <w:tcBorders>
              <w:top w:val="single" w:sz="4" w:space="0" w:color="000000"/>
              <w:left w:val="single" w:sz="4" w:space="0" w:color="000000"/>
              <w:bottom w:val="single" w:sz="4" w:space="0" w:color="000000"/>
              <w:right w:val="single" w:sz="4" w:space="0" w:color="000000"/>
            </w:tcBorders>
          </w:tcPr>
          <w:p w14:paraId="1C051ACC" w14:textId="77777777" w:rsidR="00E37A9F" w:rsidRDefault="00000000">
            <w:pPr>
              <w:spacing w:after="0" w:line="259" w:lineRule="auto"/>
              <w:ind w:left="108" w:right="71" w:firstLine="0"/>
              <w:jc w:val="both"/>
            </w:pPr>
            <w:r>
              <w:t xml:space="preserve">the contract between the Exempt Buyer and the Supplier for Deliverables which consists of the terms set out and referred to in the Order Form incorporating and, where necessary, amending, refining or adding to the terms of the Framework Contract; </w:t>
            </w:r>
          </w:p>
        </w:tc>
      </w:tr>
      <w:tr w:rsidR="00E37A9F" w14:paraId="7B189257" w14:textId="77777777">
        <w:tblPrEx>
          <w:tblCellMar>
            <w:top w:w="51" w:type="dxa"/>
            <w:left w:w="10" w:type="dxa"/>
            <w:right w:w="27" w:type="dxa"/>
          </w:tblCellMar>
        </w:tblPrEx>
        <w:trPr>
          <w:gridBefore w:val="1"/>
          <w:wBefore w:w="22" w:type="dxa"/>
          <w:trHeight w:val="1798"/>
        </w:trPr>
        <w:tc>
          <w:tcPr>
            <w:tcW w:w="2401" w:type="dxa"/>
            <w:gridSpan w:val="2"/>
            <w:tcBorders>
              <w:top w:val="single" w:sz="4" w:space="0" w:color="000000"/>
              <w:left w:val="single" w:sz="4" w:space="0" w:color="000000"/>
              <w:bottom w:val="single" w:sz="4" w:space="0" w:color="000000"/>
              <w:right w:val="single" w:sz="4" w:space="0" w:color="000000"/>
            </w:tcBorders>
          </w:tcPr>
          <w:p w14:paraId="100AAA24" w14:textId="77777777" w:rsidR="00E37A9F" w:rsidRDefault="00000000">
            <w:pPr>
              <w:spacing w:after="19" w:line="259" w:lineRule="auto"/>
              <w:ind w:left="0" w:firstLine="0"/>
            </w:pPr>
            <w:r>
              <w:t>“</w:t>
            </w:r>
            <w:r>
              <w:rPr>
                <w:b/>
              </w:rPr>
              <w:t xml:space="preserve">Exempt </w:t>
            </w:r>
          </w:p>
          <w:p w14:paraId="042DEC2A" w14:textId="77777777" w:rsidR="00E37A9F" w:rsidRDefault="00000000">
            <w:pPr>
              <w:spacing w:after="19" w:line="259" w:lineRule="auto"/>
              <w:ind w:left="0" w:firstLine="0"/>
            </w:pPr>
            <w:r>
              <w:rPr>
                <w:b/>
              </w:rPr>
              <w:t xml:space="preserve">Procurement </w:t>
            </w:r>
          </w:p>
          <w:p w14:paraId="70C9CCDD" w14:textId="77777777" w:rsidR="00E37A9F" w:rsidRDefault="00000000">
            <w:pPr>
              <w:spacing w:after="0" w:line="259" w:lineRule="auto"/>
              <w:ind w:left="0" w:firstLine="0"/>
            </w:pPr>
            <w:r>
              <w:rPr>
                <w:b/>
              </w:rPr>
              <w:t>Amendments</w:t>
            </w:r>
            <w:r>
              <w:t xml:space="preserve">” </w:t>
            </w:r>
          </w:p>
        </w:tc>
        <w:tc>
          <w:tcPr>
            <w:tcW w:w="7350" w:type="dxa"/>
            <w:gridSpan w:val="2"/>
            <w:tcBorders>
              <w:top w:val="single" w:sz="4" w:space="0" w:color="000000"/>
              <w:left w:val="single" w:sz="4" w:space="0" w:color="000000"/>
              <w:bottom w:val="single" w:sz="4" w:space="0" w:color="000000"/>
              <w:right w:val="single" w:sz="4" w:space="0" w:color="000000"/>
            </w:tcBorders>
          </w:tcPr>
          <w:p w14:paraId="08C530AD" w14:textId="77777777" w:rsidR="00E37A9F" w:rsidRDefault="00000000">
            <w:pPr>
              <w:spacing w:after="2" w:line="276" w:lineRule="auto"/>
              <w:ind w:left="108" w:right="65" w:firstLine="0"/>
              <w:jc w:val="both"/>
            </w:pPr>
            <w:r>
              <w:t xml:space="preserve">any amendments, refinements or additions to any of the terms of the Framework Contract made through the Exempt Call-off Contract to reflect the specific needs of an Exempt Buyer to the extent permitted by and in accordance with any legal requirements applicable to that </w:t>
            </w:r>
          </w:p>
          <w:p w14:paraId="0FE91007" w14:textId="77777777" w:rsidR="00E37A9F" w:rsidRDefault="00000000">
            <w:pPr>
              <w:spacing w:after="0" w:line="259" w:lineRule="auto"/>
              <w:ind w:left="108" w:firstLine="0"/>
            </w:pPr>
            <w:r>
              <w:t xml:space="preserve">Exempt Buyer; </w:t>
            </w:r>
          </w:p>
        </w:tc>
      </w:tr>
    </w:tbl>
    <w:p w14:paraId="78B2FD7A" w14:textId="77777777" w:rsidR="00E37A9F" w:rsidRDefault="00000000">
      <w:pPr>
        <w:spacing w:after="0" w:line="259" w:lineRule="auto"/>
        <w:ind w:left="0" w:firstLine="0"/>
        <w:jc w:val="both"/>
      </w:pPr>
      <w:r>
        <w:rPr>
          <w:sz w:val="20"/>
        </w:rPr>
        <w:t xml:space="preserve"> </w:t>
      </w:r>
    </w:p>
    <w:tbl>
      <w:tblPr>
        <w:tblStyle w:val="TableGrid"/>
        <w:tblW w:w="9964" w:type="dxa"/>
        <w:tblInd w:w="694" w:type="dxa"/>
        <w:tblCellMar>
          <w:top w:w="56" w:type="dxa"/>
          <w:left w:w="5" w:type="dxa"/>
          <w:bottom w:w="0" w:type="dxa"/>
          <w:right w:w="44" w:type="dxa"/>
        </w:tblCellMar>
        <w:tblLook w:val="04A0" w:firstRow="1" w:lastRow="0" w:firstColumn="1" w:lastColumn="0" w:noHBand="0" w:noVBand="1"/>
      </w:tblPr>
      <w:tblGrid>
        <w:gridCol w:w="2446"/>
        <w:gridCol w:w="7518"/>
      </w:tblGrid>
      <w:tr w:rsidR="00E37A9F" w14:paraId="3B37C9D4"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05B3247D" w14:textId="77777777" w:rsidR="00E37A9F" w:rsidRDefault="00000000">
            <w:pPr>
              <w:spacing w:after="0" w:line="259" w:lineRule="auto"/>
              <w:ind w:left="0" w:firstLine="0"/>
            </w:pPr>
            <w:r>
              <w:rPr>
                <w:b/>
              </w:rPr>
              <w:t xml:space="preserve">"Existing IPR" </w:t>
            </w:r>
          </w:p>
        </w:tc>
        <w:tc>
          <w:tcPr>
            <w:tcW w:w="7518" w:type="dxa"/>
            <w:tcBorders>
              <w:top w:val="single" w:sz="4" w:space="0" w:color="000000"/>
              <w:left w:val="single" w:sz="4" w:space="0" w:color="000000"/>
              <w:bottom w:val="single" w:sz="4" w:space="0" w:color="000000"/>
              <w:right w:val="single" w:sz="4" w:space="0" w:color="000000"/>
            </w:tcBorders>
          </w:tcPr>
          <w:p w14:paraId="448B89EE" w14:textId="77777777" w:rsidR="00E37A9F" w:rsidRDefault="00000000">
            <w:pPr>
              <w:spacing w:after="0" w:line="276" w:lineRule="auto"/>
              <w:ind w:left="276" w:firstLine="0"/>
              <w:jc w:val="both"/>
            </w:pPr>
            <w:r>
              <w:t xml:space="preserve">any and all IPR that are owned by or licensed to either Party and which are or have been developed independently of the Contract </w:t>
            </w:r>
          </w:p>
          <w:p w14:paraId="383743FB" w14:textId="77777777" w:rsidR="00E37A9F" w:rsidRDefault="00000000">
            <w:pPr>
              <w:spacing w:after="0" w:line="259" w:lineRule="auto"/>
              <w:ind w:left="276" w:firstLine="0"/>
            </w:pPr>
            <w:r>
              <w:t xml:space="preserve">(whether prior to the Start Date or otherwise); </w:t>
            </w:r>
          </w:p>
        </w:tc>
      </w:tr>
    </w:tbl>
    <w:p w14:paraId="66469517" w14:textId="77777777" w:rsidR="00E37A9F" w:rsidRDefault="00E37A9F">
      <w:pPr>
        <w:spacing w:after="0" w:line="259" w:lineRule="auto"/>
        <w:ind w:left="-761" w:right="10479" w:firstLine="0"/>
      </w:pPr>
    </w:p>
    <w:tbl>
      <w:tblPr>
        <w:tblStyle w:val="TableGrid"/>
        <w:tblW w:w="9962" w:type="dxa"/>
        <w:tblInd w:w="701" w:type="dxa"/>
        <w:tblCellMar>
          <w:top w:w="56" w:type="dxa"/>
          <w:left w:w="7" w:type="dxa"/>
          <w:bottom w:w="0" w:type="dxa"/>
          <w:right w:w="20" w:type="dxa"/>
        </w:tblCellMar>
        <w:tblLook w:val="04A0" w:firstRow="1" w:lastRow="0" w:firstColumn="1" w:lastColumn="0" w:noHBand="0" w:noVBand="1"/>
      </w:tblPr>
      <w:tblGrid>
        <w:gridCol w:w="2446"/>
        <w:gridCol w:w="7516"/>
      </w:tblGrid>
      <w:tr w:rsidR="00E37A9F" w14:paraId="630775DF"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3CD293B5" w14:textId="77777777" w:rsidR="00E37A9F" w:rsidRDefault="00000000">
            <w:pPr>
              <w:spacing w:after="0" w:line="259" w:lineRule="auto"/>
              <w:ind w:left="0" w:firstLine="0"/>
            </w:pPr>
            <w:r>
              <w:rPr>
                <w:b/>
              </w:rPr>
              <w:t xml:space="preserve">“Exit Day” </w:t>
            </w:r>
          </w:p>
        </w:tc>
        <w:tc>
          <w:tcPr>
            <w:tcW w:w="7516" w:type="dxa"/>
            <w:tcBorders>
              <w:top w:val="single" w:sz="4" w:space="0" w:color="000000"/>
              <w:left w:val="single" w:sz="4" w:space="0" w:color="000000"/>
              <w:bottom w:val="single" w:sz="4" w:space="0" w:color="000000"/>
              <w:right w:val="single" w:sz="4" w:space="0" w:color="000000"/>
            </w:tcBorders>
          </w:tcPr>
          <w:p w14:paraId="7579665C" w14:textId="77777777" w:rsidR="00E37A9F" w:rsidRDefault="00000000">
            <w:pPr>
              <w:spacing w:after="19" w:line="259" w:lineRule="auto"/>
              <w:ind w:left="0" w:right="118" w:firstLine="0"/>
              <w:jc w:val="right"/>
            </w:pPr>
            <w:r>
              <w:t xml:space="preserve">shall have the meaning in the European Union (Withdrawal) Act </w:t>
            </w:r>
          </w:p>
          <w:p w14:paraId="4D58CEEF" w14:textId="77777777" w:rsidR="00E37A9F" w:rsidRDefault="00000000">
            <w:pPr>
              <w:spacing w:after="0" w:line="259" w:lineRule="auto"/>
              <w:ind w:left="281" w:firstLine="0"/>
            </w:pPr>
            <w:r>
              <w:t xml:space="preserve">2018; </w:t>
            </w:r>
          </w:p>
        </w:tc>
      </w:tr>
      <w:tr w:rsidR="00E37A9F" w14:paraId="4B0871B9"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3041DE0E" w14:textId="77777777" w:rsidR="00E37A9F" w:rsidRDefault="00000000">
            <w:pPr>
              <w:spacing w:after="0" w:line="259" w:lineRule="auto"/>
              <w:ind w:left="0" w:firstLine="0"/>
            </w:pPr>
            <w:r>
              <w:rPr>
                <w:b/>
              </w:rPr>
              <w:lastRenderedPageBreak/>
              <w:t xml:space="preserve">"Expiry Date" </w:t>
            </w:r>
          </w:p>
        </w:tc>
        <w:tc>
          <w:tcPr>
            <w:tcW w:w="7516" w:type="dxa"/>
            <w:tcBorders>
              <w:top w:val="single" w:sz="4" w:space="0" w:color="000000"/>
              <w:left w:val="single" w:sz="4" w:space="0" w:color="000000"/>
              <w:bottom w:val="single" w:sz="4" w:space="0" w:color="000000"/>
              <w:right w:val="single" w:sz="4" w:space="0" w:color="000000"/>
            </w:tcBorders>
          </w:tcPr>
          <w:p w14:paraId="69F08418" w14:textId="77777777" w:rsidR="00E37A9F" w:rsidRDefault="00000000">
            <w:pPr>
              <w:spacing w:after="0" w:line="259" w:lineRule="auto"/>
              <w:ind w:left="254" w:firstLine="0"/>
              <w:jc w:val="both"/>
            </w:pPr>
            <w:r>
              <w:t xml:space="preserve">the Framework Expiry Date or the Call-Off Expiry Date (as the context dictates); </w:t>
            </w:r>
          </w:p>
        </w:tc>
      </w:tr>
      <w:tr w:rsidR="00E37A9F" w14:paraId="2070EC80" w14:textId="77777777">
        <w:trPr>
          <w:trHeight w:val="770"/>
        </w:trPr>
        <w:tc>
          <w:tcPr>
            <w:tcW w:w="2446" w:type="dxa"/>
            <w:tcBorders>
              <w:top w:val="single" w:sz="4" w:space="0" w:color="000000"/>
              <w:left w:val="single" w:sz="4" w:space="0" w:color="000000"/>
              <w:bottom w:val="single" w:sz="8" w:space="0" w:color="000000"/>
              <w:right w:val="single" w:sz="4" w:space="0" w:color="000000"/>
            </w:tcBorders>
          </w:tcPr>
          <w:p w14:paraId="1DFF9A5B" w14:textId="77777777" w:rsidR="00E37A9F" w:rsidRDefault="00000000">
            <w:pPr>
              <w:spacing w:after="0" w:line="259" w:lineRule="auto"/>
              <w:ind w:left="0" w:firstLine="0"/>
            </w:pPr>
            <w:r>
              <w:rPr>
                <w:b/>
              </w:rPr>
              <w:t xml:space="preserve">"Extension Period" </w:t>
            </w:r>
          </w:p>
        </w:tc>
        <w:tc>
          <w:tcPr>
            <w:tcW w:w="7516" w:type="dxa"/>
            <w:tcBorders>
              <w:top w:val="single" w:sz="4" w:space="0" w:color="000000"/>
              <w:left w:val="single" w:sz="4" w:space="0" w:color="000000"/>
              <w:bottom w:val="single" w:sz="8" w:space="0" w:color="000000"/>
              <w:right w:val="single" w:sz="4" w:space="0" w:color="000000"/>
            </w:tcBorders>
          </w:tcPr>
          <w:p w14:paraId="71D147DB" w14:textId="77777777" w:rsidR="00E37A9F" w:rsidRDefault="00000000">
            <w:pPr>
              <w:spacing w:after="19" w:line="259" w:lineRule="auto"/>
              <w:ind w:left="38" w:firstLine="0"/>
              <w:jc w:val="center"/>
            </w:pPr>
            <w:r>
              <w:t xml:space="preserve">the Framework Optional Extension Period or the Call-Off Optional </w:t>
            </w:r>
          </w:p>
          <w:p w14:paraId="04BEA29C" w14:textId="77777777" w:rsidR="00E37A9F" w:rsidRDefault="00000000">
            <w:pPr>
              <w:spacing w:after="0" w:line="259" w:lineRule="auto"/>
              <w:ind w:left="281" w:firstLine="0"/>
            </w:pPr>
            <w:r>
              <w:t xml:space="preserve">Extension Period as the context dictates; </w:t>
            </w:r>
          </w:p>
        </w:tc>
      </w:tr>
      <w:tr w:rsidR="00E37A9F" w14:paraId="52887224" w14:textId="77777777">
        <w:trPr>
          <w:trHeight w:val="4628"/>
        </w:trPr>
        <w:tc>
          <w:tcPr>
            <w:tcW w:w="2446" w:type="dxa"/>
            <w:tcBorders>
              <w:top w:val="single" w:sz="8" w:space="0" w:color="000000"/>
              <w:left w:val="single" w:sz="8" w:space="0" w:color="000000"/>
              <w:bottom w:val="single" w:sz="8" w:space="0" w:color="000000"/>
              <w:right w:val="single" w:sz="8" w:space="0" w:color="000000"/>
            </w:tcBorders>
          </w:tcPr>
          <w:p w14:paraId="272DBC53" w14:textId="77777777" w:rsidR="00E37A9F" w:rsidRDefault="00000000">
            <w:pPr>
              <w:spacing w:after="0" w:line="259" w:lineRule="auto"/>
              <w:ind w:left="2" w:firstLine="0"/>
            </w:pPr>
            <w:r>
              <w:rPr>
                <w:b/>
              </w:rPr>
              <w:t xml:space="preserve">“Financial Reports” </w:t>
            </w:r>
          </w:p>
        </w:tc>
        <w:tc>
          <w:tcPr>
            <w:tcW w:w="7516" w:type="dxa"/>
            <w:tcBorders>
              <w:top w:val="single" w:sz="8" w:space="0" w:color="000000"/>
              <w:left w:val="single" w:sz="8" w:space="0" w:color="000000"/>
              <w:bottom w:val="single" w:sz="8" w:space="0" w:color="000000"/>
              <w:right w:val="single" w:sz="8" w:space="0" w:color="000000"/>
            </w:tcBorders>
          </w:tcPr>
          <w:p w14:paraId="209E7D1E" w14:textId="77777777" w:rsidR="00E37A9F" w:rsidRDefault="00000000">
            <w:pPr>
              <w:spacing w:after="139" w:line="259" w:lineRule="auto"/>
              <w:ind w:left="259" w:firstLine="0"/>
            </w:pPr>
            <w:r>
              <w:t xml:space="preserve">a report by the Supplier to the Buyer that: </w:t>
            </w:r>
          </w:p>
          <w:p w14:paraId="7B32ADE1" w14:textId="77777777" w:rsidR="00E37A9F" w:rsidRDefault="00000000">
            <w:pPr>
              <w:numPr>
                <w:ilvl w:val="0"/>
                <w:numId w:val="167"/>
              </w:numPr>
              <w:spacing w:after="19" w:line="259" w:lineRule="auto"/>
              <w:ind w:right="67" w:hanging="259"/>
              <w:jc w:val="both"/>
            </w:pPr>
            <w:r>
              <w:t xml:space="preserve">provides a true and fair reflection of the Costs and Supplier </w:t>
            </w:r>
          </w:p>
          <w:p w14:paraId="6245839A" w14:textId="77777777" w:rsidR="00E37A9F" w:rsidRDefault="00000000">
            <w:pPr>
              <w:spacing w:after="139" w:line="259" w:lineRule="auto"/>
              <w:ind w:left="799" w:firstLine="0"/>
            </w:pPr>
            <w:r>
              <w:t xml:space="preserve">Profit Margin forecast by the Supplier; </w:t>
            </w:r>
          </w:p>
          <w:p w14:paraId="1FD69652" w14:textId="77777777" w:rsidR="00E37A9F" w:rsidRDefault="00000000">
            <w:pPr>
              <w:numPr>
                <w:ilvl w:val="0"/>
                <w:numId w:val="167"/>
              </w:numPr>
              <w:spacing w:after="120" w:line="278" w:lineRule="auto"/>
              <w:ind w:right="67" w:hanging="259"/>
              <w:jc w:val="both"/>
            </w:pPr>
            <w:r>
              <w:t xml:space="preserve">provides a true and fair reflection of the costs and expenses to be incurred by Key Subcontractors (as requested by the Buyer); </w:t>
            </w:r>
          </w:p>
          <w:p w14:paraId="0651866F" w14:textId="77777777" w:rsidR="00E37A9F" w:rsidRDefault="00000000">
            <w:pPr>
              <w:numPr>
                <w:ilvl w:val="0"/>
                <w:numId w:val="167"/>
              </w:numPr>
              <w:spacing w:after="0" w:line="276" w:lineRule="auto"/>
              <w:ind w:right="67" w:hanging="259"/>
              <w:jc w:val="both"/>
            </w:pPr>
            <w:r>
              <w:t xml:space="preserve">is in the same software package (Microsoft Excel or Microsoft Word), layout and format as the blank templates which have been issued by the Buyer to the Supplier on or before the Start </w:t>
            </w:r>
          </w:p>
          <w:p w14:paraId="009EFE1C" w14:textId="77777777" w:rsidR="00E37A9F" w:rsidRDefault="00000000">
            <w:pPr>
              <w:spacing w:after="0" w:line="380" w:lineRule="auto"/>
              <w:ind w:left="259" w:right="75" w:firstLine="540"/>
              <w:jc w:val="both"/>
            </w:pPr>
            <w:r>
              <w:t xml:space="preserve">Date for the purposes of the Contract; and is certified by the Supplier’s Chief Financial Officer or Director of </w:t>
            </w:r>
          </w:p>
          <w:p w14:paraId="6E872AF9" w14:textId="77777777" w:rsidR="00E37A9F" w:rsidRDefault="00000000">
            <w:pPr>
              <w:spacing w:after="0" w:line="259" w:lineRule="auto"/>
              <w:ind w:left="259" w:firstLine="0"/>
            </w:pPr>
            <w:r>
              <w:t xml:space="preserve">Finance; </w:t>
            </w:r>
          </w:p>
        </w:tc>
      </w:tr>
      <w:tr w:rsidR="00E37A9F" w14:paraId="1FF945F5" w14:textId="77777777">
        <w:trPr>
          <w:trHeight w:val="1721"/>
        </w:trPr>
        <w:tc>
          <w:tcPr>
            <w:tcW w:w="2446" w:type="dxa"/>
            <w:tcBorders>
              <w:top w:val="single" w:sz="8" w:space="0" w:color="000000"/>
              <w:left w:val="single" w:sz="4" w:space="0" w:color="000000"/>
              <w:bottom w:val="single" w:sz="4" w:space="0" w:color="000000"/>
              <w:right w:val="single" w:sz="4" w:space="0" w:color="000000"/>
            </w:tcBorders>
          </w:tcPr>
          <w:p w14:paraId="578FB2CE" w14:textId="77777777" w:rsidR="00E37A9F" w:rsidRDefault="00000000">
            <w:pPr>
              <w:spacing w:after="0" w:line="259" w:lineRule="auto"/>
              <w:ind w:left="0" w:firstLine="0"/>
            </w:pPr>
            <w:r>
              <w:rPr>
                <w:b/>
              </w:rPr>
              <w:t xml:space="preserve">"FOIA" </w:t>
            </w:r>
          </w:p>
        </w:tc>
        <w:tc>
          <w:tcPr>
            <w:tcW w:w="7516" w:type="dxa"/>
            <w:tcBorders>
              <w:top w:val="single" w:sz="8" w:space="0" w:color="000000"/>
              <w:left w:val="single" w:sz="4" w:space="0" w:color="000000"/>
              <w:bottom w:val="single" w:sz="4" w:space="0" w:color="000000"/>
              <w:right w:val="single" w:sz="4" w:space="0" w:color="000000"/>
            </w:tcBorders>
          </w:tcPr>
          <w:p w14:paraId="3ECB7FF9" w14:textId="77777777" w:rsidR="00E37A9F" w:rsidRDefault="00000000">
            <w:pPr>
              <w:spacing w:after="0" w:line="259" w:lineRule="auto"/>
              <w:ind w:left="281" w:right="79" w:firstLine="0"/>
              <w:jc w:val="both"/>
            </w:pPr>
            <w: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E37A9F" w14:paraId="59263F74" w14:textId="77777777">
        <w:trPr>
          <w:trHeight w:val="4693"/>
        </w:trPr>
        <w:tc>
          <w:tcPr>
            <w:tcW w:w="2446" w:type="dxa"/>
            <w:tcBorders>
              <w:top w:val="single" w:sz="4" w:space="0" w:color="000000"/>
              <w:left w:val="single" w:sz="4" w:space="0" w:color="000000"/>
              <w:bottom w:val="single" w:sz="4" w:space="0" w:color="000000"/>
              <w:right w:val="single" w:sz="4" w:space="0" w:color="000000"/>
            </w:tcBorders>
          </w:tcPr>
          <w:p w14:paraId="38FD7AF5" w14:textId="77777777" w:rsidR="00E37A9F" w:rsidRDefault="00000000">
            <w:pPr>
              <w:spacing w:after="22" w:line="259" w:lineRule="auto"/>
              <w:ind w:left="0" w:firstLine="0"/>
            </w:pPr>
            <w:r>
              <w:rPr>
                <w:b/>
              </w:rPr>
              <w:t xml:space="preserve">"Force Majeure </w:t>
            </w:r>
          </w:p>
          <w:p w14:paraId="6F62D042" w14:textId="77777777" w:rsidR="00E37A9F" w:rsidRDefault="00000000">
            <w:pPr>
              <w:spacing w:after="0" w:line="259" w:lineRule="auto"/>
              <w:ind w:left="0" w:firstLine="0"/>
            </w:pPr>
            <w:r>
              <w:rPr>
                <w:b/>
              </w:rPr>
              <w:t xml:space="preserve">Event" </w:t>
            </w:r>
          </w:p>
        </w:tc>
        <w:tc>
          <w:tcPr>
            <w:tcW w:w="7516" w:type="dxa"/>
            <w:tcBorders>
              <w:top w:val="single" w:sz="4" w:space="0" w:color="000000"/>
              <w:left w:val="single" w:sz="4" w:space="0" w:color="000000"/>
              <w:bottom w:val="single" w:sz="4" w:space="0" w:color="000000"/>
              <w:right w:val="single" w:sz="4" w:space="0" w:color="000000"/>
            </w:tcBorders>
          </w:tcPr>
          <w:p w14:paraId="3CDC6A37" w14:textId="77777777" w:rsidR="00E37A9F" w:rsidRDefault="00000000">
            <w:pPr>
              <w:spacing w:after="119" w:line="276" w:lineRule="auto"/>
              <w:ind w:left="281" w:right="72" w:firstLine="0"/>
              <w:jc w:val="both"/>
            </w:pPr>
            <w:r>
              <w:t xml:space="preserve">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w:t>
            </w:r>
          </w:p>
          <w:p w14:paraId="6EE38BBB" w14:textId="77777777" w:rsidR="00E37A9F" w:rsidRDefault="00000000">
            <w:pPr>
              <w:numPr>
                <w:ilvl w:val="0"/>
                <w:numId w:val="168"/>
              </w:numPr>
              <w:spacing w:after="98" w:line="259" w:lineRule="auto"/>
              <w:ind w:hanging="432"/>
            </w:pPr>
            <w:r>
              <w:t xml:space="preserve">riots, civil commotion, war or armed conflict; </w:t>
            </w:r>
          </w:p>
          <w:p w14:paraId="2A747747" w14:textId="77777777" w:rsidR="00E37A9F" w:rsidRDefault="00000000">
            <w:pPr>
              <w:numPr>
                <w:ilvl w:val="0"/>
                <w:numId w:val="168"/>
              </w:numPr>
              <w:spacing w:after="98" w:line="259" w:lineRule="auto"/>
              <w:ind w:hanging="432"/>
            </w:pPr>
            <w:r>
              <w:t xml:space="preserve">acts of terrorism; </w:t>
            </w:r>
          </w:p>
          <w:p w14:paraId="51109976" w14:textId="77777777" w:rsidR="00E37A9F" w:rsidRDefault="00000000">
            <w:pPr>
              <w:numPr>
                <w:ilvl w:val="0"/>
                <w:numId w:val="168"/>
              </w:numPr>
              <w:spacing w:after="98" w:line="259" w:lineRule="auto"/>
              <w:ind w:hanging="432"/>
            </w:pPr>
            <w:r>
              <w:t xml:space="preserve">acts of government, local government or regulatory bodies; </w:t>
            </w:r>
          </w:p>
          <w:p w14:paraId="04DC2654" w14:textId="77777777" w:rsidR="00E37A9F" w:rsidRDefault="00000000">
            <w:pPr>
              <w:numPr>
                <w:ilvl w:val="0"/>
                <w:numId w:val="168"/>
              </w:numPr>
              <w:spacing w:after="98" w:line="259" w:lineRule="auto"/>
              <w:ind w:hanging="432"/>
            </w:pPr>
            <w:r>
              <w:t xml:space="preserve">fire, flood, storm or earthquake or other natural disaster, </w:t>
            </w:r>
          </w:p>
          <w:p w14:paraId="0CB70B8F" w14:textId="77777777" w:rsidR="00E37A9F" w:rsidRDefault="00000000">
            <w:pPr>
              <w:spacing w:after="0" w:line="276" w:lineRule="auto"/>
              <w:ind w:left="281" w:firstLine="0"/>
              <w:jc w:val="both"/>
            </w:pPr>
            <w:r>
              <w:t xml:space="preserve">but excluding any industrial dispute relating to the Supplier, the Supplier Staff or any other failure in the Supplier or the </w:t>
            </w:r>
          </w:p>
          <w:p w14:paraId="65431269" w14:textId="77777777" w:rsidR="00E37A9F" w:rsidRDefault="00000000">
            <w:pPr>
              <w:spacing w:after="0" w:line="259" w:lineRule="auto"/>
              <w:ind w:left="281" w:firstLine="0"/>
            </w:pPr>
            <w:r>
              <w:t xml:space="preserve">Subcontractor's supply chain; </w:t>
            </w:r>
          </w:p>
        </w:tc>
      </w:tr>
    </w:tbl>
    <w:p w14:paraId="2B5D21E7" w14:textId="77777777" w:rsidR="00E37A9F" w:rsidRDefault="00E37A9F">
      <w:pPr>
        <w:spacing w:after="0" w:line="259" w:lineRule="auto"/>
        <w:ind w:left="-761" w:right="10479" w:firstLine="0"/>
      </w:pPr>
    </w:p>
    <w:tbl>
      <w:tblPr>
        <w:tblStyle w:val="TableGrid"/>
        <w:tblW w:w="9964" w:type="dxa"/>
        <w:tblInd w:w="694" w:type="dxa"/>
        <w:tblCellMar>
          <w:top w:w="56" w:type="dxa"/>
          <w:left w:w="5" w:type="dxa"/>
          <w:bottom w:w="0" w:type="dxa"/>
          <w:right w:w="34" w:type="dxa"/>
        </w:tblCellMar>
        <w:tblLook w:val="04A0" w:firstRow="1" w:lastRow="0" w:firstColumn="1" w:lastColumn="0" w:noHBand="0" w:noVBand="1"/>
      </w:tblPr>
      <w:tblGrid>
        <w:gridCol w:w="2446"/>
        <w:gridCol w:w="7518"/>
      </w:tblGrid>
      <w:tr w:rsidR="00E37A9F" w14:paraId="36830899" w14:textId="77777777">
        <w:trPr>
          <w:trHeight w:val="1083"/>
        </w:trPr>
        <w:tc>
          <w:tcPr>
            <w:tcW w:w="2446" w:type="dxa"/>
            <w:tcBorders>
              <w:top w:val="single" w:sz="4" w:space="0" w:color="000000"/>
              <w:left w:val="single" w:sz="4" w:space="0" w:color="000000"/>
              <w:bottom w:val="single" w:sz="4" w:space="0" w:color="000000"/>
              <w:right w:val="single" w:sz="4" w:space="0" w:color="000000"/>
            </w:tcBorders>
          </w:tcPr>
          <w:p w14:paraId="2EEA6FD0" w14:textId="77777777" w:rsidR="00E37A9F" w:rsidRDefault="00000000">
            <w:pPr>
              <w:spacing w:after="19" w:line="259" w:lineRule="auto"/>
              <w:ind w:left="0" w:firstLine="0"/>
            </w:pPr>
            <w:r>
              <w:rPr>
                <w:b/>
              </w:rPr>
              <w:lastRenderedPageBreak/>
              <w:t xml:space="preserve">"Force Majeure </w:t>
            </w:r>
          </w:p>
          <w:p w14:paraId="72D050AE" w14:textId="77777777" w:rsidR="00E37A9F" w:rsidRDefault="00000000">
            <w:pPr>
              <w:spacing w:after="0" w:line="259" w:lineRule="auto"/>
              <w:ind w:left="0" w:firstLine="0"/>
            </w:pPr>
            <w:r>
              <w:rPr>
                <w:b/>
              </w:rPr>
              <w:t xml:space="preserve">Notice" </w:t>
            </w:r>
          </w:p>
        </w:tc>
        <w:tc>
          <w:tcPr>
            <w:tcW w:w="7518" w:type="dxa"/>
            <w:tcBorders>
              <w:top w:val="single" w:sz="4" w:space="0" w:color="000000"/>
              <w:left w:val="single" w:sz="4" w:space="0" w:color="000000"/>
              <w:bottom w:val="single" w:sz="4" w:space="0" w:color="000000"/>
              <w:right w:val="single" w:sz="4" w:space="0" w:color="000000"/>
            </w:tcBorders>
          </w:tcPr>
          <w:p w14:paraId="3CB42669" w14:textId="77777777" w:rsidR="00E37A9F" w:rsidRDefault="00000000">
            <w:pPr>
              <w:spacing w:after="0" w:line="276" w:lineRule="auto"/>
              <w:ind w:left="276" w:firstLine="0"/>
              <w:jc w:val="both"/>
            </w:pPr>
            <w:r>
              <w:t xml:space="preserve">a written notice served by the Affected Party on the other Party stating that the Affected Party believes that there is a Force Majeure </w:t>
            </w:r>
          </w:p>
          <w:p w14:paraId="66326614" w14:textId="77777777" w:rsidR="00E37A9F" w:rsidRDefault="00000000">
            <w:pPr>
              <w:spacing w:after="0" w:line="259" w:lineRule="auto"/>
              <w:ind w:left="276" w:firstLine="0"/>
            </w:pPr>
            <w:r>
              <w:t xml:space="preserve">Event; </w:t>
            </w:r>
          </w:p>
        </w:tc>
      </w:tr>
      <w:tr w:rsidR="00E37A9F" w14:paraId="57E6E6AE"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5BEDAEAC" w14:textId="77777777" w:rsidR="00E37A9F" w:rsidRDefault="00000000">
            <w:pPr>
              <w:spacing w:after="21" w:line="259" w:lineRule="auto"/>
              <w:ind w:left="0" w:firstLine="0"/>
            </w:pPr>
            <w:r>
              <w:rPr>
                <w:b/>
              </w:rPr>
              <w:t xml:space="preserve">"Framework Award </w:t>
            </w:r>
          </w:p>
          <w:p w14:paraId="4852D533" w14:textId="77777777" w:rsidR="00E37A9F" w:rsidRDefault="00000000">
            <w:pPr>
              <w:spacing w:after="0" w:line="259" w:lineRule="auto"/>
              <w:ind w:left="0" w:firstLine="0"/>
            </w:pPr>
            <w:r>
              <w:rPr>
                <w:b/>
              </w:rPr>
              <w:t xml:space="preserve">Form" </w:t>
            </w:r>
          </w:p>
        </w:tc>
        <w:tc>
          <w:tcPr>
            <w:tcW w:w="7518" w:type="dxa"/>
            <w:tcBorders>
              <w:top w:val="single" w:sz="4" w:space="0" w:color="000000"/>
              <w:left w:val="single" w:sz="4" w:space="0" w:color="000000"/>
              <w:bottom w:val="single" w:sz="4" w:space="0" w:color="000000"/>
              <w:right w:val="single" w:sz="4" w:space="0" w:color="000000"/>
            </w:tcBorders>
          </w:tcPr>
          <w:p w14:paraId="2CC9E1C4" w14:textId="77777777" w:rsidR="00E37A9F" w:rsidRDefault="00000000">
            <w:pPr>
              <w:spacing w:after="0" w:line="259" w:lineRule="auto"/>
              <w:ind w:left="276" w:right="76" w:firstLine="0"/>
              <w:jc w:val="both"/>
            </w:pPr>
            <w:r>
              <w:t xml:space="preserve">the document outlining the Framework Incorporated Terms and crucial information required for the Framework Contract, to be executed by the Supplier and CCS; </w:t>
            </w:r>
          </w:p>
        </w:tc>
      </w:tr>
      <w:tr w:rsidR="00E37A9F" w14:paraId="50F52409" w14:textId="77777777">
        <w:trPr>
          <w:trHeight w:val="1400"/>
        </w:trPr>
        <w:tc>
          <w:tcPr>
            <w:tcW w:w="2446" w:type="dxa"/>
            <w:tcBorders>
              <w:top w:val="single" w:sz="4" w:space="0" w:color="000000"/>
              <w:left w:val="single" w:sz="4" w:space="0" w:color="000000"/>
              <w:bottom w:val="single" w:sz="4" w:space="0" w:color="000000"/>
              <w:right w:val="single" w:sz="4" w:space="0" w:color="000000"/>
            </w:tcBorders>
          </w:tcPr>
          <w:p w14:paraId="502C902E" w14:textId="77777777" w:rsidR="00E37A9F" w:rsidRDefault="00000000">
            <w:pPr>
              <w:spacing w:after="19" w:line="259" w:lineRule="auto"/>
              <w:ind w:left="0" w:firstLine="0"/>
            </w:pPr>
            <w:r>
              <w:rPr>
                <w:b/>
              </w:rPr>
              <w:t xml:space="preserve">"Framework </w:t>
            </w:r>
          </w:p>
          <w:p w14:paraId="58A40EEC" w14:textId="77777777" w:rsidR="00E37A9F" w:rsidRDefault="00000000">
            <w:pPr>
              <w:spacing w:after="0" w:line="259" w:lineRule="auto"/>
              <w:ind w:left="0" w:firstLine="0"/>
            </w:pPr>
            <w:r>
              <w:rPr>
                <w:b/>
              </w:rPr>
              <w:t xml:space="preserve">Contract" </w:t>
            </w:r>
          </w:p>
        </w:tc>
        <w:tc>
          <w:tcPr>
            <w:tcW w:w="7518" w:type="dxa"/>
            <w:tcBorders>
              <w:top w:val="single" w:sz="4" w:space="0" w:color="000000"/>
              <w:left w:val="single" w:sz="4" w:space="0" w:color="000000"/>
              <w:bottom w:val="single" w:sz="4" w:space="0" w:color="000000"/>
              <w:right w:val="single" w:sz="4" w:space="0" w:color="000000"/>
            </w:tcBorders>
          </w:tcPr>
          <w:p w14:paraId="28DD6840" w14:textId="77777777" w:rsidR="00E37A9F" w:rsidRDefault="00000000">
            <w:pPr>
              <w:spacing w:after="0" w:line="259" w:lineRule="auto"/>
              <w:ind w:left="276" w:right="67" w:firstLine="0"/>
              <w:jc w:val="both"/>
            </w:pPr>
            <w:r>
              <w:t xml:space="preserve">the framework agreement established between CCS and the Supplier in accordance with Regulation 33 by the Framework Award Form for the provision of the Deliverables to Buyers by the Supplier pursuant to the notice published on the Find a Tender Service; </w:t>
            </w:r>
          </w:p>
        </w:tc>
      </w:tr>
      <w:tr w:rsidR="00E37A9F" w14:paraId="7253C4DC"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67743D5E" w14:textId="77777777" w:rsidR="00E37A9F" w:rsidRDefault="00000000">
            <w:pPr>
              <w:spacing w:after="0" w:line="259" w:lineRule="auto"/>
              <w:ind w:left="0" w:firstLine="0"/>
            </w:pPr>
            <w:r>
              <w:rPr>
                <w:b/>
              </w:rPr>
              <w:t xml:space="preserve">"Framework Contract Period" </w:t>
            </w:r>
          </w:p>
        </w:tc>
        <w:tc>
          <w:tcPr>
            <w:tcW w:w="7518" w:type="dxa"/>
            <w:tcBorders>
              <w:top w:val="single" w:sz="4" w:space="0" w:color="000000"/>
              <w:left w:val="single" w:sz="4" w:space="0" w:color="000000"/>
              <w:bottom w:val="single" w:sz="4" w:space="0" w:color="000000"/>
              <w:right w:val="single" w:sz="4" w:space="0" w:color="000000"/>
            </w:tcBorders>
          </w:tcPr>
          <w:p w14:paraId="71631FA7" w14:textId="77777777" w:rsidR="00E37A9F" w:rsidRDefault="00000000">
            <w:pPr>
              <w:spacing w:after="19" w:line="259" w:lineRule="auto"/>
              <w:ind w:left="0" w:right="137" w:firstLine="0"/>
              <w:jc w:val="right"/>
            </w:pPr>
            <w:r>
              <w:t xml:space="preserve">the period from the Framework Start Date until the End Date of the </w:t>
            </w:r>
          </w:p>
          <w:p w14:paraId="02C24813" w14:textId="77777777" w:rsidR="00E37A9F" w:rsidRDefault="00000000">
            <w:pPr>
              <w:spacing w:after="0" w:line="259" w:lineRule="auto"/>
              <w:ind w:left="276" w:firstLine="0"/>
            </w:pPr>
            <w:r>
              <w:t xml:space="preserve">Framework Contract; </w:t>
            </w:r>
          </w:p>
        </w:tc>
      </w:tr>
      <w:tr w:rsidR="00E37A9F" w14:paraId="57CE1464"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12B42277" w14:textId="77777777" w:rsidR="00E37A9F" w:rsidRDefault="00000000">
            <w:pPr>
              <w:spacing w:after="21" w:line="259" w:lineRule="auto"/>
              <w:ind w:left="0" w:firstLine="0"/>
            </w:pPr>
            <w:r>
              <w:rPr>
                <w:b/>
              </w:rPr>
              <w:t xml:space="preserve">"Framework Expiry </w:t>
            </w:r>
          </w:p>
          <w:p w14:paraId="239AE10F" w14:textId="77777777" w:rsidR="00E37A9F" w:rsidRDefault="00000000">
            <w:pPr>
              <w:spacing w:after="0" w:line="259" w:lineRule="auto"/>
              <w:ind w:left="0" w:firstLine="0"/>
            </w:pPr>
            <w:r>
              <w:rPr>
                <w:b/>
              </w:rPr>
              <w:t xml:space="preserve">Date" </w:t>
            </w:r>
          </w:p>
        </w:tc>
        <w:tc>
          <w:tcPr>
            <w:tcW w:w="7518" w:type="dxa"/>
            <w:tcBorders>
              <w:top w:val="single" w:sz="4" w:space="0" w:color="000000"/>
              <w:left w:val="single" w:sz="4" w:space="0" w:color="000000"/>
              <w:bottom w:val="single" w:sz="4" w:space="0" w:color="000000"/>
              <w:right w:val="single" w:sz="4" w:space="0" w:color="000000"/>
            </w:tcBorders>
          </w:tcPr>
          <w:p w14:paraId="07B8CE46" w14:textId="77777777" w:rsidR="00E37A9F" w:rsidRDefault="00000000">
            <w:pPr>
              <w:spacing w:after="0" w:line="259" w:lineRule="auto"/>
              <w:ind w:left="276" w:firstLine="0"/>
            </w:pPr>
            <w:r>
              <w:t xml:space="preserve">the scheduled date of the end of the Framework Contract as stated in the Framework Award Form; </w:t>
            </w:r>
          </w:p>
        </w:tc>
      </w:tr>
      <w:tr w:rsidR="00E37A9F" w14:paraId="75C1C4F1" w14:textId="77777777">
        <w:trPr>
          <w:trHeight w:val="1080"/>
        </w:trPr>
        <w:tc>
          <w:tcPr>
            <w:tcW w:w="2446" w:type="dxa"/>
            <w:tcBorders>
              <w:top w:val="single" w:sz="4" w:space="0" w:color="000000"/>
              <w:left w:val="single" w:sz="4" w:space="0" w:color="000000"/>
              <w:bottom w:val="single" w:sz="4" w:space="0" w:color="000000"/>
              <w:right w:val="single" w:sz="4" w:space="0" w:color="000000"/>
            </w:tcBorders>
          </w:tcPr>
          <w:p w14:paraId="17F12CAD" w14:textId="77777777" w:rsidR="00E37A9F" w:rsidRDefault="00000000">
            <w:pPr>
              <w:spacing w:after="16" w:line="259" w:lineRule="auto"/>
              <w:ind w:left="0" w:firstLine="0"/>
            </w:pPr>
            <w:r>
              <w:rPr>
                <w:b/>
              </w:rPr>
              <w:t xml:space="preserve">"Framework </w:t>
            </w:r>
          </w:p>
          <w:p w14:paraId="1A4BB55A" w14:textId="77777777" w:rsidR="00E37A9F" w:rsidRDefault="00000000">
            <w:pPr>
              <w:spacing w:after="21" w:line="259" w:lineRule="auto"/>
              <w:ind w:left="0" w:firstLine="0"/>
            </w:pPr>
            <w:r>
              <w:rPr>
                <w:b/>
              </w:rPr>
              <w:t xml:space="preserve">Incorporated </w:t>
            </w:r>
          </w:p>
          <w:p w14:paraId="657902A1" w14:textId="77777777" w:rsidR="00E37A9F" w:rsidRDefault="00000000">
            <w:pPr>
              <w:spacing w:after="0" w:line="259" w:lineRule="auto"/>
              <w:ind w:left="0" w:firstLine="0"/>
            </w:pPr>
            <w:r>
              <w:rPr>
                <w:b/>
              </w:rPr>
              <w:t xml:space="preserve">Terms" </w:t>
            </w:r>
          </w:p>
        </w:tc>
        <w:tc>
          <w:tcPr>
            <w:tcW w:w="7518" w:type="dxa"/>
            <w:tcBorders>
              <w:top w:val="single" w:sz="4" w:space="0" w:color="000000"/>
              <w:left w:val="single" w:sz="4" w:space="0" w:color="000000"/>
              <w:bottom w:val="single" w:sz="4" w:space="0" w:color="000000"/>
              <w:right w:val="single" w:sz="4" w:space="0" w:color="000000"/>
            </w:tcBorders>
          </w:tcPr>
          <w:p w14:paraId="6E66B885" w14:textId="77777777" w:rsidR="00E37A9F" w:rsidRDefault="00000000">
            <w:pPr>
              <w:spacing w:after="0" w:line="259" w:lineRule="auto"/>
              <w:ind w:left="276" w:firstLine="0"/>
              <w:jc w:val="both"/>
            </w:pPr>
            <w:r>
              <w:t xml:space="preserve">the contractual terms applicable to the Framework Contract specified in the Framework Award Form; </w:t>
            </w:r>
          </w:p>
        </w:tc>
      </w:tr>
      <w:tr w:rsidR="00E37A9F" w14:paraId="031AEC1E"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25AD50DB" w14:textId="77777777" w:rsidR="00E37A9F" w:rsidRDefault="00000000">
            <w:pPr>
              <w:spacing w:after="19" w:line="259" w:lineRule="auto"/>
              <w:ind w:left="0" w:firstLine="0"/>
            </w:pPr>
            <w:r>
              <w:rPr>
                <w:b/>
              </w:rPr>
              <w:t xml:space="preserve">"Framework </w:t>
            </w:r>
          </w:p>
          <w:p w14:paraId="0503AC6A" w14:textId="77777777" w:rsidR="00E37A9F" w:rsidRDefault="00000000">
            <w:pPr>
              <w:spacing w:after="19" w:line="259" w:lineRule="auto"/>
              <w:ind w:left="0" w:firstLine="0"/>
            </w:pPr>
            <w:r>
              <w:rPr>
                <w:b/>
              </w:rPr>
              <w:t xml:space="preserve">Optional Extension </w:t>
            </w:r>
          </w:p>
          <w:p w14:paraId="78FA2397" w14:textId="77777777" w:rsidR="00E37A9F" w:rsidRDefault="00000000">
            <w:pPr>
              <w:spacing w:after="0" w:line="259" w:lineRule="auto"/>
              <w:ind w:left="0" w:firstLine="0"/>
            </w:pPr>
            <w:r>
              <w:rPr>
                <w:b/>
              </w:rPr>
              <w:t xml:space="preserve">Period" </w:t>
            </w:r>
          </w:p>
        </w:tc>
        <w:tc>
          <w:tcPr>
            <w:tcW w:w="7518" w:type="dxa"/>
            <w:tcBorders>
              <w:top w:val="single" w:sz="4" w:space="0" w:color="000000"/>
              <w:left w:val="single" w:sz="4" w:space="0" w:color="000000"/>
              <w:bottom w:val="single" w:sz="4" w:space="0" w:color="000000"/>
              <w:right w:val="single" w:sz="4" w:space="0" w:color="000000"/>
            </w:tcBorders>
          </w:tcPr>
          <w:p w14:paraId="2F3443D4" w14:textId="77777777" w:rsidR="00E37A9F" w:rsidRDefault="00000000">
            <w:pPr>
              <w:spacing w:after="0" w:line="259" w:lineRule="auto"/>
              <w:ind w:left="276" w:firstLine="0"/>
              <w:jc w:val="both"/>
            </w:pPr>
            <w:r>
              <w:t xml:space="preserve">such period or periods beyond which the Framework Contract Period may be extended as specified in the Framework Award Form; </w:t>
            </w:r>
          </w:p>
        </w:tc>
      </w:tr>
      <w:tr w:rsidR="00E37A9F" w14:paraId="3A3B6759"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3AE0F50B" w14:textId="77777777" w:rsidR="00E37A9F" w:rsidRDefault="00000000">
            <w:pPr>
              <w:spacing w:after="21" w:line="259" w:lineRule="auto"/>
              <w:ind w:left="0" w:firstLine="0"/>
            </w:pPr>
            <w:r>
              <w:rPr>
                <w:b/>
              </w:rPr>
              <w:t xml:space="preserve">"Framework </w:t>
            </w:r>
          </w:p>
          <w:p w14:paraId="63257F0A" w14:textId="77777777" w:rsidR="00E37A9F" w:rsidRDefault="00000000">
            <w:pPr>
              <w:spacing w:after="0" w:line="259" w:lineRule="auto"/>
              <w:ind w:left="0" w:firstLine="0"/>
            </w:pPr>
            <w:r>
              <w:rPr>
                <w:b/>
              </w:rPr>
              <w:t xml:space="preserve">Price(s)" </w:t>
            </w:r>
          </w:p>
        </w:tc>
        <w:tc>
          <w:tcPr>
            <w:tcW w:w="7518" w:type="dxa"/>
            <w:tcBorders>
              <w:top w:val="single" w:sz="4" w:space="0" w:color="000000"/>
              <w:left w:val="single" w:sz="4" w:space="0" w:color="000000"/>
              <w:bottom w:val="single" w:sz="4" w:space="0" w:color="000000"/>
              <w:right w:val="single" w:sz="4" w:space="0" w:color="000000"/>
            </w:tcBorders>
          </w:tcPr>
          <w:p w14:paraId="30877D86" w14:textId="77777777" w:rsidR="00E37A9F" w:rsidRDefault="00000000">
            <w:pPr>
              <w:spacing w:after="21" w:line="259" w:lineRule="auto"/>
              <w:ind w:left="0" w:right="115" w:firstLine="0"/>
              <w:jc w:val="right"/>
            </w:pPr>
            <w:r>
              <w:t xml:space="preserve">the price(s) applicable to the provision of the Deliverables set out in </w:t>
            </w:r>
          </w:p>
          <w:p w14:paraId="58E73DD1" w14:textId="77777777" w:rsidR="00E37A9F" w:rsidRDefault="00000000">
            <w:pPr>
              <w:spacing w:after="0" w:line="259" w:lineRule="auto"/>
              <w:ind w:left="276" w:firstLine="0"/>
            </w:pPr>
            <w:r>
              <w:t xml:space="preserve">Framework Schedule 3 (Framework Prices); </w:t>
            </w:r>
          </w:p>
        </w:tc>
      </w:tr>
      <w:tr w:rsidR="00E37A9F" w14:paraId="5CD22F41"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13F894CE" w14:textId="77777777" w:rsidR="00E37A9F" w:rsidRDefault="00000000">
            <w:pPr>
              <w:spacing w:after="16" w:line="259" w:lineRule="auto"/>
              <w:ind w:left="0" w:firstLine="0"/>
              <w:jc w:val="both"/>
            </w:pPr>
            <w:r>
              <w:rPr>
                <w:b/>
              </w:rPr>
              <w:t xml:space="preserve">"Framework Special </w:t>
            </w:r>
          </w:p>
          <w:p w14:paraId="427163A6" w14:textId="77777777" w:rsidR="00E37A9F" w:rsidRDefault="00000000">
            <w:pPr>
              <w:spacing w:after="0" w:line="259" w:lineRule="auto"/>
              <w:ind w:left="0" w:firstLine="0"/>
            </w:pPr>
            <w:r>
              <w:rPr>
                <w:b/>
              </w:rPr>
              <w:t xml:space="preserve">Terms" </w:t>
            </w:r>
          </w:p>
        </w:tc>
        <w:tc>
          <w:tcPr>
            <w:tcW w:w="7518" w:type="dxa"/>
            <w:tcBorders>
              <w:top w:val="single" w:sz="4" w:space="0" w:color="000000"/>
              <w:left w:val="single" w:sz="4" w:space="0" w:color="000000"/>
              <w:bottom w:val="single" w:sz="4" w:space="0" w:color="000000"/>
              <w:right w:val="single" w:sz="4" w:space="0" w:color="000000"/>
            </w:tcBorders>
          </w:tcPr>
          <w:p w14:paraId="1308B5B8" w14:textId="77777777" w:rsidR="00E37A9F" w:rsidRDefault="00000000">
            <w:pPr>
              <w:spacing w:after="16" w:line="259" w:lineRule="auto"/>
              <w:ind w:left="93" w:firstLine="0"/>
              <w:jc w:val="center"/>
            </w:pPr>
            <w:r>
              <w:t xml:space="preserve">any additional terms and conditions specified in the Framework </w:t>
            </w:r>
          </w:p>
          <w:p w14:paraId="50300239" w14:textId="77777777" w:rsidR="00E37A9F" w:rsidRDefault="00000000">
            <w:pPr>
              <w:spacing w:after="0" w:line="259" w:lineRule="auto"/>
              <w:ind w:left="276" w:firstLine="0"/>
            </w:pPr>
            <w:r>
              <w:t xml:space="preserve">Award Form incorporated into the Framework Contract; </w:t>
            </w:r>
          </w:p>
        </w:tc>
      </w:tr>
      <w:tr w:rsidR="00E37A9F" w14:paraId="7A9034B1"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066BB5B2" w14:textId="77777777" w:rsidR="00E37A9F" w:rsidRDefault="00000000">
            <w:pPr>
              <w:spacing w:after="19" w:line="259" w:lineRule="auto"/>
              <w:ind w:left="0" w:firstLine="0"/>
            </w:pPr>
            <w:r>
              <w:rPr>
                <w:b/>
              </w:rPr>
              <w:t xml:space="preserve">"Framework Start </w:t>
            </w:r>
          </w:p>
          <w:p w14:paraId="6D262269" w14:textId="77777777" w:rsidR="00E37A9F" w:rsidRDefault="00000000">
            <w:pPr>
              <w:spacing w:after="0" w:line="259" w:lineRule="auto"/>
              <w:ind w:left="0" w:firstLine="0"/>
            </w:pPr>
            <w:r>
              <w:rPr>
                <w:b/>
              </w:rPr>
              <w:t xml:space="preserve">Date" </w:t>
            </w:r>
          </w:p>
        </w:tc>
        <w:tc>
          <w:tcPr>
            <w:tcW w:w="7518" w:type="dxa"/>
            <w:tcBorders>
              <w:top w:val="single" w:sz="4" w:space="0" w:color="000000"/>
              <w:left w:val="single" w:sz="4" w:space="0" w:color="000000"/>
              <w:bottom w:val="single" w:sz="4" w:space="0" w:color="000000"/>
              <w:right w:val="single" w:sz="4" w:space="0" w:color="000000"/>
            </w:tcBorders>
          </w:tcPr>
          <w:p w14:paraId="6B03118D" w14:textId="77777777" w:rsidR="00E37A9F" w:rsidRDefault="00000000">
            <w:pPr>
              <w:spacing w:after="19" w:line="259" w:lineRule="auto"/>
              <w:ind w:left="0" w:right="116" w:firstLine="0"/>
              <w:jc w:val="right"/>
            </w:pPr>
            <w:r>
              <w:t xml:space="preserve">the date of start of the Framework Contract as stated in the </w:t>
            </w:r>
          </w:p>
          <w:p w14:paraId="6FC52E5A" w14:textId="77777777" w:rsidR="00E37A9F" w:rsidRDefault="00000000">
            <w:pPr>
              <w:spacing w:after="0" w:line="259" w:lineRule="auto"/>
              <w:ind w:left="276" w:firstLine="0"/>
            </w:pPr>
            <w:r>
              <w:t xml:space="preserve">Framework Award Form; </w:t>
            </w:r>
          </w:p>
        </w:tc>
      </w:tr>
      <w:tr w:rsidR="00E37A9F" w14:paraId="24EF516C"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09427034" w14:textId="77777777" w:rsidR="00E37A9F" w:rsidRDefault="00000000">
            <w:pPr>
              <w:spacing w:after="19" w:line="259" w:lineRule="auto"/>
              <w:ind w:left="0" w:firstLine="0"/>
              <w:jc w:val="both"/>
            </w:pPr>
            <w:r>
              <w:rPr>
                <w:b/>
              </w:rPr>
              <w:t xml:space="preserve">"Framework Tender </w:t>
            </w:r>
          </w:p>
          <w:p w14:paraId="54D71EC8" w14:textId="77777777" w:rsidR="00E37A9F" w:rsidRDefault="00000000">
            <w:pPr>
              <w:spacing w:after="0" w:line="259" w:lineRule="auto"/>
              <w:ind w:left="0" w:firstLine="0"/>
            </w:pPr>
            <w:r>
              <w:rPr>
                <w:b/>
              </w:rPr>
              <w:t xml:space="preserve">Response" </w:t>
            </w:r>
          </w:p>
        </w:tc>
        <w:tc>
          <w:tcPr>
            <w:tcW w:w="7518" w:type="dxa"/>
            <w:tcBorders>
              <w:top w:val="single" w:sz="4" w:space="0" w:color="000000"/>
              <w:left w:val="single" w:sz="4" w:space="0" w:color="000000"/>
              <w:bottom w:val="single" w:sz="4" w:space="0" w:color="000000"/>
              <w:right w:val="single" w:sz="4" w:space="0" w:color="000000"/>
            </w:tcBorders>
          </w:tcPr>
          <w:p w14:paraId="5BC4B8B8" w14:textId="77777777" w:rsidR="00E37A9F" w:rsidRDefault="00000000">
            <w:pPr>
              <w:spacing w:after="0" w:line="259" w:lineRule="auto"/>
              <w:ind w:left="276" w:firstLine="0"/>
              <w:jc w:val="both"/>
            </w:pPr>
            <w:r>
              <w:t xml:space="preserve">the tender submitted by the Supplier to CCS and annexed to or referred to in Framework Schedule 2 (Framework Tender); </w:t>
            </w:r>
          </w:p>
        </w:tc>
      </w:tr>
      <w:tr w:rsidR="00E37A9F" w14:paraId="0DB46778"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0C136944" w14:textId="77777777" w:rsidR="00E37A9F" w:rsidRDefault="00000000">
            <w:pPr>
              <w:spacing w:after="19" w:line="259" w:lineRule="auto"/>
              <w:ind w:left="0" w:firstLine="0"/>
            </w:pPr>
            <w:r>
              <w:rPr>
                <w:b/>
              </w:rPr>
              <w:t xml:space="preserve">"Further </w:t>
            </w:r>
          </w:p>
          <w:p w14:paraId="5FB9FEB0" w14:textId="77777777" w:rsidR="00E37A9F" w:rsidRDefault="00000000">
            <w:pPr>
              <w:spacing w:after="21" w:line="259" w:lineRule="auto"/>
              <w:ind w:left="0" w:firstLine="0"/>
            </w:pPr>
            <w:r>
              <w:rPr>
                <w:b/>
              </w:rPr>
              <w:t xml:space="preserve">Competition </w:t>
            </w:r>
          </w:p>
          <w:p w14:paraId="7D6C8D7C" w14:textId="77777777" w:rsidR="00E37A9F" w:rsidRDefault="00000000">
            <w:pPr>
              <w:spacing w:after="0" w:line="259" w:lineRule="auto"/>
              <w:ind w:left="0" w:firstLine="0"/>
            </w:pPr>
            <w:r>
              <w:rPr>
                <w:b/>
              </w:rPr>
              <w:t xml:space="preserve">Procedure" </w:t>
            </w:r>
          </w:p>
        </w:tc>
        <w:tc>
          <w:tcPr>
            <w:tcW w:w="7518" w:type="dxa"/>
            <w:tcBorders>
              <w:top w:val="single" w:sz="4" w:space="0" w:color="000000"/>
              <w:left w:val="single" w:sz="4" w:space="0" w:color="000000"/>
              <w:bottom w:val="single" w:sz="4" w:space="0" w:color="000000"/>
              <w:right w:val="single" w:sz="4" w:space="0" w:color="000000"/>
            </w:tcBorders>
          </w:tcPr>
          <w:p w14:paraId="487CCF4C" w14:textId="77777777" w:rsidR="00E37A9F" w:rsidRDefault="00000000">
            <w:pPr>
              <w:spacing w:after="19" w:line="259" w:lineRule="auto"/>
              <w:ind w:left="0" w:right="88" w:firstLine="0"/>
              <w:jc w:val="right"/>
            </w:pPr>
            <w:r>
              <w:t xml:space="preserve">the further competition procedure described in Framework Schedule </w:t>
            </w:r>
          </w:p>
          <w:p w14:paraId="77297D2F" w14:textId="77777777" w:rsidR="00E37A9F" w:rsidRDefault="00000000">
            <w:pPr>
              <w:spacing w:after="0" w:line="259" w:lineRule="auto"/>
              <w:ind w:left="276" w:firstLine="0"/>
            </w:pPr>
            <w:r>
              <w:t xml:space="preserve">7 (Call-Off Award Procedure); </w:t>
            </w:r>
          </w:p>
        </w:tc>
      </w:tr>
      <w:tr w:rsidR="00E37A9F" w14:paraId="525FF190" w14:textId="77777777">
        <w:trPr>
          <w:trHeight w:val="764"/>
        </w:trPr>
        <w:tc>
          <w:tcPr>
            <w:tcW w:w="2446" w:type="dxa"/>
            <w:tcBorders>
              <w:top w:val="single" w:sz="4" w:space="0" w:color="000000"/>
              <w:left w:val="single" w:sz="4" w:space="0" w:color="000000"/>
              <w:bottom w:val="single" w:sz="4" w:space="0" w:color="000000"/>
              <w:right w:val="single" w:sz="4" w:space="0" w:color="000000"/>
            </w:tcBorders>
          </w:tcPr>
          <w:p w14:paraId="5CF20F94" w14:textId="77777777" w:rsidR="00E37A9F" w:rsidRDefault="00000000">
            <w:pPr>
              <w:spacing w:after="0" w:line="259" w:lineRule="auto"/>
              <w:ind w:left="0" w:firstLine="0"/>
            </w:pPr>
            <w:r>
              <w:rPr>
                <w:b/>
              </w:rPr>
              <w:t xml:space="preserve">"UK GDPR" </w:t>
            </w:r>
          </w:p>
        </w:tc>
        <w:tc>
          <w:tcPr>
            <w:tcW w:w="7518" w:type="dxa"/>
            <w:tcBorders>
              <w:top w:val="single" w:sz="4" w:space="0" w:color="000000"/>
              <w:left w:val="single" w:sz="4" w:space="0" w:color="000000"/>
              <w:bottom w:val="single" w:sz="4" w:space="0" w:color="000000"/>
              <w:right w:val="single" w:sz="4" w:space="0" w:color="000000"/>
            </w:tcBorders>
          </w:tcPr>
          <w:p w14:paraId="4D4C8851" w14:textId="77777777" w:rsidR="00E37A9F" w:rsidRDefault="00000000">
            <w:pPr>
              <w:spacing w:after="19" w:line="259" w:lineRule="auto"/>
              <w:ind w:left="39" w:firstLine="0"/>
              <w:jc w:val="center"/>
            </w:pPr>
            <w:r>
              <w:t xml:space="preserve">the retained EU law version of the General Data Protection </w:t>
            </w:r>
          </w:p>
          <w:p w14:paraId="0C166651" w14:textId="77777777" w:rsidR="00E37A9F" w:rsidRDefault="00000000">
            <w:pPr>
              <w:spacing w:after="0" w:line="259" w:lineRule="auto"/>
              <w:ind w:left="276" w:firstLine="0"/>
            </w:pPr>
            <w:r>
              <w:t xml:space="preserve">Regulation (Regulation (EU) 2016/679); </w:t>
            </w:r>
          </w:p>
        </w:tc>
      </w:tr>
      <w:tr w:rsidR="00E37A9F" w14:paraId="13C0AE0D" w14:textId="77777777">
        <w:trPr>
          <w:trHeight w:val="1356"/>
        </w:trPr>
        <w:tc>
          <w:tcPr>
            <w:tcW w:w="2446" w:type="dxa"/>
            <w:tcBorders>
              <w:top w:val="single" w:sz="4" w:space="0" w:color="000000"/>
              <w:left w:val="single" w:sz="4" w:space="0" w:color="000000"/>
              <w:bottom w:val="single" w:sz="4" w:space="0" w:color="000000"/>
              <w:right w:val="single" w:sz="4" w:space="0" w:color="000000"/>
            </w:tcBorders>
          </w:tcPr>
          <w:p w14:paraId="45C30DBC" w14:textId="77777777" w:rsidR="00E37A9F" w:rsidRDefault="00000000">
            <w:pPr>
              <w:spacing w:after="21" w:line="259" w:lineRule="auto"/>
              <w:ind w:left="0" w:firstLine="0"/>
            </w:pPr>
            <w:r>
              <w:rPr>
                <w:b/>
              </w:rPr>
              <w:lastRenderedPageBreak/>
              <w:t xml:space="preserve">"General Anti- </w:t>
            </w:r>
          </w:p>
          <w:p w14:paraId="66F2B8C4" w14:textId="77777777" w:rsidR="00E37A9F" w:rsidRDefault="00000000">
            <w:pPr>
              <w:spacing w:after="0" w:line="259" w:lineRule="auto"/>
              <w:ind w:left="0" w:firstLine="0"/>
            </w:pPr>
            <w:r>
              <w:rPr>
                <w:b/>
              </w:rPr>
              <w:t xml:space="preserve">Abuse Rule" </w:t>
            </w:r>
          </w:p>
        </w:tc>
        <w:tc>
          <w:tcPr>
            <w:tcW w:w="7518" w:type="dxa"/>
            <w:tcBorders>
              <w:top w:val="single" w:sz="4" w:space="0" w:color="000000"/>
              <w:left w:val="single" w:sz="4" w:space="0" w:color="000000"/>
              <w:bottom w:val="single" w:sz="4" w:space="0" w:color="000000"/>
              <w:right w:val="single" w:sz="4" w:space="0" w:color="000000"/>
            </w:tcBorders>
          </w:tcPr>
          <w:p w14:paraId="08A71E62" w14:textId="77777777" w:rsidR="00E37A9F" w:rsidRDefault="00000000">
            <w:pPr>
              <w:numPr>
                <w:ilvl w:val="0"/>
                <w:numId w:val="169"/>
              </w:numPr>
              <w:spacing w:after="98" w:line="259" w:lineRule="auto"/>
              <w:ind w:right="32" w:hanging="288"/>
            </w:pPr>
            <w:r>
              <w:t xml:space="preserve">the legislation in Part 5 of the Finance Act 2013 and; and </w:t>
            </w:r>
          </w:p>
          <w:p w14:paraId="0E454DA7" w14:textId="77777777" w:rsidR="00E37A9F" w:rsidRDefault="00000000">
            <w:pPr>
              <w:numPr>
                <w:ilvl w:val="0"/>
                <w:numId w:val="169"/>
              </w:numPr>
              <w:spacing w:after="0" w:line="259" w:lineRule="auto"/>
              <w:ind w:right="32" w:hanging="288"/>
            </w:pPr>
            <w:r>
              <w:t xml:space="preserve">any future legislation introduced into parliament to counteract Tax advantages arising from abusive arrangements to avoid National Insurance contributions; </w:t>
            </w:r>
          </w:p>
        </w:tc>
      </w:tr>
    </w:tbl>
    <w:p w14:paraId="61E1ECE8" w14:textId="77777777" w:rsidR="00E37A9F" w:rsidRDefault="00E37A9F">
      <w:pPr>
        <w:spacing w:after="0" w:line="259" w:lineRule="auto"/>
        <w:ind w:left="-761" w:right="10479" w:firstLine="0"/>
      </w:pPr>
    </w:p>
    <w:tbl>
      <w:tblPr>
        <w:tblStyle w:val="TableGrid"/>
        <w:tblW w:w="9962" w:type="dxa"/>
        <w:tblInd w:w="701" w:type="dxa"/>
        <w:tblCellMar>
          <w:top w:w="56" w:type="dxa"/>
          <w:left w:w="7" w:type="dxa"/>
          <w:bottom w:w="0" w:type="dxa"/>
          <w:right w:w="27" w:type="dxa"/>
        </w:tblCellMar>
        <w:tblLook w:val="04A0" w:firstRow="1" w:lastRow="0" w:firstColumn="1" w:lastColumn="0" w:noHBand="0" w:noVBand="1"/>
      </w:tblPr>
      <w:tblGrid>
        <w:gridCol w:w="2446"/>
        <w:gridCol w:w="7516"/>
      </w:tblGrid>
      <w:tr w:rsidR="00E37A9F" w14:paraId="174D34A0" w14:textId="77777777">
        <w:trPr>
          <w:trHeight w:val="1088"/>
        </w:trPr>
        <w:tc>
          <w:tcPr>
            <w:tcW w:w="2446" w:type="dxa"/>
            <w:tcBorders>
              <w:top w:val="single" w:sz="4" w:space="0" w:color="000000"/>
              <w:left w:val="single" w:sz="4" w:space="0" w:color="000000"/>
              <w:bottom w:val="single" w:sz="8" w:space="0" w:color="000000"/>
              <w:right w:val="single" w:sz="4" w:space="0" w:color="000000"/>
            </w:tcBorders>
          </w:tcPr>
          <w:p w14:paraId="334A655C" w14:textId="77777777" w:rsidR="00E37A9F" w:rsidRDefault="00000000">
            <w:pPr>
              <w:spacing w:after="19" w:line="259" w:lineRule="auto"/>
              <w:ind w:left="0" w:firstLine="0"/>
            </w:pPr>
            <w:r>
              <w:rPr>
                <w:b/>
              </w:rPr>
              <w:t xml:space="preserve">"General Change in </w:t>
            </w:r>
          </w:p>
          <w:p w14:paraId="481F5589" w14:textId="77777777" w:rsidR="00E37A9F" w:rsidRDefault="00000000">
            <w:pPr>
              <w:spacing w:after="0" w:line="259" w:lineRule="auto"/>
              <w:ind w:left="0" w:firstLine="0"/>
            </w:pPr>
            <w:r>
              <w:rPr>
                <w:b/>
              </w:rPr>
              <w:t xml:space="preserve">Law" </w:t>
            </w:r>
          </w:p>
        </w:tc>
        <w:tc>
          <w:tcPr>
            <w:tcW w:w="7516" w:type="dxa"/>
            <w:tcBorders>
              <w:top w:val="single" w:sz="4" w:space="0" w:color="000000"/>
              <w:left w:val="single" w:sz="4" w:space="0" w:color="000000"/>
              <w:bottom w:val="single" w:sz="8" w:space="0" w:color="000000"/>
              <w:right w:val="single" w:sz="4" w:space="0" w:color="000000"/>
            </w:tcBorders>
          </w:tcPr>
          <w:p w14:paraId="75213DCF" w14:textId="77777777" w:rsidR="00E37A9F" w:rsidRDefault="00000000">
            <w:pPr>
              <w:spacing w:after="0" w:line="259" w:lineRule="auto"/>
              <w:ind w:left="281" w:right="65" w:firstLine="0"/>
              <w:jc w:val="both"/>
            </w:pPr>
            <w:r>
              <w:t xml:space="preserve">a Change in Law where the change is of a general legislative nature (including Tax or duties of any sort affecting the Supplier) or which affects or relates to a Comparable Supply; </w:t>
            </w:r>
          </w:p>
        </w:tc>
      </w:tr>
      <w:tr w:rsidR="00E37A9F" w14:paraId="092115E6" w14:textId="77777777">
        <w:trPr>
          <w:trHeight w:val="974"/>
        </w:trPr>
        <w:tc>
          <w:tcPr>
            <w:tcW w:w="2446" w:type="dxa"/>
            <w:tcBorders>
              <w:top w:val="single" w:sz="8" w:space="0" w:color="000000"/>
              <w:left w:val="single" w:sz="8" w:space="0" w:color="000000"/>
              <w:bottom w:val="single" w:sz="8" w:space="0" w:color="000000"/>
              <w:right w:val="single" w:sz="8" w:space="0" w:color="000000"/>
            </w:tcBorders>
          </w:tcPr>
          <w:p w14:paraId="07E88C82" w14:textId="77777777" w:rsidR="00E37A9F" w:rsidRDefault="00000000">
            <w:pPr>
              <w:spacing w:after="0" w:line="259" w:lineRule="auto"/>
              <w:ind w:left="2" w:firstLine="0"/>
            </w:pPr>
            <w:r>
              <w:rPr>
                <w:b/>
              </w:rPr>
              <w:t xml:space="preserve">“Gold Contract” </w:t>
            </w:r>
          </w:p>
        </w:tc>
        <w:tc>
          <w:tcPr>
            <w:tcW w:w="7516" w:type="dxa"/>
            <w:tcBorders>
              <w:top w:val="single" w:sz="8" w:space="0" w:color="000000"/>
              <w:left w:val="single" w:sz="8" w:space="0" w:color="000000"/>
              <w:bottom w:val="single" w:sz="8" w:space="0" w:color="000000"/>
              <w:right w:val="single" w:sz="8" w:space="0" w:color="000000"/>
            </w:tcBorders>
          </w:tcPr>
          <w:p w14:paraId="7F631B68" w14:textId="77777777" w:rsidR="00E37A9F" w:rsidRDefault="00000000">
            <w:pPr>
              <w:spacing w:after="19" w:line="259" w:lineRule="auto"/>
              <w:ind w:left="0" w:right="106" w:firstLine="0"/>
              <w:jc w:val="right"/>
            </w:pPr>
            <w:r>
              <w:t xml:space="preserve">a Call-Off Contract categorised as a Gold contract using the Cabinet </w:t>
            </w:r>
          </w:p>
          <w:p w14:paraId="181F703A" w14:textId="77777777" w:rsidR="00E37A9F" w:rsidRDefault="00000000">
            <w:pPr>
              <w:spacing w:after="0" w:line="259" w:lineRule="auto"/>
              <w:ind w:left="259" w:firstLine="0"/>
            </w:pPr>
            <w:r>
              <w:t xml:space="preserve">Office Contract Tiering Tool; </w:t>
            </w:r>
          </w:p>
        </w:tc>
      </w:tr>
      <w:tr w:rsidR="00E37A9F" w14:paraId="16A1A5FD" w14:textId="77777777">
        <w:trPr>
          <w:trHeight w:val="1088"/>
        </w:trPr>
        <w:tc>
          <w:tcPr>
            <w:tcW w:w="2446" w:type="dxa"/>
            <w:tcBorders>
              <w:top w:val="single" w:sz="8" w:space="0" w:color="000000"/>
              <w:left w:val="single" w:sz="4" w:space="0" w:color="000000"/>
              <w:bottom w:val="single" w:sz="4" w:space="0" w:color="000000"/>
              <w:right w:val="single" w:sz="4" w:space="0" w:color="000000"/>
            </w:tcBorders>
          </w:tcPr>
          <w:p w14:paraId="5551CE34" w14:textId="77777777" w:rsidR="00E37A9F" w:rsidRDefault="00000000">
            <w:pPr>
              <w:spacing w:after="0" w:line="259" w:lineRule="auto"/>
              <w:ind w:left="0" w:firstLine="0"/>
            </w:pPr>
            <w:r>
              <w:rPr>
                <w:b/>
              </w:rPr>
              <w:t xml:space="preserve">"Goods" </w:t>
            </w:r>
          </w:p>
        </w:tc>
        <w:tc>
          <w:tcPr>
            <w:tcW w:w="7516" w:type="dxa"/>
            <w:tcBorders>
              <w:top w:val="single" w:sz="8" w:space="0" w:color="000000"/>
              <w:left w:val="single" w:sz="4" w:space="0" w:color="000000"/>
              <w:bottom w:val="single" w:sz="4" w:space="0" w:color="000000"/>
              <w:right w:val="single" w:sz="4" w:space="0" w:color="000000"/>
            </w:tcBorders>
          </w:tcPr>
          <w:p w14:paraId="3E607CD4" w14:textId="77777777" w:rsidR="00E37A9F" w:rsidRDefault="00000000">
            <w:pPr>
              <w:spacing w:after="0" w:line="259" w:lineRule="auto"/>
              <w:ind w:left="281" w:right="66" w:firstLine="0"/>
              <w:jc w:val="both"/>
            </w:pPr>
            <w:r>
              <w:t xml:space="preserve">goods made available by the Supplier as specified in Framework Schedule 1 (Specification) and in relation to a Call-Off Contract as specified in the Order Form ; </w:t>
            </w:r>
          </w:p>
        </w:tc>
      </w:tr>
      <w:tr w:rsidR="00E37A9F" w14:paraId="48183982" w14:textId="77777777">
        <w:trPr>
          <w:trHeight w:val="1716"/>
        </w:trPr>
        <w:tc>
          <w:tcPr>
            <w:tcW w:w="2446" w:type="dxa"/>
            <w:tcBorders>
              <w:top w:val="single" w:sz="4" w:space="0" w:color="000000"/>
              <w:left w:val="single" w:sz="4" w:space="0" w:color="000000"/>
              <w:bottom w:val="single" w:sz="4" w:space="0" w:color="000000"/>
              <w:right w:val="single" w:sz="4" w:space="0" w:color="000000"/>
            </w:tcBorders>
          </w:tcPr>
          <w:p w14:paraId="52698DA3" w14:textId="77777777" w:rsidR="00E37A9F" w:rsidRDefault="00000000">
            <w:pPr>
              <w:spacing w:after="19" w:line="259" w:lineRule="auto"/>
              <w:ind w:left="0" w:firstLine="0"/>
            </w:pPr>
            <w:r>
              <w:rPr>
                <w:b/>
              </w:rPr>
              <w:t xml:space="preserve">"Good Industry </w:t>
            </w:r>
          </w:p>
          <w:p w14:paraId="366B7EEE" w14:textId="77777777" w:rsidR="00E37A9F" w:rsidRDefault="00000000">
            <w:pPr>
              <w:spacing w:after="0" w:line="259" w:lineRule="auto"/>
              <w:ind w:left="0" w:firstLine="0"/>
            </w:pPr>
            <w:r>
              <w:rPr>
                <w:b/>
              </w:rPr>
              <w:t xml:space="preserve">Practice" </w:t>
            </w:r>
          </w:p>
        </w:tc>
        <w:tc>
          <w:tcPr>
            <w:tcW w:w="7516" w:type="dxa"/>
            <w:tcBorders>
              <w:top w:val="single" w:sz="4" w:space="0" w:color="000000"/>
              <w:left w:val="single" w:sz="4" w:space="0" w:color="000000"/>
              <w:bottom w:val="single" w:sz="4" w:space="0" w:color="000000"/>
              <w:right w:val="single" w:sz="4" w:space="0" w:color="000000"/>
            </w:tcBorders>
          </w:tcPr>
          <w:p w14:paraId="54F14CB2" w14:textId="77777777" w:rsidR="00E37A9F" w:rsidRDefault="00000000">
            <w:pPr>
              <w:spacing w:after="0" w:line="259" w:lineRule="auto"/>
              <w:ind w:left="281" w:right="72" w:firstLine="0"/>
              <w:jc w:val="both"/>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E37A9F" w14:paraId="0A71DE5F" w14:textId="77777777">
        <w:trPr>
          <w:trHeight w:val="2036"/>
        </w:trPr>
        <w:tc>
          <w:tcPr>
            <w:tcW w:w="2446" w:type="dxa"/>
            <w:tcBorders>
              <w:top w:val="single" w:sz="4" w:space="0" w:color="000000"/>
              <w:left w:val="single" w:sz="4" w:space="0" w:color="000000"/>
              <w:bottom w:val="single" w:sz="4" w:space="0" w:color="000000"/>
              <w:right w:val="single" w:sz="4" w:space="0" w:color="000000"/>
            </w:tcBorders>
          </w:tcPr>
          <w:p w14:paraId="6462F8D5" w14:textId="77777777" w:rsidR="00E37A9F" w:rsidRDefault="00000000">
            <w:pPr>
              <w:spacing w:after="0" w:line="259" w:lineRule="auto"/>
              <w:ind w:left="0" w:firstLine="0"/>
            </w:pPr>
            <w:r>
              <w:rPr>
                <w:b/>
              </w:rPr>
              <w:t xml:space="preserve">"Government" </w:t>
            </w:r>
          </w:p>
        </w:tc>
        <w:tc>
          <w:tcPr>
            <w:tcW w:w="7516" w:type="dxa"/>
            <w:tcBorders>
              <w:top w:val="single" w:sz="4" w:space="0" w:color="000000"/>
              <w:left w:val="single" w:sz="4" w:space="0" w:color="000000"/>
              <w:bottom w:val="single" w:sz="4" w:space="0" w:color="000000"/>
              <w:right w:val="single" w:sz="4" w:space="0" w:color="000000"/>
            </w:tcBorders>
          </w:tcPr>
          <w:p w14:paraId="43F0DD98" w14:textId="77777777" w:rsidR="00E37A9F" w:rsidRDefault="00000000">
            <w:pPr>
              <w:spacing w:after="0" w:line="259" w:lineRule="auto"/>
              <w:ind w:left="281" w:right="69" w:firstLine="0"/>
              <w:jc w:val="both"/>
            </w:pPr>
            <w:r>
              <w:t xml:space="preserve">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 </w:t>
            </w:r>
          </w:p>
        </w:tc>
      </w:tr>
      <w:tr w:rsidR="00E37A9F" w14:paraId="23DD3062" w14:textId="77777777">
        <w:trPr>
          <w:trHeight w:val="2465"/>
        </w:trPr>
        <w:tc>
          <w:tcPr>
            <w:tcW w:w="2446" w:type="dxa"/>
            <w:tcBorders>
              <w:top w:val="single" w:sz="4" w:space="0" w:color="000000"/>
              <w:left w:val="single" w:sz="4" w:space="0" w:color="000000"/>
              <w:bottom w:val="single" w:sz="4" w:space="0" w:color="000000"/>
              <w:right w:val="single" w:sz="4" w:space="0" w:color="000000"/>
            </w:tcBorders>
          </w:tcPr>
          <w:p w14:paraId="4D6CA74C" w14:textId="77777777" w:rsidR="00E37A9F" w:rsidRDefault="00000000">
            <w:pPr>
              <w:spacing w:after="0" w:line="259" w:lineRule="auto"/>
              <w:ind w:left="0" w:firstLine="0"/>
            </w:pPr>
            <w:r>
              <w:rPr>
                <w:b/>
              </w:rPr>
              <w:t xml:space="preserve">"Government Data" </w:t>
            </w:r>
          </w:p>
        </w:tc>
        <w:tc>
          <w:tcPr>
            <w:tcW w:w="7516" w:type="dxa"/>
            <w:tcBorders>
              <w:top w:val="single" w:sz="4" w:space="0" w:color="000000"/>
              <w:left w:val="single" w:sz="4" w:space="0" w:color="000000"/>
              <w:bottom w:val="single" w:sz="4" w:space="0" w:color="000000"/>
              <w:right w:val="single" w:sz="4" w:space="0" w:color="000000"/>
            </w:tcBorders>
          </w:tcPr>
          <w:p w14:paraId="5C5ADEB5" w14:textId="77777777" w:rsidR="00E37A9F" w:rsidRDefault="00000000">
            <w:pPr>
              <w:spacing w:after="122" w:line="276" w:lineRule="auto"/>
              <w:ind w:left="110" w:right="73" w:firstLine="0"/>
              <w:jc w:val="both"/>
            </w:pPr>
            <w:r>
              <w:t xml:space="preserve">the data, text, drawings, diagrams, images or sounds (together with any database made up of any of these) which are embodied in any electronic, magnetic, optical or tangible media, including any of the Authority’s Confidential Information, and which: </w:t>
            </w:r>
          </w:p>
          <w:p w14:paraId="251EA643" w14:textId="77777777" w:rsidR="00E37A9F" w:rsidRDefault="00000000">
            <w:pPr>
              <w:spacing w:after="0" w:line="259" w:lineRule="auto"/>
              <w:ind w:left="542" w:right="68" w:firstLine="0"/>
              <w:jc w:val="both"/>
            </w:pPr>
            <w:r>
              <w:t xml:space="preserve">i) are supplied to the Supplier by or on behalf of the Authority; or ii) the Supplier is required to generate, process, store or transmit pursuant to a Contract; </w:t>
            </w:r>
          </w:p>
        </w:tc>
      </w:tr>
      <w:tr w:rsidR="00E37A9F" w14:paraId="0D75A1B6"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7795E37C" w14:textId="77777777" w:rsidR="00E37A9F" w:rsidRDefault="00000000">
            <w:pPr>
              <w:spacing w:after="0" w:line="259" w:lineRule="auto"/>
              <w:ind w:left="0" w:firstLine="0"/>
            </w:pPr>
            <w:r>
              <w:rPr>
                <w:b/>
              </w:rPr>
              <w:t xml:space="preserve">"Guarantor" </w:t>
            </w:r>
          </w:p>
        </w:tc>
        <w:tc>
          <w:tcPr>
            <w:tcW w:w="7516" w:type="dxa"/>
            <w:tcBorders>
              <w:top w:val="single" w:sz="4" w:space="0" w:color="000000"/>
              <w:left w:val="single" w:sz="4" w:space="0" w:color="000000"/>
              <w:bottom w:val="single" w:sz="4" w:space="0" w:color="000000"/>
              <w:right w:val="single" w:sz="4" w:space="0" w:color="000000"/>
            </w:tcBorders>
          </w:tcPr>
          <w:p w14:paraId="4C44FB9D" w14:textId="77777777" w:rsidR="00E37A9F" w:rsidRDefault="00000000">
            <w:pPr>
              <w:spacing w:after="0" w:line="259" w:lineRule="auto"/>
              <w:ind w:left="281" w:firstLine="0"/>
              <w:jc w:val="both"/>
            </w:pPr>
            <w:r>
              <w:t xml:space="preserve">the person (if any) who has entered into a guarantee in the form set out in Joint Schedule 8 (Guarantee) in relation to this Contract; </w:t>
            </w:r>
          </w:p>
        </w:tc>
      </w:tr>
      <w:tr w:rsidR="00E37A9F" w14:paraId="7FBCFE56" w14:textId="77777777">
        <w:trPr>
          <w:trHeight w:val="770"/>
        </w:trPr>
        <w:tc>
          <w:tcPr>
            <w:tcW w:w="2446" w:type="dxa"/>
            <w:tcBorders>
              <w:top w:val="single" w:sz="4" w:space="0" w:color="000000"/>
              <w:left w:val="single" w:sz="4" w:space="0" w:color="000000"/>
              <w:bottom w:val="single" w:sz="8" w:space="0" w:color="000000"/>
              <w:right w:val="single" w:sz="4" w:space="0" w:color="000000"/>
            </w:tcBorders>
          </w:tcPr>
          <w:p w14:paraId="74C97744" w14:textId="77777777" w:rsidR="00E37A9F" w:rsidRDefault="00000000">
            <w:pPr>
              <w:spacing w:after="21" w:line="259" w:lineRule="auto"/>
              <w:ind w:left="0" w:firstLine="0"/>
            </w:pPr>
            <w:r>
              <w:rPr>
                <w:b/>
              </w:rPr>
              <w:t xml:space="preserve">"Halifax Abuse </w:t>
            </w:r>
          </w:p>
          <w:p w14:paraId="6FF155B9" w14:textId="77777777" w:rsidR="00E37A9F" w:rsidRDefault="00000000">
            <w:pPr>
              <w:spacing w:after="0" w:line="259" w:lineRule="auto"/>
              <w:ind w:left="0" w:firstLine="0"/>
            </w:pPr>
            <w:r>
              <w:rPr>
                <w:b/>
              </w:rPr>
              <w:t xml:space="preserve">Principle" </w:t>
            </w:r>
          </w:p>
        </w:tc>
        <w:tc>
          <w:tcPr>
            <w:tcW w:w="7516" w:type="dxa"/>
            <w:tcBorders>
              <w:top w:val="single" w:sz="4" w:space="0" w:color="000000"/>
              <w:left w:val="single" w:sz="4" w:space="0" w:color="000000"/>
              <w:bottom w:val="single" w:sz="8" w:space="0" w:color="000000"/>
              <w:right w:val="single" w:sz="4" w:space="0" w:color="000000"/>
            </w:tcBorders>
          </w:tcPr>
          <w:p w14:paraId="18729B50" w14:textId="77777777" w:rsidR="00E37A9F" w:rsidRDefault="00000000">
            <w:pPr>
              <w:spacing w:after="0" w:line="259" w:lineRule="auto"/>
              <w:ind w:left="281" w:firstLine="0"/>
            </w:pPr>
            <w:r>
              <w:t xml:space="preserve">the principle explained in the CJEU Case C-255/02 Halifax and others; </w:t>
            </w:r>
          </w:p>
        </w:tc>
      </w:tr>
      <w:tr w:rsidR="00E37A9F" w14:paraId="5E80C5CA" w14:textId="77777777">
        <w:trPr>
          <w:trHeight w:val="655"/>
        </w:trPr>
        <w:tc>
          <w:tcPr>
            <w:tcW w:w="2446" w:type="dxa"/>
            <w:tcBorders>
              <w:top w:val="single" w:sz="8" w:space="0" w:color="000000"/>
              <w:left w:val="single" w:sz="8" w:space="0" w:color="000000"/>
              <w:bottom w:val="single" w:sz="8" w:space="0" w:color="000000"/>
              <w:right w:val="single" w:sz="8" w:space="0" w:color="000000"/>
            </w:tcBorders>
          </w:tcPr>
          <w:p w14:paraId="107624E1" w14:textId="77777777" w:rsidR="00E37A9F" w:rsidRDefault="00000000">
            <w:pPr>
              <w:spacing w:after="0" w:line="259" w:lineRule="auto"/>
              <w:ind w:left="2" w:firstLine="0"/>
            </w:pPr>
            <w:r>
              <w:rPr>
                <w:b/>
              </w:rPr>
              <w:t xml:space="preserve">“HM Government” </w:t>
            </w:r>
          </w:p>
        </w:tc>
        <w:tc>
          <w:tcPr>
            <w:tcW w:w="7516" w:type="dxa"/>
            <w:tcBorders>
              <w:top w:val="single" w:sz="8" w:space="0" w:color="000000"/>
              <w:left w:val="single" w:sz="8" w:space="0" w:color="000000"/>
              <w:bottom w:val="single" w:sz="8" w:space="0" w:color="000000"/>
              <w:right w:val="single" w:sz="8" w:space="0" w:color="000000"/>
            </w:tcBorders>
          </w:tcPr>
          <w:p w14:paraId="1F717420" w14:textId="77777777" w:rsidR="00E37A9F" w:rsidRDefault="00000000">
            <w:pPr>
              <w:spacing w:after="0" w:line="259" w:lineRule="auto"/>
              <w:ind w:left="259" w:firstLine="0"/>
            </w:pPr>
            <w:r>
              <w:t xml:space="preserve">Her Majesty's Government; </w:t>
            </w:r>
          </w:p>
        </w:tc>
      </w:tr>
      <w:tr w:rsidR="00E37A9F" w14:paraId="4B8FC8FD" w14:textId="77777777">
        <w:trPr>
          <w:trHeight w:val="454"/>
        </w:trPr>
        <w:tc>
          <w:tcPr>
            <w:tcW w:w="2446" w:type="dxa"/>
            <w:tcBorders>
              <w:top w:val="single" w:sz="8" w:space="0" w:color="000000"/>
              <w:left w:val="single" w:sz="4" w:space="0" w:color="000000"/>
              <w:bottom w:val="single" w:sz="4" w:space="0" w:color="000000"/>
              <w:right w:val="single" w:sz="4" w:space="0" w:color="000000"/>
            </w:tcBorders>
          </w:tcPr>
          <w:p w14:paraId="0D30D23E" w14:textId="77777777" w:rsidR="00E37A9F" w:rsidRDefault="00000000">
            <w:pPr>
              <w:spacing w:after="0" w:line="259" w:lineRule="auto"/>
              <w:ind w:left="0" w:firstLine="0"/>
            </w:pPr>
            <w:r>
              <w:rPr>
                <w:b/>
              </w:rPr>
              <w:lastRenderedPageBreak/>
              <w:t xml:space="preserve">"HMRC" </w:t>
            </w:r>
          </w:p>
        </w:tc>
        <w:tc>
          <w:tcPr>
            <w:tcW w:w="7516" w:type="dxa"/>
            <w:tcBorders>
              <w:top w:val="single" w:sz="8" w:space="0" w:color="000000"/>
              <w:left w:val="single" w:sz="4" w:space="0" w:color="000000"/>
              <w:bottom w:val="single" w:sz="4" w:space="0" w:color="000000"/>
              <w:right w:val="single" w:sz="4" w:space="0" w:color="000000"/>
            </w:tcBorders>
          </w:tcPr>
          <w:p w14:paraId="24FE51AB" w14:textId="77777777" w:rsidR="00E37A9F" w:rsidRDefault="00000000">
            <w:pPr>
              <w:spacing w:after="0" w:line="259" w:lineRule="auto"/>
              <w:ind w:left="281" w:firstLine="0"/>
            </w:pPr>
            <w:r>
              <w:t xml:space="preserve">Her Majesty’s Revenue and Customs; </w:t>
            </w:r>
          </w:p>
        </w:tc>
      </w:tr>
      <w:tr w:rsidR="00E37A9F" w14:paraId="452C53EF" w14:textId="77777777">
        <w:trPr>
          <w:trHeight w:val="1716"/>
        </w:trPr>
        <w:tc>
          <w:tcPr>
            <w:tcW w:w="2446" w:type="dxa"/>
            <w:tcBorders>
              <w:top w:val="single" w:sz="4" w:space="0" w:color="000000"/>
              <w:left w:val="single" w:sz="4" w:space="0" w:color="000000"/>
              <w:bottom w:val="single" w:sz="4" w:space="0" w:color="000000"/>
              <w:right w:val="single" w:sz="4" w:space="0" w:color="000000"/>
            </w:tcBorders>
          </w:tcPr>
          <w:p w14:paraId="661E70C4" w14:textId="77777777" w:rsidR="00E37A9F" w:rsidRDefault="00000000">
            <w:pPr>
              <w:spacing w:after="0" w:line="259" w:lineRule="auto"/>
              <w:ind w:left="0" w:firstLine="0"/>
            </w:pPr>
            <w:r>
              <w:rPr>
                <w:b/>
              </w:rPr>
              <w:t xml:space="preserve">"ICT Policy" </w:t>
            </w:r>
          </w:p>
        </w:tc>
        <w:tc>
          <w:tcPr>
            <w:tcW w:w="7516" w:type="dxa"/>
            <w:tcBorders>
              <w:top w:val="single" w:sz="4" w:space="0" w:color="000000"/>
              <w:left w:val="single" w:sz="4" w:space="0" w:color="000000"/>
              <w:bottom w:val="single" w:sz="4" w:space="0" w:color="000000"/>
              <w:right w:val="single" w:sz="4" w:space="0" w:color="000000"/>
            </w:tcBorders>
          </w:tcPr>
          <w:p w14:paraId="38D90DC2" w14:textId="77777777" w:rsidR="00E37A9F" w:rsidRDefault="00000000">
            <w:pPr>
              <w:spacing w:after="0" w:line="276" w:lineRule="auto"/>
              <w:ind w:left="281" w:right="63" w:firstLine="0"/>
              <w:jc w:val="both"/>
            </w:pPr>
            <w:r>
              <w:t xml:space="preserve">the Buyer's policy in respect of information and communications technology, referred to in the Order Form, which is in force as at the Call-Off Start Date (a copy of which has been supplied to the Supplier), as updated from time to time in accordance with the </w:t>
            </w:r>
          </w:p>
          <w:p w14:paraId="79F19D4C" w14:textId="77777777" w:rsidR="00E37A9F" w:rsidRDefault="00000000">
            <w:pPr>
              <w:spacing w:after="0" w:line="259" w:lineRule="auto"/>
              <w:ind w:left="281" w:firstLine="0"/>
            </w:pPr>
            <w:r>
              <w:t xml:space="preserve">Variation Procedure; </w:t>
            </w:r>
          </w:p>
        </w:tc>
      </w:tr>
    </w:tbl>
    <w:p w14:paraId="509CE43F" w14:textId="77777777" w:rsidR="00E37A9F" w:rsidRDefault="00E37A9F">
      <w:pPr>
        <w:spacing w:after="0" w:line="259" w:lineRule="auto"/>
        <w:ind w:left="-761" w:right="10479" w:firstLine="0"/>
      </w:pPr>
    </w:p>
    <w:tbl>
      <w:tblPr>
        <w:tblStyle w:val="TableGrid"/>
        <w:tblW w:w="9964" w:type="dxa"/>
        <w:tblInd w:w="694" w:type="dxa"/>
        <w:tblCellMar>
          <w:top w:w="56" w:type="dxa"/>
          <w:left w:w="5" w:type="dxa"/>
          <w:bottom w:w="0" w:type="dxa"/>
          <w:right w:w="35" w:type="dxa"/>
        </w:tblCellMar>
        <w:tblLook w:val="04A0" w:firstRow="1" w:lastRow="0" w:firstColumn="1" w:lastColumn="0" w:noHBand="0" w:noVBand="1"/>
      </w:tblPr>
      <w:tblGrid>
        <w:gridCol w:w="2446"/>
        <w:gridCol w:w="7518"/>
      </w:tblGrid>
      <w:tr w:rsidR="00E37A9F" w14:paraId="5535E007" w14:textId="77777777">
        <w:trPr>
          <w:trHeight w:val="4955"/>
        </w:trPr>
        <w:tc>
          <w:tcPr>
            <w:tcW w:w="2446" w:type="dxa"/>
            <w:tcBorders>
              <w:top w:val="single" w:sz="4" w:space="0" w:color="000000"/>
              <w:left w:val="single" w:sz="4" w:space="0" w:color="000000"/>
              <w:bottom w:val="single" w:sz="4" w:space="0" w:color="000000"/>
              <w:right w:val="single" w:sz="4" w:space="0" w:color="000000"/>
            </w:tcBorders>
          </w:tcPr>
          <w:p w14:paraId="2DED185C" w14:textId="77777777" w:rsidR="00E37A9F" w:rsidRDefault="00000000">
            <w:pPr>
              <w:spacing w:after="19" w:line="259" w:lineRule="auto"/>
              <w:ind w:left="0" w:firstLine="0"/>
            </w:pPr>
            <w:r>
              <w:rPr>
                <w:b/>
              </w:rPr>
              <w:t xml:space="preserve">"Impact </w:t>
            </w:r>
          </w:p>
          <w:p w14:paraId="7BCC423B" w14:textId="77777777" w:rsidR="00E37A9F" w:rsidRDefault="00000000">
            <w:pPr>
              <w:spacing w:after="0" w:line="259" w:lineRule="auto"/>
              <w:ind w:left="0" w:firstLine="0"/>
            </w:pPr>
            <w:r>
              <w:rPr>
                <w:b/>
              </w:rPr>
              <w:t xml:space="preserve">Assessment" </w:t>
            </w:r>
          </w:p>
        </w:tc>
        <w:tc>
          <w:tcPr>
            <w:tcW w:w="7518" w:type="dxa"/>
            <w:tcBorders>
              <w:top w:val="single" w:sz="4" w:space="0" w:color="000000"/>
              <w:left w:val="single" w:sz="4" w:space="0" w:color="000000"/>
              <w:bottom w:val="single" w:sz="4" w:space="0" w:color="000000"/>
              <w:right w:val="single" w:sz="4" w:space="0" w:color="000000"/>
            </w:tcBorders>
          </w:tcPr>
          <w:p w14:paraId="6615D634" w14:textId="77777777" w:rsidR="00E37A9F" w:rsidRDefault="00000000">
            <w:pPr>
              <w:spacing w:after="120" w:line="276" w:lineRule="auto"/>
              <w:ind w:left="276" w:firstLine="0"/>
            </w:pPr>
            <w:r>
              <w:t xml:space="preserve">an assessment of the impact of a Variation request by the Relevant Authority completed in good faith, including: </w:t>
            </w:r>
          </w:p>
          <w:p w14:paraId="6EC783FF" w14:textId="77777777" w:rsidR="00E37A9F" w:rsidRDefault="00000000">
            <w:pPr>
              <w:numPr>
                <w:ilvl w:val="0"/>
                <w:numId w:val="170"/>
              </w:numPr>
              <w:spacing w:after="0" w:line="240" w:lineRule="auto"/>
              <w:ind w:hanging="288"/>
              <w:jc w:val="both"/>
            </w:pPr>
            <w:r>
              <w:t xml:space="preserve">details of the impact of the proposed Variation on the Deliverables and the Supplier's ability to meet its other obligations under the </w:t>
            </w:r>
          </w:p>
          <w:p w14:paraId="771FB82F" w14:textId="77777777" w:rsidR="00E37A9F" w:rsidRDefault="00000000">
            <w:pPr>
              <w:spacing w:after="98" w:line="259" w:lineRule="auto"/>
              <w:ind w:left="540" w:firstLine="0"/>
            </w:pPr>
            <w:r>
              <w:t xml:space="preserve">Contract; </w:t>
            </w:r>
          </w:p>
          <w:p w14:paraId="16E9C84E" w14:textId="77777777" w:rsidR="00E37A9F" w:rsidRDefault="00000000">
            <w:pPr>
              <w:numPr>
                <w:ilvl w:val="0"/>
                <w:numId w:val="170"/>
              </w:numPr>
              <w:spacing w:after="98" w:line="259" w:lineRule="auto"/>
              <w:ind w:hanging="288"/>
              <w:jc w:val="both"/>
            </w:pPr>
            <w:r>
              <w:t xml:space="preserve">details of the cost of implementing the proposed Variation; </w:t>
            </w:r>
          </w:p>
          <w:p w14:paraId="21B61B19" w14:textId="77777777" w:rsidR="00E37A9F" w:rsidRDefault="00000000">
            <w:pPr>
              <w:numPr>
                <w:ilvl w:val="0"/>
                <w:numId w:val="170"/>
              </w:numPr>
              <w:spacing w:after="120" w:line="240" w:lineRule="auto"/>
              <w:ind w:hanging="288"/>
              <w:jc w:val="both"/>
            </w:pPr>
            <w: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 </w:t>
            </w:r>
          </w:p>
          <w:p w14:paraId="623A61DA" w14:textId="77777777" w:rsidR="00E37A9F" w:rsidRDefault="00000000">
            <w:pPr>
              <w:numPr>
                <w:ilvl w:val="0"/>
                <w:numId w:val="170"/>
              </w:numPr>
              <w:spacing w:after="120" w:line="240" w:lineRule="auto"/>
              <w:ind w:hanging="288"/>
              <w:jc w:val="both"/>
            </w:pPr>
            <w:r>
              <w:t xml:space="preserve">a timetable for the implementation, together with any proposals for the testing of the Variation; and </w:t>
            </w:r>
          </w:p>
          <w:p w14:paraId="74C8C4E1" w14:textId="77777777" w:rsidR="00E37A9F" w:rsidRDefault="00000000">
            <w:pPr>
              <w:numPr>
                <w:ilvl w:val="0"/>
                <w:numId w:val="170"/>
              </w:numPr>
              <w:spacing w:after="0" w:line="259" w:lineRule="auto"/>
              <w:ind w:hanging="288"/>
              <w:jc w:val="both"/>
            </w:pPr>
            <w:r>
              <w:t xml:space="preserve">such other information as the Relevant Authority may reasonably request in (or in response to) the Variation request; </w:t>
            </w:r>
          </w:p>
        </w:tc>
      </w:tr>
      <w:tr w:rsidR="00E37A9F" w14:paraId="540221C8"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0EE042CA" w14:textId="77777777" w:rsidR="00E37A9F" w:rsidRDefault="00000000">
            <w:pPr>
              <w:spacing w:after="19" w:line="259" w:lineRule="auto"/>
              <w:ind w:left="0" w:firstLine="0"/>
            </w:pPr>
            <w:r>
              <w:rPr>
                <w:b/>
              </w:rPr>
              <w:t xml:space="preserve">"Implementation </w:t>
            </w:r>
          </w:p>
          <w:p w14:paraId="4C6EF57B" w14:textId="77777777" w:rsidR="00E37A9F" w:rsidRDefault="00000000">
            <w:pPr>
              <w:spacing w:after="0" w:line="259" w:lineRule="auto"/>
              <w:ind w:left="0" w:firstLine="0"/>
            </w:pPr>
            <w:r>
              <w:rPr>
                <w:b/>
              </w:rPr>
              <w:t xml:space="preserve">Plan" </w:t>
            </w:r>
          </w:p>
        </w:tc>
        <w:tc>
          <w:tcPr>
            <w:tcW w:w="7518" w:type="dxa"/>
            <w:tcBorders>
              <w:top w:val="single" w:sz="4" w:space="0" w:color="000000"/>
              <w:left w:val="single" w:sz="4" w:space="0" w:color="000000"/>
              <w:bottom w:val="single" w:sz="4" w:space="0" w:color="000000"/>
              <w:right w:val="single" w:sz="4" w:space="0" w:color="000000"/>
            </w:tcBorders>
          </w:tcPr>
          <w:p w14:paraId="57CC4F11" w14:textId="77777777" w:rsidR="00E37A9F" w:rsidRDefault="00000000">
            <w:pPr>
              <w:spacing w:after="0" w:line="259" w:lineRule="auto"/>
              <w:ind w:left="276" w:right="70" w:firstLine="0"/>
              <w:jc w:val="both"/>
            </w:pPr>
            <w:r>
              <w:t xml:space="preserve">the plan for provision of the Deliverables set out in Call-Off Schedule 13 (Implementation Plan and Testing) where that Schedule is used or otherwise as agreed between the Supplier and the Buyer; </w:t>
            </w:r>
          </w:p>
        </w:tc>
      </w:tr>
      <w:tr w:rsidR="00E37A9F" w14:paraId="6DEF808D" w14:textId="77777777">
        <w:trPr>
          <w:trHeight w:val="447"/>
        </w:trPr>
        <w:tc>
          <w:tcPr>
            <w:tcW w:w="2446" w:type="dxa"/>
            <w:tcBorders>
              <w:top w:val="single" w:sz="4" w:space="0" w:color="000000"/>
              <w:left w:val="single" w:sz="4" w:space="0" w:color="000000"/>
              <w:bottom w:val="single" w:sz="4" w:space="0" w:color="000000"/>
              <w:right w:val="single" w:sz="4" w:space="0" w:color="000000"/>
            </w:tcBorders>
          </w:tcPr>
          <w:p w14:paraId="70D6D0FE" w14:textId="77777777" w:rsidR="00E37A9F" w:rsidRDefault="00000000">
            <w:pPr>
              <w:spacing w:after="0" w:line="259" w:lineRule="auto"/>
              <w:ind w:left="0" w:firstLine="0"/>
            </w:pPr>
            <w:r>
              <w:rPr>
                <w:b/>
              </w:rPr>
              <w:t xml:space="preserve">"Indemnifier" </w:t>
            </w:r>
          </w:p>
        </w:tc>
        <w:tc>
          <w:tcPr>
            <w:tcW w:w="7518" w:type="dxa"/>
            <w:tcBorders>
              <w:top w:val="single" w:sz="4" w:space="0" w:color="000000"/>
              <w:left w:val="single" w:sz="4" w:space="0" w:color="000000"/>
              <w:bottom w:val="single" w:sz="4" w:space="0" w:color="000000"/>
              <w:right w:val="single" w:sz="4" w:space="0" w:color="000000"/>
            </w:tcBorders>
          </w:tcPr>
          <w:p w14:paraId="7C1C8A38" w14:textId="77777777" w:rsidR="00E37A9F" w:rsidRDefault="00000000">
            <w:pPr>
              <w:spacing w:after="0" w:line="259" w:lineRule="auto"/>
              <w:ind w:left="276" w:firstLine="0"/>
            </w:pPr>
            <w:r>
              <w:t xml:space="preserve">a Party from whom an indemnity is sought under this Contract; </w:t>
            </w:r>
          </w:p>
        </w:tc>
      </w:tr>
      <w:tr w:rsidR="00E37A9F" w14:paraId="740A93BE" w14:textId="77777777">
        <w:trPr>
          <w:trHeight w:val="1716"/>
        </w:trPr>
        <w:tc>
          <w:tcPr>
            <w:tcW w:w="2446" w:type="dxa"/>
            <w:tcBorders>
              <w:top w:val="single" w:sz="4" w:space="0" w:color="000000"/>
              <w:left w:val="single" w:sz="4" w:space="0" w:color="000000"/>
              <w:bottom w:val="single" w:sz="4" w:space="0" w:color="000000"/>
              <w:right w:val="single" w:sz="4" w:space="0" w:color="000000"/>
            </w:tcBorders>
          </w:tcPr>
          <w:p w14:paraId="182384F4" w14:textId="77777777" w:rsidR="00E37A9F" w:rsidRDefault="00000000">
            <w:pPr>
              <w:spacing w:after="19" w:line="259" w:lineRule="auto"/>
              <w:ind w:left="0" w:firstLine="0"/>
            </w:pPr>
            <w:r>
              <w:rPr>
                <w:b/>
              </w:rPr>
              <w:t xml:space="preserve">“Independent </w:t>
            </w:r>
          </w:p>
          <w:p w14:paraId="25B0557D" w14:textId="77777777" w:rsidR="00E37A9F" w:rsidRDefault="00000000">
            <w:pPr>
              <w:spacing w:after="0" w:line="259" w:lineRule="auto"/>
              <w:ind w:left="0" w:firstLine="0"/>
            </w:pPr>
            <w:r>
              <w:rPr>
                <w:b/>
              </w:rPr>
              <w:t xml:space="preserve">Control” </w:t>
            </w:r>
          </w:p>
        </w:tc>
        <w:tc>
          <w:tcPr>
            <w:tcW w:w="7518" w:type="dxa"/>
            <w:tcBorders>
              <w:top w:val="single" w:sz="4" w:space="0" w:color="000000"/>
              <w:left w:val="single" w:sz="4" w:space="0" w:color="000000"/>
              <w:bottom w:val="single" w:sz="4" w:space="0" w:color="000000"/>
              <w:right w:val="single" w:sz="4" w:space="0" w:color="000000"/>
            </w:tcBorders>
          </w:tcPr>
          <w:p w14:paraId="78CC75DF" w14:textId="77777777" w:rsidR="00E37A9F" w:rsidRDefault="00000000">
            <w:pPr>
              <w:spacing w:after="0" w:line="276" w:lineRule="auto"/>
              <w:ind w:left="276" w:right="67" w:firstLine="0"/>
              <w:jc w:val="both"/>
            </w:pPr>
            <w: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p>
          <w:p w14:paraId="56D2E791" w14:textId="77777777" w:rsidR="00E37A9F" w:rsidRDefault="00000000">
            <w:pPr>
              <w:spacing w:after="0" w:line="259" w:lineRule="auto"/>
              <w:ind w:left="276" w:firstLine="0"/>
            </w:pPr>
            <w:r>
              <w:t>“</w:t>
            </w:r>
            <w:r>
              <w:rPr>
                <w:b/>
              </w:rPr>
              <w:t>Independent Controller</w:t>
            </w:r>
            <w:r>
              <w:t xml:space="preserve">” shall be construed accordingly; </w:t>
            </w:r>
          </w:p>
        </w:tc>
      </w:tr>
      <w:tr w:rsidR="00E37A9F" w14:paraId="2657AB18"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54D2D9B5" w14:textId="77777777" w:rsidR="00E37A9F" w:rsidRDefault="00000000">
            <w:pPr>
              <w:spacing w:after="0" w:line="259" w:lineRule="auto"/>
              <w:ind w:left="0" w:firstLine="0"/>
            </w:pPr>
            <w:r>
              <w:rPr>
                <w:b/>
              </w:rPr>
              <w:t xml:space="preserve">"Indexation" </w:t>
            </w:r>
          </w:p>
        </w:tc>
        <w:tc>
          <w:tcPr>
            <w:tcW w:w="7518" w:type="dxa"/>
            <w:tcBorders>
              <w:top w:val="single" w:sz="4" w:space="0" w:color="000000"/>
              <w:left w:val="single" w:sz="4" w:space="0" w:color="000000"/>
              <w:bottom w:val="single" w:sz="4" w:space="0" w:color="000000"/>
              <w:right w:val="single" w:sz="4" w:space="0" w:color="000000"/>
            </w:tcBorders>
          </w:tcPr>
          <w:p w14:paraId="37F6CDFF" w14:textId="77777777" w:rsidR="00E37A9F" w:rsidRDefault="00000000">
            <w:pPr>
              <w:spacing w:after="19" w:line="259" w:lineRule="auto"/>
              <w:ind w:left="0" w:right="112" w:firstLine="0"/>
              <w:jc w:val="right"/>
            </w:pPr>
            <w:r>
              <w:t xml:space="preserve">the adjustment of an amount or sum in accordance with Framework </w:t>
            </w:r>
          </w:p>
          <w:p w14:paraId="12496FEE" w14:textId="77777777" w:rsidR="00E37A9F" w:rsidRDefault="00000000">
            <w:pPr>
              <w:spacing w:after="0" w:line="259" w:lineRule="auto"/>
              <w:ind w:left="276" w:firstLine="0"/>
            </w:pPr>
            <w:r>
              <w:t xml:space="preserve">Schedule 3 (Framework Prices) and the relevant Order Form; </w:t>
            </w:r>
          </w:p>
        </w:tc>
      </w:tr>
      <w:tr w:rsidR="00E37A9F" w14:paraId="471AB3DB" w14:textId="77777777">
        <w:trPr>
          <w:trHeight w:val="764"/>
        </w:trPr>
        <w:tc>
          <w:tcPr>
            <w:tcW w:w="2446" w:type="dxa"/>
            <w:tcBorders>
              <w:top w:val="single" w:sz="4" w:space="0" w:color="000000"/>
              <w:left w:val="single" w:sz="4" w:space="0" w:color="000000"/>
              <w:bottom w:val="single" w:sz="4" w:space="0" w:color="000000"/>
              <w:right w:val="single" w:sz="4" w:space="0" w:color="000000"/>
            </w:tcBorders>
          </w:tcPr>
          <w:p w14:paraId="0C4B82F3" w14:textId="77777777" w:rsidR="00E37A9F" w:rsidRDefault="00000000">
            <w:pPr>
              <w:spacing w:after="0" w:line="259" w:lineRule="auto"/>
              <w:ind w:left="0" w:firstLine="0"/>
            </w:pPr>
            <w:r>
              <w:rPr>
                <w:b/>
              </w:rPr>
              <w:t xml:space="preserve">"Information" </w:t>
            </w:r>
          </w:p>
        </w:tc>
        <w:tc>
          <w:tcPr>
            <w:tcW w:w="7518" w:type="dxa"/>
            <w:tcBorders>
              <w:top w:val="single" w:sz="4" w:space="0" w:color="000000"/>
              <w:left w:val="single" w:sz="4" w:space="0" w:color="000000"/>
              <w:bottom w:val="single" w:sz="4" w:space="0" w:color="000000"/>
              <w:right w:val="single" w:sz="4" w:space="0" w:color="000000"/>
            </w:tcBorders>
          </w:tcPr>
          <w:p w14:paraId="47EB65D7" w14:textId="77777777" w:rsidR="00E37A9F" w:rsidRDefault="00000000">
            <w:pPr>
              <w:spacing w:after="19" w:line="259" w:lineRule="auto"/>
              <w:ind w:left="92" w:firstLine="0"/>
              <w:jc w:val="center"/>
            </w:pPr>
            <w:r>
              <w:t xml:space="preserve">has the meaning given under section 84 of the Freedom of </w:t>
            </w:r>
          </w:p>
          <w:p w14:paraId="2CAEC079" w14:textId="77777777" w:rsidR="00E37A9F" w:rsidRDefault="00000000">
            <w:pPr>
              <w:spacing w:after="0" w:line="259" w:lineRule="auto"/>
              <w:ind w:left="276" w:firstLine="0"/>
            </w:pPr>
            <w:r>
              <w:t xml:space="preserve">Information Act 2000; </w:t>
            </w:r>
          </w:p>
        </w:tc>
      </w:tr>
      <w:tr w:rsidR="00E37A9F" w14:paraId="17F51118"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6672A07D" w14:textId="77777777" w:rsidR="00E37A9F" w:rsidRDefault="00000000">
            <w:pPr>
              <w:spacing w:after="0" w:line="259" w:lineRule="auto"/>
              <w:ind w:left="0" w:firstLine="0"/>
            </w:pPr>
            <w:r>
              <w:rPr>
                <w:b/>
              </w:rPr>
              <w:t xml:space="preserve">"Information Commissioner" </w:t>
            </w:r>
          </w:p>
        </w:tc>
        <w:tc>
          <w:tcPr>
            <w:tcW w:w="7518" w:type="dxa"/>
            <w:tcBorders>
              <w:top w:val="single" w:sz="4" w:space="0" w:color="000000"/>
              <w:left w:val="single" w:sz="4" w:space="0" w:color="000000"/>
              <w:bottom w:val="single" w:sz="4" w:space="0" w:color="000000"/>
              <w:right w:val="single" w:sz="4" w:space="0" w:color="000000"/>
            </w:tcBorders>
          </w:tcPr>
          <w:p w14:paraId="5683C3A2" w14:textId="77777777" w:rsidR="00E37A9F" w:rsidRDefault="00000000">
            <w:pPr>
              <w:spacing w:after="0" w:line="259" w:lineRule="auto"/>
              <w:ind w:left="276" w:right="75" w:firstLine="0"/>
              <w:jc w:val="both"/>
            </w:pPr>
            <w:r>
              <w:t xml:space="preserve">the UK’s independent authority which deals with ensuring information relating to rights in the public interest and data privacy for individuals is met, whilst promoting openness by public bodies; </w:t>
            </w:r>
          </w:p>
        </w:tc>
      </w:tr>
      <w:tr w:rsidR="00E37A9F" w14:paraId="00698ECD"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2F9D8722" w14:textId="77777777" w:rsidR="00E37A9F" w:rsidRDefault="00000000">
            <w:pPr>
              <w:spacing w:after="0" w:line="259" w:lineRule="auto"/>
              <w:ind w:left="0" w:firstLine="0"/>
            </w:pPr>
            <w:r>
              <w:rPr>
                <w:b/>
              </w:rPr>
              <w:lastRenderedPageBreak/>
              <w:t xml:space="preserve">"Initial Period" </w:t>
            </w:r>
          </w:p>
        </w:tc>
        <w:tc>
          <w:tcPr>
            <w:tcW w:w="7518" w:type="dxa"/>
            <w:tcBorders>
              <w:top w:val="single" w:sz="4" w:space="0" w:color="000000"/>
              <w:left w:val="single" w:sz="4" w:space="0" w:color="000000"/>
              <w:bottom w:val="single" w:sz="4" w:space="0" w:color="000000"/>
              <w:right w:val="single" w:sz="4" w:space="0" w:color="000000"/>
            </w:tcBorders>
          </w:tcPr>
          <w:p w14:paraId="4955ECC8" w14:textId="77777777" w:rsidR="00E37A9F" w:rsidRDefault="00000000">
            <w:pPr>
              <w:spacing w:after="0" w:line="259" w:lineRule="auto"/>
              <w:ind w:left="276" w:firstLine="0"/>
              <w:jc w:val="both"/>
            </w:pPr>
            <w:r>
              <w:t xml:space="preserve">the initial term of a Contract specified in the Framework Award Form or the Order Form, as the context requires; </w:t>
            </w:r>
          </w:p>
        </w:tc>
      </w:tr>
      <w:tr w:rsidR="00E37A9F" w14:paraId="21BB051B" w14:textId="77777777">
        <w:trPr>
          <w:trHeight w:val="2273"/>
        </w:trPr>
        <w:tc>
          <w:tcPr>
            <w:tcW w:w="2446" w:type="dxa"/>
            <w:tcBorders>
              <w:top w:val="single" w:sz="4" w:space="0" w:color="000000"/>
              <w:left w:val="single" w:sz="4" w:space="0" w:color="000000"/>
              <w:bottom w:val="single" w:sz="4" w:space="0" w:color="000000"/>
              <w:right w:val="single" w:sz="4" w:space="0" w:color="000000"/>
            </w:tcBorders>
          </w:tcPr>
          <w:p w14:paraId="6C97EF4A" w14:textId="77777777" w:rsidR="00E37A9F" w:rsidRDefault="00000000">
            <w:pPr>
              <w:spacing w:after="0" w:line="259" w:lineRule="auto"/>
              <w:ind w:left="0" w:firstLine="0"/>
            </w:pPr>
            <w:r>
              <w:rPr>
                <w:b/>
              </w:rPr>
              <w:t xml:space="preserve">"Insolvency Event" </w:t>
            </w:r>
          </w:p>
        </w:tc>
        <w:tc>
          <w:tcPr>
            <w:tcW w:w="7518" w:type="dxa"/>
            <w:tcBorders>
              <w:top w:val="single" w:sz="4" w:space="0" w:color="000000"/>
              <w:left w:val="single" w:sz="4" w:space="0" w:color="000000"/>
              <w:bottom w:val="single" w:sz="4" w:space="0" w:color="000000"/>
              <w:right w:val="single" w:sz="4" w:space="0" w:color="000000"/>
            </w:tcBorders>
          </w:tcPr>
          <w:p w14:paraId="1BC3D928" w14:textId="77777777" w:rsidR="00E37A9F" w:rsidRDefault="00000000">
            <w:pPr>
              <w:spacing w:after="142" w:line="259" w:lineRule="auto"/>
              <w:ind w:left="276" w:firstLine="0"/>
            </w:pPr>
            <w:r>
              <w:t xml:space="preserve">with respect to any person, means: </w:t>
            </w:r>
          </w:p>
          <w:p w14:paraId="436E8B5A" w14:textId="77777777" w:rsidR="00E37A9F" w:rsidRDefault="00000000">
            <w:pPr>
              <w:spacing w:after="120" w:line="276" w:lineRule="auto"/>
              <w:ind w:left="276" w:right="65" w:firstLine="0"/>
              <w:jc w:val="both"/>
            </w:pPr>
            <w:r>
              <w:t xml:space="preserve">(a) that person suspends, or threatens to suspend, payment of its debts, or is unable to pay its debts as they fall due or admits inability to pay its debts, or: </w:t>
            </w:r>
          </w:p>
          <w:p w14:paraId="02E4E1E7" w14:textId="77777777" w:rsidR="00E37A9F" w:rsidRDefault="00000000">
            <w:pPr>
              <w:spacing w:after="0" w:line="259" w:lineRule="auto"/>
              <w:ind w:left="276" w:firstLine="0"/>
              <w:jc w:val="both"/>
            </w:pPr>
            <w:r>
              <w:t xml:space="preserve">(i) (being a company or a LLP) is deemed unable to pay its debts within the meaning of section 123 of the Insolvency Act 1986, or </w:t>
            </w:r>
          </w:p>
        </w:tc>
      </w:tr>
    </w:tbl>
    <w:p w14:paraId="1EBF9A68" w14:textId="77777777" w:rsidR="00E37A9F" w:rsidRDefault="00E37A9F">
      <w:pPr>
        <w:spacing w:after="0" w:line="259" w:lineRule="auto"/>
        <w:ind w:left="-761" w:right="10479" w:firstLine="0"/>
      </w:pPr>
    </w:p>
    <w:tbl>
      <w:tblPr>
        <w:tblStyle w:val="TableGrid"/>
        <w:tblW w:w="9964" w:type="dxa"/>
        <w:tblInd w:w="694" w:type="dxa"/>
        <w:tblCellMar>
          <w:top w:w="58" w:type="dxa"/>
          <w:left w:w="5" w:type="dxa"/>
          <w:bottom w:w="0" w:type="dxa"/>
          <w:right w:w="34" w:type="dxa"/>
        </w:tblCellMar>
        <w:tblLook w:val="04A0" w:firstRow="1" w:lastRow="0" w:firstColumn="1" w:lastColumn="0" w:noHBand="0" w:noVBand="1"/>
      </w:tblPr>
      <w:tblGrid>
        <w:gridCol w:w="2446"/>
        <w:gridCol w:w="7518"/>
      </w:tblGrid>
      <w:tr w:rsidR="00E37A9F" w14:paraId="0652C950" w14:textId="77777777">
        <w:trPr>
          <w:trHeight w:val="13591"/>
        </w:trPr>
        <w:tc>
          <w:tcPr>
            <w:tcW w:w="2446" w:type="dxa"/>
            <w:tcBorders>
              <w:top w:val="single" w:sz="4" w:space="0" w:color="000000"/>
              <w:left w:val="single" w:sz="4" w:space="0" w:color="000000"/>
              <w:bottom w:val="single" w:sz="4" w:space="0" w:color="000000"/>
              <w:right w:val="single" w:sz="4" w:space="0" w:color="000000"/>
            </w:tcBorders>
          </w:tcPr>
          <w:p w14:paraId="379337BC" w14:textId="77777777" w:rsidR="00E37A9F" w:rsidRDefault="00000000">
            <w:pPr>
              <w:spacing w:after="0" w:line="259" w:lineRule="auto"/>
              <w:ind w:left="0" w:firstLine="0"/>
            </w:pPr>
            <w:r>
              <w:rPr>
                <w:rFonts w:ascii="Times New Roman" w:eastAsia="Times New Roman" w:hAnsi="Times New Roman" w:cs="Times New Roman"/>
                <w:sz w:val="22"/>
              </w:rPr>
              <w:lastRenderedPageBreak/>
              <w:t xml:space="preserve"> </w:t>
            </w:r>
          </w:p>
        </w:tc>
        <w:tc>
          <w:tcPr>
            <w:tcW w:w="7518" w:type="dxa"/>
            <w:tcBorders>
              <w:top w:val="single" w:sz="4" w:space="0" w:color="000000"/>
              <w:left w:val="single" w:sz="4" w:space="0" w:color="000000"/>
              <w:bottom w:val="single" w:sz="4" w:space="0" w:color="000000"/>
              <w:right w:val="single" w:sz="4" w:space="0" w:color="000000"/>
            </w:tcBorders>
          </w:tcPr>
          <w:p w14:paraId="25CE0ABB" w14:textId="77777777" w:rsidR="00E37A9F" w:rsidRDefault="00000000">
            <w:pPr>
              <w:spacing w:after="120" w:line="276" w:lineRule="auto"/>
              <w:ind w:left="276" w:firstLine="0"/>
              <w:jc w:val="both"/>
            </w:pPr>
            <w:r>
              <w:t xml:space="preserve">(ii) (being a partnership) is deemed unable to pay its debts within the meaning of section 222 of the Insolvency Act 1986; </w:t>
            </w:r>
          </w:p>
          <w:p w14:paraId="6C7E5CD5" w14:textId="77777777" w:rsidR="00E37A9F" w:rsidRDefault="00000000">
            <w:pPr>
              <w:numPr>
                <w:ilvl w:val="0"/>
                <w:numId w:val="171"/>
              </w:numPr>
              <w:spacing w:after="119" w:line="276" w:lineRule="auto"/>
              <w:ind w:right="65" w:firstLine="0"/>
              <w:jc w:val="both"/>
            </w:pPr>
            <w: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 </w:t>
            </w:r>
          </w:p>
          <w:p w14:paraId="46BC3A5C" w14:textId="77777777" w:rsidR="00E37A9F" w:rsidRDefault="00000000">
            <w:pPr>
              <w:numPr>
                <w:ilvl w:val="0"/>
                <w:numId w:val="171"/>
              </w:numPr>
              <w:spacing w:after="119" w:line="277" w:lineRule="auto"/>
              <w:ind w:right="65" w:firstLine="0"/>
              <w:jc w:val="both"/>
            </w:pPr>
            <w:r>
              <w:t xml:space="preserve">another person becomes entitled to appoint a receiver over the assets of that person or a receiver is appointed over the assets of that person; </w:t>
            </w:r>
          </w:p>
          <w:p w14:paraId="3E17B350" w14:textId="77777777" w:rsidR="00E37A9F" w:rsidRDefault="00000000">
            <w:pPr>
              <w:numPr>
                <w:ilvl w:val="0"/>
                <w:numId w:val="171"/>
              </w:numPr>
              <w:spacing w:after="122" w:line="276" w:lineRule="auto"/>
              <w:ind w:right="65" w:firstLine="0"/>
              <w:jc w:val="both"/>
            </w:pPr>
            <w: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14 days; </w:t>
            </w:r>
          </w:p>
          <w:p w14:paraId="2E46E060" w14:textId="77777777" w:rsidR="00E37A9F" w:rsidRDefault="00000000">
            <w:pPr>
              <w:numPr>
                <w:ilvl w:val="0"/>
                <w:numId w:val="171"/>
              </w:numPr>
              <w:spacing w:after="120" w:line="276" w:lineRule="auto"/>
              <w:ind w:right="65" w:firstLine="0"/>
              <w:jc w:val="both"/>
            </w:pPr>
            <w:r>
              <w:t xml:space="preserve">that person suspends or ceases, or threatens to suspend or cease, carrying on all or a substantial part of its business; </w:t>
            </w:r>
          </w:p>
          <w:p w14:paraId="701A9452" w14:textId="77777777" w:rsidR="00E37A9F" w:rsidRDefault="00000000">
            <w:pPr>
              <w:numPr>
                <w:ilvl w:val="0"/>
                <w:numId w:val="171"/>
              </w:numPr>
              <w:spacing w:after="139" w:line="259" w:lineRule="auto"/>
              <w:ind w:right="65" w:firstLine="0"/>
              <w:jc w:val="both"/>
            </w:pPr>
            <w:r>
              <w:t xml:space="preserve">where that person is a company, a LLP or a partnership: </w:t>
            </w:r>
          </w:p>
          <w:p w14:paraId="46B8F8A3" w14:textId="77777777" w:rsidR="00E37A9F" w:rsidRDefault="00000000">
            <w:pPr>
              <w:numPr>
                <w:ilvl w:val="0"/>
                <w:numId w:val="172"/>
              </w:numPr>
              <w:spacing w:after="122" w:line="276" w:lineRule="auto"/>
              <w:ind w:right="69" w:firstLine="0"/>
              <w:jc w:val="both"/>
            </w:pPr>
            <w:r>
              <w:t xml:space="preserve">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w:t>
            </w:r>
          </w:p>
          <w:p w14:paraId="41275FF4" w14:textId="77777777" w:rsidR="00E37A9F" w:rsidRDefault="00000000">
            <w:pPr>
              <w:numPr>
                <w:ilvl w:val="0"/>
                <w:numId w:val="172"/>
              </w:numPr>
              <w:spacing w:after="122" w:line="276" w:lineRule="auto"/>
              <w:ind w:right="69" w:firstLine="0"/>
              <w:jc w:val="both"/>
            </w:pPr>
            <w:r>
              <w:t xml:space="preserve">an application is made to court, or an order is made, for the appointment of an administrator, or if a notice of intention to appoint an administrator is filed at Court or given or if an administrator is appointed, over that person; </w:t>
            </w:r>
          </w:p>
          <w:p w14:paraId="1E98EC35" w14:textId="77777777" w:rsidR="00E37A9F" w:rsidRDefault="00000000">
            <w:pPr>
              <w:numPr>
                <w:ilvl w:val="0"/>
                <w:numId w:val="172"/>
              </w:numPr>
              <w:spacing w:after="120" w:line="276" w:lineRule="auto"/>
              <w:ind w:right="69" w:firstLine="0"/>
              <w:jc w:val="both"/>
            </w:pPr>
            <w:r>
              <w:t xml:space="preserve">(being a company or a LLP) the holder of a qualifying floating charge over the assets of that person has become entitled to appoint or has appointed an administrative receiver; or </w:t>
            </w:r>
          </w:p>
          <w:p w14:paraId="6BAA7B8D" w14:textId="77777777" w:rsidR="00E37A9F" w:rsidRDefault="00000000">
            <w:pPr>
              <w:numPr>
                <w:ilvl w:val="0"/>
                <w:numId w:val="172"/>
              </w:numPr>
              <w:spacing w:after="0" w:line="259" w:lineRule="auto"/>
              <w:ind w:right="69" w:firstLine="0"/>
              <w:jc w:val="both"/>
            </w:pPr>
            <w:r>
              <w:t xml:space="preserve">(being a partnership) the holder of an agricultural floating charge over the assets of that person has become entitled to appoint or has appointed an agricultural receiver; or </w:t>
            </w:r>
          </w:p>
        </w:tc>
      </w:tr>
    </w:tbl>
    <w:p w14:paraId="3101A38F" w14:textId="77777777" w:rsidR="00E37A9F" w:rsidRDefault="00E37A9F">
      <w:pPr>
        <w:spacing w:after="0" w:line="259" w:lineRule="auto"/>
        <w:ind w:left="-761" w:right="10479" w:firstLine="0"/>
      </w:pPr>
    </w:p>
    <w:tbl>
      <w:tblPr>
        <w:tblStyle w:val="TableGrid"/>
        <w:tblW w:w="9962" w:type="dxa"/>
        <w:tblInd w:w="701" w:type="dxa"/>
        <w:tblCellMar>
          <w:top w:w="56" w:type="dxa"/>
          <w:left w:w="2" w:type="dxa"/>
          <w:bottom w:w="0" w:type="dxa"/>
          <w:right w:w="27" w:type="dxa"/>
        </w:tblCellMar>
        <w:tblLook w:val="04A0" w:firstRow="1" w:lastRow="0" w:firstColumn="1" w:lastColumn="0" w:noHBand="0" w:noVBand="1"/>
      </w:tblPr>
      <w:tblGrid>
        <w:gridCol w:w="2446"/>
        <w:gridCol w:w="7516"/>
      </w:tblGrid>
      <w:tr w:rsidR="00E37A9F" w14:paraId="223C66A2" w14:textId="77777777">
        <w:trPr>
          <w:trHeight w:val="1083"/>
        </w:trPr>
        <w:tc>
          <w:tcPr>
            <w:tcW w:w="2446" w:type="dxa"/>
            <w:tcBorders>
              <w:top w:val="single" w:sz="4" w:space="0" w:color="000000"/>
              <w:left w:val="single" w:sz="4" w:space="0" w:color="000000"/>
              <w:bottom w:val="single" w:sz="4" w:space="0" w:color="000000"/>
              <w:right w:val="single" w:sz="4" w:space="0" w:color="000000"/>
            </w:tcBorders>
          </w:tcPr>
          <w:p w14:paraId="26EC5FD8" w14:textId="77777777" w:rsidR="00E37A9F" w:rsidRDefault="00000000">
            <w:pPr>
              <w:spacing w:after="0" w:line="259" w:lineRule="auto"/>
              <w:ind w:left="0" w:firstLine="0"/>
            </w:pPr>
            <w:r>
              <w:rPr>
                <w:rFonts w:ascii="Times New Roman" w:eastAsia="Times New Roman" w:hAnsi="Times New Roman" w:cs="Times New Roman"/>
                <w:sz w:val="22"/>
              </w:rPr>
              <w:lastRenderedPageBreak/>
              <w:t xml:space="preserve"> </w:t>
            </w:r>
          </w:p>
        </w:tc>
        <w:tc>
          <w:tcPr>
            <w:tcW w:w="7516" w:type="dxa"/>
            <w:tcBorders>
              <w:top w:val="single" w:sz="4" w:space="0" w:color="000000"/>
              <w:left w:val="single" w:sz="4" w:space="0" w:color="000000"/>
              <w:bottom w:val="single" w:sz="4" w:space="0" w:color="000000"/>
              <w:right w:val="single" w:sz="4" w:space="0" w:color="000000"/>
            </w:tcBorders>
          </w:tcPr>
          <w:p w14:paraId="5525B277" w14:textId="77777777" w:rsidR="00E37A9F" w:rsidRDefault="00000000">
            <w:pPr>
              <w:spacing w:after="0" w:line="259" w:lineRule="auto"/>
              <w:ind w:left="286" w:right="71" w:firstLine="0"/>
              <w:jc w:val="both"/>
            </w:pPr>
            <w:r>
              <w:t xml:space="preserve">(g) any event occurs, or proceeding is taken, with respect to that person in any jurisdiction to which it is subject that has an effect equivalent or similar to any of the events mentioned above; </w:t>
            </w:r>
          </w:p>
        </w:tc>
      </w:tr>
      <w:tr w:rsidR="00E37A9F" w14:paraId="309F0D05"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023A21CF" w14:textId="77777777" w:rsidR="00E37A9F" w:rsidRDefault="00000000">
            <w:pPr>
              <w:spacing w:after="0" w:line="259" w:lineRule="auto"/>
              <w:ind w:left="5" w:firstLine="0"/>
              <w:jc w:val="both"/>
            </w:pPr>
            <w:r>
              <w:rPr>
                <w:b/>
              </w:rPr>
              <w:t xml:space="preserve">"Installation Works" </w:t>
            </w:r>
          </w:p>
        </w:tc>
        <w:tc>
          <w:tcPr>
            <w:tcW w:w="7516" w:type="dxa"/>
            <w:tcBorders>
              <w:top w:val="single" w:sz="4" w:space="0" w:color="000000"/>
              <w:left w:val="single" w:sz="4" w:space="0" w:color="000000"/>
              <w:bottom w:val="single" w:sz="4" w:space="0" w:color="000000"/>
              <w:right w:val="single" w:sz="4" w:space="0" w:color="000000"/>
            </w:tcBorders>
          </w:tcPr>
          <w:p w14:paraId="0B2FA438" w14:textId="77777777" w:rsidR="00E37A9F" w:rsidRDefault="00000000">
            <w:pPr>
              <w:spacing w:after="21" w:line="259" w:lineRule="auto"/>
              <w:ind w:left="0" w:right="77" w:firstLine="0"/>
              <w:jc w:val="right"/>
            </w:pPr>
            <w:r>
              <w:t xml:space="preserve">all works which the Supplier is to carry out at the beginning of the </w:t>
            </w:r>
          </w:p>
          <w:p w14:paraId="3DBBBDA8" w14:textId="77777777" w:rsidR="00E37A9F" w:rsidRDefault="00000000">
            <w:pPr>
              <w:spacing w:after="19" w:line="259" w:lineRule="auto"/>
              <w:ind w:left="0" w:right="66" w:firstLine="0"/>
              <w:jc w:val="right"/>
            </w:pPr>
            <w:r>
              <w:t xml:space="preserve">Call-Off Contract Period to install the Goods in accordance with the </w:t>
            </w:r>
          </w:p>
          <w:p w14:paraId="6667A12C" w14:textId="77777777" w:rsidR="00E37A9F" w:rsidRDefault="00000000">
            <w:pPr>
              <w:spacing w:after="0" w:line="259" w:lineRule="auto"/>
              <w:ind w:left="286" w:firstLine="0"/>
            </w:pPr>
            <w:r>
              <w:t xml:space="preserve">Call-Off Contract; </w:t>
            </w:r>
          </w:p>
        </w:tc>
      </w:tr>
      <w:tr w:rsidR="00E37A9F" w14:paraId="40DA19BA" w14:textId="77777777">
        <w:trPr>
          <w:trHeight w:val="3406"/>
        </w:trPr>
        <w:tc>
          <w:tcPr>
            <w:tcW w:w="2446" w:type="dxa"/>
            <w:tcBorders>
              <w:top w:val="single" w:sz="4" w:space="0" w:color="000000"/>
              <w:left w:val="single" w:sz="4" w:space="0" w:color="000000"/>
              <w:bottom w:val="single" w:sz="4" w:space="0" w:color="000000"/>
              <w:right w:val="single" w:sz="4" w:space="0" w:color="000000"/>
            </w:tcBorders>
          </w:tcPr>
          <w:p w14:paraId="60C35234" w14:textId="77777777" w:rsidR="00E37A9F" w:rsidRDefault="00000000">
            <w:pPr>
              <w:spacing w:after="19" w:line="259" w:lineRule="auto"/>
              <w:ind w:left="5" w:firstLine="0"/>
            </w:pPr>
            <w:r>
              <w:rPr>
                <w:b/>
              </w:rPr>
              <w:t xml:space="preserve">"Intellectual </w:t>
            </w:r>
          </w:p>
          <w:p w14:paraId="4035897B" w14:textId="77777777" w:rsidR="00E37A9F" w:rsidRDefault="00000000">
            <w:pPr>
              <w:spacing w:after="21" w:line="259" w:lineRule="auto"/>
              <w:ind w:left="5" w:firstLine="0"/>
            </w:pPr>
            <w:r>
              <w:rPr>
                <w:b/>
              </w:rPr>
              <w:t xml:space="preserve">Property Rights" or </w:t>
            </w:r>
          </w:p>
          <w:p w14:paraId="60E7FF6F" w14:textId="77777777" w:rsidR="00E37A9F" w:rsidRDefault="00000000">
            <w:pPr>
              <w:spacing w:after="0" w:line="259" w:lineRule="auto"/>
              <w:ind w:left="5" w:firstLine="0"/>
            </w:pPr>
            <w:r>
              <w:rPr>
                <w:b/>
              </w:rPr>
              <w:t xml:space="preserve">"IPR" </w:t>
            </w:r>
          </w:p>
        </w:tc>
        <w:tc>
          <w:tcPr>
            <w:tcW w:w="7516" w:type="dxa"/>
            <w:tcBorders>
              <w:top w:val="single" w:sz="4" w:space="0" w:color="000000"/>
              <w:left w:val="single" w:sz="4" w:space="0" w:color="000000"/>
              <w:bottom w:val="single" w:sz="4" w:space="0" w:color="000000"/>
              <w:right w:val="single" w:sz="4" w:space="0" w:color="000000"/>
            </w:tcBorders>
          </w:tcPr>
          <w:p w14:paraId="3F3F37AA" w14:textId="77777777" w:rsidR="00E37A9F" w:rsidRDefault="00000000">
            <w:pPr>
              <w:numPr>
                <w:ilvl w:val="0"/>
                <w:numId w:val="173"/>
              </w:numPr>
              <w:spacing w:after="120" w:line="240" w:lineRule="auto"/>
              <w:ind w:right="66" w:hanging="288"/>
              <w:jc w:val="both"/>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774755A3" w14:textId="77777777" w:rsidR="00E37A9F" w:rsidRDefault="00000000">
            <w:pPr>
              <w:numPr>
                <w:ilvl w:val="0"/>
                <w:numId w:val="173"/>
              </w:numPr>
              <w:spacing w:after="120" w:line="240" w:lineRule="auto"/>
              <w:ind w:right="66" w:hanging="288"/>
              <w:jc w:val="both"/>
            </w:pPr>
            <w:r>
              <w:t xml:space="preserve">applications for registration, and the right to apply for registration, for any of the rights listed at (a) that are capable of being registered in any country or jurisdiction; and </w:t>
            </w:r>
          </w:p>
          <w:p w14:paraId="06AD491A" w14:textId="77777777" w:rsidR="00E37A9F" w:rsidRDefault="00000000">
            <w:pPr>
              <w:numPr>
                <w:ilvl w:val="0"/>
                <w:numId w:val="173"/>
              </w:numPr>
              <w:spacing w:after="0" w:line="259" w:lineRule="auto"/>
              <w:ind w:right="66" w:hanging="288"/>
              <w:jc w:val="both"/>
            </w:pPr>
            <w:r>
              <w:t xml:space="preserve">all other rights having equivalent or similar effect in any country or jurisdiction; </w:t>
            </w:r>
          </w:p>
        </w:tc>
      </w:tr>
      <w:tr w:rsidR="00E37A9F" w14:paraId="02A2A5DC" w14:textId="77777777">
        <w:trPr>
          <w:trHeight w:val="764"/>
        </w:trPr>
        <w:tc>
          <w:tcPr>
            <w:tcW w:w="2446" w:type="dxa"/>
            <w:tcBorders>
              <w:top w:val="single" w:sz="4" w:space="0" w:color="000000"/>
              <w:left w:val="single" w:sz="4" w:space="0" w:color="000000"/>
              <w:bottom w:val="single" w:sz="4" w:space="0" w:color="000000"/>
              <w:right w:val="single" w:sz="4" w:space="0" w:color="000000"/>
            </w:tcBorders>
          </w:tcPr>
          <w:p w14:paraId="0A19BFA7" w14:textId="77777777" w:rsidR="00E37A9F" w:rsidRDefault="00000000">
            <w:pPr>
              <w:spacing w:after="0" w:line="259" w:lineRule="auto"/>
              <w:ind w:left="5" w:firstLine="0"/>
              <w:jc w:val="both"/>
            </w:pPr>
            <w:r>
              <w:rPr>
                <w:b/>
              </w:rPr>
              <w:t xml:space="preserve">"Invoicing Address" </w:t>
            </w:r>
          </w:p>
        </w:tc>
        <w:tc>
          <w:tcPr>
            <w:tcW w:w="7516" w:type="dxa"/>
            <w:tcBorders>
              <w:top w:val="single" w:sz="4" w:space="0" w:color="000000"/>
              <w:left w:val="single" w:sz="4" w:space="0" w:color="000000"/>
              <w:bottom w:val="single" w:sz="4" w:space="0" w:color="000000"/>
              <w:right w:val="single" w:sz="4" w:space="0" w:color="000000"/>
            </w:tcBorders>
          </w:tcPr>
          <w:p w14:paraId="18DA1D4C" w14:textId="77777777" w:rsidR="00E37A9F" w:rsidRDefault="00000000">
            <w:pPr>
              <w:spacing w:after="0" w:line="259" w:lineRule="auto"/>
              <w:ind w:left="286" w:firstLine="0"/>
              <w:jc w:val="both"/>
            </w:pPr>
            <w:r>
              <w:t xml:space="preserve">the address to which the Supplier shall invoice the Buyer as specified in the Order Form; </w:t>
            </w:r>
          </w:p>
        </w:tc>
      </w:tr>
      <w:tr w:rsidR="00E37A9F" w14:paraId="6881C2A5" w14:textId="77777777">
        <w:trPr>
          <w:trHeight w:val="2033"/>
        </w:trPr>
        <w:tc>
          <w:tcPr>
            <w:tcW w:w="2446" w:type="dxa"/>
            <w:tcBorders>
              <w:top w:val="single" w:sz="4" w:space="0" w:color="000000"/>
              <w:left w:val="single" w:sz="4" w:space="0" w:color="000000"/>
              <w:bottom w:val="single" w:sz="4" w:space="0" w:color="000000"/>
              <w:right w:val="single" w:sz="4" w:space="0" w:color="000000"/>
            </w:tcBorders>
          </w:tcPr>
          <w:p w14:paraId="34C193B5" w14:textId="77777777" w:rsidR="00E37A9F" w:rsidRDefault="00000000">
            <w:pPr>
              <w:spacing w:after="0" w:line="259" w:lineRule="auto"/>
              <w:ind w:left="5" w:firstLine="0"/>
            </w:pPr>
            <w:r>
              <w:rPr>
                <w:b/>
              </w:rPr>
              <w:t xml:space="preserve">"IPR Claim" </w:t>
            </w:r>
          </w:p>
        </w:tc>
        <w:tc>
          <w:tcPr>
            <w:tcW w:w="7516" w:type="dxa"/>
            <w:tcBorders>
              <w:top w:val="single" w:sz="4" w:space="0" w:color="000000"/>
              <w:left w:val="single" w:sz="4" w:space="0" w:color="000000"/>
              <w:bottom w:val="single" w:sz="4" w:space="0" w:color="000000"/>
              <w:right w:val="single" w:sz="4" w:space="0" w:color="000000"/>
            </w:tcBorders>
          </w:tcPr>
          <w:p w14:paraId="014C55BC" w14:textId="77777777" w:rsidR="00E37A9F" w:rsidRDefault="00000000">
            <w:pPr>
              <w:spacing w:after="0" w:line="259" w:lineRule="auto"/>
              <w:ind w:left="286" w:right="72" w:firstLine="0"/>
              <w:jc w:val="both"/>
            </w:pPr>
            <w:r>
              <w:t xml:space="preserve">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 </w:t>
            </w:r>
          </w:p>
        </w:tc>
      </w:tr>
      <w:tr w:rsidR="00E37A9F" w14:paraId="3EAE50C0" w14:textId="77777777">
        <w:trPr>
          <w:trHeight w:val="1405"/>
        </w:trPr>
        <w:tc>
          <w:tcPr>
            <w:tcW w:w="2446" w:type="dxa"/>
            <w:tcBorders>
              <w:top w:val="single" w:sz="4" w:space="0" w:color="000000"/>
              <w:left w:val="single" w:sz="4" w:space="0" w:color="000000"/>
              <w:bottom w:val="single" w:sz="8" w:space="0" w:color="000000"/>
              <w:right w:val="single" w:sz="4" w:space="0" w:color="000000"/>
            </w:tcBorders>
          </w:tcPr>
          <w:p w14:paraId="55151A5E" w14:textId="77777777" w:rsidR="00E37A9F" w:rsidRDefault="00000000">
            <w:pPr>
              <w:spacing w:after="0" w:line="259" w:lineRule="auto"/>
              <w:ind w:left="5" w:firstLine="0"/>
            </w:pPr>
            <w:r>
              <w:rPr>
                <w:b/>
              </w:rPr>
              <w:t xml:space="preserve">"IR35" </w:t>
            </w:r>
          </w:p>
        </w:tc>
        <w:tc>
          <w:tcPr>
            <w:tcW w:w="7516" w:type="dxa"/>
            <w:tcBorders>
              <w:top w:val="single" w:sz="4" w:space="0" w:color="000000"/>
              <w:left w:val="single" w:sz="4" w:space="0" w:color="000000"/>
              <w:bottom w:val="single" w:sz="8" w:space="0" w:color="000000"/>
              <w:right w:val="single" w:sz="4" w:space="0" w:color="000000"/>
            </w:tcBorders>
          </w:tcPr>
          <w:p w14:paraId="25A17911" w14:textId="77777777" w:rsidR="00E37A9F" w:rsidRDefault="00000000">
            <w:pPr>
              <w:spacing w:after="0" w:line="259" w:lineRule="auto"/>
              <w:ind w:left="286" w:right="73" w:firstLine="0"/>
              <w:jc w:val="both"/>
            </w:pPr>
            <w:r>
              <w:t xml:space="preserve">the off-payroll rules requiring individuals who work through their company pay the same income tax and National Insurance contributions as an employee which can be found online at: </w:t>
            </w:r>
            <w:hyperlink r:id="rId97">
              <w:r>
                <w:rPr>
                  <w:color w:val="0000FF"/>
                  <w:u w:val="single" w:color="0000FF"/>
                </w:rPr>
                <w:t>https://www.gov.uk/guidance/ir35</w:t>
              </w:r>
            </w:hyperlink>
            <w:hyperlink r:id="rId98">
              <w:r>
                <w:rPr>
                  <w:color w:val="0000FF"/>
                  <w:u w:val="single" w:color="0000FF"/>
                </w:rPr>
                <w:t>-</w:t>
              </w:r>
            </w:hyperlink>
            <w:hyperlink r:id="rId99">
              <w:r>
                <w:rPr>
                  <w:color w:val="0000FF"/>
                  <w:u w:val="single" w:color="0000FF"/>
                </w:rPr>
                <w:t>find</w:t>
              </w:r>
            </w:hyperlink>
            <w:hyperlink r:id="rId100">
              <w:r>
                <w:rPr>
                  <w:color w:val="0000FF"/>
                  <w:u w:val="single" w:color="0000FF"/>
                </w:rPr>
                <w:t>-</w:t>
              </w:r>
            </w:hyperlink>
            <w:hyperlink r:id="rId101">
              <w:r>
                <w:rPr>
                  <w:color w:val="0000FF"/>
                  <w:u w:val="single" w:color="0000FF"/>
                </w:rPr>
                <w:t>out</w:t>
              </w:r>
            </w:hyperlink>
            <w:hyperlink r:id="rId102">
              <w:r>
                <w:rPr>
                  <w:color w:val="0000FF"/>
                  <w:u w:val="single" w:color="0000FF"/>
                </w:rPr>
                <w:t>-</w:t>
              </w:r>
            </w:hyperlink>
            <w:hyperlink r:id="rId103">
              <w:r>
                <w:rPr>
                  <w:color w:val="0000FF"/>
                  <w:u w:val="single" w:color="0000FF"/>
                </w:rPr>
                <w:t>if</w:t>
              </w:r>
            </w:hyperlink>
            <w:hyperlink r:id="rId104">
              <w:r>
                <w:rPr>
                  <w:color w:val="0000FF"/>
                  <w:u w:val="single" w:color="0000FF"/>
                </w:rPr>
                <w:t>-</w:t>
              </w:r>
            </w:hyperlink>
            <w:hyperlink r:id="rId105">
              <w:r>
                <w:rPr>
                  <w:color w:val="0000FF"/>
                  <w:u w:val="single" w:color="0000FF"/>
                </w:rPr>
                <w:t>it</w:t>
              </w:r>
            </w:hyperlink>
            <w:hyperlink r:id="rId106">
              <w:r>
                <w:rPr>
                  <w:color w:val="0000FF"/>
                  <w:u w:val="single" w:color="0000FF"/>
                </w:rPr>
                <w:t>-</w:t>
              </w:r>
            </w:hyperlink>
            <w:hyperlink r:id="rId107">
              <w:r>
                <w:rPr>
                  <w:color w:val="0000FF"/>
                  <w:u w:val="single" w:color="0000FF"/>
                </w:rPr>
                <w:t>applies</w:t>
              </w:r>
            </w:hyperlink>
            <w:hyperlink r:id="rId108">
              <w:r>
                <w:t>;</w:t>
              </w:r>
            </w:hyperlink>
            <w:r>
              <w:t xml:space="preserve"> </w:t>
            </w:r>
          </w:p>
        </w:tc>
      </w:tr>
      <w:tr w:rsidR="00E37A9F" w14:paraId="372536E6" w14:textId="77777777">
        <w:trPr>
          <w:trHeight w:val="658"/>
        </w:trPr>
        <w:tc>
          <w:tcPr>
            <w:tcW w:w="2446" w:type="dxa"/>
            <w:tcBorders>
              <w:top w:val="single" w:sz="8" w:space="0" w:color="000000"/>
              <w:left w:val="single" w:sz="8" w:space="0" w:color="000000"/>
              <w:bottom w:val="single" w:sz="8" w:space="0" w:color="000000"/>
              <w:right w:val="single" w:sz="8" w:space="0" w:color="000000"/>
            </w:tcBorders>
          </w:tcPr>
          <w:p w14:paraId="405CABD8" w14:textId="77777777" w:rsidR="00E37A9F" w:rsidRDefault="00000000">
            <w:pPr>
              <w:spacing w:after="0" w:line="259" w:lineRule="auto"/>
              <w:ind w:left="7" w:firstLine="0"/>
            </w:pPr>
            <w:r>
              <w:rPr>
                <w:b/>
              </w:rPr>
              <w:t xml:space="preserve">“ISO” </w:t>
            </w:r>
          </w:p>
        </w:tc>
        <w:tc>
          <w:tcPr>
            <w:tcW w:w="7516" w:type="dxa"/>
            <w:tcBorders>
              <w:top w:val="single" w:sz="8" w:space="0" w:color="000000"/>
              <w:left w:val="single" w:sz="8" w:space="0" w:color="000000"/>
              <w:bottom w:val="single" w:sz="8" w:space="0" w:color="000000"/>
              <w:right w:val="single" w:sz="8" w:space="0" w:color="000000"/>
            </w:tcBorders>
          </w:tcPr>
          <w:p w14:paraId="3E394BFE" w14:textId="77777777" w:rsidR="00E37A9F" w:rsidRDefault="00000000">
            <w:pPr>
              <w:spacing w:after="0" w:line="259" w:lineRule="auto"/>
              <w:ind w:left="264" w:firstLine="0"/>
            </w:pPr>
            <w:r>
              <w:t xml:space="preserve">International Organization for Standardization; </w:t>
            </w:r>
          </w:p>
        </w:tc>
      </w:tr>
      <w:tr w:rsidR="00E37A9F" w14:paraId="0D2A67A4" w14:textId="77777777">
        <w:trPr>
          <w:trHeight w:val="1087"/>
        </w:trPr>
        <w:tc>
          <w:tcPr>
            <w:tcW w:w="2446" w:type="dxa"/>
            <w:tcBorders>
              <w:top w:val="single" w:sz="8" w:space="0" w:color="000000"/>
              <w:left w:val="single" w:sz="4" w:space="0" w:color="000000"/>
              <w:bottom w:val="single" w:sz="4" w:space="0" w:color="000000"/>
              <w:right w:val="single" w:sz="4" w:space="0" w:color="000000"/>
            </w:tcBorders>
          </w:tcPr>
          <w:p w14:paraId="29B7F76A" w14:textId="77777777" w:rsidR="00E37A9F" w:rsidRDefault="00000000">
            <w:pPr>
              <w:spacing w:after="19" w:line="259" w:lineRule="auto"/>
              <w:ind w:left="5" w:firstLine="0"/>
            </w:pPr>
            <w:r>
              <w:rPr>
                <w:b/>
              </w:rPr>
              <w:t xml:space="preserve">“Joint Controller </w:t>
            </w:r>
          </w:p>
          <w:p w14:paraId="119B5987" w14:textId="77777777" w:rsidR="00E37A9F" w:rsidRDefault="00000000">
            <w:pPr>
              <w:spacing w:after="0" w:line="259" w:lineRule="auto"/>
              <w:ind w:left="5" w:firstLine="0"/>
            </w:pPr>
            <w:r>
              <w:rPr>
                <w:b/>
              </w:rPr>
              <w:t xml:space="preserve">Agreement” </w:t>
            </w:r>
          </w:p>
        </w:tc>
        <w:tc>
          <w:tcPr>
            <w:tcW w:w="7516" w:type="dxa"/>
            <w:tcBorders>
              <w:top w:val="single" w:sz="8" w:space="0" w:color="000000"/>
              <w:left w:val="single" w:sz="4" w:space="0" w:color="000000"/>
              <w:bottom w:val="single" w:sz="4" w:space="0" w:color="000000"/>
              <w:right w:val="single" w:sz="4" w:space="0" w:color="000000"/>
            </w:tcBorders>
          </w:tcPr>
          <w:p w14:paraId="0FC6567B" w14:textId="77777777" w:rsidR="00E37A9F" w:rsidRDefault="00000000">
            <w:pPr>
              <w:spacing w:after="0" w:line="276" w:lineRule="auto"/>
              <w:ind w:left="286" w:firstLine="0"/>
              <w:jc w:val="both"/>
            </w:pPr>
            <w:r>
              <w:t xml:space="preserve">the agreement (if any) entered into between the Relevant Authority and the Supplier substantially in the form set out in Annex 2 of Joint </w:t>
            </w:r>
          </w:p>
          <w:p w14:paraId="46F05645" w14:textId="77777777" w:rsidR="00E37A9F" w:rsidRDefault="00000000">
            <w:pPr>
              <w:spacing w:after="0" w:line="259" w:lineRule="auto"/>
              <w:ind w:left="286" w:firstLine="0"/>
            </w:pPr>
            <w:r>
              <w:t>Schedule 11 (</w:t>
            </w:r>
            <w:r>
              <w:rPr>
                <w:i/>
              </w:rPr>
              <w:t>Processing Data</w:t>
            </w:r>
            <w:r>
              <w:t xml:space="preserve">); </w:t>
            </w:r>
          </w:p>
        </w:tc>
      </w:tr>
      <w:tr w:rsidR="00E37A9F" w14:paraId="47F44277"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2ED6B880" w14:textId="77777777" w:rsidR="00E37A9F" w:rsidRDefault="00000000">
            <w:pPr>
              <w:spacing w:after="0" w:line="259" w:lineRule="auto"/>
              <w:ind w:left="5" w:firstLine="0"/>
            </w:pPr>
            <w:r>
              <w:rPr>
                <w:b/>
              </w:rPr>
              <w:t xml:space="preserve">“Joint Controllers” </w:t>
            </w:r>
          </w:p>
        </w:tc>
        <w:tc>
          <w:tcPr>
            <w:tcW w:w="7516" w:type="dxa"/>
            <w:tcBorders>
              <w:top w:val="single" w:sz="4" w:space="0" w:color="000000"/>
              <w:left w:val="single" w:sz="4" w:space="0" w:color="000000"/>
              <w:bottom w:val="single" w:sz="4" w:space="0" w:color="000000"/>
              <w:right w:val="single" w:sz="4" w:space="0" w:color="000000"/>
            </w:tcBorders>
          </w:tcPr>
          <w:p w14:paraId="7E70C9A2" w14:textId="77777777" w:rsidR="00E37A9F" w:rsidRDefault="00000000">
            <w:pPr>
              <w:spacing w:after="0" w:line="259" w:lineRule="auto"/>
              <w:ind w:left="286" w:firstLine="0"/>
            </w:pPr>
            <w:r>
              <w:t xml:space="preserve">where two or more Controllers jointly determine the purposes and means of Processing; </w:t>
            </w:r>
          </w:p>
        </w:tc>
      </w:tr>
      <w:tr w:rsidR="00E37A9F" w14:paraId="3905F7D0" w14:textId="77777777">
        <w:trPr>
          <w:trHeight w:val="444"/>
        </w:trPr>
        <w:tc>
          <w:tcPr>
            <w:tcW w:w="2446" w:type="dxa"/>
            <w:tcBorders>
              <w:top w:val="single" w:sz="4" w:space="0" w:color="000000"/>
              <w:left w:val="single" w:sz="4" w:space="0" w:color="000000"/>
              <w:bottom w:val="single" w:sz="4" w:space="0" w:color="000000"/>
              <w:right w:val="single" w:sz="4" w:space="0" w:color="000000"/>
            </w:tcBorders>
          </w:tcPr>
          <w:p w14:paraId="00A69764" w14:textId="77777777" w:rsidR="00E37A9F" w:rsidRDefault="00000000">
            <w:pPr>
              <w:spacing w:after="0" w:line="259" w:lineRule="auto"/>
              <w:ind w:left="5" w:firstLine="0"/>
            </w:pPr>
            <w:r>
              <w:rPr>
                <w:b/>
              </w:rPr>
              <w:t xml:space="preserve">"Key Staff" </w:t>
            </w:r>
          </w:p>
        </w:tc>
        <w:tc>
          <w:tcPr>
            <w:tcW w:w="7516" w:type="dxa"/>
            <w:tcBorders>
              <w:top w:val="single" w:sz="4" w:space="0" w:color="000000"/>
              <w:left w:val="single" w:sz="4" w:space="0" w:color="000000"/>
              <w:bottom w:val="single" w:sz="4" w:space="0" w:color="000000"/>
              <w:right w:val="single" w:sz="4" w:space="0" w:color="000000"/>
            </w:tcBorders>
          </w:tcPr>
          <w:p w14:paraId="120A87BC" w14:textId="77777777" w:rsidR="00E37A9F" w:rsidRDefault="00000000">
            <w:pPr>
              <w:spacing w:after="0" w:line="259" w:lineRule="auto"/>
              <w:ind w:left="286" w:firstLine="0"/>
            </w:pPr>
            <w:r>
              <w:t xml:space="preserve">the individuals (if any) identified as such in the Order Form; </w:t>
            </w:r>
          </w:p>
        </w:tc>
      </w:tr>
      <w:tr w:rsidR="00E37A9F" w14:paraId="38FD1308" w14:textId="77777777">
        <w:trPr>
          <w:trHeight w:val="449"/>
        </w:trPr>
        <w:tc>
          <w:tcPr>
            <w:tcW w:w="2446" w:type="dxa"/>
            <w:tcBorders>
              <w:top w:val="single" w:sz="4" w:space="0" w:color="000000"/>
              <w:left w:val="single" w:sz="4" w:space="0" w:color="000000"/>
              <w:bottom w:val="single" w:sz="4" w:space="0" w:color="000000"/>
              <w:right w:val="single" w:sz="4" w:space="0" w:color="000000"/>
            </w:tcBorders>
          </w:tcPr>
          <w:p w14:paraId="3500B49A" w14:textId="77777777" w:rsidR="00E37A9F" w:rsidRDefault="00000000">
            <w:pPr>
              <w:spacing w:after="0" w:line="259" w:lineRule="auto"/>
              <w:ind w:left="5" w:firstLine="0"/>
            </w:pPr>
            <w:r>
              <w:rPr>
                <w:b/>
              </w:rPr>
              <w:t xml:space="preserve">"Key Sub-Contract" </w:t>
            </w:r>
          </w:p>
        </w:tc>
        <w:tc>
          <w:tcPr>
            <w:tcW w:w="7516" w:type="dxa"/>
            <w:tcBorders>
              <w:top w:val="single" w:sz="4" w:space="0" w:color="000000"/>
              <w:left w:val="single" w:sz="4" w:space="0" w:color="000000"/>
              <w:bottom w:val="single" w:sz="4" w:space="0" w:color="000000"/>
              <w:right w:val="single" w:sz="4" w:space="0" w:color="000000"/>
            </w:tcBorders>
          </w:tcPr>
          <w:p w14:paraId="771D456B" w14:textId="77777777" w:rsidR="00E37A9F" w:rsidRDefault="00000000">
            <w:pPr>
              <w:spacing w:after="0" w:line="259" w:lineRule="auto"/>
              <w:ind w:left="286" w:firstLine="0"/>
            </w:pPr>
            <w:r>
              <w:t xml:space="preserve">each Sub-Contract with a Key Subcontractor; </w:t>
            </w:r>
          </w:p>
        </w:tc>
      </w:tr>
      <w:tr w:rsidR="00E37A9F" w14:paraId="249178BB"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5FCFE8CE" w14:textId="77777777" w:rsidR="00E37A9F" w:rsidRDefault="00000000">
            <w:pPr>
              <w:spacing w:after="16" w:line="259" w:lineRule="auto"/>
              <w:ind w:left="5" w:firstLine="0"/>
            </w:pPr>
            <w:r>
              <w:rPr>
                <w:b/>
              </w:rPr>
              <w:lastRenderedPageBreak/>
              <w:t xml:space="preserve">"Key </w:t>
            </w:r>
          </w:p>
          <w:p w14:paraId="46230AF1" w14:textId="77777777" w:rsidR="00E37A9F" w:rsidRDefault="00000000">
            <w:pPr>
              <w:spacing w:after="0" w:line="259" w:lineRule="auto"/>
              <w:ind w:left="5" w:firstLine="0"/>
            </w:pPr>
            <w:r>
              <w:rPr>
                <w:b/>
              </w:rPr>
              <w:t xml:space="preserve">Subcontractor" </w:t>
            </w:r>
          </w:p>
        </w:tc>
        <w:tc>
          <w:tcPr>
            <w:tcW w:w="7516" w:type="dxa"/>
            <w:tcBorders>
              <w:top w:val="single" w:sz="4" w:space="0" w:color="000000"/>
              <w:left w:val="single" w:sz="4" w:space="0" w:color="000000"/>
              <w:bottom w:val="single" w:sz="4" w:space="0" w:color="000000"/>
              <w:right w:val="single" w:sz="4" w:space="0" w:color="000000"/>
            </w:tcBorders>
          </w:tcPr>
          <w:p w14:paraId="49678CCD" w14:textId="77777777" w:rsidR="00E37A9F" w:rsidRDefault="00000000">
            <w:pPr>
              <w:spacing w:after="0" w:line="259" w:lineRule="auto"/>
              <w:ind w:left="286" w:firstLine="0"/>
            </w:pPr>
            <w:r>
              <w:t xml:space="preserve">any Subcontractor: </w:t>
            </w:r>
          </w:p>
        </w:tc>
      </w:tr>
    </w:tbl>
    <w:p w14:paraId="7BD152C1" w14:textId="77777777" w:rsidR="00E37A9F" w:rsidRDefault="00E37A9F">
      <w:pPr>
        <w:spacing w:after="0" w:line="259" w:lineRule="auto"/>
        <w:ind w:left="-761" w:right="10479" w:firstLine="0"/>
      </w:pPr>
    </w:p>
    <w:tbl>
      <w:tblPr>
        <w:tblStyle w:val="TableGrid"/>
        <w:tblW w:w="9964" w:type="dxa"/>
        <w:tblInd w:w="694" w:type="dxa"/>
        <w:tblCellMar>
          <w:top w:w="56" w:type="dxa"/>
          <w:left w:w="5" w:type="dxa"/>
          <w:bottom w:w="0" w:type="dxa"/>
          <w:right w:w="34" w:type="dxa"/>
        </w:tblCellMar>
        <w:tblLook w:val="04A0" w:firstRow="1" w:lastRow="0" w:firstColumn="1" w:lastColumn="0" w:noHBand="0" w:noVBand="1"/>
      </w:tblPr>
      <w:tblGrid>
        <w:gridCol w:w="2446"/>
        <w:gridCol w:w="7518"/>
      </w:tblGrid>
      <w:tr w:rsidR="00E37A9F" w14:paraId="66D56AA2" w14:textId="77777777">
        <w:trPr>
          <w:trHeight w:val="3927"/>
        </w:trPr>
        <w:tc>
          <w:tcPr>
            <w:tcW w:w="2446" w:type="dxa"/>
            <w:tcBorders>
              <w:top w:val="single" w:sz="4" w:space="0" w:color="000000"/>
              <w:left w:val="single" w:sz="4" w:space="0" w:color="000000"/>
              <w:bottom w:val="single" w:sz="4" w:space="0" w:color="000000"/>
              <w:right w:val="single" w:sz="4" w:space="0" w:color="000000"/>
            </w:tcBorders>
          </w:tcPr>
          <w:p w14:paraId="2860B87E"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7518" w:type="dxa"/>
            <w:tcBorders>
              <w:top w:val="single" w:sz="4" w:space="0" w:color="000000"/>
              <w:left w:val="single" w:sz="4" w:space="0" w:color="000000"/>
              <w:bottom w:val="single" w:sz="4" w:space="0" w:color="000000"/>
              <w:right w:val="single" w:sz="4" w:space="0" w:color="000000"/>
            </w:tcBorders>
          </w:tcPr>
          <w:p w14:paraId="21926F59" w14:textId="77777777" w:rsidR="00E37A9F" w:rsidRDefault="00000000">
            <w:pPr>
              <w:numPr>
                <w:ilvl w:val="0"/>
                <w:numId w:val="174"/>
              </w:numPr>
              <w:spacing w:after="0" w:line="259" w:lineRule="auto"/>
              <w:ind w:right="77" w:hanging="288"/>
              <w:jc w:val="both"/>
            </w:pPr>
            <w:r>
              <w:t xml:space="preserve">which is relied upon to deliver any work package within the </w:t>
            </w:r>
          </w:p>
          <w:p w14:paraId="09C67E4E" w14:textId="77777777" w:rsidR="00E37A9F" w:rsidRDefault="00000000">
            <w:pPr>
              <w:spacing w:after="98" w:line="259" w:lineRule="auto"/>
              <w:ind w:left="540" w:firstLine="0"/>
            </w:pPr>
            <w:r>
              <w:t xml:space="preserve">Deliverables in their entirety; and/or </w:t>
            </w:r>
          </w:p>
          <w:p w14:paraId="1EE82911" w14:textId="77777777" w:rsidR="00E37A9F" w:rsidRDefault="00000000">
            <w:pPr>
              <w:numPr>
                <w:ilvl w:val="0"/>
                <w:numId w:val="174"/>
              </w:numPr>
              <w:spacing w:after="120" w:line="240" w:lineRule="auto"/>
              <w:ind w:right="77" w:hanging="288"/>
              <w:jc w:val="both"/>
            </w:pPr>
            <w:r>
              <w:t xml:space="preserve">which, in the opinion of CCS or the Buyer performs (or would perform if appointed) a critical role in the provision of all or any part of the Deliverables; and/or </w:t>
            </w:r>
          </w:p>
          <w:p w14:paraId="4B7C2387" w14:textId="77777777" w:rsidR="00E37A9F" w:rsidRDefault="00000000">
            <w:pPr>
              <w:numPr>
                <w:ilvl w:val="0"/>
                <w:numId w:val="174"/>
              </w:numPr>
              <w:spacing w:after="0" w:line="240" w:lineRule="auto"/>
              <w:ind w:right="77" w:hanging="288"/>
              <w:jc w:val="both"/>
            </w:pPr>
            <w:r>
              <w:t xml:space="preserve">with a Sub-Contract with a contract value which at the time of appointment exceeds (or would exceed if appointed) 10% of the aggregate Charges forecast to be payable under the Call-Off </w:t>
            </w:r>
          </w:p>
          <w:p w14:paraId="746BCE47" w14:textId="77777777" w:rsidR="00E37A9F" w:rsidRDefault="00000000">
            <w:pPr>
              <w:spacing w:after="0" w:line="259" w:lineRule="auto"/>
              <w:ind w:left="252" w:right="66" w:firstLine="288"/>
              <w:jc w:val="both"/>
            </w:pPr>
            <w:r>
              <w:t xml:space="preserve">Contract, and the Supplier shall list all such Key Subcontractors in section 19 of the Framework Award Form and in the Key Subcontractor Section in Order Form; </w:t>
            </w:r>
          </w:p>
        </w:tc>
      </w:tr>
      <w:tr w:rsidR="00E37A9F" w14:paraId="57DEAAA4" w14:textId="77777777">
        <w:trPr>
          <w:trHeight w:val="1399"/>
        </w:trPr>
        <w:tc>
          <w:tcPr>
            <w:tcW w:w="2446" w:type="dxa"/>
            <w:tcBorders>
              <w:top w:val="single" w:sz="4" w:space="0" w:color="000000"/>
              <w:left w:val="single" w:sz="4" w:space="0" w:color="000000"/>
              <w:bottom w:val="single" w:sz="4" w:space="0" w:color="000000"/>
              <w:right w:val="single" w:sz="4" w:space="0" w:color="000000"/>
            </w:tcBorders>
          </w:tcPr>
          <w:p w14:paraId="2468B7F9" w14:textId="77777777" w:rsidR="00E37A9F" w:rsidRDefault="00000000">
            <w:pPr>
              <w:spacing w:after="0" w:line="259" w:lineRule="auto"/>
              <w:ind w:left="0" w:firstLine="0"/>
            </w:pPr>
            <w:r>
              <w:rPr>
                <w:b/>
              </w:rPr>
              <w:t xml:space="preserve">"Know-How" </w:t>
            </w:r>
          </w:p>
        </w:tc>
        <w:tc>
          <w:tcPr>
            <w:tcW w:w="7518" w:type="dxa"/>
            <w:tcBorders>
              <w:top w:val="single" w:sz="4" w:space="0" w:color="000000"/>
              <w:left w:val="single" w:sz="4" w:space="0" w:color="000000"/>
              <w:bottom w:val="single" w:sz="4" w:space="0" w:color="000000"/>
              <w:right w:val="single" w:sz="4" w:space="0" w:color="000000"/>
            </w:tcBorders>
          </w:tcPr>
          <w:p w14:paraId="60668D3E" w14:textId="77777777" w:rsidR="00E37A9F" w:rsidRDefault="00000000">
            <w:pPr>
              <w:spacing w:after="0" w:line="277" w:lineRule="auto"/>
              <w:ind w:left="276" w:right="69" w:firstLine="0"/>
              <w:jc w:val="both"/>
            </w:pPr>
            <w:r>
              <w:t xml:space="preserve">all ideas, concepts, schemes, information, knowledge, techniques, methodology, and anything else in the nature of know-how relating to the Deliverables but excluding know-how already in the other </w:t>
            </w:r>
          </w:p>
          <w:p w14:paraId="59456FCB" w14:textId="77777777" w:rsidR="00E37A9F" w:rsidRDefault="00000000">
            <w:pPr>
              <w:spacing w:after="0" w:line="259" w:lineRule="auto"/>
              <w:ind w:left="276" w:firstLine="0"/>
            </w:pPr>
            <w:r>
              <w:t xml:space="preserve">Party’s possession before the applicable Start Date; </w:t>
            </w:r>
          </w:p>
        </w:tc>
      </w:tr>
      <w:tr w:rsidR="00E37A9F" w14:paraId="5B34E765" w14:textId="77777777">
        <w:trPr>
          <w:trHeight w:val="2036"/>
        </w:trPr>
        <w:tc>
          <w:tcPr>
            <w:tcW w:w="2446" w:type="dxa"/>
            <w:tcBorders>
              <w:top w:val="single" w:sz="4" w:space="0" w:color="000000"/>
              <w:left w:val="single" w:sz="4" w:space="0" w:color="000000"/>
              <w:bottom w:val="single" w:sz="4" w:space="0" w:color="000000"/>
              <w:right w:val="single" w:sz="4" w:space="0" w:color="000000"/>
            </w:tcBorders>
          </w:tcPr>
          <w:p w14:paraId="14454500" w14:textId="77777777" w:rsidR="00E37A9F" w:rsidRDefault="00000000">
            <w:pPr>
              <w:spacing w:after="0" w:line="259" w:lineRule="auto"/>
              <w:ind w:left="0" w:firstLine="0"/>
            </w:pPr>
            <w:r>
              <w:rPr>
                <w:b/>
              </w:rPr>
              <w:t xml:space="preserve">"Law" </w:t>
            </w:r>
          </w:p>
        </w:tc>
        <w:tc>
          <w:tcPr>
            <w:tcW w:w="7518" w:type="dxa"/>
            <w:tcBorders>
              <w:top w:val="single" w:sz="4" w:space="0" w:color="000000"/>
              <w:left w:val="single" w:sz="4" w:space="0" w:color="000000"/>
              <w:bottom w:val="single" w:sz="4" w:space="0" w:color="000000"/>
              <w:right w:val="single" w:sz="4" w:space="0" w:color="000000"/>
            </w:tcBorders>
          </w:tcPr>
          <w:p w14:paraId="4074C84C" w14:textId="77777777" w:rsidR="00E37A9F" w:rsidRDefault="00000000">
            <w:pPr>
              <w:spacing w:after="0" w:line="259" w:lineRule="auto"/>
              <w:ind w:left="276" w:right="67" w:firstLine="0"/>
              <w:jc w:val="both"/>
            </w:pPr>
            <w: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 </w:t>
            </w:r>
          </w:p>
        </w:tc>
      </w:tr>
      <w:tr w:rsidR="00E37A9F" w14:paraId="4900B41E" w14:textId="77777777">
        <w:trPr>
          <w:trHeight w:val="1716"/>
        </w:trPr>
        <w:tc>
          <w:tcPr>
            <w:tcW w:w="2446" w:type="dxa"/>
            <w:tcBorders>
              <w:top w:val="single" w:sz="4" w:space="0" w:color="000000"/>
              <w:left w:val="single" w:sz="4" w:space="0" w:color="000000"/>
              <w:bottom w:val="single" w:sz="4" w:space="0" w:color="000000"/>
              <w:right w:val="single" w:sz="4" w:space="0" w:color="000000"/>
            </w:tcBorders>
          </w:tcPr>
          <w:p w14:paraId="179DFB17" w14:textId="77777777" w:rsidR="00E37A9F" w:rsidRDefault="00000000">
            <w:pPr>
              <w:spacing w:after="0" w:line="259" w:lineRule="auto"/>
              <w:ind w:left="0" w:firstLine="0"/>
            </w:pPr>
            <w:r>
              <w:rPr>
                <w:b/>
              </w:rPr>
              <w:t xml:space="preserve">"Losses" </w:t>
            </w:r>
          </w:p>
        </w:tc>
        <w:tc>
          <w:tcPr>
            <w:tcW w:w="7518" w:type="dxa"/>
            <w:tcBorders>
              <w:top w:val="single" w:sz="4" w:space="0" w:color="000000"/>
              <w:left w:val="single" w:sz="4" w:space="0" w:color="000000"/>
              <w:bottom w:val="single" w:sz="4" w:space="0" w:color="000000"/>
              <w:right w:val="single" w:sz="4" w:space="0" w:color="000000"/>
            </w:tcBorders>
          </w:tcPr>
          <w:p w14:paraId="22B65C53" w14:textId="77777777" w:rsidR="00E37A9F" w:rsidRDefault="00000000">
            <w:pPr>
              <w:spacing w:after="0" w:line="259" w:lineRule="auto"/>
              <w:ind w:left="276" w:right="66" w:firstLine="0"/>
              <w:jc w:val="both"/>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E37A9F" w14:paraId="6C2D0CD6"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3B0AC62E" w14:textId="77777777" w:rsidR="00E37A9F" w:rsidRDefault="00000000">
            <w:pPr>
              <w:spacing w:after="0" w:line="259" w:lineRule="auto"/>
              <w:ind w:left="0" w:firstLine="0"/>
            </w:pPr>
            <w:r>
              <w:rPr>
                <w:b/>
              </w:rPr>
              <w:t xml:space="preserve">"Lots" </w:t>
            </w:r>
          </w:p>
        </w:tc>
        <w:tc>
          <w:tcPr>
            <w:tcW w:w="7518" w:type="dxa"/>
            <w:tcBorders>
              <w:top w:val="single" w:sz="4" w:space="0" w:color="000000"/>
              <w:left w:val="single" w:sz="4" w:space="0" w:color="000000"/>
              <w:bottom w:val="single" w:sz="4" w:space="0" w:color="000000"/>
              <w:right w:val="single" w:sz="4" w:space="0" w:color="000000"/>
            </w:tcBorders>
          </w:tcPr>
          <w:p w14:paraId="2761A00A" w14:textId="77777777" w:rsidR="00E37A9F" w:rsidRDefault="00000000">
            <w:pPr>
              <w:spacing w:after="19" w:line="259" w:lineRule="auto"/>
              <w:ind w:left="16" w:firstLine="0"/>
              <w:jc w:val="center"/>
            </w:pPr>
            <w:r>
              <w:t xml:space="preserve">the number of lots specified in Framework Schedule 1 </w:t>
            </w:r>
          </w:p>
          <w:p w14:paraId="6745647D" w14:textId="77777777" w:rsidR="00E37A9F" w:rsidRDefault="00000000">
            <w:pPr>
              <w:spacing w:after="0" w:line="259" w:lineRule="auto"/>
              <w:ind w:left="276" w:firstLine="0"/>
            </w:pPr>
            <w:r>
              <w:t xml:space="preserve">(Specification), if applicable; </w:t>
            </w:r>
          </w:p>
        </w:tc>
      </w:tr>
      <w:tr w:rsidR="00E37A9F" w14:paraId="20C55A05"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1752707F" w14:textId="77777777" w:rsidR="00E37A9F" w:rsidRDefault="00000000">
            <w:pPr>
              <w:spacing w:after="19" w:line="259" w:lineRule="auto"/>
              <w:ind w:left="0" w:firstLine="0"/>
            </w:pPr>
            <w:r>
              <w:rPr>
                <w:b/>
              </w:rPr>
              <w:t xml:space="preserve">"Management </w:t>
            </w:r>
          </w:p>
          <w:p w14:paraId="50B26A43" w14:textId="77777777" w:rsidR="00E37A9F" w:rsidRDefault="00000000">
            <w:pPr>
              <w:spacing w:after="0" w:line="259" w:lineRule="auto"/>
              <w:ind w:left="0" w:firstLine="0"/>
            </w:pPr>
            <w:r>
              <w:rPr>
                <w:b/>
              </w:rPr>
              <w:t xml:space="preserve">Charge" </w:t>
            </w:r>
          </w:p>
        </w:tc>
        <w:tc>
          <w:tcPr>
            <w:tcW w:w="7518" w:type="dxa"/>
            <w:tcBorders>
              <w:top w:val="single" w:sz="4" w:space="0" w:color="000000"/>
              <w:left w:val="single" w:sz="4" w:space="0" w:color="000000"/>
              <w:bottom w:val="single" w:sz="4" w:space="0" w:color="000000"/>
              <w:right w:val="single" w:sz="4" w:space="0" w:color="000000"/>
            </w:tcBorders>
          </w:tcPr>
          <w:p w14:paraId="67A37A08" w14:textId="77777777" w:rsidR="00E37A9F" w:rsidRDefault="00000000">
            <w:pPr>
              <w:spacing w:after="0" w:line="276" w:lineRule="auto"/>
              <w:ind w:left="276" w:firstLine="0"/>
              <w:jc w:val="both"/>
            </w:pPr>
            <w:r>
              <w:t xml:space="preserve">the sum specified in the Framework Award Form payable by the Supplier to CCS in accordance with Framework Schedule 5 </w:t>
            </w:r>
          </w:p>
          <w:p w14:paraId="058D821E" w14:textId="77777777" w:rsidR="00E37A9F" w:rsidRDefault="00000000">
            <w:pPr>
              <w:spacing w:after="0" w:line="259" w:lineRule="auto"/>
              <w:ind w:left="276" w:firstLine="0"/>
            </w:pPr>
            <w:r>
              <w:t xml:space="preserve">(Management Charges and Information); </w:t>
            </w:r>
          </w:p>
        </w:tc>
      </w:tr>
      <w:tr w:rsidR="00E37A9F" w14:paraId="342E4BAC"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4E1B303B" w14:textId="77777777" w:rsidR="00E37A9F" w:rsidRDefault="00000000">
            <w:pPr>
              <w:spacing w:after="0" w:line="259" w:lineRule="auto"/>
              <w:ind w:left="0" w:firstLine="0"/>
            </w:pPr>
            <w:r>
              <w:rPr>
                <w:b/>
              </w:rPr>
              <w:t xml:space="preserve">"Management Information" or “MI” </w:t>
            </w:r>
          </w:p>
        </w:tc>
        <w:tc>
          <w:tcPr>
            <w:tcW w:w="7518" w:type="dxa"/>
            <w:tcBorders>
              <w:top w:val="single" w:sz="4" w:space="0" w:color="000000"/>
              <w:left w:val="single" w:sz="4" w:space="0" w:color="000000"/>
              <w:bottom w:val="single" w:sz="4" w:space="0" w:color="000000"/>
              <w:right w:val="single" w:sz="4" w:space="0" w:color="000000"/>
            </w:tcBorders>
          </w:tcPr>
          <w:p w14:paraId="04162D0A" w14:textId="77777777" w:rsidR="00E37A9F" w:rsidRDefault="00000000">
            <w:pPr>
              <w:spacing w:after="21" w:line="259" w:lineRule="auto"/>
              <w:ind w:left="0" w:right="113" w:firstLine="0"/>
              <w:jc w:val="right"/>
            </w:pPr>
            <w:r>
              <w:t xml:space="preserve">the management information specified in Framework Schedule 5 </w:t>
            </w:r>
          </w:p>
          <w:p w14:paraId="61CA97CC" w14:textId="77777777" w:rsidR="00E37A9F" w:rsidRDefault="00000000">
            <w:pPr>
              <w:spacing w:after="0" w:line="259" w:lineRule="auto"/>
              <w:ind w:left="276" w:firstLine="0"/>
            </w:pPr>
            <w:r>
              <w:t xml:space="preserve">(Management Charges and Information); </w:t>
            </w:r>
          </w:p>
        </w:tc>
      </w:tr>
      <w:tr w:rsidR="00E37A9F" w14:paraId="1A1D0055" w14:textId="77777777">
        <w:trPr>
          <w:trHeight w:val="764"/>
        </w:trPr>
        <w:tc>
          <w:tcPr>
            <w:tcW w:w="2446" w:type="dxa"/>
            <w:tcBorders>
              <w:top w:val="single" w:sz="4" w:space="0" w:color="000000"/>
              <w:left w:val="single" w:sz="4" w:space="0" w:color="000000"/>
              <w:bottom w:val="single" w:sz="4" w:space="0" w:color="000000"/>
              <w:right w:val="single" w:sz="4" w:space="0" w:color="000000"/>
            </w:tcBorders>
          </w:tcPr>
          <w:p w14:paraId="6F19C1CD" w14:textId="77777777" w:rsidR="00E37A9F" w:rsidRDefault="00000000">
            <w:pPr>
              <w:spacing w:after="0" w:line="259" w:lineRule="auto"/>
              <w:ind w:left="0" w:firstLine="0"/>
            </w:pPr>
            <w:r>
              <w:rPr>
                <w:b/>
              </w:rPr>
              <w:lastRenderedPageBreak/>
              <w:t xml:space="preserve">“MI Default” </w:t>
            </w:r>
          </w:p>
        </w:tc>
        <w:tc>
          <w:tcPr>
            <w:tcW w:w="7518" w:type="dxa"/>
            <w:tcBorders>
              <w:top w:val="single" w:sz="4" w:space="0" w:color="000000"/>
              <w:left w:val="single" w:sz="4" w:space="0" w:color="000000"/>
              <w:bottom w:val="single" w:sz="4" w:space="0" w:color="000000"/>
              <w:right w:val="single" w:sz="4" w:space="0" w:color="000000"/>
            </w:tcBorders>
          </w:tcPr>
          <w:p w14:paraId="4A2CB7C7" w14:textId="77777777" w:rsidR="00E37A9F" w:rsidRDefault="00000000">
            <w:pPr>
              <w:spacing w:after="19" w:line="259" w:lineRule="auto"/>
              <w:ind w:left="0" w:right="107" w:firstLine="0"/>
              <w:jc w:val="right"/>
            </w:pPr>
            <w:r>
              <w:rPr>
                <w:color w:val="212121"/>
              </w:rPr>
              <w:t xml:space="preserve">means when </w:t>
            </w:r>
            <w:r>
              <w:t xml:space="preserve">two (2) MI Reports are not provided in any rolling six </w:t>
            </w:r>
          </w:p>
          <w:p w14:paraId="3093331F" w14:textId="77777777" w:rsidR="00E37A9F" w:rsidRDefault="00000000">
            <w:pPr>
              <w:spacing w:after="0" w:line="259" w:lineRule="auto"/>
              <w:ind w:left="276" w:firstLine="0"/>
            </w:pPr>
            <w:r>
              <w:t xml:space="preserve">(6) month period </w:t>
            </w:r>
          </w:p>
        </w:tc>
      </w:tr>
      <w:tr w:rsidR="00E37A9F" w14:paraId="6159F883" w14:textId="77777777">
        <w:trPr>
          <w:trHeight w:val="1118"/>
        </w:trPr>
        <w:tc>
          <w:tcPr>
            <w:tcW w:w="2446" w:type="dxa"/>
            <w:tcBorders>
              <w:top w:val="single" w:sz="4" w:space="0" w:color="000000"/>
              <w:left w:val="single" w:sz="4" w:space="0" w:color="000000"/>
              <w:bottom w:val="single" w:sz="4" w:space="0" w:color="000000"/>
              <w:right w:val="single" w:sz="4" w:space="0" w:color="000000"/>
            </w:tcBorders>
          </w:tcPr>
          <w:p w14:paraId="65A28F13" w14:textId="77777777" w:rsidR="00E37A9F" w:rsidRDefault="00000000">
            <w:pPr>
              <w:spacing w:after="0" w:line="259" w:lineRule="auto"/>
              <w:ind w:left="0" w:firstLine="0"/>
            </w:pPr>
            <w:r>
              <w:rPr>
                <w:b/>
              </w:rPr>
              <w:t xml:space="preserve">"MI Failure" </w:t>
            </w:r>
          </w:p>
        </w:tc>
        <w:tc>
          <w:tcPr>
            <w:tcW w:w="7518" w:type="dxa"/>
            <w:tcBorders>
              <w:top w:val="single" w:sz="4" w:space="0" w:color="000000"/>
              <w:left w:val="single" w:sz="4" w:space="0" w:color="000000"/>
              <w:bottom w:val="single" w:sz="4" w:space="0" w:color="000000"/>
              <w:right w:val="single" w:sz="4" w:space="0" w:color="000000"/>
            </w:tcBorders>
          </w:tcPr>
          <w:p w14:paraId="2857AFB5" w14:textId="77777777" w:rsidR="00E37A9F" w:rsidRDefault="00000000">
            <w:pPr>
              <w:spacing w:after="139" w:line="259" w:lineRule="auto"/>
              <w:ind w:left="276" w:firstLine="0"/>
            </w:pPr>
            <w:r>
              <w:t xml:space="preserve">means when an MI report: </w:t>
            </w:r>
          </w:p>
          <w:p w14:paraId="46FC8A7F" w14:textId="77777777" w:rsidR="00E37A9F" w:rsidRDefault="00000000">
            <w:pPr>
              <w:spacing w:after="0" w:line="259" w:lineRule="auto"/>
              <w:ind w:left="540" w:hanging="259"/>
            </w:pPr>
            <w:r>
              <w:t xml:space="preserve">a) contains any material errors or material omissions or a missing mandatory field; or </w:t>
            </w:r>
          </w:p>
        </w:tc>
      </w:tr>
    </w:tbl>
    <w:p w14:paraId="539F9347" w14:textId="77777777" w:rsidR="00E37A9F" w:rsidRDefault="00E37A9F">
      <w:pPr>
        <w:spacing w:after="0" w:line="259" w:lineRule="auto"/>
        <w:ind w:left="-761" w:right="10479" w:firstLine="0"/>
      </w:pPr>
    </w:p>
    <w:tbl>
      <w:tblPr>
        <w:tblStyle w:val="TableGrid"/>
        <w:tblW w:w="9964" w:type="dxa"/>
        <w:tblInd w:w="694" w:type="dxa"/>
        <w:tblCellMar>
          <w:top w:w="56" w:type="dxa"/>
          <w:left w:w="5" w:type="dxa"/>
          <w:bottom w:w="0" w:type="dxa"/>
          <w:right w:w="34" w:type="dxa"/>
        </w:tblCellMar>
        <w:tblLook w:val="04A0" w:firstRow="1" w:lastRow="0" w:firstColumn="1" w:lastColumn="0" w:noHBand="0" w:noVBand="1"/>
      </w:tblPr>
      <w:tblGrid>
        <w:gridCol w:w="2446"/>
        <w:gridCol w:w="7518"/>
      </w:tblGrid>
      <w:tr w:rsidR="00E37A9F" w14:paraId="016B3EC5" w14:textId="77777777">
        <w:trPr>
          <w:trHeight w:val="1078"/>
        </w:trPr>
        <w:tc>
          <w:tcPr>
            <w:tcW w:w="2446" w:type="dxa"/>
            <w:tcBorders>
              <w:top w:val="single" w:sz="4" w:space="0" w:color="000000"/>
              <w:left w:val="single" w:sz="4" w:space="0" w:color="000000"/>
              <w:bottom w:val="single" w:sz="4" w:space="0" w:color="000000"/>
              <w:right w:val="single" w:sz="4" w:space="0" w:color="000000"/>
            </w:tcBorders>
          </w:tcPr>
          <w:p w14:paraId="2BE1F4E5"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7518" w:type="dxa"/>
            <w:tcBorders>
              <w:top w:val="single" w:sz="4" w:space="0" w:color="000000"/>
              <w:left w:val="single" w:sz="4" w:space="0" w:color="000000"/>
              <w:bottom w:val="single" w:sz="4" w:space="0" w:color="000000"/>
              <w:right w:val="single" w:sz="4" w:space="0" w:color="000000"/>
            </w:tcBorders>
          </w:tcPr>
          <w:p w14:paraId="167CB076" w14:textId="77777777" w:rsidR="00E37A9F" w:rsidRDefault="00000000">
            <w:pPr>
              <w:numPr>
                <w:ilvl w:val="0"/>
                <w:numId w:val="175"/>
              </w:numPr>
              <w:spacing w:after="127" w:line="259" w:lineRule="auto"/>
              <w:ind w:right="38" w:firstLine="0"/>
            </w:pPr>
            <w:r>
              <w:t xml:space="preserve">is submitted using an incorrect MI reporting Template; or </w:t>
            </w:r>
          </w:p>
          <w:p w14:paraId="488A6C58" w14:textId="77777777" w:rsidR="00E37A9F" w:rsidRDefault="00000000">
            <w:pPr>
              <w:numPr>
                <w:ilvl w:val="0"/>
                <w:numId w:val="175"/>
              </w:numPr>
              <w:spacing w:after="0" w:line="259" w:lineRule="auto"/>
              <w:ind w:right="38" w:firstLine="0"/>
            </w:pPr>
            <w:r>
              <w:t xml:space="preserve">is not submitted by the reporting date (including where a declaration of no business should have been filed); </w:t>
            </w:r>
          </w:p>
        </w:tc>
      </w:tr>
      <w:tr w:rsidR="00E37A9F" w14:paraId="0E08BD1F"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0A53B408" w14:textId="77777777" w:rsidR="00E37A9F" w:rsidRDefault="00000000">
            <w:pPr>
              <w:spacing w:after="0" w:line="259" w:lineRule="auto"/>
              <w:ind w:left="0" w:firstLine="0"/>
            </w:pPr>
            <w:r>
              <w:rPr>
                <w:b/>
              </w:rPr>
              <w:t xml:space="preserve">"MI Report" </w:t>
            </w:r>
          </w:p>
        </w:tc>
        <w:tc>
          <w:tcPr>
            <w:tcW w:w="7518" w:type="dxa"/>
            <w:tcBorders>
              <w:top w:val="single" w:sz="4" w:space="0" w:color="000000"/>
              <w:left w:val="single" w:sz="4" w:space="0" w:color="000000"/>
              <w:bottom w:val="single" w:sz="4" w:space="0" w:color="000000"/>
              <w:right w:val="single" w:sz="4" w:space="0" w:color="000000"/>
            </w:tcBorders>
          </w:tcPr>
          <w:p w14:paraId="482E4DAE" w14:textId="77777777" w:rsidR="00E37A9F" w:rsidRDefault="00000000">
            <w:pPr>
              <w:spacing w:after="0" w:line="276" w:lineRule="auto"/>
              <w:ind w:left="276" w:firstLine="0"/>
              <w:jc w:val="both"/>
            </w:pPr>
            <w:r>
              <w:t xml:space="preserve">means a report containing Management Information submitted to the Authority in accordance with Framework Schedule 5 </w:t>
            </w:r>
          </w:p>
          <w:p w14:paraId="3366E916" w14:textId="77777777" w:rsidR="00E37A9F" w:rsidRDefault="00000000">
            <w:pPr>
              <w:spacing w:after="0" w:line="259" w:lineRule="auto"/>
              <w:ind w:left="276" w:firstLine="0"/>
            </w:pPr>
            <w:r>
              <w:t xml:space="preserve">(Management Charges and Information); </w:t>
            </w:r>
          </w:p>
        </w:tc>
      </w:tr>
      <w:tr w:rsidR="00E37A9F" w14:paraId="1F43B371" w14:textId="77777777">
        <w:trPr>
          <w:trHeight w:val="1083"/>
        </w:trPr>
        <w:tc>
          <w:tcPr>
            <w:tcW w:w="2446" w:type="dxa"/>
            <w:tcBorders>
              <w:top w:val="single" w:sz="4" w:space="0" w:color="000000"/>
              <w:left w:val="single" w:sz="4" w:space="0" w:color="000000"/>
              <w:bottom w:val="single" w:sz="4" w:space="0" w:color="000000"/>
              <w:right w:val="single" w:sz="4" w:space="0" w:color="000000"/>
            </w:tcBorders>
          </w:tcPr>
          <w:p w14:paraId="004C16B9" w14:textId="77777777" w:rsidR="00E37A9F" w:rsidRDefault="00000000">
            <w:pPr>
              <w:spacing w:after="19" w:line="259" w:lineRule="auto"/>
              <w:ind w:left="0" w:firstLine="0"/>
            </w:pPr>
            <w:r>
              <w:rPr>
                <w:b/>
              </w:rPr>
              <w:t xml:space="preserve">"MI Reporting </w:t>
            </w:r>
          </w:p>
          <w:p w14:paraId="02105D20" w14:textId="77777777" w:rsidR="00E37A9F" w:rsidRDefault="00000000">
            <w:pPr>
              <w:spacing w:after="0" w:line="259" w:lineRule="auto"/>
              <w:ind w:left="0" w:firstLine="0"/>
            </w:pPr>
            <w:r>
              <w:rPr>
                <w:b/>
              </w:rPr>
              <w:t xml:space="preserve">Template" </w:t>
            </w:r>
          </w:p>
        </w:tc>
        <w:tc>
          <w:tcPr>
            <w:tcW w:w="7518" w:type="dxa"/>
            <w:tcBorders>
              <w:top w:val="single" w:sz="4" w:space="0" w:color="000000"/>
              <w:left w:val="single" w:sz="4" w:space="0" w:color="000000"/>
              <w:bottom w:val="single" w:sz="4" w:space="0" w:color="000000"/>
              <w:right w:val="single" w:sz="4" w:space="0" w:color="000000"/>
            </w:tcBorders>
          </w:tcPr>
          <w:p w14:paraId="48D144A8" w14:textId="77777777" w:rsidR="00E37A9F" w:rsidRDefault="00000000">
            <w:pPr>
              <w:spacing w:after="0" w:line="259" w:lineRule="auto"/>
              <w:ind w:left="276" w:right="65" w:firstLine="0"/>
              <w:jc w:val="both"/>
            </w:pPr>
            <w:r>
              <w:t xml:space="preserve">means the form of report set out in the Annex to Framework Schedule 5 (Management Charges and Information) setting out the information the Supplier is required to supply to the Authority; </w:t>
            </w:r>
          </w:p>
        </w:tc>
      </w:tr>
      <w:tr w:rsidR="00E37A9F" w14:paraId="579327B7" w14:textId="77777777">
        <w:trPr>
          <w:trHeight w:val="446"/>
        </w:trPr>
        <w:tc>
          <w:tcPr>
            <w:tcW w:w="2446" w:type="dxa"/>
            <w:tcBorders>
              <w:top w:val="single" w:sz="4" w:space="0" w:color="000000"/>
              <w:left w:val="single" w:sz="4" w:space="0" w:color="000000"/>
              <w:bottom w:val="single" w:sz="4" w:space="0" w:color="000000"/>
              <w:right w:val="single" w:sz="4" w:space="0" w:color="000000"/>
            </w:tcBorders>
          </w:tcPr>
          <w:p w14:paraId="0347C87A" w14:textId="77777777" w:rsidR="00E37A9F" w:rsidRDefault="00000000">
            <w:pPr>
              <w:spacing w:after="0" w:line="259" w:lineRule="auto"/>
              <w:ind w:left="0" w:firstLine="0"/>
            </w:pPr>
            <w:r>
              <w:rPr>
                <w:b/>
              </w:rPr>
              <w:t xml:space="preserve">"Milestone" </w:t>
            </w:r>
          </w:p>
        </w:tc>
        <w:tc>
          <w:tcPr>
            <w:tcW w:w="7518" w:type="dxa"/>
            <w:tcBorders>
              <w:top w:val="single" w:sz="4" w:space="0" w:color="000000"/>
              <w:left w:val="single" w:sz="4" w:space="0" w:color="000000"/>
              <w:bottom w:val="single" w:sz="4" w:space="0" w:color="000000"/>
              <w:right w:val="single" w:sz="4" w:space="0" w:color="000000"/>
            </w:tcBorders>
          </w:tcPr>
          <w:p w14:paraId="73E29C4D" w14:textId="77777777" w:rsidR="00E37A9F" w:rsidRDefault="00000000">
            <w:pPr>
              <w:spacing w:after="0" w:line="259" w:lineRule="auto"/>
              <w:ind w:left="276" w:firstLine="0"/>
            </w:pPr>
            <w:r>
              <w:t xml:space="preserve">an event or task described in the Implementation Plan; </w:t>
            </w:r>
          </w:p>
        </w:tc>
      </w:tr>
      <w:tr w:rsidR="00E37A9F" w14:paraId="66FDC4BF"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43677E0F" w14:textId="77777777" w:rsidR="00E37A9F" w:rsidRDefault="00000000">
            <w:pPr>
              <w:spacing w:after="0" w:line="259" w:lineRule="auto"/>
              <w:ind w:left="0" w:firstLine="0"/>
            </w:pPr>
            <w:r>
              <w:rPr>
                <w:b/>
              </w:rPr>
              <w:t xml:space="preserve">"Milestone Date" </w:t>
            </w:r>
          </w:p>
        </w:tc>
        <w:tc>
          <w:tcPr>
            <w:tcW w:w="7518" w:type="dxa"/>
            <w:tcBorders>
              <w:top w:val="single" w:sz="4" w:space="0" w:color="000000"/>
              <w:left w:val="single" w:sz="4" w:space="0" w:color="000000"/>
              <w:bottom w:val="single" w:sz="4" w:space="0" w:color="000000"/>
              <w:right w:val="single" w:sz="4" w:space="0" w:color="000000"/>
            </w:tcBorders>
          </w:tcPr>
          <w:p w14:paraId="745BD279" w14:textId="77777777" w:rsidR="00E37A9F" w:rsidRDefault="00000000">
            <w:pPr>
              <w:spacing w:after="19" w:line="259" w:lineRule="auto"/>
              <w:ind w:left="121" w:firstLine="0"/>
              <w:jc w:val="center"/>
            </w:pPr>
            <w:r>
              <w:t xml:space="preserve">the target date set out against the relevant Milestone in the </w:t>
            </w:r>
          </w:p>
          <w:p w14:paraId="01A661AC" w14:textId="77777777" w:rsidR="00E37A9F" w:rsidRDefault="00000000">
            <w:pPr>
              <w:spacing w:after="0" w:line="259" w:lineRule="auto"/>
              <w:ind w:left="276" w:firstLine="0"/>
            </w:pPr>
            <w:r>
              <w:t xml:space="preserve">Implementation Plan by which the Milestone must be Achieved; </w:t>
            </w:r>
          </w:p>
        </w:tc>
      </w:tr>
      <w:tr w:rsidR="00E37A9F" w14:paraId="45656FED" w14:textId="77777777">
        <w:trPr>
          <w:trHeight w:val="449"/>
        </w:trPr>
        <w:tc>
          <w:tcPr>
            <w:tcW w:w="2446" w:type="dxa"/>
            <w:tcBorders>
              <w:top w:val="single" w:sz="4" w:space="0" w:color="000000"/>
              <w:left w:val="single" w:sz="4" w:space="0" w:color="000000"/>
              <w:bottom w:val="single" w:sz="4" w:space="0" w:color="000000"/>
              <w:right w:val="single" w:sz="4" w:space="0" w:color="000000"/>
            </w:tcBorders>
          </w:tcPr>
          <w:p w14:paraId="3071B53F" w14:textId="77777777" w:rsidR="00E37A9F" w:rsidRDefault="00000000">
            <w:pPr>
              <w:spacing w:after="0" w:line="259" w:lineRule="auto"/>
              <w:ind w:left="0" w:firstLine="0"/>
            </w:pPr>
            <w:r>
              <w:rPr>
                <w:b/>
              </w:rPr>
              <w:t xml:space="preserve">"Month" </w:t>
            </w:r>
          </w:p>
        </w:tc>
        <w:tc>
          <w:tcPr>
            <w:tcW w:w="7518" w:type="dxa"/>
            <w:tcBorders>
              <w:top w:val="single" w:sz="4" w:space="0" w:color="000000"/>
              <w:left w:val="single" w:sz="4" w:space="0" w:color="000000"/>
              <w:bottom w:val="single" w:sz="4" w:space="0" w:color="000000"/>
              <w:right w:val="single" w:sz="4" w:space="0" w:color="000000"/>
            </w:tcBorders>
          </w:tcPr>
          <w:p w14:paraId="1542F95F" w14:textId="77777777" w:rsidR="00E37A9F" w:rsidRDefault="00000000">
            <w:pPr>
              <w:spacing w:after="0" w:line="259" w:lineRule="auto"/>
              <w:ind w:left="0" w:right="41" w:firstLine="0"/>
              <w:jc w:val="center"/>
            </w:pPr>
            <w:r>
              <w:t>a calendar month and "</w:t>
            </w:r>
            <w:r>
              <w:rPr>
                <w:b/>
              </w:rPr>
              <w:t>Monthly</w:t>
            </w:r>
            <w:r>
              <w:t xml:space="preserve">" shall be interpreted accordingly; </w:t>
            </w:r>
          </w:p>
        </w:tc>
      </w:tr>
      <w:tr w:rsidR="00E37A9F" w14:paraId="3DAC6791" w14:textId="77777777">
        <w:trPr>
          <w:trHeight w:val="1080"/>
        </w:trPr>
        <w:tc>
          <w:tcPr>
            <w:tcW w:w="2446" w:type="dxa"/>
            <w:tcBorders>
              <w:top w:val="single" w:sz="4" w:space="0" w:color="000000"/>
              <w:left w:val="single" w:sz="4" w:space="0" w:color="000000"/>
              <w:bottom w:val="single" w:sz="4" w:space="0" w:color="000000"/>
              <w:right w:val="single" w:sz="4" w:space="0" w:color="000000"/>
            </w:tcBorders>
          </w:tcPr>
          <w:p w14:paraId="5F83BCB3" w14:textId="77777777" w:rsidR="00E37A9F" w:rsidRDefault="00000000">
            <w:pPr>
              <w:spacing w:after="19" w:line="259" w:lineRule="auto"/>
              <w:ind w:left="0" w:firstLine="0"/>
            </w:pPr>
            <w:r>
              <w:rPr>
                <w:b/>
              </w:rPr>
              <w:t xml:space="preserve">"National </w:t>
            </w:r>
          </w:p>
          <w:p w14:paraId="5BEB048E" w14:textId="77777777" w:rsidR="00E37A9F" w:rsidRDefault="00000000">
            <w:pPr>
              <w:spacing w:after="0" w:line="259" w:lineRule="auto"/>
              <w:ind w:left="0" w:firstLine="0"/>
            </w:pPr>
            <w:r>
              <w:rPr>
                <w:b/>
              </w:rPr>
              <w:t xml:space="preserve">Insurance" </w:t>
            </w:r>
          </w:p>
        </w:tc>
        <w:tc>
          <w:tcPr>
            <w:tcW w:w="7518" w:type="dxa"/>
            <w:tcBorders>
              <w:top w:val="single" w:sz="4" w:space="0" w:color="000000"/>
              <w:left w:val="single" w:sz="4" w:space="0" w:color="000000"/>
              <w:bottom w:val="single" w:sz="4" w:space="0" w:color="000000"/>
              <w:right w:val="single" w:sz="4" w:space="0" w:color="000000"/>
            </w:tcBorders>
          </w:tcPr>
          <w:p w14:paraId="621A9A25" w14:textId="77777777" w:rsidR="00E37A9F" w:rsidRDefault="00000000">
            <w:pPr>
              <w:spacing w:after="0" w:line="276" w:lineRule="auto"/>
              <w:ind w:left="276" w:firstLine="0"/>
              <w:jc w:val="both"/>
            </w:pPr>
            <w:r>
              <w:t xml:space="preserve">contributions required by the Social Security Contributions and Benefits Act 1992 and made in accordance with the Social Security </w:t>
            </w:r>
          </w:p>
          <w:p w14:paraId="31986020" w14:textId="77777777" w:rsidR="00E37A9F" w:rsidRDefault="00000000">
            <w:pPr>
              <w:spacing w:after="0" w:line="259" w:lineRule="auto"/>
              <w:ind w:left="276" w:firstLine="0"/>
            </w:pPr>
            <w:r>
              <w:t xml:space="preserve">(Contributions) Regulations 2001 (SI 2001/1004); </w:t>
            </w:r>
          </w:p>
        </w:tc>
      </w:tr>
      <w:tr w:rsidR="00E37A9F" w14:paraId="219079A0" w14:textId="77777777">
        <w:trPr>
          <w:trHeight w:val="2619"/>
        </w:trPr>
        <w:tc>
          <w:tcPr>
            <w:tcW w:w="2446" w:type="dxa"/>
            <w:tcBorders>
              <w:top w:val="single" w:sz="4" w:space="0" w:color="000000"/>
              <w:left w:val="single" w:sz="4" w:space="0" w:color="000000"/>
              <w:bottom w:val="single" w:sz="4" w:space="0" w:color="000000"/>
              <w:right w:val="single" w:sz="4" w:space="0" w:color="000000"/>
            </w:tcBorders>
          </w:tcPr>
          <w:p w14:paraId="1A0E0B82" w14:textId="77777777" w:rsidR="00E37A9F" w:rsidRDefault="00000000">
            <w:pPr>
              <w:spacing w:after="0" w:line="259" w:lineRule="auto"/>
              <w:ind w:left="0" w:firstLine="0"/>
            </w:pPr>
            <w:r>
              <w:rPr>
                <w:b/>
              </w:rPr>
              <w:t xml:space="preserve">"New IPR" </w:t>
            </w:r>
          </w:p>
        </w:tc>
        <w:tc>
          <w:tcPr>
            <w:tcW w:w="7518" w:type="dxa"/>
            <w:tcBorders>
              <w:top w:val="single" w:sz="4" w:space="0" w:color="000000"/>
              <w:left w:val="single" w:sz="4" w:space="0" w:color="000000"/>
              <w:bottom w:val="single" w:sz="4" w:space="0" w:color="000000"/>
              <w:right w:val="single" w:sz="4" w:space="0" w:color="000000"/>
            </w:tcBorders>
          </w:tcPr>
          <w:p w14:paraId="27DC27EF" w14:textId="77777777" w:rsidR="00E37A9F" w:rsidRDefault="00000000">
            <w:pPr>
              <w:numPr>
                <w:ilvl w:val="0"/>
                <w:numId w:val="176"/>
              </w:numPr>
              <w:spacing w:after="119" w:line="241" w:lineRule="auto"/>
              <w:ind w:left="525" w:right="64" w:hanging="259"/>
              <w:jc w:val="both"/>
            </w:pPr>
            <w:r>
              <w:t xml:space="preserve">IPR in items created by the Supplier (or by a third party on behalf of the Supplier) specifically for the purposes of a Contract and updates and amendments of these items including (but not limited to) database schema; and/or </w:t>
            </w:r>
          </w:p>
          <w:p w14:paraId="43F4CE05" w14:textId="77777777" w:rsidR="00E37A9F" w:rsidRDefault="00000000">
            <w:pPr>
              <w:numPr>
                <w:ilvl w:val="0"/>
                <w:numId w:val="176"/>
              </w:numPr>
              <w:spacing w:after="0" w:line="259" w:lineRule="auto"/>
              <w:ind w:left="525" w:right="64" w:hanging="259"/>
              <w:jc w:val="both"/>
            </w:pPr>
            <w:r>
              <w:t xml:space="preserve">IPR in or arising as a result of the performance of the Supplier’s obligations under a Contract and all updates and amendments to the same; but shall not include the Supplier’s Existing IPR; </w:t>
            </w:r>
          </w:p>
        </w:tc>
      </w:tr>
      <w:tr w:rsidR="00E37A9F" w14:paraId="6759D4EF" w14:textId="77777777">
        <w:trPr>
          <w:trHeight w:val="4950"/>
        </w:trPr>
        <w:tc>
          <w:tcPr>
            <w:tcW w:w="2446" w:type="dxa"/>
            <w:tcBorders>
              <w:top w:val="single" w:sz="4" w:space="0" w:color="000000"/>
              <w:left w:val="single" w:sz="4" w:space="0" w:color="000000"/>
              <w:bottom w:val="single" w:sz="4" w:space="0" w:color="000000"/>
              <w:right w:val="single" w:sz="4" w:space="0" w:color="000000"/>
            </w:tcBorders>
          </w:tcPr>
          <w:p w14:paraId="3E96A081" w14:textId="77777777" w:rsidR="00E37A9F" w:rsidRDefault="00000000">
            <w:pPr>
              <w:spacing w:after="22" w:line="259" w:lineRule="auto"/>
              <w:ind w:left="0" w:firstLine="0"/>
            </w:pPr>
            <w:r>
              <w:rPr>
                <w:b/>
              </w:rPr>
              <w:lastRenderedPageBreak/>
              <w:t xml:space="preserve">"Occasion of Tax </w:t>
            </w:r>
          </w:p>
          <w:p w14:paraId="3398433D" w14:textId="77777777" w:rsidR="00E37A9F" w:rsidRDefault="00000000">
            <w:pPr>
              <w:spacing w:after="0" w:line="259" w:lineRule="auto"/>
              <w:ind w:left="0" w:firstLine="0"/>
            </w:pPr>
            <w:r>
              <w:rPr>
                <w:b/>
              </w:rPr>
              <w:t xml:space="preserve">Non–Compliance" </w:t>
            </w:r>
          </w:p>
        </w:tc>
        <w:tc>
          <w:tcPr>
            <w:tcW w:w="7518" w:type="dxa"/>
            <w:tcBorders>
              <w:top w:val="single" w:sz="4" w:space="0" w:color="000000"/>
              <w:left w:val="single" w:sz="4" w:space="0" w:color="000000"/>
              <w:bottom w:val="single" w:sz="4" w:space="0" w:color="000000"/>
              <w:right w:val="single" w:sz="4" w:space="0" w:color="000000"/>
            </w:tcBorders>
          </w:tcPr>
          <w:p w14:paraId="735854D9" w14:textId="77777777" w:rsidR="00E37A9F" w:rsidRDefault="00000000">
            <w:pPr>
              <w:spacing w:after="139" w:line="259" w:lineRule="auto"/>
              <w:ind w:left="276" w:firstLine="0"/>
            </w:pPr>
            <w:r>
              <w:t xml:space="preserve">where: </w:t>
            </w:r>
          </w:p>
          <w:p w14:paraId="1EBBF2EF" w14:textId="77777777" w:rsidR="00E37A9F" w:rsidRDefault="00000000">
            <w:pPr>
              <w:numPr>
                <w:ilvl w:val="0"/>
                <w:numId w:val="177"/>
              </w:numPr>
              <w:spacing w:after="119" w:line="241" w:lineRule="auto"/>
              <w:ind w:right="36" w:hanging="288"/>
              <w:jc w:val="both"/>
            </w:pPr>
            <w:r>
              <w:t xml:space="preserve">any Tax return of the Supplier submitted to a Relevant Tax Authority on or after 1 October 2012 is found on or after 1 April 2013 to be incorrect as a result of: </w:t>
            </w:r>
          </w:p>
          <w:p w14:paraId="2B637618" w14:textId="77777777" w:rsidR="00E37A9F" w:rsidRDefault="00000000">
            <w:pPr>
              <w:spacing w:after="0" w:line="240" w:lineRule="auto"/>
              <w:ind w:left="900" w:right="66" w:hanging="360"/>
              <w:jc w:val="both"/>
            </w:pPr>
            <w:r>
              <w:t xml:space="preserve">i) a Relevant Tax Authority successfully challenging the Supplier under the General Anti-Abuse Rule or the Halifax Abuse Principle or under any Tax rules or legislation in any jurisdiction that have an effect equivalent or similar to the </w:t>
            </w:r>
          </w:p>
          <w:p w14:paraId="21B64432" w14:textId="77777777" w:rsidR="00E37A9F" w:rsidRDefault="00000000">
            <w:pPr>
              <w:spacing w:after="68" w:line="266" w:lineRule="auto"/>
              <w:ind w:left="540" w:right="64" w:firstLine="360"/>
              <w:jc w:val="both"/>
            </w:pPr>
            <w:r>
              <w:t xml:space="preserve">General Anti-Abuse Rule or the Halifax Abuse Principle; ii) the failure of an avoidance scheme which the Supplier was involved in, and which was, or should have been, notified to a Relevant Tax Authority under the DOTAS or any equivalent or similar regime in any jurisdiction; and/or </w:t>
            </w:r>
          </w:p>
          <w:p w14:paraId="686304F5" w14:textId="77777777" w:rsidR="00E37A9F" w:rsidRDefault="00000000">
            <w:pPr>
              <w:numPr>
                <w:ilvl w:val="0"/>
                <w:numId w:val="177"/>
              </w:numPr>
              <w:spacing w:after="0" w:line="240" w:lineRule="auto"/>
              <w:ind w:right="36" w:hanging="288"/>
              <w:jc w:val="both"/>
            </w:pPr>
            <w:r>
              <w:t xml:space="preserve">any Tax return of the Supplier submitted to a Relevant Tax Authority on or after 1 October 2012 which gives rise, on or after </w:t>
            </w:r>
          </w:p>
          <w:p w14:paraId="39C22031" w14:textId="77777777" w:rsidR="00E37A9F" w:rsidRDefault="00000000">
            <w:pPr>
              <w:spacing w:after="0" w:line="259" w:lineRule="auto"/>
              <w:ind w:left="0" w:right="108" w:firstLine="0"/>
              <w:jc w:val="right"/>
            </w:pPr>
            <w:r>
              <w:t xml:space="preserve">1 April 2013, to a criminal conviction in any jurisdiction for Tax </w:t>
            </w:r>
          </w:p>
        </w:tc>
      </w:tr>
    </w:tbl>
    <w:p w14:paraId="7C4ACC8E" w14:textId="77777777" w:rsidR="00E37A9F" w:rsidRDefault="00E37A9F">
      <w:pPr>
        <w:spacing w:after="0" w:line="259" w:lineRule="auto"/>
        <w:ind w:left="-761" w:right="10479" w:firstLine="0"/>
      </w:pPr>
    </w:p>
    <w:tbl>
      <w:tblPr>
        <w:tblStyle w:val="TableGrid"/>
        <w:tblW w:w="9964" w:type="dxa"/>
        <w:tblInd w:w="694" w:type="dxa"/>
        <w:tblCellMar>
          <w:top w:w="56" w:type="dxa"/>
          <w:left w:w="5" w:type="dxa"/>
          <w:bottom w:w="0" w:type="dxa"/>
          <w:right w:w="34" w:type="dxa"/>
        </w:tblCellMar>
        <w:tblLook w:val="04A0" w:firstRow="1" w:lastRow="0" w:firstColumn="1" w:lastColumn="0" w:noHBand="0" w:noVBand="1"/>
      </w:tblPr>
      <w:tblGrid>
        <w:gridCol w:w="2446"/>
        <w:gridCol w:w="7518"/>
      </w:tblGrid>
      <w:tr w:rsidR="00E37A9F" w14:paraId="2E2955B2" w14:textId="77777777">
        <w:trPr>
          <w:trHeight w:val="682"/>
        </w:trPr>
        <w:tc>
          <w:tcPr>
            <w:tcW w:w="2446" w:type="dxa"/>
            <w:tcBorders>
              <w:top w:val="single" w:sz="4" w:space="0" w:color="000000"/>
              <w:left w:val="single" w:sz="4" w:space="0" w:color="000000"/>
              <w:bottom w:val="single" w:sz="4" w:space="0" w:color="000000"/>
              <w:right w:val="single" w:sz="4" w:space="0" w:color="000000"/>
            </w:tcBorders>
          </w:tcPr>
          <w:p w14:paraId="5C966DD4"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7518" w:type="dxa"/>
            <w:tcBorders>
              <w:top w:val="single" w:sz="4" w:space="0" w:color="000000"/>
              <w:left w:val="single" w:sz="4" w:space="0" w:color="000000"/>
              <w:bottom w:val="single" w:sz="4" w:space="0" w:color="000000"/>
              <w:right w:val="single" w:sz="4" w:space="0" w:color="000000"/>
            </w:tcBorders>
          </w:tcPr>
          <w:p w14:paraId="12003CCE" w14:textId="77777777" w:rsidR="00E37A9F" w:rsidRDefault="00000000">
            <w:pPr>
              <w:spacing w:after="0" w:line="259" w:lineRule="auto"/>
              <w:ind w:left="540" w:firstLine="0"/>
            </w:pPr>
            <w:r>
              <w:t xml:space="preserve">related offences which is not spent at the Start Date or to a civil penalty for fraud or evasion; </w:t>
            </w:r>
          </w:p>
        </w:tc>
      </w:tr>
      <w:tr w:rsidR="00E37A9F" w14:paraId="385BA198" w14:textId="77777777">
        <w:trPr>
          <w:trHeight w:val="10334"/>
        </w:trPr>
        <w:tc>
          <w:tcPr>
            <w:tcW w:w="2446" w:type="dxa"/>
            <w:tcBorders>
              <w:top w:val="single" w:sz="4" w:space="0" w:color="000000"/>
              <w:left w:val="single" w:sz="4" w:space="0" w:color="000000"/>
              <w:bottom w:val="single" w:sz="4" w:space="0" w:color="000000"/>
              <w:right w:val="single" w:sz="4" w:space="0" w:color="000000"/>
            </w:tcBorders>
          </w:tcPr>
          <w:p w14:paraId="02C9639C" w14:textId="77777777" w:rsidR="00E37A9F" w:rsidRDefault="00000000">
            <w:pPr>
              <w:spacing w:after="0" w:line="259" w:lineRule="auto"/>
              <w:ind w:left="0" w:firstLine="0"/>
            </w:pPr>
            <w:r>
              <w:rPr>
                <w:b/>
              </w:rPr>
              <w:lastRenderedPageBreak/>
              <w:t xml:space="preserve">"Open Book Data " </w:t>
            </w:r>
          </w:p>
        </w:tc>
        <w:tc>
          <w:tcPr>
            <w:tcW w:w="7518" w:type="dxa"/>
            <w:tcBorders>
              <w:top w:val="single" w:sz="4" w:space="0" w:color="000000"/>
              <w:left w:val="single" w:sz="4" w:space="0" w:color="000000"/>
              <w:bottom w:val="single" w:sz="4" w:space="0" w:color="000000"/>
              <w:right w:val="single" w:sz="4" w:space="0" w:color="000000"/>
            </w:tcBorders>
          </w:tcPr>
          <w:p w14:paraId="02FF1844" w14:textId="77777777" w:rsidR="00E37A9F" w:rsidRDefault="00000000">
            <w:pPr>
              <w:spacing w:after="119" w:line="276" w:lineRule="auto"/>
              <w:ind w:left="276" w:right="65" w:firstLine="0"/>
              <w:jc w:val="both"/>
            </w:pPr>
            <w: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 </w:t>
            </w:r>
          </w:p>
          <w:p w14:paraId="0F528BDA" w14:textId="77777777" w:rsidR="00E37A9F" w:rsidRDefault="00000000">
            <w:pPr>
              <w:numPr>
                <w:ilvl w:val="0"/>
                <w:numId w:val="178"/>
              </w:numPr>
              <w:spacing w:after="120" w:line="240" w:lineRule="auto"/>
              <w:ind w:right="37" w:hanging="288"/>
              <w:jc w:val="both"/>
            </w:pPr>
            <w:r>
              <w:t xml:space="preserve">the Supplier’s Costs broken down against each Good and/or Service and/or Deliverable, including actual capital expenditure (including capital replacement costs) and the unit cost and total actual costs of all Deliverables; </w:t>
            </w:r>
          </w:p>
          <w:p w14:paraId="6CCBD592" w14:textId="77777777" w:rsidR="00E37A9F" w:rsidRDefault="00000000">
            <w:pPr>
              <w:numPr>
                <w:ilvl w:val="0"/>
                <w:numId w:val="178"/>
              </w:numPr>
              <w:spacing w:after="120" w:line="240" w:lineRule="auto"/>
              <w:ind w:right="37" w:hanging="288"/>
              <w:jc w:val="both"/>
            </w:pPr>
            <w:r>
              <w:t xml:space="preserve">operating expenditure relating to the provision of the Deliverables including an analysis showing: </w:t>
            </w:r>
          </w:p>
          <w:p w14:paraId="62CD4122" w14:textId="77777777" w:rsidR="00E37A9F" w:rsidRDefault="00000000">
            <w:pPr>
              <w:numPr>
                <w:ilvl w:val="1"/>
                <w:numId w:val="178"/>
              </w:numPr>
              <w:spacing w:after="120" w:line="240" w:lineRule="auto"/>
              <w:ind w:right="36" w:hanging="360"/>
              <w:jc w:val="both"/>
            </w:pPr>
            <w:r>
              <w:t xml:space="preserve">the unit costs and quantity of Goods and any other consumables and bought-in Deliverables; </w:t>
            </w:r>
          </w:p>
          <w:p w14:paraId="7748B028" w14:textId="77777777" w:rsidR="00E37A9F" w:rsidRDefault="00000000">
            <w:pPr>
              <w:numPr>
                <w:ilvl w:val="1"/>
                <w:numId w:val="178"/>
              </w:numPr>
              <w:spacing w:after="120" w:line="240" w:lineRule="auto"/>
              <w:ind w:right="36" w:hanging="360"/>
              <w:jc w:val="both"/>
            </w:pPr>
            <w:r>
              <w:t xml:space="preserve">staff costs broken down into the number and grade/role of all Supplier Staff (free of any contingency) together with a list of agreed rates against each grade; </w:t>
            </w:r>
          </w:p>
          <w:p w14:paraId="3A9AE392" w14:textId="77777777" w:rsidR="00E37A9F" w:rsidRDefault="00000000">
            <w:pPr>
              <w:numPr>
                <w:ilvl w:val="1"/>
                <w:numId w:val="178"/>
              </w:numPr>
              <w:spacing w:after="120" w:line="240" w:lineRule="auto"/>
              <w:ind w:right="36" w:hanging="360"/>
              <w:jc w:val="both"/>
            </w:pPr>
            <w:r>
              <w:t xml:space="preserve">a list of Costs underpinning those rates for each grade, being the agreed rate less the Supplier Profit Margin; and </w:t>
            </w:r>
          </w:p>
          <w:p w14:paraId="63192763" w14:textId="77777777" w:rsidR="00E37A9F" w:rsidRDefault="00000000">
            <w:pPr>
              <w:numPr>
                <w:ilvl w:val="1"/>
                <w:numId w:val="178"/>
              </w:numPr>
              <w:spacing w:after="0" w:line="344" w:lineRule="auto"/>
              <w:ind w:right="36" w:hanging="360"/>
              <w:jc w:val="both"/>
            </w:pPr>
            <w:r>
              <w:t xml:space="preserve">Reimbursable Expenses, if allowed under the Order Form; c) Overheads; </w:t>
            </w:r>
          </w:p>
          <w:p w14:paraId="5708E884" w14:textId="77777777" w:rsidR="00E37A9F" w:rsidRDefault="00000000">
            <w:pPr>
              <w:numPr>
                <w:ilvl w:val="0"/>
                <w:numId w:val="179"/>
              </w:numPr>
              <w:spacing w:after="120" w:line="240" w:lineRule="auto"/>
              <w:ind w:hanging="288"/>
              <w:jc w:val="both"/>
            </w:pPr>
            <w:r>
              <w:t xml:space="preserve">all interest, expenses and any other third party financing costs incurred in relation to the provision of the Deliverables; </w:t>
            </w:r>
          </w:p>
          <w:p w14:paraId="0BCCEAD8" w14:textId="77777777" w:rsidR="00E37A9F" w:rsidRDefault="00000000">
            <w:pPr>
              <w:numPr>
                <w:ilvl w:val="0"/>
                <w:numId w:val="179"/>
              </w:numPr>
              <w:spacing w:after="120" w:line="240" w:lineRule="auto"/>
              <w:ind w:hanging="288"/>
              <w:jc w:val="both"/>
            </w:pPr>
            <w:r>
              <w:t xml:space="preserve">the Supplier Profit achieved over the Framework Contract Period and on an annual basis; </w:t>
            </w:r>
          </w:p>
          <w:p w14:paraId="4F5A209B" w14:textId="77777777" w:rsidR="00E37A9F" w:rsidRDefault="00000000">
            <w:pPr>
              <w:numPr>
                <w:ilvl w:val="0"/>
                <w:numId w:val="179"/>
              </w:numPr>
              <w:spacing w:after="120" w:line="240" w:lineRule="auto"/>
              <w:ind w:hanging="288"/>
              <w:jc w:val="both"/>
            </w:pPr>
            <w:r>
              <w:t xml:space="preserve">confirmation that all methods of Cost apportionment and Overhead allocation are consistent with and not more onerous than such methods applied generally by the Supplier; </w:t>
            </w:r>
          </w:p>
          <w:p w14:paraId="4FA1C6BB" w14:textId="77777777" w:rsidR="00E37A9F" w:rsidRDefault="00000000">
            <w:pPr>
              <w:numPr>
                <w:ilvl w:val="0"/>
                <w:numId w:val="179"/>
              </w:numPr>
              <w:spacing w:after="120" w:line="240" w:lineRule="auto"/>
              <w:ind w:hanging="288"/>
              <w:jc w:val="both"/>
            </w:pPr>
            <w:r>
              <w:t xml:space="preserve">an explanation of the type and value of risk and contingencies associated with the provision of the Deliverables, including the amount of money attributed to each risk and/or contingency; and </w:t>
            </w:r>
          </w:p>
          <w:p w14:paraId="0C51C768" w14:textId="77777777" w:rsidR="00E37A9F" w:rsidRDefault="00000000">
            <w:pPr>
              <w:numPr>
                <w:ilvl w:val="0"/>
                <w:numId w:val="179"/>
              </w:numPr>
              <w:spacing w:after="0" w:line="259" w:lineRule="auto"/>
              <w:ind w:hanging="288"/>
              <w:jc w:val="both"/>
            </w:pPr>
            <w:r>
              <w:t xml:space="preserve">the actual Costs profile for each Service Period; </w:t>
            </w:r>
          </w:p>
        </w:tc>
      </w:tr>
      <w:tr w:rsidR="00E37A9F" w14:paraId="70D4A642"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2E5322A1" w14:textId="77777777" w:rsidR="00E37A9F" w:rsidRDefault="00000000">
            <w:pPr>
              <w:spacing w:after="0" w:line="259" w:lineRule="auto"/>
              <w:ind w:left="0" w:firstLine="0"/>
            </w:pPr>
            <w:r>
              <w:rPr>
                <w:b/>
              </w:rPr>
              <w:t xml:space="preserve">"Order" </w:t>
            </w:r>
          </w:p>
        </w:tc>
        <w:tc>
          <w:tcPr>
            <w:tcW w:w="7518" w:type="dxa"/>
            <w:tcBorders>
              <w:top w:val="single" w:sz="4" w:space="0" w:color="000000"/>
              <w:left w:val="single" w:sz="4" w:space="0" w:color="000000"/>
              <w:bottom w:val="single" w:sz="4" w:space="0" w:color="000000"/>
              <w:right w:val="single" w:sz="4" w:space="0" w:color="000000"/>
            </w:tcBorders>
          </w:tcPr>
          <w:p w14:paraId="46644F3B" w14:textId="77777777" w:rsidR="00E37A9F" w:rsidRDefault="00000000">
            <w:pPr>
              <w:spacing w:after="19" w:line="259" w:lineRule="auto"/>
              <w:ind w:left="0" w:right="125" w:firstLine="0"/>
              <w:jc w:val="center"/>
            </w:pPr>
            <w:r>
              <w:t xml:space="preserve">means an order for the provision of the Deliverables placed by a </w:t>
            </w:r>
          </w:p>
          <w:p w14:paraId="114074FC" w14:textId="77777777" w:rsidR="00E37A9F" w:rsidRDefault="00000000">
            <w:pPr>
              <w:spacing w:after="0" w:line="259" w:lineRule="auto"/>
              <w:ind w:left="276" w:firstLine="0"/>
            </w:pPr>
            <w:r>
              <w:t xml:space="preserve">Buyer with the Supplier under a Contract; </w:t>
            </w:r>
          </w:p>
        </w:tc>
      </w:tr>
      <w:tr w:rsidR="00E37A9F" w14:paraId="2019F122" w14:textId="77777777">
        <w:trPr>
          <w:trHeight w:val="764"/>
        </w:trPr>
        <w:tc>
          <w:tcPr>
            <w:tcW w:w="2446" w:type="dxa"/>
            <w:tcBorders>
              <w:top w:val="single" w:sz="4" w:space="0" w:color="000000"/>
              <w:left w:val="single" w:sz="4" w:space="0" w:color="000000"/>
              <w:bottom w:val="single" w:sz="4" w:space="0" w:color="000000"/>
              <w:right w:val="single" w:sz="4" w:space="0" w:color="000000"/>
            </w:tcBorders>
          </w:tcPr>
          <w:p w14:paraId="28FB3374" w14:textId="77777777" w:rsidR="00E37A9F" w:rsidRDefault="00000000">
            <w:pPr>
              <w:spacing w:after="0" w:line="259" w:lineRule="auto"/>
              <w:ind w:left="0" w:firstLine="0"/>
            </w:pPr>
            <w:r>
              <w:rPr>
                <w:b/>
              </w:rPr>
              <w:t xml:space="preserve">"Order Form" </w:t>
            </w:r>
          </w:p>
        </w:tc>
        <w:tc>
          <w:tcPr>
            <w:tcW w:w="7518" w:type="dxa"/>
            <w:tcBorders>
              <w:top w:val="single" w:sz="4" w:space="0" w:color="000000"/>
              <w:left w:val="single" w:sz="4" w:space="0" w:color="000000"/>
              <w:bottom w:val="single" w:sz="4" w:space="0" w:color="000000"/>
              <w:right w:val="single" w:sz="4" w:space="0" w:color="000000"/>
            </w:tcBorders>
          </w:tcPr>
          <w:p w14:paraId="47F1BE2F" w14:textId="77777777" w:rsidR="00E37A9F" w:rsidRDefault="00000000">
            <w:pPr>
              <w:spacing w:after="0" w:line="259" w:lineRule="auto"/>
              <w:ind w:left="276" w:firstLine="0"/>
              <w:jc w:val="both"/>
            </w:pPr>
            <w:r>
              <w:t xml:space="preserve">a completed Order Form Template (or equivalent information issued by the Buyer) used to create a Call-Off Contract; </w:t>
            </w:r>
          </w:p>
        </w:tc>
      </w:tr>
      <w:tr w:rsidR="00E37A9F" w14:paraId="2C11F8E0"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1E4479F3" w14:textId="77777777" w:rsidR="00E37A9F" w:rsidRDefault="00000000">
            <w:pPr>
              <w:spacing w:after="21" w:line="259" w:lineRule="auto"/>
              <w:ind w:left="0" w:firstLine="0"/>
            </w:pPr>
            <w:r>
              <w:rPr>
                <w:b/>
              </w:rPr>
              <w:t xml:space="preserve">"Order Form </w:t>
            </w:r>
          </w:p>
          <w:p w14:paraId="44071587" w14:textId="77777777" w:rsidR="00E37A9F" w:rsidRDefault="00000000">
            <w:pPr>
              <w:spacing w:after="0" w:line="259" w:lineRule="auto"/>
              <w:ind w:left="0" w:firstLine="0"/>
            </w:pPr>
            <w:r>
              <w:rPr>
                <w:b/>
              </w:rPr>
              <w:t xml:space="preserve">Template" </w:t>
            </w:r>
          </w:p>
        </w:tc>
        <w:tc>
          <w:tcPr>
            <w:tcW w:w="7518" w:type="dxa"/>
            <w:tcBorders>
              <w:top w:val="single" w:sz="4" w:space="0" w:color="000000"/>
              <w:left w:val="single" w:sz="4" w:space="0" w:color="000000"/>
              <w:bottom w:val="single" w:sz="4" w:space="0" w:color="000000"/>
              <w:right w:val="single" w:sz="4" w:space="0" w:color="000000"/>
            </w:tcBorders>
          </w:tcPr>
          <w:p w14:paraId="5ED1A300" w14:textId="77777777" w:rsidR="00E37A9F" w:rsidRDefault="00000000">
            <w:pPr>
              <w:spacing w:after="21" w:line="259" w:lineRule="auto"/>
              <w:ind w:left="102" w:firstLine="0"/>
              <w:jc w:val="center"/>
            </w:pPr>
            <w:r>
              <w:t xml:space="preserve">the template in Framework Schedule 6 (Order Form Template and </w:t>
            </w:r>
          </w:p>
          <w:p w14:paraId="2B67115D" w14:textId="77777777" w:rsidR="00E37A9F" w:rsidRDefault="00000000">
            <w:pPr>
              <w:spacing w:after="0" w:line="259" w:lineRule="auto"/>
              <w:ind w:left="276" w:firstLine="0"/>
            </w:pPr>
            <w:r>
              <w:t xml:space="preserve">Call-Off Schedules); </w:t>
            </w:r>
          </w:p>
        </w:tc>
      </w:tr>
    </w:tbl>
    <w:p w14:paraId="488565EB" w14:textId="77777777" w:rsidR="00E37A9F" w:rsidRDefault="00E37A9F">
      <w:pPr>
        <w:spacing w:after="0" w:line="259" w:lineRule="auto"/>
        <w:ind w:left="-761" w:right="10479" w:firstLine="0"/>
      </w:pPr>
    </w:p>
    <w:tbl>
      <w:tblPr>
        <w:tblStyle w:val="TableGrid"/>
        <w:tblW w:w="9964" w:type="dxa"/>
        <w:tblInd w:w="694" w:type="dxa"/>
        <w:tblCellMar>
          <w:top w:w="56" w:type="dxa"/>
          <w:left w:w="5" w:type="dxa"/>
          <w:bottom w:w="0" w:type="dxa"/>
          <w:right w:w="35" w:type="dxa"/>
        </w:tblCellMar>
        <w:tblLook w:val="04A0" w:firstRow="1" w:lastRow="0" w:firstColumn="1" w:lastColumn="0" w:noHBand="0" w:noVBand="1"/>
      </w:tblPr>
      <w:tblGrid>
        <w:gridCol w:w="2446"/>
        <w:gridCol w:w="7518"/>
      </w:tblGrid>
      <w:tr w:rsidR="00E37A9F" w14:paraId="17D69E53"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40A3B938" w14:textId="77777777" w:rsidR="00E37A9F" w:rsidRDefault="00000000">
            <w:pPr>
              <w:spacing w:after="19" w:line="259" w:lineRule="auto"/>
              <w:ind w:left="0" w:firstLine="0"/>
            </w:pPr>
            <w:r>
              <w:rPr>
                <w:b/>
              </w:rPr>
              <w:lastRenderedPageBreak/>
              <w:t xml:space="preserve">"Other Contracting </w:t>
            </w:r>
          </w:p>
          <w:p w14:paraId="640572CE" w14:textId="77777777" w:rsidR="00E37A9F" w:rsidRDefault="00000000">
            <w:pPr>
              <w:spacing w:after="0" w:line="259" w:lineRule="auto"/>
              <w:ind w:left="0" w:firstLine="0"/>
            </w:pPr>
            <w:r>
              <w:rPr>
                <w:b/>
              </w:rPr>
              <w:t xml:space="preserve">Authority" </w:t>
            </w:r>
          </w:p>
        </w:tc>
        <w:tc>
          <w:tcPr>
            <w:tcW w:w="7518" w:type="dxa"/>
            <w:tcBorders>
              <w:top w:val="single" w:sz="4" w:space="0" w:color="000000"/>
              <w:left w:val="single" w:sz="4" w:space="0" w:color="000000"/>
              <w:bottom w:val="single" w:sz="4" w:space="0" w:color="000000"/>
              <w:right w:val="single" w:sz="4" w:space="0" w:color="000000"/>
            </w:tcBorders>
          </w:tcPr>
          <w:p w14:paraId="40124465" w14:textId="77777777" w:rsidR="00E37A9F" w:rsidRDefault="00000000">
            <w:pPr>
              <w:spacing w:after="0" w:line="259" w:lineRule="auto"/>
              <w:ind w:left="276" w:firstLine="0"/>
            </w:pPr>
            <w:r>
              <w:t xml:space="preserve">any actual or potential Buyer under the Framework Contract; </w:t>
            </w:r>
          </w:p>
        </w:tc>
      </w:tr>
      <w:tr w:rsidR="00E37A9F" w14:paraId="45F0CCFC" w14:textId="77777777">
        <w:trPr>
          <w:trHeight w:val="2353"/>
        </w:trPr>
        <w:tc>
          <w:tcPr>
            <w:tcW w:w="2446" w:type="dxa"/>
            <w:tcBorders>
              <w:top w:val="single" w:sz="4" w:space="0" w:color="000000"/>
              <w:left w:val="single" w:sz="4" w:space="0" w:color="000000"/>
              <w:bottom w:val="single" w:sz="4" w:space="0" w:color="000000"/>
              <w:right w:val="single" w:sz="4" w:space="0" w:color="000000"/>
            </w:tcBorders>
          </w:tcPr>
          <w:p w14:paraId="1F84A282" w14:textId="77777777" w:rsidR="00E37A9F" w:rsidRDefault="00000000">
            <w:pPr>
              <w:spacing w:after="0" w:line="259" w:lineRule="auto"/>
              <w:ind w:left="0" w:firstLine="0"/>
            </w:pPr>
            <w:r>
              <w:rPr>
                <w:b/>
              </w:rPr>
              <w:t xml:space="preserve">"Overhead" </w:t>
            </w:r>
          </w:p>
        </w:tc>
        <w:tc>
          <w:tcPr>
            <w:tcW w:w="7518" w:type="dxa"/>
            <w:tcBorders>
              <w:top w:val="single" w:sz="4" w:space="0" w:color="000000"/>
              <w:left w:val="single" w:sz="4" w:space="0" w:color="000000"/>
              <w:bottom w:val="single" w:sz="4" w:space="0" w:color="000000"/>
              <w:right w:val="single" w:sz="4" w:space="0" w:color="000000"/>
            </w:tcBorders>
          </w:tcPr>
          <w:p w14:paraId="3E5B0C39" w14:textId="77777777" w:rsidR="00E37A9F" w:rsidRDefault="00000000">
            <w:pPr>
              <w:spacing w:after="0" w:line="259" w:lineRule="auto"/>
              <w:ind w:left="276" w:right="66" w:firstLine="0"/>
              <w:jc w:val="both"/>
            </w:pPr>
            <w: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 </w:t>
            </w:r>
          </w:p>
        </w:tc>
      </w:tr>
      <w:tr w:rsidR="00E37A9F" w14:paraId="312E5FFF" w14:textId="77777777">
        <w:trPr>
          <w:trHeight w:val="446"/>
        </w:trPr>
        <w:tc>
          <w:tcPr>
            <w:tcW w:w="2446" w:type="dxa"/>
            <w:tcBorders>
              <w:top w:val="single" w:sz="4" w:space="0" w:color="000000"/>
              <w:left w:val="single" w:sz="4" w:space="0" w:color="000000"/>
              <w:bottom w:val="single" w:sz="4" w:space="0" w:color="000000"/>
              <w:right w:val="single" w:sz="4" w:space="0" w:color="000000"/>
            </w:tcBorders>
          </w:tcPr>
          <w:p w14:paraId="41F4B710" w14:textId="77777777" w:rsidR="00E37A9F" w:rsidRDefault="00000000">
            <w:pPr>
              <w:spacing w:after="0" w:line="259" w:lineRule="auto"/>
              <w:ind w:left="0" w:firstLine="0"/>
            </w:pPr>
            <w:r>
              <w:rPr>
                <w:b/>
              </w:rPr>
              <w:t xml:space="preserve">"Parliament" </w:t>
            </w:r>
          </w:p>
        </w:tc>
        <w:tc>
          <w:tcPr>
            <w:tcW w:w="7518" w:type="dxa"/>
            <w:tcBorders>
              <w:top w:val="single" w:sz="4" w:space="0" w:color="000000"/>
              <w:left w:val="single" w:sz="4" w:space="0" w:color="000000"/>
              <w:bottom w:val="single" w:sz="4" w:space="0" w:color="000000"/>
              <w:right w:val="single" w:sz="4" w:space="0" w:color="000000"/>
            </w:tcBorders>
          </w:tcPr>
          <w:p w14:paraId="641FC0A5" w14:textId="77777777" w:rsidR="00E37A9F" w:rsidRDefault="00000000">
            <w:pPr>
              <w:spacing w:after="0" w:line="259" w:lineRule="auto"/>
              <w:ind w:left="276" w:firstLine="0"/>
            </w:pPr>
            <w:r>
              <w:t xml:space="preserve">takes its natural meaning as interpreted by Law; </w:t>
            </w:r>
          </w:p>
        </w:tc>
      </w:tr>
      <w:tr w:rsidR="00E37A9F" w14:paraId="40454E20"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5B257C3F" w14:textId="77777777" w:rsidR="00E37A9F" w:rsidRDefault="00000000">
            <w:pPr>
              <w:spacing w:after="0" w:line="259" w:lineRule="auto"/>
              <w:ind w:left="0" w:firstLine="0"/>
            </w:pPr>
            <w:r>
              <w:rPr>
                <w:b/>
              </w:rPr>
              <w:t xml:space="preserve">"Party" </w:t>
            </w:r>
          </w:p>
        </w:tc>
        <w:tc>
          <w:tcPr>
            <w:tcW w:w="7518" w:type="dxa"/>
            <w:tcBorders>
              <w:top w:val="single" w:sz="4" w:space="0" w:color="000000"/>
              <w:left w:val="single" w:sz="4" w:space="0" w:color="000000"/>
              <w:bottom w:val="single" w:sz="4" w:space="0" w:color="000000"/>
              <w:right w:val="single" w:sz="4" w:space="0" w:color="000000"/>
            </w:tcBorders>
          </w:tcPr>
          <w:p w14:paraId="481C6915" w14:textId="77777777" w:rsidR="00E37A9F" w:rsidRDefault="00000000">
            <w:pPr>
              <w:spacing w:after="2" w:line="276" w:lineRule="auto"/>
              <w:ind w:left="276" w:firstLine="0"/>
              <w:jc w:val="both"/>
            </w:pPr>
            <w:r>
              <w:t xml:space="preserve">in the context of the Framework Contract, CCS or the Supplier, and in the in the context of a Call-Off Contract the Buyer or the Supplier. </w:t>
            </w:r>
          </w:p>
          <w:p w14:paraId="04F82F90" w14:textId="77777777" w:rsidR="00E37A9F" w:rsidRDefault="00000000">
            <w:pPr>
              <w:spacing w:after="0" w:line="259" w:lineRule="auto"/>
              <w:ind w:left="276" w:firstLine="0"/>
            </w:pPr>
            <w:r>
              <w:t>"</w:t>
            </w:r>
            <w:r>
              <w:rPr>
                <w:b/>
              </w:rPr>
              <w:t>Parties</w:t>
            </w:r>
            <w:r>
              <w:t xml:space="preserve">" shall mean both of them where the context permits; </w:t>
            </w:r>
          </w:p>
        </w:tc>
      </w:tr>
      <w:tr w:rsidR="00E37A9F" w14:paraId="4E8C8640" w14:textId="77777777">
        <w:trPr>
          <w:trHeight w:val="1080"/>
        </w:trPr>
        <w:tc>
          <w:tcPr>
            <w:tcW w:w="2446" w:type="dxa"/>
            <w:tcBorders>
              <w:top w:val="single" w:sz="4" w:space="0" w:color="000000"/>
              <w:left w:val="single" w:sz="4" w:space="0" w:color="000000"/>
              <w:bottom w:val="single" w:sz="4" w:space="0" w:color="000000"/>
              <w:right w:val="single" w:sz="4" w:space="0" w:color="000000"/>
            </w:tcBorders>
          </w:tcPr>
          <w:p w14:paraId="3DD2FEE9" w14:textId="77777777" w:rsidR="00E37A9F" w:rsidRDefault="00000000">
            <w:pPr>
              <w:spacing w:after="0" w:line="259" w:lineRule="auto"/>
              <w:ind w:left="0" w:firstLine="0"/>
            </w:pPr>
            <w:r>
              <w:rPr>
                <w:b/>
              </w:rPr>
              <w:t xml:space="preserve">"Performance Indicators" or "PIs" </w:t>
            </w:r>
          </w:p>
        </w:tc>
        <w:tc>
          <w:tcPr>
            <w:tcW w:w="7518" w:type="dxa"/>
            <w:tcBorders>
              <w:top w:val="single" w:sz="4" w:space="0" w:color="000000"/>
              <w:left w:val="single" w:sz="4" w:space="0" w:color="000000"/>
              <w:bottom w:val="single" w:sz="4" w:space="0" w:color="000000"/>
              <w:right w:val="single" w:sz="4" w:space="0" w:color="000000"/>
            </w:tcBorders>
          </w:tcPr>
          <w:p w14:paraId="628A0FF4" w14:textId="77777777" w:rsidR="00E37A9F" w:rsidRDefault="00000000">
            <w:pPr>
              <w:spacing w:after="0" w:line="276" w:lineRule="auto"/>
              <w:ind w:left="276" w:firstLine="0"/>
              <w:jc w:val="both"/>
            </w:pPr>
            <w:r>
              <w:t xml:space="preserve">the performance measurements and targets in respect of the Supplier’s performance of the Framework Contract set out in </w:t>
            </w:r>
          </w:p>
          <w:p w14:paraId="6592DF47" w14:textId="77777777" w:rsidR="00E37A9F" w:rsidRDefault="00000000">
            <w:pPr>
              <w:spacing w:after="0" w:line="259" w:lineRule="auto"/>
              <w:ind w:left="276" w:firstLine="0"/>
            </w:pPr>
            <w:r>
              <w:t xml:space="preserve">Framework Schedule 4 (Framework Management); </w:t>
            </w:r>
          </w:p>
        </w:tc>
      </w:tr>
      <w:tr w:rsidR="00E37A9F" w14:paraId="384BCDF9" w14:textId="77777777">
        <w:trPr>
          <w:trHeight w:val="447"/>
        </w:trPr>
        <w:tc>
          <w:tcPr>
            <w:tcW w:w="2446" w:type="dxa"/>
            <w:tcBorders>
              <w:top w:val="single" w:sz="4" w:space="0" w:color="000000"/>
              <w:left w:val="single" w:sz="4" w:space="0" w:color="000000"/>
              <w:bottom w:val="single" w:sz="4" w:space="0" w:color="000000"/>
              <w:right w:val="single" w:sz="4" w:space="0" w:color="000000"/>
            </w:tcBorders>
          </w:tcPr>
          <w:p w14:paraId="00072ED4" w14:textId="77777777" w:rsidR="00E37A9F" w:rsidRDefault="00000000">
            <w:pPr>
              <w:spacing w:after="0" w:line="259" w:lineRule="auto"/>
              <w:ind w:left="0" w:firstLine="0"/>
            </w:pPr>
            <w:r>
              <w:rPr>
                <w:b/>
              </w:rPr>
              <w:t xml:space="preserve">"Personal Data" </w:t>
            </w:r>
          </w:p>
        </w:tc>
        <w:tc>
          <w:tcPr>
            <w:tcW w:w="7518" w:type="dxa"/>
            <w:tcBorders>
              <w:top w:val="single" w:sz="4" w:space="0" w:color="000000"/>
              <w:left w:val="single" w:sz="4" w:space="0" w:color="000000"/>
              <w:bottom w:val="single" w:sz="4" w:space="0" w:color="000000"/>
              <w:right w:val="single" w:sz="4" w:space="0" w:color="000000"/>
            </w:tcBorders>
          </w:tcPr>
          <w:p w14:paraId="2E9C2BDF" w14:textId="77777777" w:rsidR="00E37A9F" w:rsidRDefault="00000000">
            <w:pPr>
              <w:spacing w:after="0" w:line="259" w:lineRule="auto"/>
              <w:ind w:left="276" w:firstLine="0"/>
            </w:pPr>
            <w:r>
              <w:t xml:space="preserve">has the meaning given to it in the UK GDPR; </w:t>
            </w:r>
          </w:p>
        </w:tc>
      </w:tr>
      <w:tr w:rsidR="00E37A9F" w14:paraId="400166D5"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4F29A744" w14:textId="77777777" w:rsidR="00E37A9F" w:rsidRDefault="00000000">
            <w:pPr>
              <w:spacing w:after="19" w:line="259" w:lineRule="auto"/>
              <w:ind w:left="0" w:firstLine="0"/>
            </w:pPr>
            <w:r>
              <w:rPr>
                <w:b/>
              </w:rPr>
              <w:t xml:space="preserve">“Personal Data </w:t>
            </w:r>
          </w:p>
          <w:p w14:paraId="0C02C56E" w14:textId="77777777" w:rsidR="00E37A9F" w:rsidRDefault="00000000">
            <w:pPr>
              <w:spacing w:after="0" w:line="259" w:lineRule="auto"/>
              <w:ind w:left="0" w:firstLine="0"/>
            </w:pPr>
            <w:r>
              <w:rPr>
                <w:b/>
              </w:rPr>
              <w:t xml:space="preserve">Breach” </w:t>
            </w:r>
          </w:p>
        </w:tc>
        <w:tc>
          <w:tcPr>
            <w:tcW w:w="7518" w:type="dxa"/>
            <w:tcBorders>
              <w:top w:val="single" w:sz="4" w:space="0" w:color="000000"/>
              <w:left w:val="single" w:sz="4" w:space="0" w:color="000000"/>
              <w:bottom w:val="single" w:sz="4" w:space="0" w:color="000000"/>
              <w:right w:val="single" w:sz="4" w:space="0" w:color="000000"/>
            </w:tcBorders>
          </w:tcPr>
          <w:p w14:paraId="615CCBC0" w14:textId="77777777" w:rsidR="00E37A9F" w:rsidRDefault="00000000">
            <w:pPr>
              <w:spacing w:after="0" w:line="259" w:lineRule="auto"/>
              <w:ind w:left="276" w:firstLine="0"/>
            </w:pPr>
            <w:r>
              <w:t xml:space="preserve">has the meaning given to it in the UK GDPR; </w:t>
            </w:r>
          </w:p>
        </w:tc>
      </w:tr>
      <w:tr w:rsidR="00E37A9F" w14:paraId="1D5982DB"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10D2CA4E" w14:textId="77777777" w:rsidR="00E37A9F" w:rsidRDefault="00000000">
            <w:pPr>
              <w:spacing w:after="0" w:line="259" w:lineRule="auto"/>
              <w:ind w:left="0" w:firstLine="0"/>
            </w:pPr>
            <w:r>
              <w:rPr>
                <w:b/>
              </w:rPr>
              <w:t xml:space="preserve">“Personnel” </w:t>
            </w:r>
          </w:p>
        </w:tc>
        <w:tc>
          <w:tcPr>
            <w:tcW w:w="7518" w:type="dxa"/>
            <w:tcBorders>
              <w:top w:val="single" w:sz="4" w:space="0" w:color="000000"/>
              <w:left w:val="single" w:sz="4" w:space="0" w:color="000000"/>
              <w:bottom w:val="single" w:sz="4" w:space="0" w:color="000000"/>
              <w:right w:val="single" w:sz="4" w:space="0" w:color="000000"/>
            </w:tcBorders>
          </w:tcPr>
          <w:p w14:paraId="01A7CC69" w14:textId="77777777" w:rsidR="00E37A9F" w:rsidRDefault="00000000">
            <w:pPr>
              <w:spacing w:after="0" w:line="259" w:lineRule="auto"/>
              <w:ind w:left="276" w:right="67" w:firstLine="0"/>
              <w:jc w:val="both"/>
            </w:pPr>
            <w:r>
              <w:t xml:space="preserve">all directors, officers, employees, agents, consultants and suppliers of a Party and/or of any Subcontractor and/or Subprocessor engaged in the performance of its obligations under a Contract; </w:t>
            </w:r>
          </w:p>
        </w:tc>
      </w:tr>
      <w:tr w:rsidR="00E37A9F" w14:paraId="60B25496" w14:textId="77777777">
        <w:trPr>
          <w:trHeight w:val="2033"/>
        </w:trPr>
        <w:tc>
          <w:tcPr>
            <w:tcW w:w="2446" w:type="dxa"/>
            <w:tcBorders>
              <w:top w:val="single" w:sz="4" w:space="0" w:color="000000"/>
              <w:left w:val="single" w:sz="4" w:space="0" w:color="000000"/>
              <w:bottom w:val="single" w:sz="4" w:space="0" w:color="000000"/>
              <w:right w:val="single" w:sz="4" w:space="0" w:color="000000"/>
            </w:tcBorders>
          </w:tcPr>
          <w:p w14:paraId="0DFDD392" w14:textId="77777777" w:rsidR="00E37A9F" w:rsidRDefault="00000000">
            <w:pPr>
              <w:spacing w:after="16" w:line="259" w:lineRule="auto"/>
              <w:ind w:left="0" w:firstLine="0"/>
            </w:pPr>
            <w:r>
              <w:rPr>
                <w:b/>
              </w:rPr>
              <w:t xml:space="preserve">"Prescribed </w:t>
            </w:r>
          </w:p>
          <w:p w14:paraId="5DAA3602" w14:textId="77777777" w:rsidR="00E37A9F" w:rsidRDefault="00000000">
            <w:pPr>
              <w:spacing w:after="0" w:line="259" w:lineRule="auto"/>
              <w:ind w:left="0" w:firstLine="0"/>
            </w:pPr>
            <w:r>
              <w:rPr>
                <w:b/>
              </w:rPr>
              <w:t xml:space="preserve">Person" </w:t>
            </w:r>
          </w:p>
        </w:tc>
        <w:tc>
          <w:tcPr>
            <w:tcW w:w="7518" w:type="dxa"/>
            <w:tcBorders>
              <w:top w:val="single" w:sz="4" w:space="0" w:color="000000"/>
              <w:left w:val="single" w:sz="4" w:space="0" w:color="000000"/>
              <w:bottom w:val="single" w:sz="4" w:space="0" w:color="000000"/>
              <w:right w:val="single" w:sz="4" w:space="0" w:color="000000"/>
            </w:tcBorders>
          </w:tcPr>
          <w:p w14:paraId="65E6C221" w14:textId="77777777" w:rsidR="00E37A9F" w:rsidRDefault="00000000">
            <w:pPr>
              <w:spacing w:after="0" w:line="259" w:lineRule="auto"/>
              <w:ind w:left="276" w:right="106" w:firstLine="0"/>
              <w:jc w:val="both"/>
            </w:pPr>
            <w:r>
              <w:t>a legal adviser, an MP or an appropriate body which a whistle- blower may make a disclosure to as detailed in ‘Whistleblowing: list of prescribed people and bodies’, 24 November 2016, available online at:</w:t>
            </w:r>
            <w:hyperlink r:id="rId109">
              <w:r>
                <w:t xml:space="preserve"> </w:t>
              </w:r>
            </w:hyperlink>
            <w:hyperlink r:id="rId110">
              <w:r>
                <w:rPr>
                  <w:color w:val="0000FF"/>
                  <w:u w:val="single" w:color="0000FF"/>
                </w:rPr>
                <w:t>https://www.gov.uk/government/publications/blowing</w:t>
              </w:r>
            </w:hyperlink>
            <w:hyperlink r:id="rId111">
              <w:r>
                <w:rPr>
                  <w:color w:val="0000FF"/>
                  <w:u w:val="single" w:color="0000FF"/>
                </w:rPr>
                <w:t>-</w:t>
              </w:r>
            </w:hyperlink>
            <w:hyperlink r:id="rId112">
              <w:r>
                <w:rPr>
                  <w:color w:val="0000FF"/>
                  <w:u w:val="single" w:color="0000FF"/>
                </w:rPr>
                <w:t>the</w:t>
              </w:r>
            </w:hyperlink>
            <w:hyperlink r:id="rId113">
              <w:r>
                <w:rPr>
                  <w:color w:val="0000FF"/>
                  <w:u w:val="single" w:color="0000FF"/>
                </w:rPr>
                <w:t>-</w:t>
              </w:r>
            </w:hyperlink>
            <w:hyperlink r:id="rId114">
              <w:r>
                <w:rPr>
                  <w:color w:val="0000FF"/>
                </w:rPr>
                <w:t xml:space="preserve"> </w:t>
              </w:r>
            </w:hyperlink>
            <w:hyperlink r:id="rId115">
              <w:r>
                <w:rPr>
                  <w:color w:val="0000FF"/>
                  <w:u w:val="single" w:color="0000FF"/>
                </w:rPr>
                <w:t>whistle</w:t>
              </w:r>
            </w:hyperlink>
            <w:hyperlink r:id="rId116">
              <w:r>
                <w:rPr>
                  <w:color w:val="0000FF"/>
                  <w:u w:val="single" w:color="0000FF"/>
                </w:rPr>
                <w:t>-</w:t>
              </w:r>
            </w:hyperlink>
            <w:hyperlink r:id="rId117">
              <w:r>
                <w:rPr>
                  <w:color w:val="0000FF"/>
                  <w:u w:val="single" w:color="0000FF"/>
                </w:rPr>
                <w:t>list</w:t>
              </w:r>
            </w:hyperlink>
            <w:hyperlink r:id="rId118">
              <w:r>
                <w:rPr>
                  <w:color w:val="0000FF"/>
                  <w:u w:val="single" w:color="0000FF"/>
                </w:rPr>
                <w:t>-</w:t>
              </w:r>
            </w:hyperlink>
            <w:hyperlink r:id="rId119">
              <w:r>
                <w:rPr>
                  <w:color w:val="0000FF"/>
                  <w:u w:val="single" w:color="0000FF"/>
                </w:rPr>
                <w:t>of</w:t>
              </w:r>
            </w:hyperlink>
            <w:hyperlink r:id="rId120">
              <w:r>
                <w:rPr>
                  <w:color w:val="0000FF"/>
                  <w:u w:val="single" w:color="0000FF"/>
                </w:rPr>
                <w:t>-</w:t>
              </w:r>
            </w:hyperlink>
            <w:hyperlink r:id="rId121">
              <w:r>
                <w:rPr>
                  <w:color w:val="0000FF"/>
                  <w:u w:val="single" w:color="0000FF"/>
                </w:rPr>
                <w:t>prescribed</w:t>
              </w:r>
            </w:hyperlink>
            <w:hyperlink r:id="rId122">
              <w:r>
                <w:rPr>
                  <w:color w:val="0000FF"/>
                  <w:u w:val="single" w:color="0000FF"/>
                </w:rPr>
                <w:t>-</w:t>
              </w:r>
            </w:hyperlink>
            <w:hyperlink r:id="rId123">
              <w:r>
                <w:rPr>
                  <w:color w:val="0000FF"/>
                  <w:u w:val="single" w:color="0000FF"/>
                </w:rPr>
                <w:t>people</w:t>
              </w:r>
            </w:hyperlink>
            <w:hyperlink r:id="rId124">
              <w:r>
                <w:rPr>
                  <w:color w:val="0000FF"/>
                  <w:u w:val="single" w:color="0000FF"/>
                </w:rPr>
                <w:t>-</w:t>
              </w:r>
            </w:hyperlink>
            <w:hyperlink r:id="rId125">
              <w:r>
                <w:rPr>
                  <w:color w:val="0000FF"/>
                  <w:u w:val="single" w:color="0000FF"/>
                </w:rPr>
                <w:t>and</w:t>
              </w:r>
            </w:hyperlink>
            <w:hyperlink r:id="rId126">
              <w:r>
                <w:rPr>
                  <w:color w:val="0000FF"/>
                  <w:u w:val="single" w:color="0000FF"/>
                </w:rPr>
                <w:t>-</w:t>
              </w:r>
            </w:hyperlink>
            <w:hyperlink r:id="rId127">
              <w:r>
                <w:rPr>
                  <w:color w:val="0000FF"/>
                  <w:u w:val="single" w:color="0000FF"/>
                </w:rPr>
                <w:t>bodies</w:t>
              </w:r>
            </w:hyperlink>
            <w:hyperlink r:id="rId128">
              <w:r>
                <w:rPr>
                  <w:color w:val="0000FF"/>
                  <w:u w:val="single" w:color="0000FF"/>
                </w:rPr>
                <w:t>--</w:t>
              </w:r>
            </w:hyperlink>
            <w:hyperlink r:id="rId129">
              <w:r>
                <w:rPr>
                  <w:color w:val="0000FF"/>
                  <w:u w:val="single" w:color="0000FF"/>
                </w:rPr>
                <w:t>2/whistleblowing</w:t>
              </w:r>
            </w:hyperlink>
            <w:hyperlink r:id="rId130">
              <w:r>
                <w:rPr>
                  <w:color w:val="0000FF"/>
                  <w:u w:val="single" w:color="0000FF"/>
                </w:rPr>
                <w:t>-</w:t>
              </w:r>
            </w:hyperlink>
            <w:hyperlink r:id="rId131">
              <w:r>
                <w:rPr>
                  <w:color w:val="0000FF"/>
                  <w:u w:val="single" w:color="0000FF"/>
                </w:rPr>
                <w:t>list</w:t>
              </w:r>
            </w:hyperlink>
            <w:hyperlink r:id="rId132">
              <w:r>
                <w:rPr>
                  <w:color w:val="0000FF"/>
                  <w:u w:val="single" w:color="0000FF"/>
                </w:rPr>
                <w:t>-</w:t>
              </w:r>
            </w:hyperlink>
            <w:hyperlink r:id="rId133">
              <w:r>
                <w:rPr>
                  <w:color w:val="0000FF"/>
                </w:rPr>
                <w:t xml:space="preserve"> </w:t>
              </w:r>
            </w:hyperlink>
            <w:hyperlink r:id="rId134">
              <w:r>
                <w:rPr>
                  <w:color w:val="0000FF"/>
                  <w:u w:val="single" w:color="0000FF"/>
                </w:rPr>
                <w:t>of</w:t>
              </w:r>
            </w:hyperlink>
            <w:hyperlink r:id="rId135">
              <w:r>
                <w:rPr>
                  <w:color w:val="0000FF"/>
                  <w:u w:val="single" w:color="0000FF"/>
                </w:rPr>
                <w:t>-</w:t>
              </w:r>
            </w:hyperlink>
            <w:hyperlink r:id="rId136">
              <w:r>
                <w:rPr>
                  <w:color w:val="0000FF"/>
                  <w:u w:val="single" w:color="0000FF"/>
                </w:rPr>
                <w:t>prescribed</w:t>
              </w:r>
            </w:hyperlink>
            <w:hyperlink r:id="rId137">
              <w:r>
                <w:rPr>
                  <w:color w:val="0000FF"/>
                  <w:u w:val="single" w:color="0000FF"/>
                </w:rPr>
                <w:t>-</w:t>
              </w:r>
            </w:hyperlink>
            <w:hyperlink r:id="rId138">
              <w:r>
                <w:rPr>
                  <w:color w:val="0000FF"/>
                  <w:u w:val="single" w:color="0000FF"/>
                </w:rPr>
                <w:t>people</w:t>
              </w:r>
            </w:hyperlink>
            <w:hyperlink r:id="rId139">
              <w:r>
                <w:rPr>
                  <w:color w:val="0000FF"/>
                  <w:u w:val="single" w:color="0000FF"/>
                </w:rPr>
                <w:t>-</w:t>
              </w:r>
            </w:hyperlink>
            <w:hyperlink r:id="rId140">
              <w:r>
                <w:rPr>
                  <w:color w:val="0000FF"/>
                  <w:u w:val="single" w:color="0000FF"/>
                </w:rPr>
                <w:t>and</w:t>
              </w:r>
            </w:hyperlink>
            <w:hyperlink r:id="rId141">
              <w:r>
                <w:rPr>
                  <w:color w:val="0000FF"/>
                  <w:u w:val="single" w:color="0000FF"/>
                </w:rPr>
                <w:t>-</w:t>
              </w:r>
            </w:hyperlink>
            <w:hyperlink r:id="rId142">
              <w:r>
                <w:rPr>
                  <w:color w:val="0000FF"/>
                  <w:u w:val="single" w:color="0000FF"/>
                </w:rPr>
                <w:t>bodies</w:t>
              </w:r>
            </w:hyperlink>
            <w:hyperlink r:id="rId143">
              <w:r>
                <w:t>;</w:t>
              </w:r>
            </w:hyperlink>
            <w:r>
              <w:t xml:space="preserve"> </w:t>
            </w:r>
          </w:p>
        </w:tc>
      </w:tr>
      <w:tr w:rsidR="00E37A9F" w14:paraId="07ABF0B1" w14:textId="77777777">
        <w:trPr>
          <w:trHeight w:val="446"/>
        </w:trPr>
        <w:tc>
          <w:tcPr>
            <w:tcW w:w="2446" w:type="dxa"/>
            <w:tcBorders>
              <w:top w:val="single" w:sz="4" w:space="0" w:color="000000"/>
              <w:left w:val="single" w:sz="4" w:space="0" w:color="000000"/>
              <w:bottom w:val="single" w:sz="4" w:space="0" w:color="000000"/>
              <w:right w:val="single" w:sz="4" w:space="0" w:color="000000"/>
            </w:tcBorders>
          </w:tcPr>
          <w:p w14:paraId="3463EE36" w14:textId="77777777" w:rsidR="00E37A9F" w:rsidRDefault="00000000">
            <w:pPr>
              <w:spacing w:after="0" w:line="259" w:lineRule="auto"/>
              <w:ind w:left="0" w:firstLine="0"/>
            </w:pPr>
            <w:r>
              <w:rPr>
                <w:b/>
              </w:rPr>
              <w:t xml:space="preserve">“Processing” </w:t>
            </w:r>
          </w:p>
        </w:tc>
        <w:tc>
          <w:tcPr>
            <w:tcW w:w="7518" w:type="dxa"/>
            <w:tcBorders>
              <w:top w:val="single" w:sz="4" w:space="0" w:color="000000"/>
              <w:left w:val="single" w:sz="4" w:space="0" w:color="000000"/>
              <w:bottom w:val="single" w:sz="4" w:space="0" w:color="000000"/>
              <w:right w:val="single" w:sz="4" w:space="0" w:color="000000"/>
            </w:tcBorders>
          </w:tcPr>
          <w:p w14:paraId="78B660C9" w14:textId="77777777" w:rsidR="00E37A9F" w:rsidRDefault="00000000">
            <w:pPr>
              <w:spacing w:after="0" w:line="259" w:lineRule="auto"/>
              <w:ind w:left="276" w:firstLine="0"/>
            </w:pPr>
            <w:r>
              <w:t xml:space="preserve">has the meaning given to it in the UK GDPR; </w:t>
            </w:r>
          </w:p>
        </w:tc>
      </w:tr>
      <w:tr w:rsidR="00E37A9F" w14:paraId="525A6244" w14:textId="77777777">
        <w:trPr>
          <w:trHeight w:val="446"/>
        </w:trPr>
        <w:tc>
          <w:tcPr>
            <w:tcW w:w="2446" w:type="dxa"/>
            <w:tcBorders>
              <w:top w:val="single" w:sz="4" w:space="0" w:color="000000"/>
              <w:left w:val="single" w:sz="4" w:space="0" w:color="000000"/>
              <w:bottom w:val="single" w:sz="4" w:space="0" w:color="000000"/>
              <w:right w:val="single" w:sz="4" w:space="0" w:color="000000"/>
            </w:tcBorders>
          </w:tcPr>
          <w:p w14:paraId="6A3D588A" w14:textId="77777777" w:rsidR="00E37A9F" w:rsidRDefault="00000000">
            <w:pPr>
              <w:spacing w:after="0" w:line="259" w:lineRule="auto"/>
              <w:ind w:left="0" w:firstLine="0"/>
            </w:pPr>
            <w:r>
              <w:rPr>
                <w:b/>
              </w:rPr>
              <w:t xml:space="preserve">“Processor” </w:t>
            </w:r>
          </w:p>
        </w:tc>
        <w:tc>
          <w:tcPr>
            <w:tcW w:w="7518" w:type="dxa"/>
            <w:tcBorders>
              <w:top w:val="single" w:sz="4" w:space="0" w:color="000000"/>
              <w:left w:val="single" w:sz="4" w:space="0" w:color="000000"/>
              <w:bottom w:val="single" w:sz="4" w:space="0" w:color="000000"/>
              <w:right w:val="single" w:sz="4" w:space="0" w:color="000000"/>
            </w:tcBorders>
          </w:tcPr>
          <w:p w14:paraId="4E7AA6B6" w14:textId="77777777" w:rsidR="00E37A9F" w:rsidRDefault="00000000">
            <w:pPr>
              <w:spacing w:after="0" w:line="259" w:lineRule="auto"/>
              <w:ind w:left="276" w:firstLine="0"/>
            </w:pPr>
            <w:r>
              <w:t xml:space="preserve">has the meaning given to it in the UK GDPR; </w:t>
            </w:r>
          </w:p>
        </w:tc>
      </w:tr>
      <w:tr w:rsidR="00E37A9F" w14:paraId="65854906"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7078B5D9" w14:textId="77777777" w:rsidR="00E37A9F" w:rsidRDefault="00000000">
            <w:pPr>
              <w:spacing w:after="0" w:line="259" w:lineRule="auto"/>
              <w:ind w:left="0" w:firstLine="0"/>
            </w:pPr>
            <w:r>
              <w:rPr>
                <w:b/>
              </w:rPr>
              <w:t xml:space="preserve">"Progress Meeting" </w:t>
            </w:r>
          </w:p>
        </w:tc>
        <w:tc>
          <w:tcPr>
            <w:tcW w:w="7518" w:type="dxa"/>
            <w:tcBorders>
              <w:top w:val="single" w:sz="4" w:space="0" w:color="000000"/>
              <w:left w:val="single" w:sz="4" w:space="0" w:color="000000"/>
              <w:bottom w:val="single" w:sz="4" w:space="0" w:color="000000"/>
              <w:right w:val="single" w:sz="4" w:space="0" w:color="000000"/>
            </w:tcBorders>
          </w:tcPr>
          <w:p w14:paraId="61E53C4B" w14:textId="77777777" w:rsidR="00E37A9F" w:rsidRDefault="00000000">
            <w:pPr>
              <w:spacing w:after="21" w:line="259" w:lineRule="auto"/>
              <w:ind w:left="0" w:right="45" w:firstLine="0"/>
              <w:jc w:val="center"/>
            </w:pPr>
            <w:r>
              <w:t xml:space="preserve">a meeting between the Buyer Authorised Representative and the </w:t>
            </w:r>
          </w:p>
          <w:p w14:paraId="3246E9D4" w14:textId="77777777" w:rsidR="00E37A9F" w:rsidRDefault="00000000">
            <w:pPr>
              <w:spacing w:after="0" w:line="259" w:lineRule="auto"/>
              <w:ind w:left="276" w:firstLine="0"/>
            </w:pPr>
            <w:r>
              <w:t xml:space="preserve">Supplier Authorised Representative; </w:t>
            </w:r>
          </w:p>
        </w:tc>
      </w:tr>
      <w:tr w:rsidR="00E37A9F" w14:paraId="74FAA34B" w14:textId="77777777">
        <w:trPr>
          <w:trHeight w:val="1080"/>
        </w:trPr>
        <w:tc>
          <w:tcPr>
            <w:tcW w:w="2446" w:type="dxa"/>
            <w:tcBorders>
              <w:top w:val="single" w:sz="4" w:space="0" w:color="000000"/>
              <w:left w:val="single" w:sz="4" w:space="0" w:color="000000"/>
              <w:bottom w:val="single" w:sz="4" w:space="0" w:color="000000"/>
              <w:right w:val="single" w:sz="4" w:space="0" w:color="000000"/>
            </w:tcBorders>
          </w:tcPr>
          <w:p w14:paraId="454F514F" w14:textId="77777777" w:rsidR="00E37A9F" w:rsidRDefault="00000000">
            <w:pPr>
              <w:spacing w:after="17" w:line="259" w:lineRule="auto"/>
              <w:ind w:left="0" w:firstLine="0"/>
            </w:pPr>
            <w:r>
              <w:rPr>
                <w:b/>
              </w:rPr>
              <w:t xml:space="preserve">"Progress Meeting </w:t>
            </w:r>
          </w:p>
          <w:p w14:paraId="0EEF0D48" w14:textId="77777777" w:rsidR="00E37A9F" w:rsidRDefault="00000000">
            <w:pPr>
              <w:spacing w:after="0" w:line="259" w:lineRule="auto"/>
              <w:ind w:left="0" w:firstLine="0"/>
            </w:pPr>
            <w:r>
              <w:rPr>
                <w:b/>
              </w:rPr>
              <w:t xml:space="preserve">Frequency" </w:t>
            </w:r>
          </w:p>
        </w:tc>
        <w:tc>
          <w:tcPr>
            <w:tcW w:w="7518" w:type="dxa"/>
            <w:tcBorders>
              <w:top w:val="single" w:sz="4" w:space="0" w:color="000000"/>
              <w:left w:val="single" w:sz="4" w:space="0" w:color="000000"/>
              <w:bottom w:val="single" w:sz="4" w:space="0" w:color="000000"/>
              <w:right w:val="single" w:sz="4" w:space="0" w:color="000000"/>
            </w:tcBorders>
          </w:tcPr>
          <w:p w14:paraId="03DD44DF" w14:textId="77777777" w:rsidR="00E37A9F" w:rsidRDefault="00000000">
            <w:pPr>
              <w:spacing w:after="4" w:line="274" w:lineRule="auto"/>
              <w:ind w:left="276" w:firstLine="0"/>
              <w:jc w:val="both"/>
            </w:pPr>
            <w:r>
              <w:t xml:space="preserve">the frequency at which the Supplier shall conduct a Progress Meeting in accordance with Clause 6.1 as specified in the Order </w:t>
            </w:r>
          </w:p>
          <w:p w14:paraId="5AA7DDF3" w14:textId="77777777" w:rsidR="00E37A9F" w:rsidRDefault="00000000">
            <w:pPr>
              <w:spacing w:after="0" w:line="259" w:lineRule="auto"/>
              <w:ind w:left="276" w:firstLine="0"/>
            </w:pPr>
            <w:r>
              <w:t xml:space="preserve">Form; </w:t>
            </w:r>
          </w:p>
        </w:tc>
      </w:tr>
      <w:tr w:rsidR="00E37A9F" w14:paraId="654DE8F2"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4E57634A" w14:textId="77777777" w:rsidR="00E37A9F" w:rsidRDefault="00000000">
            <w:pPr>
              <w:spacing w:after="0" w:line="259" w:lineRule="auto"/>
              <w:ind w:left="0" w:firstLine="0"/>
            </w:pPr>
            <w:r>
              <w:rPr>
                <w:b/>
              </w:rPr>
              <w:lastRenderedPageBreak/>
              <w:t xml:space="preserve">“Progress Report” </w:t>
            </w:r>
          </w:p>
        </w:tc>
        <w:tc>
          <w:tcPr>
            <w:tcW w:w="7518" w:type="dxa"/>
            <w:tcBorders>
              <w:top w:val="single" w:sz="4" w:space="0" w:color="000000"/>
              <w:left w:val="single" w:sz="4" w:space="0" w:color="000000"/>
              <w:bottom w:val="single" w:sz="4" w:space="0" w:color="000000"/>
              <w:right w:val="single" w:sz="4" w:space="0" w:color="000000"/>
            </w:tcBorders>
          </w:tcPr>
          <w:p w14:paraId="0988EF38" w14:textId="77777777" w:rsidR="00E37A9F" w:rsidRDefault="00000000">
            <w:pPr>
              <w:spacing w:after="0" w:line="259" w:lineRule="auto"/>
              <w:ind w:left="276" w:firstLine="0"/>
              <w:jc w:val="both"/>
            </w:pPr>
            <w:r>
              <w:t xml:space="preserve">a report provided by the Supplier indicating the steps taken to achieve Milestones or delivery dates; </w:t>
            </w:r>
          </w:p>
        </w:tc>
      </w:tr>
    </w:tbl>
    <w:p w14:paraId="78EE6F31" w14:textId="77777777" w:rsidR="00E37A9F" w:rsidRDefault="00E37A9F">
      <w:pPr>
        <w:spacing w:after="0" w:line="259" w:lineRule="auto"/>
        <w:ind w:left="-761" w:right="10479" w:firstLine="0"/>
      </w:pPr>
    </w:p>
    <w:tbl>
      <w:tblPr>
        <w:tblStyle w:val="TableGrid"/>
        <w:tblW w:w="9962" w:type="dxa"/>
        <w:tblInd w:w="701" w:type="dxa"/>
        <w:tblCellMar>
          <w:top w:w="56" w:type="dxa"/>
          <w:left w:w="7" w:type="dxa"/>
          <w:bottom w:w="0" w:type="dxa"/>
          <w:right w:w="27" w:type="dxa"/>
        </w:tblCellMar>
        <w:tblLook w:val="04A0" w:firstRow="1" w:lastRow="0" w:firstColumn="1" w:lastColumn="0" w:noHBand="0" w:noVBand="1"/>
      </w:tblPr>
      <w:tblGrid>
        <w:gridCol w:w="2446"/>
        <w:gridCol w:w="7516"/>
      </w:tblGrid>
      <w:tr w:rsidR="00E37A9F" w14:paraId="39B2E8A1"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6E2C9E7D" w14:textId="77777777" w:rsidR="00E37A9F" w:rsidRDefault="00000000">
            <w:pPr>
              <w:spacing w:after="19" w:line="259" w:lineRule="auto"/>
              <w:ind w:left="0" w:firstLine="0"/>
            </w:pPr>
            <w:r>
              <w:rPr>
                <w:b/>
              </w:rPr>
              <w:t xml:space="preserve">“Progress Report </w:t>
            </w:r>
          </w:p>
          <w:p w14:paraId="40C90CA2" w14:textId="77777777" w:rsidR="00E37A9F" w:rsidRDefault="00000000">
            <w:pPr>
              <w:spacing w:after="0" w:line="259" w:lineRule="auto"/>
              <w:ind w:left="0" w:firstLine="0"/>
            </w:pPr>
            <w:r>
              <w:rPr>
                <w:b/>
              </w:rPr>
              <w:t xml:space="preserve">Frequency” </w:t>
            </w:r>
          </w:p>
        </w:tc>
        <w:tc>
          <w:tcPr>
            <w:tcW w:w="7516" w:type="dxa"/>
            <w:tcBorders>
              <w:top w:val="single" w:sz="4" w:space="0" w:color="000000"/>
              <w:left w:val="single" w:sz="4" w:space="0" w:color="000000"/>
              <w:bottom w:val="single" w:sz="4" w:space="0" w:color="000000"/>
              <w:right w:val="single" w:sz="4" w:space="0" w:color="000000"/>
            </w:tcBorders>
          </w:tcPr>
          <w:p w14:paraId="7BF679FD" w14:textId="77777777" w:rsidR="00E37A9F" w:rsidRDefault="00000000">
            <w:pPr>
              <w:spacing w:after="0" w:line="259" w:lineRule="auto"/>
              <w:ind w:left="281" w:firstLine="0"/>
            </w:pPr>
            <w:r>
              <w:t xml:space="preserve">the frequency at which the Supplier shall deliver Progress Reports in accordance with Clause 6.1 as specified in the Order Form; </w:t>
            </w:r>
          </w:p>
        </w:tc>
      </w:tr>
      <w:tr w:rsidR="00E37A9F" w14:paraId="2C3C7D21" w14:textId="77777777">
        <w:trPr>
          <w:trHeight w:val="6884"/>
        </w:trPr>
        <w:tc>
          <w:tcPr>
            <w:tcW w:w="2446" w:type="dxa"/>
            <w:tcBorders>
              <w:top w:val="single" w:sz="4" w:space="0" w:color="000000"/>
              <w:left w:val="single" w:sz="4" w:space="0" w:color="000000"/>
              <w:bottom w:val="single" w:sz="4" w:space="0" w:color="000000"/>
              <w:right w:val="single" w:sz="4" w:space="0" w:color="000000"/>
            </w:tcBorders>
          </w:tcPr>
          <w:p w14:paraId="1F933CEF" w14:textId="77777777" w:rsidR="00E37A9F" w:rsidRDefault="00000000">
            <w:pPr>
              <w:spacing w:after="0" w:line="259" w:lineRule="auto"/>
              <w:ind w:left="0" w:firstLine="0"/>
            </w:pPr>
            <w:r>
              <w:rPr>
                <w:b/>
              </w:rPr>
              <w:t xml:space="preserve">“Prohibited Acts” </w:t>
            </w:r>
          </w:p>
        </w:tc>
        <w:tc>
          <w:tcPr>
            <w:tcW w:w="7516" w:type="dxa"/>
            <w:tcBorders>
              <w:top w:val="single" w:sz="4" w:space="0" w:color="000000"/>
              <w:left w:val="single" w:sz="4" w:space="0" w:color="000000"/>
              <w:bottom w:val="single" w:sz="4" w:space="0" w:color="000000"/>
              <w:right w:val="single" w:sz="4" w:space="0" w:color="000000"/>
            </w:tcBorders>
          </w:tcPr>
          <w:p w14:paraId="6E956B7F" w14:textId="77777777" w:rsidR="00E37A9F" w:rsidRDefault="00000000">
            <w:pPr>
              <w:numPr>
                <w:ilvl w:val="0"/>
                <w:numId w:val="180"/>
              </w:numPr>
              <w:spacing w:after="120" w:line="240" w:lineRule="auto"/>
              <w:ind w:right="66" w:hanging="430"/>
              <w:jc w:val="both"/>
            </w:pPr>
            <w:r>
              <w:t xml:space="preserve">to directly or indirectly offer, promise or give any person working for or engaged by a Buyer or any other public body a financial or other advantage to: </w:t>
            </w:r>
          </w:p>
          <w:p w14:paraId="7549DCB2" w14:textId="77777777" w:rsidR="00E37A9F" w:rsidRDefault="00000000">
            <w:pPr>
              <w:numPr>
                <w:ilvl w:val="1"/>
                <w:numId w:val="180"/>
              </w:numPr>
              <w:spacing w:after="0" w:line="259" w:lineRule="auto"/>
              <w:ind w:hanging="360"/>
              <w:jc w:val="both"/>
            </w:pPr>
            <w:r>
              <w:t xml:space="preserve">induce that person to perform improperly a relevant function </w:t>
            </w:r>
          </w:p>
          <w:p w14:paraId="2DA498B8" w14:textId="77777777" w:rsidR="00E37A9F" w:rsidRDefault="00000000">
            <w:pPr>
              <w:spacing w:after="98" w:line="259" w:lineRule="auto"/>
              <w:ind w:left="902" w:firstLine="0"/>
            </w:pPr>
            <w:r>
              <w:t xml:space="preserve">or activity; or </w:t>
            </w:r>
          </w:p>
          <w:p w14:paraId="1E838EA8" w14:textId="77777777" w:rsidR="00E37A9F" w:rsidRDefault="00000000">
            <w:pPr>
              <w:numPr>
                <w:ilvl w:val="1"/>
                <w:numId w:val="180"/>
              </w:numPr>
              <w:spacing w:after="121" w:line="240" w:lineRule="auto"/>
              <w:ind w:hanging="360"/>
              <w:jc w:val="both"/>
            </w:pPr>
            <w:r>
              <w:t xml:space="preserve">reward that person for improper performance of a relevant function or activity; </w:t>
            </w:r>
          </w:p>
          <w:p w14:paraId="38048545" w14:textId="77777777" w:rsidR="00E37A9F" w:rsidRDefault="00000000">
            <w:pPr>
              <w:numPr>
                <w:ilvl w:val="0"/>
                <w:numId w:val="180"/>
              </w:numPr>
              <w:spacing w:after="120" w:line="240" w:lineRule="auto"/>
              <w:ind w:right="66" w:hanging="430"/>
              <w:jc w:val="both"/>
            </w:pPr>
            <w:r>
              <w:t xml:space="preserve">to directly or indirectly request, agree to receive or accept any financial or other advantage as an inducement or a reward for improper performance of a relevant function or activity in connection with each Contract; or </w:t>
            </w:r>
          </w:p>
          <w:p w14:paraId="2079716C" w14:textId="77777777" w:rsidR="00E37A9F" w:rsidRDefault="00000000">
            <w:pPr>
              <w:numPr>
                <w:ilvl w:val="0"/>
                <w:numId w:val="180"/>
              </w:numPr>
              <w:spacing w:after="98" w:line="259" w:lineRule="auto"/>
              <w:ind w:right="66" w:hanging="430"/>
              <w:jc w:val="both"/>
            </w:pPr>
            <w:r>
              <w:t xml:space="preserve">committing any offence: </w:t>
            </w:r>
          </w:p>
          <w:p w14:paraId="6E010F67" w14:textId="77777777" w:rsidR="00E37A9F" w:rsidRDefault="00000000">
            <w:pPr>
              <w:numPr>
                <w:ilvl w:val="1"/>
                <w:numId w:val="180"/>
              </w:numPr>
              <w:spacing w:after="120" w:line="240" w:lineRule="auto"/>
              <w:ind w:hanging="360"/>
              <w:jc w:val="both"/>
            </w:pPr>
            <w:r>
              <w:t xml:space="preserve">under the Bribery Act 2010 (or any legislation repealed or revoked by such Act); or </w:t>
            </w:r>
          </w:p>
          <w:p w14:paraId="39B8D416" w14:textId="77777777" w:rsidR="00E37A9F" w:rsidRDefault="00000000">
            <w:pPr>
              <w:numPr>
                <w:ilvl w:val="1"/>
                <w:numId w:val="180"/>
              </w:numPr>
              <w:spacing w:after="120" w:line="240" w:lineRule="auto"/>
              <w:ind w:hanging="360"/>
              <w:jc w:val="both"/>
            </w:pPr>
            <w:r>
              <w:t xml:space="preserve">under legislation or common law concerning fraudulent acts; or </w:t>
            </w:r>
          </w:p>
          <w:p w14:paraId="02AD189A" w14:textId="77777777" w:rsidR="00E37A9F" w:rsidRDefault="00000000">
            <w:pPr>
              <w:numPr>
                <w:ilvl w:val="1"/>
                <w:numId w:val="180"/>
              </w:numPr>
              <w:spacing w:after="0" w:line="259" w:lineRule="auto"/>
              <w:ind w:hanging="360"/>
              <w:jc w:val="both"/>
            </w:pPr>
            <w:r>
              <w:t xml:space="preserve">defrauding, attempting to defraud or conspiring to defraud a </w:t>
            </w:r>
          </w:p>
          <w:p w14:paraId="45957FCC" w14:textId="77777777" w:rsidR="00E37A9F" w:rsidRDefault="00000000">
            <w:pPr>
              <w:spacing w:after="98" w:line="259" w:lineRule="auto"/>
              <w:ind w:left="902" w:firstLine="0"/>
            </w:pPr>
            <w:r>
              <w:t xml:space="preserve">Buyer or other public body; or </w:t>
            </w:r>
          </w:p>
          <w:p w14:paraId="13548344" w14:textId="77777777" w:rsidR="00E37A9F" w:rsidRDefault="00000000">
            <w:pPr>
              <w:numPr>
                <w:ilvl w:val="0"/>
                <w:numId w:val="180"/>
              </w:numPr>
              <w:spacing w:after="0" w:line="259" w:lineRule="auto"/>
              <w:ind w:right="66" w:hanging="430"/>
              <w:jc w:val="both"/>
            </w:pPr>
            <w:r>
              <w:t xml:space="preserve">any activity, practice or conduct which would constitute one of the offences listed under (c) above if such activity, practice or conduct had been carried out in the UK; </w:t>
            </w:r>
          </w:p>
        </w:tc>
      </w:tr>
      <w:tr w:rsidR="00E37A9F" w14:paraId="0C5A40DA" w14:textId="77777777">
        <w:trPr>
          <w:trHeight w:val="3310"/>
        </w:trPr>
        <w:tc>
          <w:tcPr>
            <w:tcW w:w="2446" w:type="dxa"/>
            <w:tcBorders>
              <w:top w:val="single" w:sz="4" w:space="0" w:color="000000"/>
              <w:left w:val="single" w:sz="4" w:space="0" w:color="000000"/>
              <w:bottom w:val="single" w:sz="8" w:space="0" w:color="000000"/>
              <w:right w:val="single" w:sz="4" w:space="0" w:color="000000"/>
            </w:tcBorders>
          </w:tcPr>
          <w:p w14:paraId="27992206" w14:textId="77777777" w:rsidR="00E37A9F" w:rsidRDefault="00000000">
            <w:pPr>
              <w:spacing w:after="16" w:line="259" w:lineRule="auto"/>
              <w:ind w:left="0" w:firstLine="0"/>
            </w:pPr>
            <w:r>
              <w:rPr>
                <w:b/>
              </w:rPr>
              <w:t xml:space="preserve">“Protective </w:t>
            </w:r>
          </w:p>
          <w:p w14:paraId="38BAFB26" w14:textId="77777777" w:rsidR="00E37A9F" w:rsidRDefault="00000000">
            <w:pPr>
              <w:spacing w:after="0" w:line="259" w:lineRule="auto"/>
              <w:ind w:left="0" w:firstLine="0"/>
            </w:pPr>
            <w:r>
              <w:rPr>
                <w:b/>
              </w:rPr>
              <w:t xml:space="preserve">Measures” </w:t>
            </w:r>
          </w:p>
        </w:tc>
        <w:tc>
          <w:tcPr>
            <w:tcW w:w="7516" w:type="dxa"/>
            <w:tcBorders>
              <w:top w:val="single" w:sz="4" w:space="0" w:color="000000"/>
              <w:left w:val="single" w:sz="4" w:space="0" w:color="000000"/>
              <w:bottom w:val="single" w:sz="8" w:space="0" w:color="000000"/>
              <w:right w:val="single" w:sz="4" w:space="0" w:color="000000"/>
            </w:tcBorders>
          </w:tcPr>
          <w:p w14:paraId="7841B8C4" w14:textId="77777777" w:rsidR="00E37A9F" w:rsidRDefault="00000000">
            <w:pPr>
              <w:spacing w:after="0" w:line="259" w:lineRule="auto"/>
              <w:ind w:left="281" w:right="66" w:firstLine="0"/>
              <w:jc w:val="both"/>
            </w:pPr>
            <w: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 </w:t>
            </w:r>
          </w:p>
        </w:tc>
      </w:tr>
      <w:tr w:rsidR="00E37A9F" w14:paraId="27C77413" w14:textId="77777777">
        <w:trPr>
          <w:trHeight w:val="974"/>
        </w:trPr>
        <w:tc>
          <w:tcPr>
            <w:tcW w:w="2446" w:type="dxa"/>
            <w:tcBorders>
              <w:top w:val="single" w:sz="8" w:space="0" w:color="000000"/>
              <w:left w:val="single" w:sz="8" w:space="0" w:color="000000"/>
              <w:bottom w:val="single" w:sz="8" w:space="0" w:color="000000"/>
              <w:right w:val="single" w:sz="8" w:space="0" w:color="000000"/>
            </w:tcBorders>
          </w:tcPr>
          <w:p w14:paraId="7D76923B" w14:textId="77777777" w:rsidR="00E37A9F" w:rsidRDefault="00000000">
            <w:pPr>
              <w:spacing w:after="0" w:line="259" w:lineRule="auto"/>
              <w:ind w:left="2" w:firstLine="0"/>
            </w:pPr>
            <w:r>
              <w:rPr>
                <w:b/>
              </w:rPr>
              <w:t xml:space="preserve">“Rating Agency” </w:t>
            </w:r>
          </w:p>
        </w:tc>
        <w:tc>
          <w:tcPr>
            <w:tcW w:w="7516" w:type="dxa"/>
            <w:tcBorders>
              <w:top w:val="single" w:sz="8" w:space="0" w:color="000000"/>
              <w:left w:val="single" w:sz="8" w:space="0" w:color="000000"/>
              <w:bottom w:val="single" w:sz="8" w:space="0" w:color="000000"/>
              <w:right w:val="single" w:sz="8" w:space="0" w:color="000000"/>
            </w:tcBorders>
          </w:tcPr>
          <w:p w14:paraId="48D4D3A0" w14:textId="77777777" w:rsidR="00E37A9F" w:rsidRDefault="00000000">
            <w:pPr>
              <w:spacing w:after="0" w:line="259" w:lineRule="auto"/>
              <w:ind w:left="259" w:firstLine="0"/>
              <w:jc w:val="both"/>
            </w:pPr>
            <w:r>
              <w:t xml:space="preserve">as defined in the Framework Award Form or the Order Form, as the context requires; </w:t>
            </w:r>
          </w:p>
        </w:tc>
      </w:tr>
      <w:tr w:rsidR="00E37A9F" w14:paraId="334BC7C5" w14:textId="77777777">
        <w:trPr>
          <w:trHeight w:val="1407"/>
        </w:trPr>
        <w:tc>
          <w:tcPr>
            <w:tcW w:w="2446" w:type="dxa"/>
            <w:tcBorders>
              <w:top w:val="single" w:sz="8" w:space="0" w:color="000000"/>
              <w:left w:val="single" w:sz="4" w:space="0" w:color="000000"/>
              <w:bottom w:val="single" w:sz="4" w:space="0" w:color="000000"/>
              <w:right w:val="single" w:sz="4" w:space="0" w:color="000000"/>
            </w:tcBorders>
          </w:tcPr>
          <w:p w14:paraId="29BCB34D" w14:textId="77777777" w:rsidR="00E37A9F" w:rsidRDefault="00000000">
            <w:pPr>
              <w:spacing w:after="0" w:line="259" w:lineRule="auto"/>
              <w:ind w:left="0" w:firstLine="0"/>
            </w:pPr>
            <w:r>
              <w:rPr>
                <w:b/>
              </w:rPr>
              <w:lastRenderedPageBreak/>
              <w:t xml:space="preserve">“Recall” </w:t>
            </w:r>
          </w:p>
        </w:tc>
        <w:tc>
          <w:tcPr>
            <w:tcW w:w="7516" w:type="dxa"/>
            <w:tcBorders>
              <w:top w:val="single" w:sz="8" w:space="0" w:color="000000"/>
              <w:left w:val="single" w:sz="4" w:space="0" w:color="000000"/>
              <w:bottom w:val="single" w:sz="4" w:space="0" w:color="000000"/>
              <w:right w:val="single" w:sz="4" w:space="0" w:color="000000"/>
            </w:tcBorders>
          </w:tcPr>
          <w:p w14:paraId="473765DE" w14:textId="77777777" w:rsidR="00E37A9F" w:rsidRDefault="00000000">
            <w:pPr>
              <w:spacing w:after="0" w:line="259" w:lineRule="auto"/>
              <w:ind w:left="281" w:right="69" w:firstLine="0"/>
              <w:jc w:val="both"/>
            </w:pPr>
            <w:r>
              <w:t xml:space="preserve">a request by the Supplier to return Goods to the Supplier or the manufacturer after the discovery of safety issues or defects (including defects in the right IPR rights) that might endanger health or hinder performance; </w:t>
            </w:r>
          </w:p>
        </w:tc>
      </w:tr>
    </w:tbl>
    <w:p w14:paraId="7D3BAD66" w14:textId="77777777" w:rsidR="00E37A9F" w:rsidRDefault="00E37A9F">
      <w:pPr>
        <w:spacing w:after="0" w:line="259" w:lineRule="auto"/>
        <w:ind w:left="-761" w:right="10479" w:firstLine="0"/>
      </w:pPr>
    </w:p>
    <w:tbl>
      <w:tblPr>
        <w:tblStyle w:val="TableGrid"/>
        <w:tblW w:w="9964" w:type="dxa"/>
        <w:tblInd w:w="694" w:type="dxa"/>
        <w:tblCellMar>
          <w:top w:w="56" w:type="dxa"/>
          <w:left w:w="5" w:type="dxa"/>
          <w:bottom w:w="0" w:type="dxa"/>
          <w:right w:w="34" w:type="dxa"/>
        </w:tblCellMar>
        <w:tblLook w:val="04A0" w:firstRow="1" w:lastRow="0" w:firstColumn="1" w:lastColumn="0" w:noHBand="0" w:noVBand="1"/>
      </w:tblPr>
      <w:tblGrid>
        <w:gridCol w:w="2446"/>
        <w:gridCol w:w="7518"/>
      </w:tblGrid>
      <w:tr w:rsidR="00E37A9F" w14:paraId="064BA005"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75782447" w14:textId="77777777" w:rsidR="00E37A9F" w:rsidRDefault="00000000">
            <w:pPr>
              <w:spacing w:after="0" w:line="259" w:lineRule="auto"/>
              <w:ind w:left="0" w:firstLine="0"/>
            </w:pPr>
            <w:r>
              <w:rPr>
                <w:b/>
              </w:rPr>
              <w:t xml:space="preserve">"Recipient Party" </w:t>
            </w:r>
          </w:p>
        </w:tc>
        <w:tc>
          <w:tcPr>
            <w:tcW w:w="7518" w:type="dxa"/>
            <w:tcBorders>
              <w:top w:val="single" w:sz="4" w:space="0" w:color="000000"/>
              <w:left w:val="single" w:sz="4" w:space="0" w:color="000000"/>
              <w:bottom w:val="single" w:sz="4" w:space="0" w:color="000000"/>
              <w:right w:val="single" w:sz="4" w:space="0" w:color="000000"/>
            </w:tcBorders>
          </w:tcPr>
          <w:p w14:paraId="1D14AC4F" w14:textId="77777777" w:rsidR="00E37A9F" w:rsidRDefault="00000000">
            <w:pPr>
              <w:spacing w:after="19" w:line="259" w:lineRule="auto"/>
              <w:ind w:left="0" w:right="116" w:firstLine="0"/>
              <w:jc w:val="right"/>
            </w:pPr>
            <w:r>
              <w:t xml:space="preserve">the Party which receives or obtains directly or indirectly Confidential </w:t>
            </w:r>
          </w:p>
          <w:p w14:paraId="3D23178F" w14:textId="77777777" w:rsidR="00E37A9F" w:rsidRDefault="00000000">
            <w:pPr>
              <w:spacing w:after="0" w:line="259" w:lineRule="auto"/>
              <w:ind w:left="276" w:firstLine="0"/>
            </w:pPr>
            <w:r>
              <w:t xml:space="preserve">Information; </w:t>
            </w:r>
          </w:p>
        </w:tc>
      </w:tr>
      <w:tr w:rsidR="00E37A9F" w14:paraId="7E6C4854" w14:textId="77777777">
        <w:trPr>
          <w:trHeight w:val="3373"/>
        </w:trPr>
        <w:tc>
          <w:tcPr>
            <w:tcW w:w="2446" w:type="dxa"/>
            <w:tcBorders>
              <w:top w:val="single" w:sz="4" w:space="0" w:color="000000"/>
              <w:left w:val="single" w:sz="4" w:space="0" w:color="000000"/>
              <w:bottom w:val="single" w:sz="4" w:space="0" w:color="000000"/>
              <w:right w:val="single" w:sz="4" w:space="0" w:color="000000"/>
            </w:tcBorders>
          </w:tcPr>
          <w:p w14:paraId="1E4695D8" w14:textId="77777777" w:rsidR="00E37A9F" w:rsidRDefault="00000000">
            <w:pPr>
              <w:spacing w:after="0" w:line="259" w:lineRule="auto"/>
              <w:ind w:left="0" w:firstLine="0"/>
            </w:pPr>
            <w:r>
              <w:rPr>
                <w:b/>
              </w:rPr>
              <w:t xml:space="preserve">"Rectification Plan" </w:t>
            </w:r>
          </w:p>
        </w:tc>
        <w:tc>
          <w:tcPr>
            <w:tcW w:w="7518" w:type="dxa"/>
            <w:tcBorders>
              <w:top w:val="single" w:sz="4" w:space="0" w:color="000000"/>
              <w:left w:val="single" w:sz="4" w:space="0" w:color="000000"/>
              <w:bottom w:val="single" w:sz="4" w:space="0" w:color="000000"/>
              <w:right w:val="single" w:sz="4" w:space="0" w:color="000000"/>
            </w:tcBorders>
          </w:tcPr>
          <w:p w14:paraId="14EF3186" w14:textId="77777777" w:rsidR="00E37A9F" w:rsidRDefault="00000000">
            <w:pPr>
              <w:spacing w:after="120" w:line="276" w:lineRule="auto"/>
              <w:ind w:left="276" w:right="76" w:firstLine="0"/>
              <w:jc w:val="both"/>
            </w:pPr>
            <w:r>
              <w:t xml:space="preserve">the Supplier’s plan (or revised plan) to rectify it’s breach using the template in Joint Schedule 10 (Rectification Plan) which shall include: </w:t>
            </w:r>
          </w:p>
          <w:p w14:paraId="374BA20B" w14:textId="77777777" w:rsidR="00E37A9F" w:rsidRDefault="00000000">
            <w:pPr>
              <w:numPr>
                <w:ilvl w:val="0"/>
                <w:numId w:val="181"/>
              </w:numPr>
              <w:spacing w:after="120" w:line="240" w:lineRule="auto"/>
              <w:ind w:hanging="430"/>
            </w:pPr>
            <w:r>
              <w:t xml:space="preserve">full details of the Default that has occurred, including a root cause analysis; </w:t>
            </w:r>
          </w:p>
          <w:p w14:paraId="6B945AF5" w14:textId="77777777" w:rsidR="00E37A9F" w:rsidRDefault="00000000">
            <w:pPr>
              <w:numPr>
                <w:ilvl w:val="0"/>
                <w:numId w:val="181"/>
              </w:numPr>
              <w:spacing w:after="99" w:line="259" w:lineRule="auto"/>
              <w:ind w:hanging="430"/>
            </w:pPr>
            <w:r>
              <w:t xml:space="preserve">the actual or anticipated effect of the Default; and </w:t>
            </w:r>
          </w:p>
          <w:p w14:paraId="3572567A" w14:textId="77777777" w:rsidR="00E37A9F" w:rsidRDefault="00000000">
            <w:pPr>
              <w:numPr>
                <w:ilvl w:val="0"/>
                <w:numId w:val="181"/>
              </w:numPr>
              <w:spacing w:after="0" w:line="259" w:lineRule="auto"/>
              <w:ind w:hanging="430"/>
            </w:pPr>
            <w:r>
              <w:t xml:space="preserve">the steps which the Supplier proposes to take to rectify the Default (if applicable) and to prevent such Default from recurring, including timescales for such steps and for the rectification of the Default (where applicable); </w:t>
            </w:r>
          </w:p>
        </w:tc>
      </w:tr>
      <w:tr w:rsidR="00E37A9F" w14:paraId="5425FAB6"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1B1FBFB2" w14:textId="77777777" w:rsidR="00E37A9F" w:rsidRDefault="00000000">
            <w:pPr>
              <w:spacing w:after="19" w:line="259" w:lineRule="auto"/>
              <w:ind w:left="0" w:firstLine="0"/>
            </w:pPr>
            <w:r>
              <w:rPr>
                <w:b/>
              </w:rPr>
              <w:t xml:space="preserve">"Rectification Plan </w:t>
            </w:r>
          </w:p>
          <w:p w14:paraId="2C09C8D6" w14:textId="77777777" w:rsidR="00E37A9F" w:rsidRDefault="00000000">
            <w:pPr>
              <w:spacing w:after="0" w:line="259" w:lineRule="auto"/>
              <w:ind w:left="0" w:firstLine="0"/>
            </w:pPr>
            <w:r>
              <w:rPr>
                <w:b/>
              </w:rPr>
              <w:t xml:space="preserve">Process" </w:t>
            </w:r>
          </w:p>
        </w:tc>
        <w:tc>
          <w:tcPr>
            <w:tcW w:w="7518" w:type="dxa"/>
            <w:tcBorders>
              <w:top w:val="single" w:sz="4" w:space="0" w:color="000000"/>
              <w:left w:val="single" w:sz="4" w:space="0" w:color="000000"/>
              <w:bottom w:val="single" w:sz="4" w:space="0" w:color="000000"/>
              <w:right w:val="single" w:sz="4" w:space="0" w:color="000000"/>
            </w:tcBorders>
          </w:tcPr>
          <w:p w14:paraId="0E6A83ED" w14:textId="77777777" w:rsidR="00E37A9F" w:rsidRDefault="00000000">
            <w:pPr>
              <w:spacing w:after="19" w:line="259" w:lineRule="auto"/>
              <w:ind w:left="0" w:right="101" w:firstLine="0"/>
              <w:jc w:val="center"/>
            </w:pPr>
            <w:r>
              <w:t xml:space="preserve">the process set out in Clause 10.3.1 to 10.3.4 (Rectification Plan </w:t>
            </w:r>
          </w:p>
          <w:p w14:paraId="2753C7D5" w14:textId="77777777" w:rsidR="00E37A9F" w:rsidRDefault="00000000">
            <w:pPr>
              <w:spacing w:after="0" w:line="259" w:lineRule="auto"/>
              <w:ind w:left="276" w:firstLine="0"/>
            </w:pPr>
            <w:r>
              <w:t xml:space="preserve">Process); </w:t>
            </w:r>
          </w:p>
        </w:tc>
      </w:tr>
      <w:tr w:rsidR="00E37A9F" w14:paraId="189CA184"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50100B22" w14:textId="77777777" w:rsidR="00E37A9F" w:rsidRDefault="00000000">
            <w:pPr>
              <w:spacing w:after="0" w:line="259" w:lineRule="auto"/>
              <w:ind w:left="0" w:firstLine="0"/>
            </w:pPr>
            <w:r>
              <w:rPr>
                <w:b/>
              </w:rPr>
              <w:t xml:space="preserve">"Regulations" </w:t>
            </w:r>
          </w:p>
        </w:tc>
        <w:tc>
          <w:tcPr>
            <w:tcW w:w="7518" w:type="dxa"/>
            <w:tcBorders>
              <w:top w:val="single" w:sz="4" w:space="0" w:color="000000"/>
              <w:left w:val="single" w:sz="4" w:space="0" w:color="000000"/>
              <w:bottom w:val="single" w:sz="4" w:space="0" w:color="000000"/>
              <w:right w:val="single" w:sz="4" w:space="0" w:color="000000"/>
            </w:tcBorders>
          </w:tcPr>
          <w:p w14:paraId="1287EA3A" w14:textId="77777777" w:rsidR="00E37A9F" w:rsidRDefault="00000000">
            <w:pPr>
              <w:spacing w:after="19" w:line="259" w:lineRule="auto"/>
              <w:ind w:left="115" w:firstLine="0"/>
              <w:jc w:val="center"/>
            </w:pPr>
            <w:r>
              <w:t xml:space="preserve">the Public Contracts Regulations 2015 and/or the Public Contracts </w:t>
            </w:r>
          </w:p>
          <w:p w14:paraId="03316281" w14:textId="77777777" w:rsidR="00E37A9F" w:rsidRDefault="00000000">
            <w:pPr>
              <w:spacing w:after="0" w:line="259" w:lineRule="auto"/>
              <w:ind w:left="276" w:firstLine="0"/>
            </w:pPr>
            <w:r>
              <w:t xml:space="preserve">(Scotland) Regulations 2015 (as the context requires); </w:t>
            </w:r>
          </w:p>
        </w:tc>
      </w:tr>
      <w:tr w:rsidR="00E37A9F" w14:paraId="569E8FB5" w14:textId="77777777">
        <w:trPr>
          <w:trHeight w:val="4167"/>
        </w:trPr>
        <w:tc>
          <w:tcPr>
            <w:tcW w:w="2446" w:type="dxa"/>
            <w:tcBorders>
              <w:top w:val="single" w:sz="4" w:space="0" w:color="000000"/>
              <w:left w:val="single" w:sz="4" w:space="0" w:color="000000"/>
              <w:bottom w:val="single" w:sz="4" w:space="0" w:color="000000"/>
              <w:right w:val="single" w:sz="4" w:space="0" w:color="000000"/>
            </w:tcBorders>
          </w:tcPr>
          <w:p w14:paraId="4BED16B4" w14:textId="77777777" w:rsidR="00E37A9F" w:rsidRDefault="00000000">
            <w:pPr>
              <w:spacing w:after="19" w:line="259" w:lineRule="auto"/>
              <w:ind w:left="0" w:firstLine="0"/>
            </w:pPr>
            <w:r>
              <w:rPr>
                <w:b/>
              </w:rPr>
              <w:t xml:space="preserve">"Reimbursable </w:t>
            </w:r>
          </w:p>
          <w:p w14:paraId="618CC863" w14:textId="77777777" w:rsidR="00E37A9F" w:rsidRDefault="00000000">
            <w:pPr>
              <w:spacing w:after="0" w:line="259" w:lineRule="auto"/>
              <w:ind w:left="0" w:firstLine="0"/>
            </w:pPr>
            <w:r>
              <w:rPr>
                <w:b/>
              </w:rPr>
              <w:t xml:space="preserve">Expenses" </w:t>
            </w:r>
          </w:p>
        </w:tc>
        <w:tc>
          <w:tcPr>
            <w:tcW w:w="7518" w:type="dxa"/>
            <w:tcBorders>
              <w:top w:val="single" w:sz="4" w:space="0" w:color="000000"/>
              <w:left w:val="single" w:sz="4" w:space="0" w:color="000000"/>
              <w:bottom w:val="single" w:sz="4" w:space="0" w:color="000000"/>
              <w:right w:val="single" w:sz="4" w:space="0" w:color="000000"/>
            </w:tcBorders>
          </w:tcPr>
          <w:p w14:paraId="70F0655D" w14:textId="77777777" w:rsidR="00E37A9F" w:rsidRDefault="00000000">
            <w:pPr>
              <w:spacing w:after="119" w:line="276" w:lineRule="auto"/>
              <w:ind w:left="276" w:right="68" w:firstLine="0"/>
              <w:jc w:val="both"/>
            </w:pPr>
            <w: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 </w:t>
            </w:r>
          </w:p>
          <w:p w14:paraId="516D9419" w14:textId="77777777" w:rsidR="00E37A9F" w:rsidRDefault="00000000">
            <w:pPr>
              <w:numPr>
                <w:ilvl w:val="0"/>
                <w:numId w:val="182"/>
              </w:numPr>
              <w:spacing w:after="0" w:line="240" w:lineRule="auto"/>
              <w:ind w:right="69" w:hanging="288"/>
              <w:jc w:val="both"/>
            </w:pPr>
            <w:r>
              <w:t xml:space="preserve">travel expenses incurred as a result of Supplier Staff travelling to and from their usual place of work, or to and from the premises at which the Services are principally to be performed, unless the </w:t>
            </w:r>
          </w:p>
          <w:p w14:paraId="73D771E6" w14:textId="77777777" w:rsidR="00E37A9F" w:rsidRDefault="00000000">
            <w:pPr>
              <w:spacing w:after="98" w:line="259" w:lineRule="auto"/>
              <w:ind w:left="540" w:firstLine="0"/>
            </w:pPr>
            <w:r>
              <w:t xml:space="preserve">Buyer otherwise agrees in advance in writing; and </w:t>
            </w:r>
          </w:p>
          <w:p w14:paraId="2B397732" w14:textId="77777777" w:rsidR="00E37A9F" w:rsidRDefault="00000000">
            <w:pPr>
              <w:numPr>
                <w:ilvl w:val="0"/>
                <w:numId w:val="182"/>
              </w:numPr>
              <w:spacing w:after="0" w:line="259" w:lineRule="auto"/>
              <w:ind w:right="69" w:hanging="288"/>
              <w:jc w:val="both"/>
            </w:pPr>
            <w:r>
              <w:t xml:space="preserve">subsistence expenses incurred by Supplier Staff whilst performing the Services at their usual place of work, or to and from the premises at which the Services are principally to be performed; </w:t>
            </w:r>
          </w:p>
        </w:tc>
      </w:tr>
      <w:tr w:rsidR="00E37A9F" w14:paraId="79EAB546"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1BFBE4BA" w14:textId="77777777" w:rsidR="00E37A9F" w:rsidRDefault="00000000">
            <w:pPr>
              <w:spacing w:after="19" w:line="259" w:lineRule="auto"/>
              <w:ind w:left="0" w:firstLine="0"/>
            </w:pPr>
            <w:r>
              <w:rPr>
                <w:b/>
              </w:rPr>
              <w:t xml:space="preserve">"Relevant </w:t>
            </w:r>
          </w:p>
          <w:p w14:paraId="29828279" w14:textId="77777777" w:rsidR="00E37A9F" w:rsidRDefault="00000000">
            <w:pPr>
              <w:spacing w:after="0" w:line="259" w:lineRule="auto"/>
              <w:ind w:left="0" w:firstLine="0"/>
            </w:pPr>
            <w:r>
              <w:rPr>
                <w:b/>
              </w:rPr>
              <w:t xml:space="preserve">Authority" </w:t>
            </w:r>
          </w:p>
        </w:tc>
        <w:tc>
          <w:tcPr>
            <w:tcW w:w="7518" w:type="dxa"/>
            <w:tcBorders>
              <w:top w:val="single" w:sz="4" w:space="0" w:color="000000"/>
              <w:left w:val="single" w:sz="4" w:space="0" w:color="000000"/>
              <w:bottom w:val="single" w:sz="4" w:space="0" w:color="000000"/>
              <w:right w:val="single" w:sz="4" w:space="0" w:color="000000"/>
            </w:tcBorders>
          </w:tcPr>
          <w:p w14:paraId="0ED419B4" w14:textId="77777777" w:rsidR="00E37A9F" w:rsidRDefault="00000000">
            <w:pPr>
              <w:spacing w:after="0" w:line="259" w:lineRule="auto"/>
              <w:ind w:left="276" w:firstLine="0"/>
              <w:jc w:val="both"/>
            </w:pPr>
            <w:r>
              <w:t xml:space="preserve">the Authority which is party to the Contract to which a right or obligation is owed, as the context requires; </w:t>
            </w:r>
          </w:p>
        </w:tc>
      </w:tr>
      <w:tr w:rsidR="00E37A9F" w14:paraId="60927DDD" w14:textId="77777777">
        <w:trPr>
          <w:trHeight w:val="3010"/>
        </w:trPr>
        <w:tc>
          <w:tcPr>
            <w:tcW w:w="2446" w:type="dxa"/>
            <w:tcBorders>
              <w:top w:val="single" w:sz="4" w:space="0" w:color="000000"/>
              <w:left w:val="single" w:sz="4" w:space="0" w:color="000000"/>
              <w:bottom w:val="single" w:sz="4" w:space="0" w:color="000000"/>
              <w:right w:val="single" w:sz="4" w:space="0" w:color="000000"/>
            </w:tcBorders>
          </w:tcPr>
          <w:p w14:paraId="3C39490C" w14:textId="77777777" w:rsidR="00E37A9F" w:rsidRDefault="00000000">
            <w:pPr>
              <w:spacing w:after="19" w:line="259" w:lineRule="auto"/>
              <w:ind w:left="0" w:firstLine="0"/>
            </w:pPr>
            <w:r>
              <w:rPr>
                <w:b/>
              </w:rPr>
              <w:lastRenderedPageBreak/>
              <w:t xml:space="preserve">"Relevant </w:t>
            </w:r>
          </w:p>
          <w:p w14:paraId="7CB42CB2" w14:textId="77777777" w:rsidR="00E37A9F" w:rsidRDefault="00000000">
            <w:pPr>
              <w:spacing w:after="19" w:line="259" w:lineRule="auto"/>
              <w:ind w:left="0" w:firstLine="0"/>
            </w:pPr>
            <w:r>
              <w:rPr>
                <w:b/>
              </w:rPr>
              <w:t xml:space="preserve">Authority's </w:t>
            </w:r>
          </w:p>
          <w:p w14:paraId="2723929D" w14:textId="77777777" w:rsidR="00E37A9F" w:rsidRDefault="00000000">
            <w:pPr>
              <w:spacing w:after="19" w:line="259" w:lineRule="auto"/>
              <w:ind w:left="0" w:firstLine="0"/>
            </w:pPr>
            <w:r>
              <w:rPr>
                <w:b/>
              </w:rPr>
              <w:t xml:space="preserve">Confidential </w:t>
            </w:r>
          </w:p>
          <w:p w14:paraId="1ABC64E2" w14:textId="77777777" w:rsidR="00E37A9F" w:rsidRDefault="00000000">
            <w:pPr>
              <w:spacing w:after="0" w:line="259" w:lineRule="auto"/>
              <w:ind w:left="0" w:firstLine="0"/>
            </w:pPr>
            <w:r>
              <w:rPr>
                <w:b/>
              </w:rPr>
              <w:t xml:space="preserve">Information" </w:t>
            </w:r>
          </w:p>
        </w:tc>
        <w:tc>
          <w:tcPr>
            <w:tcW w:w="7518" w:type="dxa"/>
            <w:tcBorders>
              <w:top w:val="single" w:sz="4" w:space="0" w:color="000000"/>
              <w:left w:val="single" w:sz="4" w:space="0" w:color="000000"/>
              <w:bottom w:val="single" w:sz="4" w:space="0" w:color="000000"/>
              <w:right w:val="single" w:sz="4" w:space="0" w:color="000000"/>
            </w:tcBorders>
          </w:tcPr>
          <w:p w14:paraId="4876EF65" w14:textId="77777777" w:rsidR="00E37A9F" w:rsidRDefault="00000000">
            <w:pPr>
              <w:numPr>
                <w:ilvl w:val="0"/>
                <w:numId w:val="183"/>
              </w:numPr>
              <w:spacing w:after="0" w:line="240" w:lineRule="auto"/>
              <w:ind w:right="70" w:hanging="288"/>
              <w:jc w:val="both"/>
            </w:pPr>
            <w:r>
              <w:t xml:space="preserve">all Personal Data and any information, however it is conveyed, that relates to the business, affairs, developments, property rights, trade secrets, Know-How and IPR of the Relevant Authority (including all Relevant Authority Existing IPR and New </w:t>
            </w:r>
          </w:p>
          <w:p w14:paraId="15CABF80" w14:textId="77777777" w:rsidR="00E37A9F" w:rsidRDefault="00000000">
            <w:pPr>
              <w:spacing w:after="98" w:line="259" w:lineRule="auto"/>
              <w:ind w:left="540" w:firstLine="0"/>
            </w:pPr>
            <w:r>
              <w:t xml:space="preserve">IPR); </w:t>
            </w:r>
          </w:p>
          <w:p w14:paraId="1E2141C2" w14:textId="77777777" w:rsidR="00E37A9F" w:rsidRDefault="00000000">
            <w:pPr>
              <w:numPr>
                <w:ilvl w:val="0"/>
                <w:numId w:val="183"/>
              </w:numPr>
              <w:spacing w:after="0" w:line="240" w:lineRule="auto"/>
              <w:ind w:right="70" w:hanging="288"/>
              <w:jc w:val="both"/>
            </w:pPr>
            <w:r>
              <w:t xml:space="preserve">any other information clearly designated as being confidential (whether or not it is marked "confidential") or which ought reasonably be considered confidential which comes (or has come) to the Relevant Authority’s attention or into the Relevant </w:t>
            </w:r>
          </w:p>
          <w:p w14:paraId="7CE4620D" w14:textId="77777777" w:rsidR="00E37A9F" w:rsidRDefault="00000000">
            <w:pPr>
              <w:spacing w:after="0" w:line="259" w:lineRule="auto"/>
              <w:ind w:left="540" w:firstLine="0"/>
            </w:pPr>
            <w:r>
              <w:t xml:space="preserve">Authority’s possession in connection with a Contract; and </w:t>
            </w:r>
          </w:p>
        </w:tc>
      </w:tr>
    </w:tbl>
    <w:p w14:paraId="6EF36BE9" w14:textId="77777777" w:rsidR="00E37A9F" w:rsidRDefault="00E37A9F">
      <w:pPr>
        <w:spacing w:after="0" w:line="259" w:lineRule="auto"/>
        <w:ind w:left="-761" w:right="10479" w:firstLine="0"/>
      </w:pPr>
    </w:p>
    <w:tbl>
      <w:tblPr>
        <w:tblStyle w:val="TableGrid"/>
        <w:tblW w:w="9962" w:type="dxa"/>
        <w:tblInd w:w="701" w:type="dxa"/>
        <w:tblCellMar>
          <w:top w:w="56" w:type="dxa"/>
          <w:left w:w="2" w:type="dxa"/>
          <w:bottom w:w="0" w:type="dxa"/>
          <w:right w:w="27" w:type="dxa"/>
        </w:tblCellMar>
        <w:tblLook w:val="04A0" w:firstRow="1" w:lastRow="0" w:firstColumn="1" w:lastColumn="0" w:noHBand="0" w:noVBand="1"/>
      </w:tblPr>
      <w:tblGrid>
        <w:gridCol w:w="2446"/>
        <w:gridCol w:w="7516"/>
      </w:tblGrid>
      <w:tr w:rsidR="00E37A9F" w14:paraId="0D21FE2B" w14:textId="77777777">
        <w:trPr>
          <w:trHeight w:val="449"/>
        </w:trPr>
        <w:tc>
          <w:tcPr>
            <w:tcW w:w="2446" w:type="dxa"/>
            <w:tcBorders>
              <w:top w:val="single" w:sz="4" w:space="0" w:color="000000"/>
              <w:left w:val="single" w:sz="4" w:space="0" w:color="000000"/>
              <w:bottom w:val="single" w:sz="4" w:space="0" w:color="000000"/>
              <w:right w:val="single" w:sz="4" w:space="0" w:color="000000"/>
            </w:tcBorders>
          </w:tcPr>
          <w:p w14:paraId="0B7FC7AD"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7516" w:type="dxa"/>
            <w:tcBorders>
              <w:top w:val="single" w:sz="4" w:space="0" w:color="000000"/>
              <w:left w:val="single" w:sz="4" w:space="0" w:color="000000"/>
              <w:bottom w:val="single" w:sz="4" w:space="0" w:color="000000"/>
              <w:right w:val="single" w:sz="4" w:space="0" w:color="000000"/>
            </w:tcBorders>
          </w:tcPr>
          <w:p w14:paraId="401BFF68" w14:textId="77777777" w:rsidR="00E37A9F" w:rsidRDefault="00000000">
            <w:pPr>
              <w:spacing w:after="0" w:line="259" w:lineRule="auto"/>
              <w:ind w:left="286" w:firstLine="0"/>
            </w:pPr>
            <w:r>
              <w:t xml:space="preserve">information derived from any of the above; </w:t>
            </w:r>
          </w:p>
        </w:tc>
      </w:tr>
      <w:tr w:rsidR="00E37A9F" w14:paraId="5D989CE5" w14:textId="77777777">
        <w:trPr>
          <w:trHeight w:val="1080"/>
        </w:trPr>
        <w:tc>
          <w:tcPr>
            <w:tcW w:w="2446" w:type="dxa"/>
            <w:tcBorders>
              <w:top w:val="single" w:sz="4" w:space="0" w:color="000000"/>
              <w:left w:val="single" w:sz="4" w:space="0" w:color="000000"/>
              <w:bottom w:val="single" w:sz="4" w:space="0" w:color="000000"/>
              <w:right w:val="single" w:sz="4" w:space="0" w:color="000000"/>
            </w:tcBorders>
          </w:tcPr>
          <w:p w14:paraId="6C2072BD" w14:textId="77777777" w:rsidR="00E37A9F" w:rsidRDefault="00000000">
            <w:pPr>
              <w:spacing w:after="19" w:line="259" w:lineRule="auto"/>
              <w:ind w:left="5" w:firstLine="0"/>
            </w:pPr>
            <w:r>
              <w:rPr>
                <w:b/>
              </w:rPr>
              <w:t xml:space="preserve">"Relevant </w:t>
            </w:r>
          </w:p>
          <w:p w14:paraId="33DEA290" w14:textId="77777777" w:rsidR="00E37A9F" w:rsidRDefault="00000000">
            <w:pPr>
              <w:spacing w:after="0" w:line="259" w:lineRule="auto"/>
              <w:ind w:left="5" w:firstLine="0"/>
            </w:pPr>
            <w:r>
              <w:rPr>
                <w:b/>
              </w:rPr>
              <w:t xml:space="preserve">Requirements" </w:t>
            </w:r>
          </w:p>
        </w:tc>
        <w:tc>
          <w:tcPr>
            <w:tcW w:w="7516" w:type="dxa"/>
            <w:tcBorders>
              <w:top w:val="single" w:sz="4" w:space="0" w:color="000000"/>
              <w:left w:val="single" w:sz="4" w:space="0" w:color="000000"/>
              <w:bottom w:val="single" w:sz="4" w:space="0" w:color="000000"/>
              <w:right w:val="single" w:sz="4" w:space="0" w:color="000000"/>
            </w:tcBorders>
          </w:tcPr>
          <w:p w14:paraId="7F0F4959" w14:textId="77777777" w:rsidR="00E37A9F" w:rsidRDefault="00000000">
            <w:pPr>
              <w:spacing w:after="0" w:line="276" w:lineRule="auto"/>
              <w:ind w:left="286" w:firstLine="0"/>
              <w:jc w:val="both"/>
            </w:pPr>
            <w:r>
              <w:t xml:space="preserve">all applicable Law relating to bribery, corruption and fraud, including the Bribery Act 2010 and any guidance issued by the Secretary of </w:t>
            </w:r>
          </w:p>
          <w:p w14:paraId="087DCFC6" w14:textId="77777777" w:rsidR="00E37A9F" w:rsidRDefault="00000000">
            <w:pPr>
              <w:spacing w:after="0" w:line="259" w:lineRule="auto"/>
              <w:ind w:left="286" w:firstLine="0"/>
            </w:pPr>
            <w:r>
              <w:t xml:space="preserve">State pursuant to section 9 of the Bribery Act 2010; </w:t>
            </w:r>
          </w:p>
        </w:tc>
      </w:tr>
      <w:tr w:rsidR="00E37A9F" w14:paraId="4DC17543"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42C7DF59" w14:textId="77777777" w:rsidR="00E37A9F" w:rsidRDefault="00000000">
            <w:pPr>
              <w:spacing w:after="19" w:line="259" w:lineRule="auto"/>
              <w:ind w:left="5" w:firstLine="0"/>
            </w:pPr>
            <w:r>
              <w:rPr>
                <w:b/>
              </w:rPr>
              <w:t xml:space="preserve">"Relevant Tax </w:t>
            </w:r>
          </w:p>
          <w:p w14:paraId="08D0313A" w14:textId="77777777" w:rsidR="00E37A9F" w:rsidRDefault="00000000">
            <w:pPr>
              <w:spacing w:after="0" w:line="259" w:lineRule="auto"/>
              <w:ind w:left="5" w:firstLine="0"/>
            </w:pPr>
            <w:r>
              <w:rPr>
                <w:b/>
              </w:rPr>
              <w:t xml:space="preserve">Authority" </w:t>
            </w:r>
          </w:p>
        </w:tc>
        <w:tc>
          <w:tcPr>
            <w:tcW w:w="7516" w:type="dxa"/>
            <w:tcBorders>
              <w:top w:val="single" w:sz="4" w:space="0" w:color="000000"/>
              <w:left w:val="single" w:sz="4" w:space="0" w:color="000000"/>
              <w:bottom w:val="single" w:sz="4" w:space="0" w:color="000000"/>
              <w:right w:val="single" w:sz="4" w:space="0" w:color="000000"/>
            </w:tcBorders>
          </w:tcPr>
          <w:p w14:paraId="35FD3405" w14:textId="77777777" w:rsidR="00E37A9F" w:rsidRDefault="00000000">
            <w:pPr>
              <w:spacing w:after="0" w:line="259" w:lineRule="auto"/>
              <w:ind w:left="286" w:firstLine="0"/>
            </w:pPr>
            <w:r>
              <w:t xml:space="preserve">HMRC, or, if applicable, the tax authority in the jurisdiction in which the Supplier is established; </w:t>
            </w:r>
          </w:p>
        </w:tc>
      </w:tr>
      <w:tr w:rsidR="00E37A9F" w14:paraId="0534D92D" w14:textId="77777777">
        <w:trPr>
          <w:trHeight w:val="1083"/>
        </w:trPr>
        <w:tc>
          <w:tcPr>
            <w:tcW w:w="2446" w:type="dxa"/>
            <w:tcBorders>
              <w:top w:val="single" w:sz="4" w:space="0" w:color="000000"/>
              <w:left w:val="single" w:sz="4" w:space="0" w:color="000000"/>
              <w:bottom w:val="single" w:sz="4" w:space="0" w:color="000000"/>
              <w:right w:val="single" w:sz="4" w:space="0" w:color="000000"/>
            </w:tcBorders>
          </w:tcPr>
          <w:p w14:paraId="11BC7631" w14:textId="77777777" w:rsidR="00E37A9F" w:rsidRDefault="00000000">
            <w:pPr>
              <w:spacing w:after="0" w:line="259" w:lineRule="auto"/>
              <w:ind w:left="5" w:firstLine="0"/>
            </w:pPr>
            <w:r>
              <w:rPr>
                <w:b/>
              </w:rPr>
              <w:t xml:space="preserve">"Reminder Notice" </w:t>
            </w:r>
          </w:p>
        </w:tc>
        <w:tc>
          <w:tcPr>
            <w:tcW w:w="7516" w:type="dxa"/>
            <w:tcBorders>
              <w:top w:val="single" w:sz="4" w:space="0" w:color="000000"/>
              <w:left w:val="single" w:sz="4" w:space="0" w:color="000000"/>
              <w:bottom w:val="single" w:sz="4" w:space="0" w:color="000000"/>
              <w:right w:val="single" w:sz="4" w:space="0" w:color="000000"/>
            </w:tcBorders>
          </w:tcPr>
          <w:p w14:paraId="060EEA08" w14:textId="77777777" w:rsidR="00E37A9F" w:rsidRDefault="00000000">
            <w:pPr>
              <w:spacing w:after="0" w:line="259" w:lineRule="auto"/>
              <w:ind w:left="286" w:right="74" w:firstLine="0"/>
              <w:jc w:val="both"/>
            </w:pPr>
            <w:r>
              <w:t xml:space="preserve">a notice sent in accordance with Clause 10.5 given by the Supplier to the Buyer providing notification that payment has not been received on time; </w:t>
            </w:r>
          </w:p>
        </w:tc>
      </w:tr>
      <w:tr w:rsidR="00E37A9F" w14:paraId="55BAACCC" w14:textId="77777777">
        <w:trPr>
          <w:trHeight w:val="1399"/>
        </w:trPr>
        <w:tc>
          <w:tcPr>
            <w:tcW w:w="2446" w:type="dxa"/>
            <w:tcBorders>
              <w:top w:val="single" w:sz="4" w:space="0" w:color="000000"/>
              <w:left w:val="single" w:sz="4" w:space="0" w:color="000000"/>
              <w:bottom w:val="single" w:sz="4" w:space="0" w:color="000000"/>
              <w:right w:val="single" w:sz="4" w:space="0" w:color="000000"/>
            </w:tcBorders>
          </w:tcPr>
          <w:p w14:paraId="577C4387" w14:textId="77777777" w:rsidR="00E37A9F" w:rsidRDefault="00000000">
            <w:pPr>
              <w:spacing w:after="19" w:line="259" w:lineRule="auto"/>
              <w:ind w:left="5" w:firstLine="0"/>
            </w:pPr>
            <w:r>
              <w:rPr>
                <w:b/>
              </w:rPr>
              <w:t xml:space="preserve">"Replacement </w:t>
            </w:r>
          </w:p>
          <w:p w14:paraId="55376403" w14:textId="77777777" w:rsidR="00E37A9F" w:rsidRDefault="00000000">
            <w:pPr>
              <w:spacing w:after="0" w:line="259" w:lineRule="auto"/>
              <w:ind w:left="5" w:firstLine="0"/>
            </w:pPr>
            <w:r>
              <w:rPr>
                <w:b/>
              </w:rPr>
              <w:t xml:space="preserve">Deliverables" </w:t>
            </w:r>
          </w:p>
        </w:tc>
        <w:tc>
          <w:tcPr>
            <w:tcW w:w="7516" w:type="dxa"/>
            <w:tcBorders>
              <w:top w:val="single" w:sz="4" w:space="0" w:color="000000"/>
              <w:left w:val="single" w:sz="4" w:space="0" w:color="000000"/>
              <w:bottom w:val="single" w:sz="4" w:space="0" w:color="000000"/>
              <w:right w:val="single" w:sz="4" w:space="0" w:color="000000"/>
            </w:tcBorders>
          </w:tcPr>
          <w:p w14:paraId="4904BC5A" w14:textId="77777777" w:rsidR="00E37A9F" w:rsidRDefault="00000000">
            <w:pPr>
              <w:spacing w:after="0" w:line="259" w:lineRule="auto"/>
              <w:ind w:left="286" w:right="67" w:firstLine="0"/>
              <w:jc w:val="both"/>
            </w:pPr>
            <w:r>
              <w:t xml:space="preserve">any deliverables which are substantially similar to any of the Deliverables and which the Buyer receives in substitution for any of the Deliverables following the Call-Off Expiry Date, whether those goods are provided by the Buyer internally and/or by any third party; </w:t>
            </w:r>
          </w:p>
        </w:tc>
      </w:tr>
      <w:tr w:rsidR="00E37A9F" w14:paraId="27E5ABF4" w14:textId="77777777">
        <w:trPr>
          <w:trHeight w:val="1080"/>
        </w:trPr>
        <w:tc>
          <w:tcPr>
            <w:tcW w:w="2446" w:type="dxa"/>
            <w:tcBorders>
              <w:top w:val="single" w:sz="4" w:space="0" w:color="000000"/>
              <w:left w:val="single" w:sz="4" w:space="0" w:color="000000"/>
              <w:bottom w:val="single" w:sz="4" w:space="0" w:color="000000"/>
              <w:right w:val="single" w:sz="4" w:space="0" w:color="000000"/>
            </w:tcBorders>
          </w:tcPr>
          <w:p w14:paraId="758401B9" w14:textId="77777777" w:rsidR="00E37A9F" w:rsidRDefault="00000000">
            <w:pPr>
              <w:spacing w:after="19" w:line="259" w:lineRule="auto"/>
              <w:ind w:left="5" w:firstLine="0"/>
            </w:pPr>
            <w:r>
              <w:rPr>
                <w:b/>
              </w:rPr>
              <w:t xml:space="preserve">"Replacement </w:t>
            </w:r>
          </w:p>
          <w:p w14:paraId="6442FA76" w14:textId="77777777" w:rsidR="00E37A9F" w:rsidRDefault="00000000">
            <w:pPr>
              <w:spacing w:after="0" w:line="259" w:lineRule="auto"/>
              <w:ind w:left="5" w:firstLine="0"/>
            </w:pPr>
            <w:r>
              <w:rPr>
                <w:b/>
              </w:rPr>
              <w:t xml:space="preserve">Subcontractor" </w:t>
            </w:r>
          </w:p>
        </w:tc>
        <w:tc>
          <w:tcPr>
            <w:tcW w:w="7516" w:type="dxa"/>
            <w:tcBorders>
              <w:top w:val="single" w:sz="4" w:space="0" w:color="000000"/>
              <w:left w:val="single" w:sz="4" w:space="0" w:color="000000"/>
              <w:bottom w:val="single" w:sz="4" w:space="0" w:color="000000"/>
              <w:right w:val="single" w:sz="4" w:space="0" w:color="000000"/>
            </w:tcBorders>
          </w:tcPr>
          <w:p w14:paraId="788F5C34" w14:textId="77777777" w:rsidR="00E37A9F" w:rsidRDefault="00000000">
            <w:pPr>
              <w:spacing w:after="0" w:line="276" w:lineRule="auto"/>
              <w:ind w:left="286" w:firstLine="0"/>
              <w:jc w:val="both"/>
            </w:pPr>
            <w:r>
              <w:t xml:space="preserve">a Subcontractor of the Replacement Supplier to whom Transferring Supplier Employees will transfer on a Service Transfer Date (or any </w:t>
            </w:r>
          </w:p>
          <w:p w14:paraId="2ED120D7" w14:textId="77777777" w:rsidR="00E37A9F" w:rsidRDefault="00000000">
            <w:pPr>
              <w:spacing w:after="0" w:line="259" w:lineRule="auto"/>
              <w:ind w:left="286" w:firstLine="0"/>
            </w:pPr>
            <w:r>
              <w:t xml:space="preserve">Subcontractor of any such Subcontractor); </w:t>
            </w:r>
          </w:p>
        </w:tc>
      </w:tr>
      <w:tr w:rsidR="00E37A9F" w14:paraId="726FA5BF" w14:textId="77777777">
        <w:trPr>
          <w:trHeight w:val="1400"/>
        </w:trPr>
        <w:tc>
          <w:tcPr>
            <w:tcW w:w="2446" w:type="dxa"/>
            <w:tcBorders>
              <w:top w:val="single" w:sz="4" w:space="0" w:color="000000"/>
              <w:left w:val="single" w:sz="4" w:space="0" w:color="000000"/>
              <w:bottom w:val="single" w:sz="4" w:space="0" w:color="000000"/>
              <w:right w:val="single" w:sz="4" w:space="0" w:color="000000"/>
            </w:tcBorders>
          </w:tcPr>
          <w:p w14:paraId="31026CEF" w14:textId="77777777" w:rsidR="00E37A9F" w:rsidRDefault="00000000">
            <w:pPr>
              <w:spacing w:after="19" w:line="259" w:lineRule="auto"/>
              <w:ind w:left="5" w:firstLine="0"/>
            </w:pPr>
            <w:r>
              <w:rPr>
                <w:b/>
              </w:rPr>
              <w:t xml:space="preserve">"Replacement </w:t>
            </w:r>
          </w:p>
          <w:p w14:paraId="4519D6A1" w14:textId="77777777" w:rsidR="00E37A9F" w:rsidRDefault="00000000">
            <w:pPr>
              <w:spacing w:after="0" w:line="259" w:lineRule="auto"/>
              <w:ind w:left="5" w:firstLine="0"/>
            </w:pPr>
            <w:r>
              <w:rPr>
                <w:b/>
              </w:rPr>
              <w:t xml:space="preserve">Supplier" </w:t>
            </w:r>
          </w:p>
        </w:tc>
        <w:tc>
          <w:tcPr>
            <w:tcW w:w="7516" w:type="dxa"/>
            <w:tcBorders>
              <w:top w:val="single" w:sz="4" w:space="0" w:color="000000"/>
              <w:left w:val="single" w:sz="4" w:space="0" w:color="000000"/>
              <w:bottom w:val="single" w:sz="4" w:space="0" w:color="000000"/>
              <w:right w:val="single" w:sz="4" w:space="0" w:color="000000"/>
            </w:tcBorders>
          </w:tcPr>
          <w:p w14:paraId="0B4BB51C" w14:textId="77777777" w:rsidR="00E37A9F" w:rsidRDefault="00000000">
            <w:pPr>
              <w:spacing w:after="0" w:line="259" w:lineRule="auto"/>
              <w:ind w:left="286" w:right="65" w:firstLine="0"/>
              <w:jc w:val="both"/>
            </w:pPr>
            <w:r>
              <w:t xml:space="preserve">any third party provider of Replacement Deliverables appointed by or at the direction of the Buyer from time to time or where the Buyer is providing Replacement Deliverables for its own account, shall also include the Buyer; </w:t>
            </w:r>
          </w:p>
        </w:tc>
      </w:tr>
      <w:tr w:rsidR="00E37A9F" w14:paraId="3E4AE193"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40368187" w14:textId="77777777" w:rsidR="00E37A9F" w:rsidRDefault="00000000">
            <w:pPr>
              <w:spacing w:after="21" w:line="259" w:lineRule="auto"/>
              <w:ind w:left="5" w:firstLine="0"/>
            </w:pPr>
            <w:r>
              <w:rPr>
                <w:b/>
              </w:rPr>
              <w:t xml:space="preserve">"Request For </w:t>
            </w:r>
          </w:p>
          <w:p w14:paraId="0613FCAD" w14:textId="77777777" w:rsidR="00E37A9F" w:rsidRDefault="00000000">
            <w:pPr>
              <w:spacing w:after="0" w:line="259" w:lineRule="auto"/>
              <w:ind w:left="5" w:firstLine="0"/>
            </w:pPr>
            <w:r>
              <w:rPr>
                <w:b/>
              </w:rPr>
              <w:t xml:space="preserve">Information" </w:t>
            </w:r>
          </w:p>
        </w:tc>
        <w:tc>
          <w:tcPr>
            <w:tcW w:w="7516" w:type="dxa"/>
            <w:tcBorders>
              <w:top w:val="single" w:sz="4" w:space="0" w:color="000000"/>
              <w:left w:val="single" w:sz="4" w:space="0" w:color="000000"/>
              <w:bottom w:val="single" w:sz="4" w:space="0" w:color="000000"/>
              <w:right w:val="single" w:sz="4" w:space="0" w:color="000000"/>
            </w:tcBorders>
          </w:tcPr>
          <w:p w14:paraId="47D12A26" w14:textId="77777777" w:rsidR="00E37A9F" w:rsidRDefault="00000000">
            <w:pPr>
              <w:spacing w:after="0" w:line="259" w:lineRule="auto"/>
              <w:ind w:left="286" w:right="64" w:firstLine="0"/>
              <w:jc w:val="both"/>
            </w:pPr>
            <w:r>
              <w:t xml:space="preserve">a request for information or an apparent request relating to a Contract for the provision of the Deliverables or an apparent request for such information under the FOIA or the EIRs; </w:t>
            </w:r>
          </w:p>
        </w:tc>
      </w:tr>
      <w:tr w:rsidR="00E37A9F" w14:paraId="5D0907DF" w14:textId="77777777">
        <w:trPr>
          <w:trHeight w:val="1088"/>
        </w:trPr>
        <w:tc>
          <w:tcPr>
            <w:tcW w:w="2446" w:type="dxa"/>
            <w:tcBorders>
              <w:top w:val="single" w:sz="4" w:space="0" w:color="000000"/>
              <w:left w:val="single" w:sz="4" w:space="0" w:color="000000"/>
              <w:bottom w:val="single" w:sz="8" w:space="0" w:color="000000"/>
              <w:right w:val="single" w:sz="4" w:space="0" w:color="000000"/>
            </w:tcBorders>
          </w:tcPr>
          <w:p w14:paraId="59BCA236" w14:textId="77777777" w:rsidR="00E37A9F" w:rsidRDefault="00000000">
            <w:pPr>
              <w:spacing w:after="19" w:line="259" w:lineRule="auto"/>
              <w:ind w:left="5" w:firstLine="0"/>
            </w:pPr>
            <w:r>
              <w:rPr>
                <w:b/>
              </w:rPr>
              <w:t xml:space="preserve">"Required </w:t>
            </w:r>
          </w:p>
          <w:p w14:paraId="34A7DB58" w14:textId="77777777" w:rsidR="00E37A9F" w:rsidRDefault="00000000">
            <w:pPr>
              <w:spacing w:after="0" w:line="259" w:lineRule="auto"/>
              <w:ind w:left="5" w:firstLine="0"/>
            </w:pPr>
            <w:r>
              <w:rPr>
                <w:b/>
              </w:rPr>
              <w:t xml:space="preserve">Insurances" </w:t>
            </w:r>
          </w:p>
        </w:tc>
        <w:tc>
          <w:tcPr>
            <w:tcW w:w="7516" w:type="dxa"/>
            <w:tcBorders>
              <w:top w:val="single" w:sz="4" w:space="0" w:color="000000"/>
              <w:left w:val="single" w:sz="4" w:space="0" w:color="000000"/>
              <w:bottom w:val="single" w:sz="8" w:space="0" w:color="000000"/>
              <w:right w:val="single" w:sz="4" w:space="0" w:color="000000"/>
            </w:tcBorders>
          </w:tcPr>
          <w:p w14:paraId="26967DC3" w14:textId="77777777" w:rsidR="00E37A9F" w:rsidRDefault="00000000">
            <w:pPr>
              <w:spacing w:after="3" w:line="276" w:lineRule="auto"/>
              <w:ind w:left="286" w:firstLine="0"/>
              <w:jc w:val="both"/>
            </w:pPr>
            <w:r>
              <w:t xml:space="preserve">the insurances required by Joint Schedule 3 (Insurance Requirements) or any additional insurances specified in the Order </w:t>
            </w:r>
          </w:p>
          <w:p w14:paraId="76635D8E" w14:textId="77777777" w:rsidR="00E37A9F" w:rsidRDefault="00000000">
            <w:pPr>
              <w:spacing w:after="0" w:line="259" w:lineRule="auto"/>
              <w:ind w:left="286" w:firstLine="0"/>
            </w:pPr>
            <w:r>
              <w:t xml:space="preserve">Form; </w:t>
            </w:r>
          </w:p>
        </w:tc>
      </w:tr>
      <w:tr w:rsidR="00E37A9F" w14:paraId="027D176C" w14:textId="77777777">
        <w:trPr>
          <w:trHeight w:val="655"/>
        </w:trPr>
        <w:tc>
          <w:tcPr>
            <w:tcW w:w="2446" w:type="dxa"/>
            <w:tcBorders>
              <w:top w:val="single" w:sz="8" w:space="0" w:color="000000"/>
              <w:left w:val="single" w:sz="8" w:space="0" w:color="000000"/>
              <w:bottom w:val="single" w:sz="8" w:space="0" w:color="000000"/>
              <w:right w:val="single" w:sz="8" w:space="0" w:color="000000"/>
            </w:tcBorders>
          </w:tcPr>
          <w:p w14:paraId="3E7FD672" w14:textId="77777777" w:rsidR="00E37A9F" w:rsidRDefault="00000000">
            <w:pPr>
              <w:spacing w:after="0" w:line="259" w:lineRule="auto"/>
              <w:ind w:left="7" w:firstLine="0"/>
            </w:pPr>
            <w:r>
              <w:rPr>
                <w:b/>
              </w:rPr>
              <w:lastRenderedPageBreak/>
              <w:t xml:space="preserve">“RTI” </w:t>
            </w:r>
          </w:p>
        </w:tc>
        <w:tc>
          <w:tcPr>
            <w:tcW w:w="7516" w:type="dxa"/>
            <w:tcBorders>
              <w:top w:val="single" w:sz="8" w:space="0" w:color="000000"/>
              <w:left w:val="single" w:sz="8" w:space="0" w:color="000000"/>
              <w:bottom w:val="single" w:sz="8" w:space="0" w:color="000000"/>
              <w:right w:val="single" w:sz="8" w:space="0" w:color="000000"/>
            </w:tcBorders>
          </w:tcPr>
          <w:p w14:paraId="4952A47C" w14:textId="77777777" w:rsidR="00E37A9F" w:rsidRDefault="00000000">
            <w:pPr>
              <w:spacing w:after="0" w:line="259" w:lineRule="auto"/>
              <w:ind w:left="264" w:firstLine="0"/>
            </w:pPr>
            <w:r>
              <w:t xml:space="preserve">Real Time Information; </w:t>
            </w:r>
          </w:p>
        </w:tc>
      </w:tr>
      <w:tr w:rsidR="00E37A9F" w14:paraId="2605FA6D" w14:textId="77777777">
        <w:trPr>
          <w:trHeight w:val="1721"/>
        </w:trPr>
        <w:tc>
          <w:tcPr>
            <w:tcW w:w="2446" w:type="dxa"/>
            <w:tcBorders>
              <w:top w:val="single" w:sz="8" w:space="0" w:color="000000"/>
              <w:left w:val="single" w:sz="4" w:space="0" w:color="000000"/>
              <w:bottom w:val="single" w:sz="4" w:space="0" w:color="000000"/>
              <w:right w:val="single" w:sz="4" w:space="0" w:color="000000"/>
            </w:tcBorders>
          </w:tcPr>
          <w:p w14:paraId="13F82CB4" w14:textId="77777777" w:rsidR="00E37A9F" w:rsidRDefault="00000000">
            <w:pPr>
              <w:spacing w:after="16" w:line="259" w:lineRule="auto"/>
              <w:ind w:left="5" w:firstLine="0"/>
            </w:pPr>
            <w:r>
              <w:rPr>
                <w:b/>
              </w:rPr>
              <w:t xml:space="preserve">"Satisfaction </w:t>
            </w:r>
          </w:p>
          <w:p w14:paraId="32D7BE26" w14:textId="77777777" w:rsidR="00E37A9F" w:rsidRDefault="00000000">
            <w:pPr>
              <w:spacing w:after="0" w:line="259" w:lineRule="auto"/>
              <w:ind w:left="5" w:firstLine="0"/>
            </w:pPr>
            <w:r>
              <w:rPr>
                <w:b/>
              </w:rPr>
              <w:t xml:space="preserve">Certificate" </w:t>
            </w:r>
          </w:p>
        </w:tc>
        <w:tc>
          <w:tcPr>
            <w:tcW w:w="7516" w:type="dxa"/>
            <w:tcBorders>
              <w:top w:val="single" w:sz="8" w:space="0" w:color="000000"/>
              <w:left w:val="single" w:sz="4" w:space="0" w:color="000000"/>
              <w:bottom w:val="single" w:sz="4" w:space="0" w:color="000000"/>
              <w:right w:val="single" w:sz="4" w:space="0" w:color="000000"/>
            </w:tcBorders>
          </w:tcPr>
          <w:p w14:paraId="19A69099" w14:textId="77777777" w:rsidR="00E37A9F" w:rsidRDefault="00000000">
            <w:pPr>
              <w:spacing w:after="0" w:line="259" w:lineRule="auto"/>
              <w:ind w:left="286" w:right="63" w:firstLine="0"/>
              <w:jc w:val="both"/>
            </w:pPr>
            <w: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 </w:t>
            </w:r>
          </w:p>
        </w:tc>
      </w:tr>
      <w:tr w:rsidR="00E37A9F" w14:paraId="6F03CF32"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4E64EDF4" w14:textId="77777777" w:rsidR="00E37A9F" w:rsidRDefault="00000000">
            <w:pPr>
              <w:spacing w:after="17" w:line="259" w:lineRule="auto"/>
              <w:ind w:left="5" w:firstLine="0"/>
            </w:pPr>
            <w:r>
              <w:rPr>
                <w:b/>
              </w:rPr>
              <w:t xml:space="preserve">"Security </w:t>
            </w:r>
          </w:p>
          <w:p w14:paraId="110998FD" w14:textId="77777777" w:rsidR="00E37A9F" w:rsidRDefault="00000000">
            <w:pPr>
              <w:spacing w:after="0" w:line="259" w:lineRule="auto"/>
              <w:ind w:left="5" w:firstLine="0"/>
            </w:pPr>
            <w:r>
              <w:rPr>
                <w:b/>
              </w:rPr>
              <w:t xml:space="preserve">Management Plan" </w:t>
            </w:r>
          </w:p>
        </w:tc>
        <w:tc>
          <w:tcPr>
            <w:tcW w:w="7516" w:type="dxa"/>
            <w:tcBorders>
              <w:top w:val="single" w:sz="4" w:space="0" w:color="000000"/>
              <w:left w:val="single" w:sz="4" w:space="0" w:color="000000"/>
              <w:bottom w:val="single" w:sz="4" w:space="0" w:color="000000"/>
              <w:right w:val="single" w:sz="4" w:space="0" w:color="000000"/>
            </w:tcBorders>
          </w:tcPr>
          <w:p w14:paraId="383ED23D" w14:textId="77777777" w:rsidR="00E37A9F" w:rsidRDefault="00000000">
            <w:pPr>
              <w:spacing w:after="17" w:line="259" w:lineRule="auto"/>
              <w:ind w:left="0" w:right="109" w:firstLine="0"/>
              <w:jc w:val="right"/>
            </w:pPr>
            <w:r>
              <w:t xml:space="preserve">the Supplier's security management plan prepared pursuant to Call- </w:t>
            </w:r>
          </w:p>
          <w:p w14:paraId="5D144E11" w14:textId="77777777" w:rsidR="00E37A9F" w:rsidRDefault="00000000">
            <w:pPr>
              <w:spacing w:after="0" w:line="259" w:lineRule="auto"/>
              <w:ind w:left="286" w:firstLine="0"/>
            </w:pPr>
            <w:r>
              <w:t xml:space="preserve">Off Schedule 9 (Security) (if applicable); </w:t>
            </w:r>
          </w:p>
        </w:tc>
      </w:tr>
      <w:tr w:rsidR="00E37A9F" w14:paraId="5FC4FB54"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00309606" w14:textId="77777777" w:rsidR="00E37A9F" w:rsidRDefault="00000000">
            <w:pPr>
              <w:spacing w:after="0" w:line="259" w:lineRule="auto"/>
              <w:ind w:left="5" w:firstLine="0"/>
            </w:pPr>
            <w:r>
              <w:rPr>
                <w:b/>
              </w:rPr>
              <w:t xml:space="preserve">"Security Policy" </w:t>
            </w:r>
          </w:p>
        </w:tc>
        <w:tc>
          <w:tcPr>
            <w:tcW w:w="7516" w:type="dxa"/>
            <w:tcBorders>
              <w:top w:val="single" w:sz="4" w:space="0" w:color="000000"/>
              <w:left w:val="single" w:sz="4" w:space="0" w:color="000000"/>
              <w:bottom w:val="single" w:sz="4" w:space="0" w:color="000000"/>
              <w:right w:val="single" w:sz="4" w:space="0" w:color="000000"/>
            </w:tcBorders>
          </w:tcPr>
          <w:p w14:paraId="62F8042C" w14:textId="77777777" w:rsidR="00E37A9F" w:rsidRDefault="00000000">
            <w:pPr>
              <w:spacing w:after="0" w:line="259" w:lineRule="auto"/>
              <w:ind w:left="286" w:right="65" w:firstLine="0"/>
              <w:jc w:val="both"/>
            </w:pPr>
            <w:r>
              <w:t xml:space="preserve">the Buyer's security policy, referred to in the Order Form, in force as at the Call-Off Start Date (a copy of which has been supplied to the Supplier), as updated from time to time and notified to the Supplier; </w:t>
            </w:r>
          </w:p>
        </w:tc>
      </w:tr>
    </w:tbl>
    <w:p w14:paraId="22EAAA99" w14:textId="77777777" w:rsidR="00E37A9F" w:rsidRDefault="00E37A9F">
      <w:pPr>
        <w:spacing w:after="0" w:line="259" w:lineRule="auto"/>
        <w:ind w:left="-761" w:right="10479" w:firstLine="0"/>
      </w:pPr>
    </w:p>
    <w:tbl>
      <w:tblPr>
        <w:tblStyle w:val="TableGrid"/>
        <w:tblW w:w="9964" w:type="dxa"/>
        <w:tblInd w:w="694" w:type="dxa"/>
        <w:tblCellMar>
          <w:top w:w="56" w:type="dxa"/>
          <w:left w:w="5" w:type="dxa"/>
          <w:bottom w:w="0" w:type="dxa"/>
          <w:right w:w="34" w:type="dxa"/>
        </w:tblCellMar>
        <w:tblLook w:val="04A0" w:firstRow="1" w:lastRow="0" w:firstColumn="1" w:lastColumn="0" w:noHBand="0" w:noVBand="1"/>
      </w:tblPr>
      <w:tblGrid>
        <w:gridCol w:w="2446"/>
        <w:gridCol w:w="7518"/>
      </w:tblGrid>
      <w:tr w:rsidR="00E37A9F" w14:paraId="545D8437"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1F9F6455" w14:textId="77777777" w:rsidR="00E37A9F" w:rsidRDefault="00000000">
            <w:pPr>
              <w:spacing w:after="19" w:line="259" w:lineRule="auto"/>
              <w:ind w:left="0" w:firstLine="0"/>
            </w:pPr>
            <w:r>
              <w:rPr>
                <w:b/>
              </w:rPr>
              <w:t xml:space="preserve">"Self Audit </w:t>
            </w:r>
          </w:p>
          <w:p w14:paraId="40D8E5EC" w14:textId="77777777" w:rsidR="00E37A9F" w:rsidRDefault="00000000">
            <w:pPr>
              <w:spacing w:after="0" w:line="259" w:lineRule="auto"/>
              <w:ind w:left="0" w:firstLine="0"/>
            </w:pPr>
            <w:r>
              <w:rPr>
                <w:b/>
              </w:rPr>
              <w:t xml:space="preserve">Certificate" </w:t>
            </w:r>
          </w:p>
        </w:tc>
        <w:tc>
          <w:tcPr>
            <w:tcW w:w="7518" w:type="dxa"/>
            <w:tcBorders>
              <w:top w:val="single" w:sz="4" w:space="0" w:color="000000"/>
              <w:left w:val="single" w:sz="4" w:space="0" w:color="000000"/>
              <w:bottom w:val="single" w:sz="4" w:space="0" w:color="000000"/>
              <w:right w:val="single" w:sz="4" w:space="0" w:color="000000"/>
            </w:tcBorders>
          </w:tcPr>
          <w:p w14:paraId="5BF96ECB" w14:textId="77777777" w:rsidR="00E37A9F" w:rsidRDefault="00000000">
            <w:pPr>
              <w:spacing w:after="19" w:line="259" w:lineRule="auto"/>
              <w:ind w:left="0" w:right="112" w:firstLine="0"/>
              <w:jc w:val="right"/>
            </w:pPr>
            <w:r>
              <w:t xml:space="preserve">means the certificate in the form as set out in Framework Schedule </w:t>
            </w:r>
          </w:p>
          <w:p w14:paraId="0B1C3658" w14:textId="77777777" w:rsidR="00E37A9F" w:rsidRDefault="00000000">
            <w:pPr>
              <w:spacing w:after="0" w:line="259" w:lineRule="auto"/>
              <w:ind w:left="276" w:firstLine="0"/>
            </w:pPr>
            <w:r>
              <w:t xml:space="preserve">8 (Self Audit Certificate); </w:t>
            </w:r>
          </w:p>
        </w:tc>
      </w:tr>
      <w:tr w:rsidR="00E37A9F" w14:paraId="2C3EFB6C"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22A61F4E" w14:textId="77777777" w:rsidR="00E37A9F" w:rsidRDefault="00000000">
            <w:pPr>
              <w:spacing w:after="16" w:line="259" w:lineRule="auto"/>
              <w:ind w:left="0" w:firstLine="0"/>
            </w:pPr>
            <w:r>
              <w:rPr>
                <w:b/>
              </w:rPr>
              <w:t xml:space="preserve">"Serious Fraud </w:t>
            </w:r>
          </w:p>
          <w:p w14:paraId="5A0BA756" w14:textId="77777777" w:rsidR="00E37A9F" w:rsidRDefault="00000000">
            <w:pPr>
              <w:spacing w:after="0" w:line="259" w:lineRule="auto"/>
              <w:ind w:left="0" w:firstLine="0"/>
            </w:pPr>
            <w:r>
              <w:rPr>
                <w:b/>
              </w:rPr>
              <w:t xml:space="preserve">Office" </w:t>
            </w:r>
          </w:p>
        </w:tc>
        <w:tc>
          <w:tcPr>
            <w:tcW w:w="7518" w:type="dxa"/>
            <w:tcBorders>
              <w:top w:val="single" w:sz="4" w:space="0" w:color="000000"/>
              <w:left w:val="single" w:sz="4" w:space="0" w:color="000000"/>
              <w:bottom w:val="single" w:sz="4" w:space="0" w:color="000000"/>
              <w:right w:val="single" w:sz="4" w:space="0" w:color="000000"/>
            </w:tcBorders>
          </w:tcPr>
          <w:p w14:paraId="0C1F6A55" w14:textId="77777777" w:rsidR="00E37A9F" w:rsidRDefault="00000000">
            <w:pPr>
              <w:spacing w:after="0" w:line="259" w:lineRule="auto"/>
              <w:ind w:left="276" w:firstLine="0"/>
            </w:pPr>
            <w:r>
              <w:t xml:space="preserve">the UK Government body named as such as may be renamed or replaced by an equivalent body from time to time; </w:t>
            </w:r>
          </w:p>
        </w:tc>
      </w:tr>
      <w:tr w:rsidR="00E37A9F" w14:paraId="74D1F7E9" w14:textId="77777777">
        <w:trPr>
          <w:trHeight w:val="1399"/>
        </w:trPr>
        <w:tc>
          <w:tcPr>
            <w:tcW w:w="2446" w:type="dxa"/>
            <w:tcBorders>
              <w:top w:val="single" w:sz="4" w:space="0" w:color="000000"/>
              <w:left w:val="single" w:sz="4" w:space="0" w:color="000000"/>
              <w:bottom w:val="single" w:sz="4" w:space="0" w:color="000000"/>
              <w:right w:val="single" w:sz="4" w:space="0" w:color="000000"/>
            </w:tcBorders>
          </w:tcPr>
          <w:p w14:paraId="07402F16" w14:textId="77777777" w:rsidR="00E37A9F" w:rsidRDefault="00000000">
            <w:pPr>
              <w:spacing w:after="0" w:line="259" w:lineRule="auto"/>
              <w:ind w:left="0" w:firstLine="0"/>
            </w:pPr>
            <w:r>
              <w:rPr>
                <w:b/>
              </w:rPr>
              <w:t xml:space="preserve">“Service Levels” </w:t>
            </w:r>
          </w:p>
        </w:tc>
        <w:tc>
          <w:tcPr>
            <w:tcW w:w="7518" w:type="dxa"/>
            <w:tcBorders>
              <w:top w:val="single" w:sz="4" w:space="0" w:color="000000"/>
              <w:left w:val="single" w:sz="4" w:space="0" w:color="000000"/>
              <w:bottom w:val="single" w:sz="4" w:space="0" w:color="000000"/>
              <w:right w:val="single" w:sz="4" w:space="0" w:color="000000"/>
            </w:tcBorders>
          </w:tcPr>
          <w:p w14:paraId="445B1218" w14:textId="77777777" w:rsidR="00E37A9F" w:rsidRDefault="00000000">
            <w:pPr>
              <w:spacing w:after="0" w:line="259" w:lineRule="auto"/>
              <w:ind w:left="276" w:right="68" w:firstLine="0"/>
              <w:jc w:val="both"/>
            </w:pPr>
            <w:r>
              <w:t xml:space="preserve">any service levels applicable to the provision of the Deliverables under the Call Off Contract (which, where Call Off Schedule 14 (Service Levels) is used in this Contract, are specified in the Annex to Part A of such Schedule); </w:t>
            </w:r>
          </w:p>
        </w:tc>
      </w:tr>
      <w:tr w:rsidR="00E37A9F" w14:paraId="3CF875D2" w14:textId="77777777">
        <w:trPr>
          <w:trHeight w:val="449"/>
        </w:trPr>
        <w:tc>
          <w:tcPr>
            <w:tcW w:w="2446" w:type="dxa"/>
            <w:tcBorders>
              <w:top w:val="single" w:sz="4" w:space="0" w:color="000000"/>
              <w:left w:val="single" w:sz="4" w:space="0" w:color="000000"/>
              <w:bottom w:val="single" w:sz="4" w:space="0" w:color="000000"/>
              <w:right w:val="single" w:sz="4" w:space="0" w:color="000000"/>
            </w:tcBorders>
          </w:tcPr>
          <w:p w14:paraId="362093A4" w14:textId="77777777" w:rsidR="00E37A9F" w:rsidRDefault="00000000">
            <w:pPr>
              <w:spacing w:after="0" w:line="259" w:lineRule="auto"/>
              <w:ind w:left="0" w:firstLine="0"/>
            </w:pPr>
            <w:r>
              <w:rPr>
                <w:b/>
              </w:rPr>
              <w:t xml:space="preserve">"Service Period" </w:t>
            </w:r>
          </w:p>
        </w:tc>
        <w:tc>
          <w:tcPr>
            <w:tcW w:w="7518" w:type="dxa"/>
            <w:tcBorders>
              <w:top w:val="single" w:sz="4" w:space="0" w:color="000000"/>
              <w:left w:val="single" w:sz="4" w:space="0" w:color="000000"/>
              <w:bottom w:val="single" w:sz="4" w:space="0" w:color="000000"/>
              <w:right w:val="single" w:sz="4" w:space="0" w:color="000000"/>
            </w:tcBorders>
          </w:tcPr>
          <w:p w14:paraId="1ACCC6EF" w14:textId="77777777" w:rsidR="00E37A9F" w:rsidRDefault="00000000">
            <w:pPr>
              <w:spacing w:after="0" w:line="259" w:lineRule="auto"/>
              <w:ind w:left="276" w:firstLine="0"/>
            </w:pPr>
            <w:r>
              <w:t xml:space="preserve">has the meaning given to it in the Order Form; </w:t>
            </w:r>
          </w:p>
        </w:tc>
      </w:tr>
      <w:tr w:rsidR="00E37A9F" w14:paraId="0CCD58A3" w14:textId="77777777">
        <w:trPr>
          <w:trHeight w:val="1080"/>
        </w:trPr>
        <w:tc>
          <w:tcPr>
            <w:tcW w:w="2446" w:type="dxa"/>
            <w:tcBorders>
              <w:top w:val="single" w:sz="4" w:space="0" w:color="000000"/>
              <w:left w:val="single" w:sz="4" w:space="0" w:color="000000"/>
              <w:bottom w:val="single" w:sz="4" w:space="0" w:color="000000"/>
              <w:right w:val="single" w:sz="4" w:space="0" w:color="000000"/>
            </w:tcBorders>
          </w:tcPr>
          <w:p w14:paraId="22CCDF91" w14:textId="77777777" w:rsidR="00E37A9F" w:rsidRDefault="00000000">
            <w:pPr>
              <w:spacing w:after="0" w:line="259" w:lineRule="auto"/>
              <w:ind w:left="0" w:firstLine="0"/>
            </w:pPr>
            <w:r>
              <w:rPr>
                <w:b/>
              </w:rPr>
              <w:t xml:space="preserve">"Services" </w:t>
            </w:r>
          </w:p>
        </w:tc>
        <w:tc>
          <w:tcPr>
            <w:tcW w:w="7518" w:type="dxa"/>
            <w:tcBorders>
              <w:top w:val="single" w:sz="4" w:space="0" w:color="000000"/>
              <w:left w:val="single" w:sz="4" w:space="0" w:color="000000"/>
              <w:bottom w:val="single" w:sz="4" w:space="0" w:color="000000"/>
              <w:right w:val="single" w:sz="4" w:space="0" w:color="000000"/>
            </w:tcBorders>
          </w:tcPr>
          <w:p w14:paraId="28A99532" w14:textId="77777777" w:rsidR="00E37A9F" w:rsidRDefault="00000000">
            <w:pPr>
              <w:spacing w:after="0" w:line="259" w:lineRule="auto"/>
              <w:ind w:left="276" w:right="67" w:firstLine="0"/>
              <w:jc w:val="both"/>
            </w:pPr>
            <w:r>
              <w:t xml:space="preserve">services made available by the Supplier as specified in Framework Schedule 1 (Specification) and in relation to a Call-Off Contract as specified in the Order Form; </w:t>
            </w:r>
          </w:p>
        </w:tc>
      </w:tr>
      <w:tr w:rsidR="00E37A9F" w14:paraId="48F8101C"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3CCE24E8" w14:textId="77777777" w:rsidR="00E37A9F" w:rsidRDefault="00000000">
            <w:pPr>
              <w:spacing w:after="0" w:line="259" w:lineRule="auto"/>
              <w:ind w:left="0" w:firstLine="0"/>
            </w:pPr>
            <w:r>
              <w:rPr>
                <w:b/>
              </w:rPr>
              <w:t xml:space="preserve">"Service Transfer" </w:t>
            </w:r>
          </w:p>
        </w:tc>
        <w:tc>
          <w:tcPr>
            <w:tcW w:w="7518" w:type="dxa"/>
            <w:tcBorders>
              <w:top w:val="single" w:sz="4" w:space="0" w:color="000000"/>
              <w:left w:val="single" w:sz="4" w:space="0" w:color="000000"/>
              <w:bottom w:val="single" w:sz="4" w:space="0" w:color="000000"/>
              <w:right w:val="single" w:sz="4" w:space="0" w:color="000000"/>
            </w:tcBorders>
          </w:tcPr>
          <w:p w14:paraId="4B6A9AE4" w14:textId="77777777" w:rsidR="00E37A9F" w:rsidRDefault="00000000">
            <w:pPr>
              <w:spacing w:after="0" w:line="276" w:lineRule="auto"/>
              <w:ind w:left="276" w:firstLine="0"/>
              <w:jc w:val="both"/>
            </w:pPr>
            <w:r>
              <w:t xml:space="preserve">any transfer of the Deliverables (or any part of the Deliverables), for whatever reason, from the Supplier or any Subcontractor to a </w:t>
            </w:r>
          </w:p>
          <w:p w14:paraId="53C50906" w14:textId="77777777" w:rsidR="00E37A9F" w:rsidRDefault="00000000">
            <w:pPr>
              <w:spacing w:after="0" w:line="259" w:lineRule="auto"/>
              <w:ind w:left="276" w:firstLine="0"/>
            </w:pPr>
            <w:r>
              <w:t xml:space="preserve">Replacement Supplier or a Replacement Subcontractor; </w:t>
            </w:r>
          </w:p>
        </w:tc>
      </w:tr>
      <w:tr w:rsidR="00E37A9F" w14:paraId="6CF4CD42" w14:textId="77777777">
        <w:trPr>
          <w:trHeight w:val="764"/>
        </w:trPr>
        <w:tc>
          <w:tcPr>
            <w:tcW w:w="2446" w:type="dxa"/>
            <w:tcBorders>
              <w:top w:val="single" w:sz="4" w:space="0" w:color="000000"/>
              <w:left w:val="single" w:sz="4" w:space="0" w:color="000000"/>
              <w:bottom w:val="single" w:sz="4" w:space="0" w:color="000000"/>
              <w:right w:val="single" w:sz="4" w:space="0" w:color="000000"/>
            </w:tcBorders>
          </w:tcPr>
          <w:p w14:paraId="6F8ECF58" w14:textId="77777777" w:rsidR="00E37A9F" w:rsidRDefault="00000000">
            <w:pPr>
              <w:spacing w:after="19" w:line="259" w:lineRule="auto"/>
              <w:ind w:left="0" w:firstLine="0"/>
            </w:pPr>
            <w:r>
              <w:rPr>
                <w:b/>
              </w:rPr>
              <w:t xml:space="preserve">"Service Transfer </w:t>
            </w:r>
          </w:p>
          <w:p w14:paraId="54B5669E" w14:textId="77777777" w:rsidR="00E37A9F" w:rsidRDefault="00000000">
            <w:pPr>
              <w:spacing w:after="0" w:line="259" w:lineRule="auto"/>
              <w:ind w:left="0" w:firstLine="0"/>
            </w:pPr>
            <w:r>
              <w:rPr>
                <w:b/>
              </w:rPr>
              <w:t xml:space="preserve">Date" </w:t>
            </w:r>
          </w:p>
        </w:tc>
        <w:tc>
          <w:tcPr>
            <w:tcW w:w="7518" w:type="dxa"/>
            <w:tcBorders>
              <w:top w:val="single" w:sz="4" w:space="0" w:color="000000"/>
              <w:left w:val="single" w:sz="4" w:space="0" w:color="000000"/>
              <w:bottom w:val="single" w:sz="4" w:space="0" w:color="000000"/>
              <w:right w:val="single" w:sz="4" w:space="0" w:color="000000"/>
            </w:tcBorders>
          </w:tcPr>
          <w:p w14:paraId="4E2E9AC8" w14:textId="77777777" w:rsidR="00E37A9F" w:rsidRDefault="00000000">
            <w:pPr>
              <w:spacing w:after="0" w:line="259" w:lineRule="auto"/>
              <w:ind w:left="276" w:firstLine="0"/>
            </w:pPr>
            <w:r>
              <w:t xml:space="preserve">the date of a Service Transfer; </w:t>
            </w:r>
          </w:p>
        </w:tc>
      </w:tr>
      <w:tr w:rsidR="00E37A9F" w14:paraId="639E06D5" w14:textId="77777777">
        <w:trPr>
          <w:trHeight w:val="1834"/>
        </w:trPr>
        <w:tc>
          <w:tcPr>
            <w:tcW w:w="2446" w:type="dxa"/>
            <w:tcBorders>
              <w:top w:val="single" w:sz="4" w:space="0" w:color="000000"/>
              <w:left w:val="single" w:sz="4" w:space="0" w:color="000000"/>
              <w:bottom w:val="single" w:sz="4" w:space="0" w:color="000000"/>
              <w:right w:val="single" w:sz="4" w:space="0" w:color="000000"/>
            </w:tcBorders>
          </w:tcPr>
          <w:p w14:paraId="06735EAE" w14:textId="77777777" w:rsidR="00E37A9F" w:rsidRDefault="00000000">
            <w:pPr>
              <w:spacing w:after="0" w:line="259" w:lineRule="auto"/>
              <w:ind w:left="0" w:firstLine="0"/>
            </w:pPr>
            <w:r>
              <w:rPr>
                <w:b/>
              </w:rPr>
              <w:t xml:space="preserve">"Sites" </w:t>
            </w:r>
          </w:p>
        </w:tc>
        <w:tc>
          <w:tcPr>
            <w:tcW w:w="7518" w:type="dxa"/>
            <w:tcBorders>
              <w:top w:val="single" w:sz="4" w:space="0" w:color="000000"/>
              <w:left w:val="single" w:sz="4" w:space="0" w:color="000000"/>
              <w:bottom w:val="single" w:sz="4" w:space="0" w:color="000000"/>
              <w:right w:val="single" w:sz="4" w:space="0" w:color="000000"/>
            </w:tcBorders>
          </w:tcPr>
          <w:p w14:paraId="1303FCE0" w14:textId="77777777" w:rsidR="00E37A9F" w:rsidRDefault="00000000">
            <w:pPr>
              <w:spacing w:after="120" w:line="276" w:lineRule="auto"/>
              <w:ind w:left="276" w:firstLine="0"/>
              <w:jc w:val="both"/>
            </w:pPr>
            <w:r>
              <w:t xml:space="preserve">any premises (including the Buyer Premises, the Supplier’s premises or third party premises) from, to or at which: </w:t>
            </w:r>
          </w:p>
          <w:p w14:paraId="1B08D1AD" w14:textId="77777777" w:rsidR="00E37A9F" w:rsidRDefault="00000000">
            <w:pPr>
              <w:numPr>
                <w:ilvl w:val="0"/>
                <w:numId w:val="184"/>
              </w:numPr>
              <w:spacing w:after="98" w:line="259" w:lineRule="auto"/>
              <w:ind w:hanging="288"/>
            </w:pPr>
            <w:r>
              <w:t xml:space="preserve">the Deliverables are (or are to be) provided; or </w:t>
            </w:r>
          </w:p>
          <w:p w14:paraId="3C60AB72" w14:textId="77777777" w:rsidR="00E37A9F" w:rsidRDefault="00000000">
            <w:pPr>
              <w:numPr>
                <w:ilvl w:val="0"/>
                <w:numId w:val="184"/>
              </w:numPr>
              <w:spacing w:after="0" w:line="259" w:lineRule="auto"/>
              <w:ind w:hanging="288"/>
            </w:pPr>
            <w:r>
              <w:t xml:space="preserve">the Supplier manages, organises or otherwise directs the provision or the use of the Deliverables; </w:t>
            </w:r>
          </w:p>
        </w:tc>
      </w:tr>
      <w:tr w:rsidR="00E37A9F" w14:paraId="487646CC" w14:textId="77777777">
        <w:trPr>
          <w:trHeight w:val="1400"/>
        </w:trPr>
        <w:tc>
          <w:tcPr>
            <w:tcW w:w="2446" w:type="dxa"/>
            <w:tcBorders>
              <w:top w:val="single" w:sz="4" w:space="0" w:color="000000"/>
              <w:left w:val="single" w:sz="4" w:space="0" w:color="000000"/>
              <w:bottom w:val="single" w:sz="4" w:space="0" w:color="000000"/>
              <w:right w:val="single" w:sz="4" w:space="0" w:color="000000"/>
            </w:tcBorders>
          </w:tcPr>
          <w:p w14:paraId="40791217" w14:textId="77777777" w:rsidR="00E37A9F" w:rsidRDefault="00000000">
            <w:pPr>
              <w:spacing w:after="0" w:line="259" w:lineRule="auto"/>
              <w:ind w:left="0" w:firstLine="0"/>
            </w:pPr>
            <w:r>
              <w:rPr>
                <w:b/>
              </w:rPr>
              <w:lastRenderedPageBreak/>
              <w:t xml:space="preserve">"SME" </w:t>
            </w:r>
          </w:p>
        </w:tc>
        <w:tc>
          <w:tcPr>
            <w:tcW w:w="7518" w:type="dxa"/>
            <w:tcBorders>
              <w:top w:val="single" w:sz="4" w:space="0" w:color="000000"/>
              <w:left w:val="single" w:sz="4" w:space="0" w:color="000000"/>
              <w:bottom w:val="single" w:sz="4" w:space="0" w:color="000000"/>
              <w:right w:val="single" w:sz="4" w:space="0" w:color="000000"/>
            </w:tcBorders>
          </w:tcPr>
          <w:p w14:paraId="7FB7C7BB" w14:textId="77777777" w:rsidR="00E37A9F" w:rsidRDefault="00000000">
            <w:pPr>
              <w:spacing w:after="0" w:line="259" w:lineRule="auto"/>
              <w:ind w:left="276" w:right="68" w:firstLine="0"/>
              <w:jc w:val="both"/>
            </w:pPr>
            <w:r>
              <w:t xml:space="preserve">an enterprise falling within the category of micro, small and medium sized enterprises defined by the Commission Recommendation of 6 May 2003 concerning the definition of micro, small and medium enterprises; </w:t>
            </w:r>
          </w:p>
        </w:tc>
      </w:tr>
      <w:tr w:rsidR="00E37A9F" w14:paraId="5209D88D" w14:textId="77777777">
        <w:trPr>
          <w:trHeight w:val="955"/>
        </w:trPr>
        <w:tc>
          <w:tcPr>
            <w:tcW w:w="2446" w:type="dxa"/>
            <w:tcBorders>
              <w:top w:val="single" w:sz="4" w:space="0" w:color="000000"/>
              <w:left w:val="single" w:sz="4" w:space="0" w:color="000000"/>
              <w:bottom w:val="single" w:sz="4" w:space="0" w:color="000000"/>
              <w:right w:val="single" w:sz="4" w:space="0" w:color="000000"/>
            </w:tcBorders>
          </w:tcPr>
          <w:p w14:paraId="7C86CF4E" w14:textId="77777777" w:rsidR="00E37A9F" w:rsidRDefault="00000000">
            <w:pPr>
              <w:spacing w:after="0" w:line="259" w:lineRule="auto"/>
              <w:ind w:left="0" w:firstLine="0"/>
            </w:pPr>
            <w:r>
              <w:rPr>
                <w:b/>
              </w:rPr>
              <w:t xml:space="preserve">"Special Terms" </w:t>
            </w:r>
          </w:p>
        </w:tc>
        <w:tc>
          <w:tcPr>
            <w:tcW w:w="7518" w:type="dxa"/>
            <w:tcBorders>
              <w:top w:val="single" w:sz="4" w:space="0" w:color="000000"/>
              <w:left w:val="single" w:sz="4" w:space="0" w:color="000000"/>
              <w:bottom w:val="single" w:sz="4" w:space="0" w:color="000000"/>
              <w:right w:val="single" w:sz="4" w:space="0" w:color="000000"/>
            </w:tcBorders>
          </w:tcPr>
          <w:p w14:paraId="5ACBE350" w14:textId="77777777" w:rsidR="00E37A9F" w:rsidRDefault="00000000">
            <w:pPr>
              <w:spacing w:after="19" w:line="259" w:lineRule="auto"/>
              <w:ind w:left="0" w:right="53" w:firstLine="0"/>
              <w:jc w:val="center"/>
            </w:pPr>
            <w:r>
              <w:t xml:space="preserve">any additional Clauses set out in the Framework Award Form or </w:t>
            </w:r>
          </w:p>
          <w:p w14:paraId="5ADC5731" w14:textId="77777777" w:rsidR="00E37A9F" w:rsidRDefault="00000000">
            <w:pPr>
              <w:spacing w:after="0" w:line="259" w:lineRule="auto"/>
              <w:ind w:left="276" w:firstLine="0"/>
            </w:pPr>
            <w:r>
              <w:t xml:space="preserve">Order Form which shall form part of the respective Contract; </w:t>
            </w:r>
          </w:p>
        </w:tc>
      </w:tr>
      <w:tr w:rsidR="00E37A9F" w14:paraId="70102042" w14:textId="77777777">
        <w:trPr>
          <w:trHeight w:val="1399"/>
        </w:trPr>
        <w:tc>
          <w:tcPr>
            <w:tcW w:w="2446" w:type="dxa"/>
            <w:tcBorders>
              <w:top w:val="single" w:sz="4" w:space="0" w:color="000000"/>
              <w:left w:val="single" w:sz="4" w:space="0" w:color="000000"/>
              <w:bottom w:val="single" w:sz="4" w:space="0" w:color="000000"/>
              <w:right w:val="single" w:sz="4" w:space="0" w:color="000000"/>
            </w:tcBorders>
          </w:tcPr>
          <w:p w14:paraId="5EC58CB0" w14:textId="77777777" w:rsidR="00E37A9F" w:rsidRDefault="00000000">
            <w:pPr>
              <w:spacing w:after="19" w:line="259" w:lineRule="auto"/>
              <w:ind w:left="0" w:firstLine="0"/>
            </w:pPr>
            <w:r>
              <w:rPr>
                <w:b/>
              </w:rPr>
              <w:t xml:space="preserve">"Specific Change in </w:t>
            </w:r>
          </w:p>
          <w:p w14:paraId="5BB31241" w14:textId="77777777" w:rsidR="00E37A9F" w:rsidRDefault="00000000">
            <w:pPr>
              <w:spacing w:after="0" w:line="259" w:lineRule="auto"/>
              <w:ind w:left="0" w:firstLine="0"/>
            </w:pPr>
            <w:r>
              <w:rPr>
                <w:b/>
              </w:rPr>
              <w:t xml:space="preserve">Law" </w:t>
            </w:r>
          </w:p>
        </w:tc>
        <w:tc>
          <w:tcPr>
            <w:tcW w:w="7518" w:type="dxa"/>
            <w:tcBorders>
              <w:top w:val="single" w:sz="4" w:space="0" w:color="000000"/>
              <w:left w:val="single" w:sz="4" w:space="0" w:color="000000"/>
              <w:bottom w:val="single" w:sz="4" w:space="0" w:color="000000"/>
              <w:right w:val="single" w:sz="4" w:space="0" w:color="000000"/>
            </w:tcBorders>
          </w:tcPr>
          <w:p w14:paraId="7FD02B0A" w14:textId="77777777" w:rsidR="00E37A9F" w:rsidRDefault="00000000">
            <w:pPr>
              <w:spacing w:after="0" w:line="259" w:lineRule="auto"/>
              <w:ind w:left="276" w:right="67" w:firstLine="0"/>
              <w:jc w:val="both"/>
            </w:pPr>
            <w:r>
              <w:t xml:space="preserve">a Change in Law that relates specifically to the business of the Buyer and which would not affect a Comparable Supply where the effect of that Specific Change in Law on the Deliverables is not reasonably foreseeable at the Start Date; </w:t>
            </w:r>
          </w:p>
        </w:tc>
      </w:tr>
      <w:tr w:rsidR="00E37A9F" w14:paraId="62749BB7" w14:textId="77777777">
        <w:trPr>
          <w:trHeight w:val="1083"/>
        </w:trPr>
        <w:tc>
          <w:tcPr>
            <w:tcW w:w="2446" w:type="dxa"/>
            <w:tcBorders>
              <w:top w:val="single" w:sz="4" w:space="0" w:color="000000"/>
              <w:left w:val="single" w:sz="4" w:space="0" w:color="000000"/>
              <w:bottom w:val="single" w:sz="4" w:space="0" w:color="000000"/>
              <w:right w:val="single" w:sz="4" w:space="0" w:color="000000"/>
            </w:tcBorders>
          </w:tcPr>
          <w:p w14:paraId="35B2671C" w14:textId="77777777" w:rsidR="00E37A9F" w:rsidRDefault="00000000">
            <w:pPr>
              <w:spacing w:after="0" w:line="259" w:lineRule="auto"/>
              <w:ind w:left="0" w:firstLine="0"/>
            </w:pPr>
            <w:r>
              <w:rPr>
                <w:b/>
              </w:rPr>
              <w:t xml:space="preserve">"Specification" </w:t>
            </w:r>
          </w:p>
        </w:tc>
        <w:tc>
          <w:tcPr>
            <w:tcW w:w="7518" w:type="dxa"/>
            <w:tcBorders>
              <w:top w:val="single" w:sz="4" w:space="0" w:color="000000"/>
              <w:left w:val="single" w:sz="4" w:space="0" w:color="000000"/>
              <w:bottom w:val="single" w:sz="4" w:space="0" w:color="000000"/>
              <w:right w:val="single" w:sz="4" w:space="0" w:color="000000"/>
            </w:tcBorders>
          </w:tcPr>
          <w:p w14:paraId="182A5CA4" w14:textId="77777777" w:rsidR="00E37A9F" w:rsidRDefault="00000000">
            <w:pPr>
              <w:spacing w:after="0" w:line="276" w:lineRule="auto"/>
              <w:ind w:left="276" w:firstLine="0"/>
              <w:jc w:val="both"/>
            </w:pPr>
            <w:r>
              <w:t xml:space="preserve">the specification set out in Framework Schedule 1 (Specification), as may, in relation to a Call-Off Contract, be supplemented by the </w:t>
            </w:r>
          </w:p>
          <w:p w14:paraId="2C30AD49" w14:textId="77777777" w:rsidR="00E37A9F" w:rsidRDefault="00000000">
            <w:pPr>
              <w:spacing w:after="0" w:line="259" w:lineRule="auto"/>
              <w:ind w:left="276" w:firstLine="0"/>
            </w:pPr>
            <w:r>
              <w:t xml:space="preserve">Order Form; </w:t>
            </w:r>
          </w:p>
        </w:tc>
      </w:tr>
      <w:tr w:rsidR="00E37A9F" w14:paraId="068057B8" w14:textId="77777777">
        <w:trPr>
          <w:trHeight w:val="446"/>
        </w:trPr>
        <w:tc>
          <w:tcPr>
            <w:tcW w:w="2446" w:type="dxa"/>
            <w:tcBorders>
              <w:top w:val="single" w:sz="4" w:space="0" w:color="000000"/>
              <w:left w:val="single" w:sz="4" w:space="0" w:color="000000"/>
              <w:bottom w:val="single" w:sz="4" w:space="0" w:color="000000"/>
              <w:right w:val="single" w:sz="4" w:space="0" w:color="000000"/>
            </w:tcBorders>
          </w:tcPr>
          <w:p w14:paraId="2E869F49" w14:textId="77777777" w:rsidR="00E37A9F" w:rsidRDefault="00000000">
            <w:pPr>
              <w:spacing w:after="0" w:line="259" w:lineRule="auto"/>
              <w:ind w:left="0" w:firstLine="0"/>
            </w:pPr>
            <w:r>
              <w:rPr>
                <w:b/>
              </w:rPr>
              <w:t xml:space="preserve">"Standards" </w:t>
            </w:r>
          </w:p>
        </w:tc>
        <w:tc>
          <w:tcPr>
            <w:tcW w:w="7518" w:type="dxa"/>
            <w:tcBorders>
              <w:top w:val="single" w:sz="4" w:space="0" w:color="000000"/>
              <w:left w:val="single" w:sz="4" w:space="0" w:color="000000"/>
              <w:bottom w:val="single" w:sz="4" w:space="0" w:color="000000"/>
              <w:right w:val="single" w:sz="4" w:space="0" w:color="000000"/>
            </w:tcBorders>
          </w:tcPr>
          <w:p w14:paraId="7D998B42" w14:textId="77777777" w:rsidR="00E37A9F" w:rsidRDefault="00000000">
            <w:pPr>
              <w:spacing w:after="0" w:line="259" w:lineRule="auto"/>
              <w:ind w:left="276" w:firstLine="0"/>
            </w:pPr>
            <w:r>
              <w:t xml:space="preserve">any: </w:t>
            </w:r>
          </w:p>
        </w:tc>
      </w:tr>
    </w:tbl>
    <w:p w14:paraId="04B1E153" w14:textId="77777777" w:rsidR="00E37A9F" w:rsidRDefault="00E37A9F">
      <w:pPr>
        <w:spacing w:after="0" w:line="259" w:lineRule="auto"/>
        <w:ind w:left="-761" w:right="10479" w:firstLine="0"/>
      </w:pPr>
    </w:p>
    <w:tbl>
      <w:tblPr>
        <w:tblStyle w:val="TableGrid"/>
        <w:tblW w:w="9964" w:type="dxa"/>
        <w:tblInd w:w="694" w:type="dxa"/>
        <w:tblCellMar>
          <w:top w:w="56" w:type="dxa"/>
          <w:left w:w="5" w:type="dxa"/>
          <w:bottom w:w="0" w:type="dxa"/>
          <w:right w:w="34" w:type="dxa"/>
        </w:tblCellMar>
        <w:tblLook w:val="04A0" w:firstRow="1" w:lastRow="0" w:firstColumn="1" w:lastColumn="0" w:noHBand="0" w:noVBand="1"/>
      </w:tblPr>
      <w:tblGrid>
        <w:gridCol w:w="2446"/>
        <w:gridCol w:w="7518"/>
      </w:tblGrid>
      <w:tr w:rsidR="00E37A9F" w14:paraId="5A566106" w14:textId="77777777">
        <w:trPr>
          <w:trHeight w:val="4079"/>
        </w:trPr>
        <w:tc>
          <w:tcPr>
            <w:tcW w:w="2446" w:type="dxa"/>
            <w:tcBorders>
              <w:top w:val="single" w:sz="4" w:space="0" w:color="000000"/>
              <w:left w:val="single" w:sz="4" w:space="0" w:color="000000"/>
              <w:bottom w:val="single" w:sz="4" w:space="0" w:color="000000"/>
              <w:right w:val="single" w:sz="4" w:space="0" w:color="000000"/>
            </w:tcBorders>
          </w:tcPr>
          <w:p w14:paraId="371DD876"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7518" w:type="dxa"/>
            <w:tcBorders>
              <w:top w:val="single" w:sz="4" w:space="0" w:color="000000"/>
              <w:left w:val="single" w:sz="4" w:space="0" w:color="000000"/>
              <w:bottom w:val="single" w:sz="4" w:space="0" w:color="000000"/>
              <w:right w:val="single" w:sz="4" w:space="0" w:color="000000"/>
            </w:tcBorders>
          </w:tcPr>
          <w:p w14:paraId="0F060043" w14:textId="77777777" w:rsidR="00E37A9F" w:rsidRDefault="00000000">
            <w:pPr>
              <w:numPr>
                <w:ilvl w:val="0"/>
                <w:numId w:val="185"/>
              </w:numPr>
              <w:spacing w:after="120" w:line="240" w:lineRule="auto"/>
              <w:ind w:right="34" w:hanging="288"/>
              <w:jc w:val="both"/>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444B233" w14:textId="77777777" w:rsidR="00E37A9F" w:rsidRDefault="00000000">
            <w:pPr>
              <w:numPr>
                <w:ilvl w:val="0"/>
                <w:numId w:val="185"/>
              </w:numPr>
              <w:spacing w:after="0" w:line="259" w:lineRule="auto"/>
              <w:ind w:right="34" w:hanging="288"/>
              <w:jc w:val="both"/>
            </w:pPr>
            <w:r>
              <w:t xml:space="preserve">standards detailed in the specification in Schedule 1 </w:t>
            </w:r>
          </w:p>
          <w:p w14:paraId="0A7540A6" w14:textId="77777777" w:rsidR="00E37A9F" w:rsidRDefault="00000000">
            <w:pPr>
              <w:spacing w:after="98" w:line="259" w:lineRule="auto"/>
              <w:ind w:left="540" w:firstLine="0"/>
            </w:pPr>
            <w:r>
              <w:t xml:space="preserve">(Specification); </w:t>
            </w:r>
          </w:p>
          <w:p w14:paraId="4F3DC5FE" w14:textId="77777777" w:rsidR="00E37A9F" w:rsidRDefault="00000000">
            <w:pPr>
              <w:numPr>
                <w:ilvl w:val="0"/>
                <w:numId w:val="185"/>
              </w:numPr>
              <w:spacing w:after="119" w:line="241" w:lineRule="auto"/>
              <w:ind w:right="34" w:hanging="288"/>
              <w:jc w:val="both"/>
            </w:pPr>
            <w:r>
              <w:t xml:space="preserve">standards detailed by the Buyer in the Order Form or agreed between the Parties from time to time; </w:t>
            </w:r>
          </w:p>
          <w:p w14:paraId="0FE18921" w14:textId="77777777" w:rsidR="00E37A9F" w:rsidRDefault="00000000">
            <w:pPr>
              <w:numPr>
                <w:ilvl w:val="0"/>
                <w:numId w:val="185"/>
              </w:numPr>
              <w:spacing w:after="0" w:line="259" w:lineRule="auto"/>
              <w:ind w:right="34" w:hanging="288"/>
              <w:jc w:val="both"/>
            </w:pPr>
            <w:r>
              <w:t xml:space="preserve">relevant Government codes of practice and guidance applicable from time to time; </w:t>
            </w:r>
          </w:p>
        </w:tc>
      </w:tr>
      <w:tr w:rsidR="00E37A9F" w14:paraId="518FCE60"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3ED4F933" w14:textId="77777777" w:rsidR="00E37A9F" w:rsidRDefault="00000000">
            <w:pPr>
              <w:spacing w:after="0" w:line="259" w:lineRule="auto"/>
              <w:ind w:left="0" w:firstLine="0"/>
            </w:pPr>
            <w:r>
              <w:rPr>
                <w:b/>
              </w:rPr>
              <w:t xml:space="preserve">"Start Date" </w:t>
            </w:r>
          </w:p>
        </w:tc>
        <w:tc>
          <w:tcPr>
            <w:tcW w:w="7518" w:type="dxa"/>
            <w:tcBorders>
              <w:top w:val="single" w:sz="4" w:space="0" w:color="000000"/>
              <w:left w:val="single" w:sz="4" w:space="0" w:color="000000"/>
              <w:bottom w:val="single" w:sz="4" w:space="0" w:color="000000"/>
              <w:right w:val="single" w:sz="4" w:space="0" w:color="000000"/>
            </w:tcBorders>
          </w:tcPr>
          <w:p w14:paraId="0B68E116" w14:textId="77777777" w:rsidR="00E37A9F" w:rsidRDefault="00000000">
            <w:pPr>
              <w:spacing w:after="0" w:line="259" w:lineRule="auto"/>
              <w:ind w:left="276" w:right="65" w:firstLine="0"/>
              <w:jc w:val="both"/>
            </w:pPr>
            <w:r>
              <w:t xml:space="preserve">in the case of the Framework Contract, the date specified on the Framework Award Form, and in the case of a Call-Off Contract, the date specified in the Order Form; </w:t>
            </w:r>
          </w:p>
        </w:tc>
      </w:tr>
      <w:tr w:rsidR="00E37A9F" w14:paraId="46AA85DB"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14ED1A5C" w14:textId="77777777" w:rsidR="00E37A9F" w:rsidRDefault="00000000">
            <w:pPr>
              <w:spacing w:after="19" w:line="259" w:lineRule="auto"/>
              <w:ind w:left="0" w:firstLine="0"/>
            </w:pPr>
            <w:r>
              <w:rPr>
                <w:b/>
              </w:rPr>
              <w:t xml:space="preserve">"Statement of </w:t>
            </w:r>
          </w:p>
          <w:p w14:paraId="6718FAF6" w14:textId="77777777" w:rsidR="00E37A9F" w:rsidRDefault="00000000">
            <w:pPr>
              <w:spacing w:after="0" w:line="259" w:lineRule="auto"/>
              <w:ind w:left="0" w:firstLine="0"/>
            </w:pPr>
            <w:r>
              <w:rPr>
                <w:b/>
              </w:rPr>
              <w:t xml:space="preserve">Requirements" </w:t>
            </w:r>
          </w:p>
        </w:tc>
        <w:tc>
          <w:tcPr>
            <w:tcW w:w="7518" w:type="dxa"/>
            <w:tcBorders>
              <w:top w:val="single" w:sz="4" w:space="0" w:color="000000"/>
              <w:left w:val="single" w:sz="4" w:space="0" w:color="000000"/>
              <w:bottom w:val="single" w:sz="4" w:space="0" w:color="000000"/>
              <w:right w:val="single" w:sz="4" w:space="0" w:color="000000"/>
            </w:tcBorders>
          </w:tcPr>
          <w:p w14:paraId="44608A68" w14:textId="77777777" w:rsidR="00E37A9F" w:rsidRDefault="00000000">
            <w:pPr>
              <w:spacing w:after="0" w:line="259" w:lineRule="auto"/>
              <w:ind w:left="276" w:firstLine="0"/>
              <w:jc w:val="both"/>
            </w:pPr>
            <w:r>
              <w:t xml:space="preserve">a statement issued by the Buyer detailing its requirements in respect of Deliverables issued in accordance with the Call-Off Procedure; </w:t>
            </w:r>
          </w:p>
        </w:tc>
      </w:tr>
      <w:tr w:rsidR="00E37A9F" w14:paraId="6D861BDE" w14:textId="77777777">
        <w:trPr>
          <w:trHeight w:val="449"/>
        </w:trPr>
        <w:tc>
          <w:tcPr>
            <w:tcW w:w="2446" w:type="dxa"/>
            <w:tcBorders>
              <w:top w:val="single" w:sz="4" w:space="0" w:color="000000"/>
              <w:left w:val="single" w:sz="4" w:space="0" w:color="000000"/>
              <w:bottom w:val="single" w:sz="4" w:space="0" w:color="000000"/>
              <w:right w:val="single" w:sz="4" w:space="0" w:color="000000"/>
            </w:tcBorders>
          </w:tcPr>
          <w:p w14:paraId="16DE06BE" w14:textId="77777777" w:rsidR="00E37A9F" w:rsidRDefault="00000000">
            <w:pPr>
              <w:spacing w:after="0" w:line="259" w:lineRule="auto"/>
              <w:ind w:left="0" w:firstLine="0"/>
            </w:pPr>
            <w:r>
              <w:rPr>
                <w:b/>
              </w:rPr>
              <w:t xml:space="preserve">"Storage Media" </w:t>
            </w:r>
          </w:p>
        </w:tc>
        <w:tc>
          <w:tcPr>
            <w:tcW w:w="7518" w:type="dxa"/>
            <w:tcBorders>
              <w:top w:val="single" w:sz="4" w:space="0" w:color="000000"/>
              <w:left w:val="single" w:sz="4" w:space="0" w:color="000000"/>
              <w:bottom w:val="single" w:sz="4" w:space="0" w:color="000000"/>
              <w:right w:val="single" w:sz="4" w:space="0" w:color="000000"/>
            </w:tcBorders>
          </w:tcPr>
          <w:p w14:paraId="5EB554E1" w14:textId="77777777" w:rsidR="00E37A9F" w:rsidRDefault="00000000">
            <w:pPr>
              <w:spacing w:after="0" w:line="259" w:lineRule="auto"/>
              <w:ind w:left="127" w:firstLine="0"/>
              <w:jc w:val="center"/>
            </w:pPr>
            <w:r>
              <w:t xml:space="preserve">the part of any device that is capable of storing and retrieving data; </w:t>
            </w:r>
          </w:p>
        </w:tc>
      </w:tr>
      <w:tr w:rsidR="00E37A9F" w14:paraId="6D22824E" w14:textId="77777777">
        <w:trPr>
          <w:trHeight w:val="2821"/>
        </w:trPr>
        <w:tc>
          <w:tcPr>
            <w:tcW w:w="2446" w:type="dxa"/>
            <w:tcBorders>
              <w:top w:val="single" w:sz="4" w:space="0" w:color="000000"/>
              <w:left w:val="single" w:sz="4" w:space="0" w:color="000000"/>
              <w:bottom w:val="single" w:sz="4" w:space="0" w:color="000000"/>
              <w:right w:val="single" w:sz="4" w:space="0" w:color="000000"/>
            </w:tcBorders>
          </w:tcPr>
          <w:p w14:paraId="4CE81593" w14:textId="77777777" w:rsidR="00E37A9F" w:rsidRDefault="00000000">
            <w:pPr>
              <w:spacing w:after="0" w:line="259" w:lineRule="auto"/>
              <w:ind w:left="0" w:firstLine="0"/>
            </w:pPr>
            <w:r>
              <w:rPr>
                <w:b/>
              </w:rPr>
              <w:lastRenderedPageBreak/>
              <w:t xml:space="preserve">"Sub-Contract" </w:t>
            </w:r>
          </w:p>
        </w:tc>
        <w:tc>
          <w:tcPr>
            <w:tcW w:w="7518" w:type="dxa"/>
            <w:tcBorders>
              <w:top w:val="single" w:sz="4" w:space="0" w:color="000000"/>
              <w:left w:val="single" w:sz="4" w:space="0" w:color="000000"/>
              <w:bottom w:val="single" w:sz="4" w:space="0" w:color="000000"/>
              <w:right w:val="single" w:sz="4" w:space="0" w:color="000000"/>
            </w:tcBorders>
          </w:tcPr>
          <w:p w14:paraId="7E90810A" w14:textId="77777777" w:rsidR="00E37A9F" w:rsidRDefault="00000000">
            <w:pPr>
              <w:spacing w:after="120" w:line="276" w:lineRule="auto"/>
              <w:ind w:left="276" w:right="68" w:firstLine="0"/>
              <w:jc w:val="both"/>
            </w:pPr>
            <w:r>
              <w:t xml:space="preserve">any contract or agreement (or proposed contract or agreement), other than a Call-Off Contract or the Framework Contract, pursuant to which a third party: </w:t>
            </w:r>
          </w:p>
          <w:p w14:paraId="08B35845" w14:textId="77777777" w:rsidR="00E37A9F" w:rsidRDefault="00000000">
            <w:pPr>
              <w:numPr>
                <w:ilvl w:val="0"/>
                <w:numId w:val="186"/>
              </w:numPr>
              <w:spacing w:after="100" w:line="259" w:lineRule="auto"/>
              <w:ind w:hanging="288"/>
            </w:pPr>
            <w:r>
              <w:t xml:space="preserve">provides the Deliverables (or any part of them); </w:t>
            </w:r>
          </w:p>
          <w:p w14:paraId="634DF773" w14:textId="77777777" w:rsidR="00E37A9F" w:rsidRDefault="00000000">
            <w:pPr>
              <w:numPr>
                <w:ilvl w:val="0"/>
                <w:numId w:val="186"/>
              </w:numPr>
              <w:spacing w:after="0" w:line="259" w:lineRule="auto"/>
              <w:ind w:hanging="288"/>
            </w:pPr>
            <w:r>
              <w:t xml:space="preserve">provides facilities or services necessary for the provision of the </w:t>
            </w:r>
          </w:p>
          <w:p w14:paraId="411AF34F" w14:textId="77777777" w:rsidR="00E37A9F" w:rsidRDefault="00000000">
            <w:pPr>
              <w:spacing w:after="98" w:line="259" w:lineRule="auto"/>
              <w:ind w:left="540" w:firstLine="0"/>
            </w:pPr>
            <w:r>
              <w:t xml:space="preserve">Deliverables (or any part of them); and/or </w:t>
            </w:r>
          </w:p>
          <w:p w14:paraId="41F4F331" w14:textId="77777777" w:rsidR="00E37A9F" w:rsidRDefault="00000000">
            <w:pPr>
              <w:numPr>
                <w:ilvl w:val="0"/>
                <w:numId w:val="186"/>
              </w:numPr>
              <w:spacing w:after="0" w:line="259" w:lineRule="auto"/>
              <w:ind w:hanging="288"/>
            </w:pPr>
            <w:r>
              <w:t xml:space="preserve">is responsible for the management, direction or control of the provision of the Deliverables (or any part of them); </w:t>
            </w:r>
          </w:p>
        </w:tc>
      </w:tr>
      <w:tr w:rsidR="00E37A9F" w14:paraId="2EBD00D5"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5FEDCC91" w14:textId="77777777" w:rsidR="00E37A9F" w:rsidRDefault="00000000">
            <w:pPr>
              <w:spacing w:after="0" w:line="259" w:lineRule="auto"/>
              <w:ind w:left="0" w:firstLine="0"/>
            </w:pPr>
            <w:r>
              <w:rPr>
                <w:b/>
              </w:rPr>
              <w:t xml:space="preserve">"Subcontractor" </w:t>
            </w:r>
          </w:p>
        </w:tc>
        <w:tc>
          <w:tcPr>
            <w:tcW w:w="7518" w:type="dxa"/>
            <w:tcBorders>
              <w:top w:val="single" w:sz="4" w:space="0" w:color="000000"/>
              <w:left w:val="single" w:sz="4" w:space="0" w:color="000000"/>
              <w:bottom w:val="single" w:sz="4" w:space="0" w:color="000000"/>
              <w:right w:val="single" w:sz="4" w:space="0" w:color="000000"/>
            </w:tcBorders>
          </w:tcPr>
          <w:p w14:paraId="40CDB59C" w14:textId="77777777" w:rsidR="00E37A9F" w:rsidRDefault="00000000">
            <w:pPr>
              <w:spacing w:after="0" w:line="259" w:lineRule="auto"/>
              <w:ind w:left="276" w:firstLine="0"/>
              <w:jc w:val="both"/>
            </w:pPr>
            <w:r>
              <w:t xml:space="preserve">any person other than the Supplier, who is a party to a Sub-Contract and the servants or agents of that person; </w:t>
            </w:r>
          </w:p>
        </w:tc>
      </w:tr>
      <w:tr w:rsidR="00E37A9F" w14:paraId="224B14D9"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23D5B915" w14:textId="77777777" w:rsidR="00E37A9F" w:rsidRDefault="00000000">
            <w:pPr>
              <w:spacing w:after="0" w:line="259" w:lineRule="auto"/>
              <w:ind w:left="0" w:firstLine="0"/>
            </w:pPr>
            <w:r>
              <w:rPr>
                <w:b/>
              </w:rPr>
              <w:t xml:space="preserve">"Subprocessor" </w:t>
            </w:r>
          </w:p>
        </w:tc>
        <w:tc>
          <w:tcPr>
            <w:tcW w:w="7518" w:type="dxa"/>
            <w:tcBorders>
              <w:top w:val="single" w:sz="4" w:space="0" w:color="000000"/>
              <w:left w:val="single" w:sz="4" w:space="0" w:color="000000"/>
              <w:bottom w:val="single" w:sz="4" w:space="0" w:color="000000"/>
              <w:right w:val="single" w:sz="4" w:space="0" w:color="000000"/>
            </w:tcBorders>
          </w:tcPr>
          <w:p w14:paraId="592A1BF7" w14:textId="77777777" w:rsidR="00E37A9F" w:rsidRDefault="00000000">
            <w:pPr>
              <w:spacing w:after="19" w:line="259" w:lineRule="auto"/>
              <w:ind w:left="0" w:right="118" w:firstLine="0"/>
              <w:jc w:val="right"/>
            </w:pPr>
            <w:r>
              <w:t xml:space="preserve">any third Party appointed to process Personal Data on behalf of that </w:t>
            </w:r>
          </w:p>
          <w:p w14:paraId="3F7FBB8E" w14:textId="77777777" w:rsidR="00E37A9F" w:rsidRDefault="00000000">
            <w:pPr>
              <w:spacing w:after="0" w:line="259" w:lineRule="auto"/>
              <w:ind w:left="276" w:firstLine="0"/>
            </w:pPr>
            <w:r>
              <w:t xml:space="preserve">Processor related to a Contract; </w:t>
            </w:r>
          </w:p>
        </w:tc>
      </w:tr>
      <w:tr w:rsidR="00E37A9F" w14:paraId="566A3588"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356B8FA4" w14:textId="77777777" w:rsidR="00E37A9F" w:rsidRDefault="00000000">
            <w:pPr>
              <w:spacing w:after="0" w:line="259" w:lineRule="auto"/>
              <w:ind w:left="0" w:firstLine="0"/>
            </w:pPr>
            <w:r>
              <w:rPr>
                <w:b/>
              </w:rPr>
              <w:t xml:space="preserve">"Supplier" </w:t>
            </w:r>
          </w:p>
        </w:tc>
        <w:tc>
          <w:tcPr>
            <w:tcW w:w="7518" w:type="dxa"/>
            <w:tcBorders>
              <w:top w:val="single" w:sz="4" w:space="0" w:color="000000"/>
              <w:left w:val="single" w:sz="4" w:space="0" w:color="000000"/>
              <w:bottom w:val="single" w:sz="4" w:space="0" w:color="000000"/>
              <w:right w:val="single" w:sz="4" w:space="0" w:color="000000"/>
            </w:tcBorders>
          </w:tcPr>
          <w:p w14:paraId="7A725300" w14:textId="77777777" w:rsidR="00E37A9F" w:rsidRDefault="00000000">
            <w:pPr>
              <w:spacing w:after="19" w:line="259" w:lineRule="auto"/>
              <w:ind w:left="119" w:firstLine="0"/>
              <w:jc w:val="center"/>
            </w:pPr>
            <w:r>
              <w:t xml:space="preserve">the person, firm or company identified in the Framework Award </w:t>
            </w:r>
          </w:p>
          <w:p w14:paraId="0EE731B2" w14:textId="77777777" w:rsidR="00E37A9F" w:rsidRDefault="00000000">
            <w:pPr>
              <w:spacing w:after="0" w:line="259" w:lineRule="auto"/>
              <w:ind w:left="276" w:firstLine="0"/>
            </w:pPr>
            <w:r>
              <w:t xml:space="preserve">Form; </w:t>
            </w:r>
          </w:p>
        </w:tc>
      </w:tr>
      <w:tr w:rsidR="00E37A9F" w14:paraId="620ADE6A" w14:textId="77777777">
        <w:trPr>
          <w:trHeight w:val="1083"/>
        </w:trPr>
        <w:tc>
          <w:tcPr>
            <w:tcW w:w="2446" w:type="dxa"/>
            <w:tcBorders>
              <w:top w:val="single" w:sz="4" w:space="0" w:color="000000"/>
              <w:left w:val="single" w:sz="4" w:space="0" w:color="000000"/>
              <w:bottom w:val="single" w:sz="4" w:space="0" w:color="000000"/>
              <w:right w:val="single" w:sz="4" w:space="0" w:color="000000"/>
            </w:tcBorders>
          </w:tcPr>
          <w:p w14:paraId="43948144" w14:textId="77777777" w:rsidR="00E37A9F" w:rsidRDefault="00000000">
            <w:pPr>
              <w:spacing w:after="0" w:line="259" w:lineRule="auto"/>
              <w:ind w:left="0" w:firstLine="0"/>
            </w:pPr>
            <w:r>
              <w:rPr>
                <w:b/>
              </w:rPr>
              <w:t xml:space="preserve">"Supplier Assets" </w:t>
            </w:r>
          </w:p>
        </w:tc>
        <w:tc>
          <w:tcPr>
            <w:tcW w:w="7518" w:type="dxa"/>
            <w:tcBorders>
              <w:top w:val="single" w:sz="4" w:space="0" w:color="000000"/>
              <w:left w:val="single" w:sz="4" w:space="0" w:color="000000"/>
              <w:bottom w:val="single" w:sz="4" w:space="0" w:color="000000"/>
              <w:right w:val="single" w:sz="4" w:space="0" w:color="000000"/>
            </w:tcBorders>
          </w:tcPr>
          <w:p w14:paraId="332FE5E5" w14:textId="77777777" w:rsidR="00E37A9F" w:rsidRDefault="00000000">
            <w:pPr>
              <w:spacing w:after="3" w:line="273" w:lineRule="auto"/>
              <w:ind w:left="276" w:firstLine="0"/>
              <w:jc w:val="both"/>
            </w:pPr>
            <w:r>
              <w:t xml:space="preserve">all assets and rights used by the Supplier to provide the Deliverables in accordance with the Call-Off Contract but excluding the Buyer </w:t>
            </w:r>
          </w:p>
          <w:p w14:paraId="4F935403" w14:textId="77777777" w:rsidR="00E37A9F" w:rsidRDefault="00000000">
            <w:pPr>
              <w:spacing w:after="0" w:line="259" w:lineRule="auto"/>
              <w:ind w:left="276" w:firstLine="0"/>
            </w:pPr>
            <w:r>
              <w:t xml:space="preserve">Assets; </w:t>
            </w:r>
          </w:p>
        </w:tc>
      </w:tr>
      <w:tr w:rsidR="00E37A9F" w14:paraId="46DFEB4A"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560374DA" w14:textId="77777777" w:rsidR="00E37A9F" w:rsidRDefault="00000000">
            <w:pPr>
              <w:spacing w:after="19" w:line="259" w:lineRule="auto"/>
              <w:ind w:left="0" w:firstLine="0"/>
            </w:pPr>
            <w:r>
              <w:rPr>
                <w:b/>
              </w:rPr>
              <w:t xml:space="preserve">"Supplier </w:t>
            </w:r>
          </w:p>
          <w:p w14:paraId="5DA6C20F" w14:textId="77777777" w:rsidR="00E37A9F" w:rsidRDefault="00000000">
            <w:pPr>
              <w:spacing w:after="19" w:line="259" w:lineRule="auto"/>
              <w:ind w:left="0" w:firstLine="0"/>
            </w:pPr>
            <w:r>
              <w:rPr>
                <w:b/>
              </w:rPr>
              <w:t xml:space="preserve">Authorised </w:t>
            </w:r>
          </w:p>
          <w:p w14:paraId="616FA4BF" w14:textId="77777777" w:rsidR="00E37A9F" w:rsidRDefault="00000000">
            <w:pPr>
              <w:spacing w:after="0" w:line="259" w:lineRule="auto"/>
              <w:ind w:left="0" w:firstLine="0"/>
            </w:pPr>
            <w:r>
              <w:rPr>
                <w:b/>
              </w:rPr>
              <w:t xml:space="preserve">Representative" </w:t>
            </w:r>
          </w:p>
        </w:tc>
        <w:tc>
          <w:tcPr>
            <w:tcW w:w="7518" w:type="dxa"/>
            <w:tcBorders>
              <w:top w:val="single" w:sz="4" w:space="0" w:color="000000"/>
              <w:left w:val="single" w:sz="4" w:space="0" w:color="000000"/>
              <w:bottom w:val="single" w:sz="4" w:space="0" w:color="000000"/>
              <w:right w:val="single" w:sz="4" w:space="0" w:color="000000"/>
            </w:tcBorders>
          </w:tcPr>
          <w:p w14:paraId="1310116D" w14:textId="77777777" w:rsidR="00E37A9F" w:rsidRDefault="00000000">
            <w:pPr>
              <w:spacing w:after="19" w:line="259" w:lineRule="auto"/>
              <w:ind w:left="0" w:right="121" w:firstLine="0"/>
              <w:jc w:val="center"/>
            </w:pPr>
            <w:r>
              <w:t xml:space="preserve">the representative appointed by the Supplier named in the </w:t>
            </w:r>
          </w:p>
          <w:p w14:paraId="6A79347F" w14:textId="77777777" w:rsidR="00E37A9F" w:rsidRDefault="00000000">
            <w:pPr>
              <w:spacing w:after="0" w:line="259" w:lineRule="auto"/>
              <w:ind w:left="276" w:firstLine="0"/>
            </w:pPr>
            <w:r>
              <w:t xml:space="preserve">Framework Award Form, or later defined in a Call-Off Contract; </w:t>
            </w:r>
          </w:p>
        </w:tc>
      </w:tr>
    </w:tbl>
    <w:p w14:paraId="17525917" w14:textId="77777777" w:rsidR="00E37A9F" w:rsidRDefault="00E37A9F">
      <w:pPr>
        <w:spacing w:after="0" w:line="259" w:lineRule="auto"/>
        <w:ind w:left="-761" w:right="10479" w:firstLine="0"/>
      </w:pPr>
    </w:p>
    <w:tbl>
      <w:tblPr>
        <w:tblStyle w:val="TableGrid"/>
        <w:tblW w:w="9964" w:type="dxa"/>
        <w:tblInd w:w="694" w:type="dxa"/>
        <w:tblCellMar>
          <w:top w:w="56" w:type="dxa"/>
          <w:left w:w="5" w:type="dxa"/>
          <w:bottom w:w="0" w:type="dxa"/>
          <w:right w:w="35" w:type="dxa"/>
        </w:tblCellMar>
        <w:tblLook w:val="04A0" w:firstRow="1" w:lastRow="0" w:firstColumn="1" w:lastColumn="0" w:noHBand="0" w:noVBand="1"/>
      </w:tblPr>
      <w:tblGrid>
        <w:gridCol w:w="2446"/>
        <w:gridCol w:w="7518"/>
      </w:tblGrid>
      <w:tr w:rsidR="00E37A9F" w14:paraId="4E723DF8" w14:textId="77777777">
        <w:trPr>
          <w:trHeight w:val="3131"/>
        </w:trPr>
        <w:tc>
          <w:tcPr>
            <w:tcW w:w="2446" w:type="dxa"/>
            <w:tcBorders>
              <w:top w:val="single" w:sz="4" w:space="0" w:color="000000"/>
              <w:left w:val="single" w:sz="4" w:space="0" w:color="000000"/>
              <w:bottom w:val="single" w:sz="4" w:space="0" w:color="000000"/>
              <w:right w:val="single" w:sz="4" w:space="0" w:color="000000"/>
            </w:tcBorders>
          </w:tcPr>
          <w:p w14:paraId="4D308DB6" w14:textId="77777777" w:rsidR="00E37A9F" w:rsidRDefault="00000000">
            <w:pPr>
              <w:spacing w:after="19" w:line="259" w:lineRule="auto"/>
              <w:ind w:left="0" w:firstLine="0"/>
            </w:pPr>
            <w:r>
              <w:rPr>
                <w:b/>
              </w:rPr>
              <w:t xml:space="preserve">"Supplier's </w:t>
            </w:r>
          </w:p>
          <w:p w14:paraId="5AB96E76" w14:textId="77777777" w:rsidR="00E37A9F" w:rsidRDefault="00000000">
            <w:pPr>
              <w:spacing w:after="19" w:line="259" w:lineRule="auto"/>
              <w:ind w:left="0" w:firstLine="0"/>
            </w:pPr>
            <w:r>
              <w:rPr>
                <w:b/>
              </w:rPr>
              <w:t xml:space="preserve">Confidential </w:t>
            </w:r>
          </w:p>
          <w:p w14:paraId="16CF7B90" w14:textId="77777777" w:rsidR="00E37A9F" w:rsidRDefault="00000000">
            <w:pPr>
              <w:spacing w:after="0" w:line="259" w:lineRule="auto"/>
              <w:ind w:left="0" w:firstLine="0"/>
            </w:pPr>
            <w:r>
              <w:rPr>
                <w:b/>
              </w:rPr>
              <w:t xml:space="preserve">Information" </w:t>
            </w:r>
          </w:p>
        </w:tc>
        <w:tc>
          <w:tcPr>
            <w:tcW w:w="7518" w:type="dxa"/>
            <w:tcBorders>
              <w:top w:val="single" w:sz="4" w:space="0" w:color="000000"/>
              <w:left w:val="single" w:sz="4" w:space="0" w:color="000000"/>
              <w:bottom w:val="single" w:sz="4" w:space="0" w:color="000000"/>
              <w:right w:val="single" w:sz="4" w:space="0" w:color="000000"/>
            </w:tcBorders>
          </w:tcPr>
          <w:p w14:paraId="30C3FCDC" w14:textId="77777777" w:rsidR="00E37A9F" w:rsidRDefault="00000000">
            <w:pPr>
              <w:numPr>
                <w:ilvl w:val="0"/>
                <w:numId w:val="187"/>
              </w:numPr>
              <w:spacing w:after="120" w:line="240" w:lineRule="auto"/>
              <w:ind w:right="66" w:hanging="288"/>
              <w:jc w:val="both"/>
            </w:pPr>
            <w:r>
              <w:t xml:space="preserve">any information, however it is conveyed, that relates to the business, affairs, developments, IPR of the Supplier (including the Supplier Existing IPR) trade secrets, Know-How, and/or personnel of the Supplier; </w:t>
            </w:r>
          </w:p>
          <w:p w14:paraId="69C84A94" w14:textId="77777777" w:rsidR="00E37A9F" w:rsidRDefault="00000000">
            <w:pPr>
              <w:numPr>
                <w:ilvl w:val="0"/>
                <w:numId w:val="187"/>
              </w:numPr>
              <w:spacing w:after="120" w:line="240" w:lineRule="auto"/>
              <w:ind w:right="66" w:hanging="288"/>
              <w:jc w:val="both"/>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 </w:t>
            </w:r>
          </w:p>
          <w:p w14:paraId="43E1F49F" w14:textId="77777777" w:rsidR="00E37A9F" w:rsidRDefault="00000000">
            <w:pPr>
              <w:numPr>
                <w:ilvl w:val="0"/>
                <w:numId w:val="187"/>
              </w:numPr>
              <w:spacing w:after="0" w:line="259" w:lineRule="auto"/>
              <w:ind w:right="66" w:hanging="288"/>
              <w:jc w:val="both"/>
            </w:pPr>
            <w:r>
              <w:t xml:space="preserve">Information derived from any of (a) and (b) above; </w:t>
            </w:r>
          </w:p>
        </w:tc>
      </w:tr>
      <w:tr w:rsidR="00E37A9F" w14:paraId="69221F16" w14:textId="77777777">
        <w:trPr>
          <w:trHeight w:val="1838"/>
        </w:trPr>
        <w:tc>
          <w:tcPr>
            <w:tcW w:w="2446" w:type="dxa"/>
            <w:tcBorders>
              <w:top w:val="single" w:sz="4" w:space="0" w:color="000000"/>
              <w:left w:val="single" w:sz="4" w:space="0" w:color="000000"/>
              <w:bottom w:val="single" w:sz="4" w:space="0" w:color="000000"/>
              <w:right w:val="single" w:sz="4" w:space="0" w:color="000000"/>
            </w:tcBorders>
          </w:tcPr>
          <w:p w14:paraId="0FC03481" w14:textId="77777777" w:rsidR="00E37A9F" w:rsidRDefault="00000000">
            <w:pPr>
              <w:spacing w:after="19" w:line="259" w:lineRule="auto"/>
              <w:ind w:left="185" w:firstLine="0"/>
              <w:jc w:val="center"/>
            </w:pPr>
            <w:r>
              <w:rPr>
                <w:b/>
              </w:rPr>
              <w:t xml:space="preserve">"Supplier's </w:t>
            </w:r>
          </w:p>
          <w:p w14:paraId="5BAAF16F" w14:textId="77777777" w:rsidR="00E37A9F" w:rsidRDefault="00000000">
            <w:pPr>
              <w:spacing w:after="21" w:line="259" w:lineRule="auto"/>
              <w:ind w:left="1034" w:firstLine="0"/>
            </w:pPr>
            <w:r>
              <w:rPr>
                <w:b/>
              </w:rPr>
              <w:t xml:space="preserve">Contract </w:t>
            </w:r>
          </w:p>
          <w:p w14:paraId="47FD0E7C" w14:textId="77777777" w:rsidR="00E37A9F" w:rsidRDefault="00000000">
            <w:pPr>
              <w:spacing w:after="0" w:line="259" w:lineRule="auto"/>
              <w:ind w:left="1034" w:firstLine="0"/>
            </w:pPr>
            <w:r>
              <w:rPr>
                <w:b/>
              </w:rPr>
              <w:t xml:space="preserve">Manager </w:t>
            </w:r>
          </w:p>
        </w:tc>
        <w:tc>
          <w:tcPr>
            <w:tcW w:w="7518" w:type="dxa"/>
            <w:tcBorders>
              <w:top w:val="single" w:sz="4" w:space="0" w:color="000000"/>
              <w:left w:val="single" w:sz="4" w:space="0" w:color="000000"/>
              <w:bottom w:val="single" w:sz="4" w:space="0" w:color="000000"/>
              <w:right w:val="single" w:sz="4" w:space="0" w:color="000000"/>
            </w:tcBorders>
            <w:vAlign w:val="center"/>
          </w:tcPr>
          <w:p w14:paraId="522178BF" w14:textId="77777777" w:rsidR="00E37A9F" w:rsidRDefault="00000000">
            <w:pPr>
              <w:spacing w:after="0" w:line="259" w:lineRule="auto"/>
              <w:ind w:left="1034" w:right="68" w:hanging="360"/>
              <w:jc w:val="both"/>
            </w:pPr>
            <w:r>
              <w:t xml:space="preserve">the person identified in the Order Form appointed by the Supplier to oversee the operation of the Call-Off Contract and any alternative person whom the Supplier intends to appoint to the role, provided that the Supplier informs the Buyer prior to the appointment; </w:t>
            </w:r>
          </w:p>
        </w:tc>
      </w:tr>
      <w:tr w:rsidR="00E37A9F" w14:paraId="4E40D73F" w14:textId="77777777">
        <w:trPr>
          <w:trHeight w:val="1397"/>
        </w:trPr>
        <w:tc>
          <w:tcPr>
            <w:tcW w:w="2446" w:type="dxa"/>
            <w:tcBorders>
              <w:top w:val="single" w:sz="4" w:space="0" w:color="000000"/>
              <w:left w:val="single" w:sz="4" w:space="0" w:color="000000"/>
              <w:bottom w:val="single" w:sz="4" w:space="0" w:color="000000"/>
              <w:right w:val="single" w:sz="4" w:space="0" w:color="000000"/>
            </w:tcBorders>
          </w:tcPr>
          <w:p w14:paraId="5D0F77D1" w14:textId="77777777" w:rsidR="00E37A9F" w:rsidRDefault="00000000">
            <w:pPr>
              <w:spacing w:after="0" w:line="259" w:lineRule="auto"/>
              <w:ind w:left="0" w:firstLine="0"/>
            </w:pPr>
            <w:r>
              <w:rPr>
                <w:b/>
              </w:rPr>
              <w:lastRenderedPageBreak/>
              <w:t xml:space="preserve">"Supplier Equipment" </w:t>
            </w:r>
          </w:p>
        </w:tc>
        <w:tc>
          <w:tcPr>
            <w:tcW w:w="7518" w:type="dxa"/>
            <w:tcBorders>
              <w:top w:val="single" w:sz="4" w:space="0" w:color="000000"/>
              <w:left w:val="single" w:sz="4" w:space="0" w:color="000000"/>
              <w:bottom w:val="single" w:sz="4" w:space="0" w:color="000000"/>
              <w:right w:val="single" w:sz="4" w:space="0" w:color="000000"/>
            </w:tcBorders>
          </w:tcPr>
          <w:p w14:paraId="35746B30" w14:textId="77777777" w:rsidR="00E37A9F" w:rsidRDefault="00000000">
            <w:pPr>
              <w:spacing w:after="0" w:line="259" w:lineRule="auto"/>
              <w:ind w:left="276" w:right="65" w:firstLine="0"/>
              <w:jc w:val="both"/>
            </w:pPr>
            <w:r>
              <w:t xml:space="preserve">the Supplier's hardware, computer and telecoms devices, equipment, plant, materials and such other items supplied and used by the Supplier (but not hired, leased or loaned from the Buyer) in the performance of its obligations under this Call-Off Contract; </w:t>
            </w:r>
          </w:p>
        </w:tc>
      </w:tr>
      <w:tr w:rsidR="00E37A9F" w14:paraId="22607417"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288E5851" w14:textId="77777777" w:rsidR="00E37A9F" w:rsidRDefault="00000000">
            <w:pPr>
              <w:spacing w:after="19" w:line="259" w:lineRule="auto"/>
              <w:ind w:left="0" w:firstLine="0"/>
              <w:jc w:val="both"/>
            </w:pPr>
            <w:r>
              <w:rPr>
                <w:b/>
              </w:rPr>
              <w:t xml:space="preserve">"Supplier Marketing </w:t>
            </w:r>
          </w:p>
          <w:p w14:paraId="77DED963" w14:textId="77777777" w:rsidR="00E37A9F" w:rsidRDefault="00000000">
            <w:pPr>
              <w:spacing w:after="0" w:line="259" w:lineRule="auto"/>
              <w:ind w:left="0" w:firstLine="0"/>
            </w:pPr>
            <w:r>
              <w:rPr>
                <w:b/>
              </w:rPr>
              <w:t xml:space="preserve">Contact" </w:t>
            </w:r>
          </w:p>
        </w:tc>
        <w:tc>
          <w:tcPr>
            <w:tcW w:w="7518" w:type="dxa"/>
            <w:tcBorders>
              <w:top w:val="single" w:sz="4" w:space="0" w:color="000000"/>
              <w:left w:val="single" w:sz="4" w:space="0" w:color="000000"/>
              <w:bottom w:val="single" w:sz="4" w:space="0" w:color="000000"/>
              <w:right w:val="single" w:sz="4" w:space="0" w:color="000000"/>
            </w:tcBorders>
          </w:tcPr>
          <w:p w14:paraId="3B46B37C" w14:textId="77777777" w:rsidR="00E37A9F" w:rsidRDefault="00000000">
            <w:pPr>
              <w:spacing w:after="0" w:line="259" w:lineRule="auto"/>
              <w:ind w:left="276" w:firstLine="0"/>
            </w:pPr>
            <w:r>
              <w:t xml:space="preserve">shall be the person identified in the Framework Award Form; </w:t>
            </w:r>
          </w:p>
        </w:tc>
      </w:tr>
      <w:tr w:rsidR="00E37A9F" w14:paraId="2061F08A" w14:textId="77777777">
        <w:trPr>
          <w:trHeight w:val="1910"/>
        </w:trPr>
        <w:tc>
          <w:tcPr>
            <w:tcW w:w="2446" w:type="dxa"/>
            <w:tcBorders>
              <w:top w:val="single" w:sz="4" w:space="0" w:color="000000"/>
              <w:left w:val="single" w:sz="4" w:space="0" w:color="000000"/>
              <w:bottom w:val="single" w:sz="4" w:space="0" w:color="000000"/>
              <w:right w:val="single" w:sz="4" w:space="0" w:color="000000"/>
            </w:tcBorders>
          </w:tcPr>
          <w:p w14:paraId="69525A3D" w14:textId="77777777" w:rsidR="00E37A9F" w:rsidRDefault="00000000">
            <w:pPr>
              <w:spacing w:after="19" w:line="259" w:lineRule="auto"/>
              <w:ind w:left="0" w:firstLine="0"/>
            </w:pPr>
            <w:r>
              <w:rPr>
                <w:b/>
              </w:rPr>
              <w:t xml:space="preserve">"Supplier Non- </w:t>
            </w:r>
          </w:p>
          <w:p w14:paraId="175CC5BB" w14:textId="77777777" w:rsidR="00E37A9F" w:rsidRDefault="00000000">
            <w:pPr>
              <w:spacing w:after="0" w:line="259" w:lineRule="auto"/>
              <w:ind w:left="0" w:firstLine="0"/>
            </w:pPr>
            <w:r>
              <w:rPr>
                <w:b/>
              </w:rPr>
              <w:t xml:space="preserve">Performance" </w:t>
            </w:r>
          </w:p>
        </w:tc>
        <w:tc>
          <w:tcPr>
            <w:tcW w:w="7518" w:type="dxa"/>
            <w:tcBorders>
              <w:top w:val="single" w:sz="4" w:space="0" w:color="000000"/>
              <w:left w:val="single" w:sz="4" w:space="0" w:color="000000"/>
              <w:bottom w:val="single" w:sz="4" w:space="0" w:color="000000"/>
              <w:right w:val="single" w:sz="4" w:space="0" w:color="000000"/>
            </w:tcBorders>
          </w:tcPr>
          <w:p w14:paraId="5D1A5C2A" w14:textId="77777777" w:rsidR="00E37A9F" w:rsidRDefault="00000000">
            <w:pPr>
              <w:spacing w:after="139" w:line="259" w:lineRule="auto"/>
              <w:ind w:left="276" w:firstLine="0"/>
            </w:pPr>
            <w:r>
              <w:t xml:space="preserve">where the Supplier has failed to: </w:t>
            </w:r>
          </w:p>
          <w:p w14:paraId="574EB12A" w14:textId="77777777" w:rsidR="00E37A9F" w:rsidRDefault="00000000">
            <w:pPr>
              <w:numPr>
                <w:ilvl w:val="0"/>
                <w:numId w:val="188"/>
              </w:numPr>
              <w:spacing w:after="98" w:line="259" w:lineRule="auto"/>
              <w:ind w:hanging="432"/>
            </w:pPr>
            <w:r>
              <w:t xml:space="preserve">Achieve a Milestone by its Milestone Date; </w:t>
            </w:r>
          </w:p>
          <w:p w14:paraId="00EF8668" w14:textId="77777777" w:rsidR="00E37A9F" w:rsidRDefault="00000000">
            <w:pPr>
              <w:numPr>
                <w:ilvl w:val="0"/>
                <w:numId w:val="188"/>
              </w:numPr>
              <w:spacing w:after="0" w:line="259" w:lineRule="auto"/>
              <w:ind w:hanging="432"/>
            </w:pPr>
            <w:r>
              <w:t xml:space="preserve">provide the Goods and/or Services in accordance with the </w:t>
            </w:r>
          </w:p>
          <w:p w14:paraId="0003F7B6" w14:textId="77777777" w:rsidR="00E37A9F" w:rsidRDefault="00000000">
            <w:pPr>
              <w:spacing w:after="98" w:line="259" w:lineRule="auto"/>
              <w:ind w:left="540" w:firstLine="0"/>
            </w:pPr>
            <w:r>
              <w:t xml:space="preserve">Service Levels ; and/or </w:t>
            </w:r>
          </w:p>
          <w:p w14:paraId="3342AFE0" w14:textId="77777777" w:rsidR="00E37A9F" w:rsidRDefault="00000000">
            <w:pPr>
              <w:numPr>
                <w:ilvl w:val="0"/>
                <w:numId w:val="188"/>
              </w:numPr>
              <w:spacing w:after="0" w:line="259" w:lineRule="auto"/>
              <w:ind w:hanging="432"/>
            </w:pPr>
            <w:r>
              <w:t xml:space="preserve">comply with an obligation under a Contract; </w:t>
            </w:r>
          </w:p>
        </w:tc>
      </w:tr>
      <w:tr w:rsidR="00E37A9F" w14:paraId="5B5908CA" w14:textId="77777777">
        <w:trPr>
          <w:trHeight w:val="1400"/>
        </w:trPr>
        <w:tc>
          <w:tcPr>
            <w:tcW w:w="2446" w:type="dxa"/>
            <w:tcBorders>
              <w:top w:val="single" w:sz="4" w:space="0" w:color="000000"/>
              <w:left w:val="single" w:sz="4" w:space="0" w:color="000000"/>
              <w:bottom w:val="single" w:sz="4" w:space="0" w:color="000000"/>
              <w:right w:val="single" w:sz="4" w:space="0" w:color="000000"/>
            </w:tcBorders>
          </w:tcPr>
          <w:p w14:paraId="6855A89C" w14:textId="77777777" w:rsidR="00E37A9F" w:rsidRDefault="00000000">
            <w:pPr>
              <w:spacing w:after="0" w:line="259" w:lineRule="auto"/>
              <w:ind w:left="0" w:firstLine="0"/>
            </w:pPr>
            <w:r>
              <w:rPr>
                <w:b/>
              </w:rPr>
              <w:t xml:space="preserve">"Supplier Profit" </w:t>
            </w:r>
          </w:p>
        </w:tc>
        <w:tc>
          <w:tcPr>
            <w:tcW w:w="7518" w:type="dxa"/>
            <w:tcBorders>
              <w:top w:val="single" w:sz="4" w:space="0" w:color="000000"/>
              <w:left w:val="single" w:sz="4" w:space="0" w:color="000000"/>
              <w:bottom w:val="single" w:sz="4" w:space="0" w:color="000000"/>
              <w:right w:val="single" w:sz="4" w:space="0" w:color="000000"/>
            </w:tcBorders>
          </w:tcPr>
          <w:p w14:paraId="393257A4" w14:textId="77777777" w:rsidR="00E37A9F" w:rsidRDefault="00000000">
            <w:pPr>
              <w:spacing w:after="0" w:line="259" w:lineRule="auto"/>
              <w:ind w:left="276" w:right="67" w:firstLine="0"/>
              <w:jc w:val="both"/>
            </w:pPr>
            <w:r>
              <w:t xml:space="preserve">in relation to a period, the difference between the total Charges (in nominal cash flow terms but excluding any Deductions) and total Costs (in nominal cash flow terms) in respect of a Call-Off Contract for the relevant period; </w:t>
            </w:r>
          </w:p>
        </w:tc>
      </w:tr>
      <w:tr w:rsidR="00E37A9F" w14:paraId="726B86E6" w14:textId="77777777">
        <w:trPr>
          <w:trHeight w:val="1399"/>
        </w:trPr>
        <w:tc>
          <w:tcPr>
            <w:tcW w:w="2446" w:type="dxa"/>
            <w:tcBorders>
              <w:top w:val="single" w:sz="4" w:space="0" w:color="000000"/>
              <w:left w:val="single" w:sz="4" w:space="0" w:color="000000"/>
              <w:bottom w:val="single" w:sz="4" w:space="0" w:color="000000"/>
              <w:right w:val="single" w:sz="4" w:space="0" w:color="000000"/>
            </w:tcBorders>
          </w:tcPr>
          <w:p w14:paraId="01B321E7" w14:textId="77777777" w:rsidR="00E37A9F" w:rsidRDefault="00000000">
            <w:pPr>
              <w:spacing w:after="19" w:line="259" w:lineRule="auto"/>
              <w:ind w:left="0" w:firstLine="0"/>
            </w:pPr>
            <w:r>
              <w:rPr>
                <w:b/>
              </w:rPr>
              <w:t xml:space="preserve">"Supplier Profit </w:t>
            </w:r>
          </w:p>
          <w:p w14:paraId="50283957" w14:textId="77777777" w:rsidR="00E37A9F" w:rsidRDefault="00000000">
            <w:pPr>
              <w:spacing w:after="0" w:line="259" w:lineRule="auto"/>
              <w:ind w:left="0" w:firstLine="0"/>
            </w:pPr>
            <w:r>
              <w:rPr>
                <w:b/>
              </w:rPr>
              <w:t xml:space="preserve">Margin" </w:t>
            </w:r>
          </w:p>
        </w:tc>
        <w:tc>
          <w:tcPr>
            <w:tcW w:w="7518" w:type="dxa"/>
            <w:tcBorders>
              <w:top w:val="single" w:sz="4" w:space="0" w:color="000000"/>
              <w:left w:val="single" w:sz="4" w:space="0" w:color="000000"/>
              <w:bottom w:val="single" w:sz="4" w:space="0" w:color="000000"/>
              <w:right w:val="single" w:sz="4" w:space="0" w:color="000000"/>
            </w:tcBorders>
          </w:tcPr>
          <w:p w14:paraId="322C8EB5" w14:textId="77777777" w:rsidR="00E37A9F" w:rsidRDefault="00000000">
            <w:pPr>
              <w:spacing w:after="0" w:line="259" w:lineRule="auto"/>
              <w:ind w:left="276" w:right="74" w:firstLine="0"/>
              <w:jc w:val="both"/>
            </w:pPr>
            <w:r>
              <w:t xml:space="preserve">in relation to a period or a Milestone (as the context requires), the Supplier Profit for the relevant period or in relation to the relevant Milestone divided by the total Charges over the same period or in relation to the relevant Milestone and expressed as a percentage; </w:t>
            </w:r>
          </w:p>
        </w:tc>
      </w:tr>
      <w:tr w:rsidR="00E37A9F" w14:paraId="162F31CB" w14:textId="77777777">
        <w:trPr>
          <w:trHeight w:val="1083"/>
        </w:trPr>
        <w:tc>
          <w:tcPr>
            <w:tcW w:w="2446" w:type="dxa"/>
            <w:tcBorders>
              <w:top w:val="single" w:sz="4" w:space="0" w:color="000000"/>
              <w:left w:val="single" w:sz="4" w:space="0" w:color="000000"/>
              <w:bottom w:val="single" w:sz="4" w:space="0" w:color="000000"/>
              <w:right w:val="single" w:sz="4" w:space="0" w:color="000000"/>
            </w:tcBorders>
          </w:tcPr>
          <w:p w14:paraId="22231AE5" w14:textId="77777777" w:rsidR="00E37A9F" w:rsidRDefault="00000000">
            <w:pPr>
              <w:spacing w:after="0" w:line="259" w:lineRule="auto"/>
              <w:ind w:left="0" w:firstLine="0"/>
            </w:pPr>
            <w:r>
              <w:rPr>
                <w:b/>
              </w:rPr>
              <w:t xml:space="preserve">"Supplier Staff" </w:t>
            </w:r>
          </w:p>
        </w:tc>
        <w:tc>
          <w:tcPr>
            <w:tcW w:w="7518" w:type="dxa"/>
            <w:tcBorders>
              <w:top w:val="single" w:sz="4" w:space="0" w:color="000000"/>
              <w:left w:val="single" w:sz="4" w:space="0" w:color="000000"/>
              <w:bottom w:val="single" w:sz="4" w:space="0" w:color="000000"/>
              <w:right w:val="single" w:sz="4" w:space="0" w:color="000000"/>
            </w:tcBorders>
          </w:tcPr>
          <w:p w14:paraId="37CB880D" w14:textId="77777777" w:rsidR="00E37A9F" w:rsidRDefault="00000000">
            <w:pPr>
              <w:spacing w:after="0" w:line="259" w:lineRule="auto"/>
              <w:ind w:left="276" w:right="66" w:firstLine="0"/>
              <w:jc w:val="both"/>
            </w:pPr>
            <w:r>
              <w:t xml:space="preserve">all directors, officers, employees, agents, consultants and contractors of the Supplier and/or of any Subcontractor engaged in the performance of the Supplier’s obligations under a Contract; </w:t>
            </w:r>
          </w:p>
        </w:tc>
      </w:tr>
      <w:tr w:rsidR="00E37A9F" w14:paraId="1FC5079C"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2B95EEC5" w14:textId="77777777" w:rsidR="00E37A9F" w:rsidRDefault="00000000">
            <w:pPr>
              <w:spacing w:after="16" w:line="259" w:lineRule="auto"/>
              <w:ind w:left="0" w:firstLine="0"/>
            </w:pPr>
            <w:r>
              <w:rPr>
                <w:b/>
              </w:rPr>
              <w:t xml:space="preserve">"Supporting </w:t>
            </w:r>
          </w:p>
          <w:p w14:paraId="31F5D3FC" w14:textId="77777777" w:rsidR="00E37A9F" w:rsidRDefault="00000000">
            <w:pPr>
              <w:spacing w:after="0" w:line="259" w:lineRule="auto"/>
              <w:ind w:left="0" w:firstLine="0"/>
            </w:pPr>
            <w:r>
              <w:rPr>
                <w:b/>
              </w:rPr>
              <w:t xml:space="preserve">Documentation" </w:t>
            </w:r>
          </w:p>
        </w:tc>
        <w:tc>
          <w:tcPr>
            <w:tcW w:w="7518" w:type="dxa"/>
            <w:tcBorders>
              <w:top w:val="single" w:sz="4" w:space="0" w:color="000000"/>
              <w:left w:val="single" w:sz="4" w:space="0" w:color="000000"/>
              <w:bottom w:val="single" w:sz="4" w:space="0" w:color="000000"/>
              <w:right w:val="single" w:sz="4" w:space="0" w:color="000000"/>
            </w:tcBorders>
          </w:tcPr>
          <w:p w14:paraId="3ED22AE9" w14:textId="77777777" w:rsidR="00E37A9F" w:rsidRDefault="00000000">
            <w:pPr>
              <w:spacing w:after="0" w:line="259" w:lineRule="auto"/>
              <w:ind w:left="276" w:firstLine="0"/>
              <w:jc w:val="both"/>
            </w:pPr>
            <w:r>
              <w:t xml:space="preserve">sufficient information in writing to enable the Buyer to reasonably assess whether the Charges, Reimbursable Expenses and other </w:t>
            </w:r>
          </w:p>
        </w:tc>
      </w:tr>
    </w:tbl>
    <w:p w14:paraId="64C1B2C7" w14:textId="77777777" w:rsidR="00E37A9F" w:rsidRDefault="00E37A9F">
      <w:pPr>
        <w:spacing w:after="0" w:line="259" w:lineRule="auto"/>
        <w:ind w:left="-761" w:right="10479" w:firstLine="0"/>
      </w:pPr>
    </w:p>
    <w:tbl>
      <w:tblPr>
        <w:tblStyle w:val="TableGrid"/>
        <w:tblW w:w="9964" w:type="dxa"/>
        <w:tblInd w:w="694" w:type="dxa"/>
        <w:tblCellMar>
          <w:top w:w="56" w:type="dxa"/>
          <w:left w:w="5" w:type="dxa"/>
          <w:bottom w:w="0" w:type="dxa"/>
          <w:right w:w="36" w:type="dxa"/>
        </w:tblCellMar>
        <w:tblLook w:val="04A0" w:firstRow="1" w:lastRow="0" w:firstColumn="1" w:lastColumn="0" w:noHBand="0" w:noVBand="1"/>
      </w:tblPr>
      <w:tblGrid>
        <w:gridCol w:w="2446"/>
        <w:gridCol w:w="7518"/>
      </w:tblGrid>
      <w:tr w:rsidR="00E37A9F" w14:paraId="66B71C8A"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75F46497"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7518" w:type="dxa"/>
            <w:tcBorders>
              <w:top w:val="single" w:sz="4" w:space="0" w:color="000000"/>
              <w:left w:val="single" w:sz="4" w:space="0" w:color="000000"/>
              <w:bottom w:val="single" w:sz="4" w:space="0" w:color="000000"/>
              <w:right w:val="single" w:sz="4" w:space="0" w:color="000000"/>
            </w:tcBorders>
          </w:tcPr>
          <w:p w14:paraId="3BC3EF10" w14:textId="77777777" w:rsidR="00E37A9F" w:rsidRDefault="00000000">
            <w:pPr>
              <w:spacing w:after="0" w:line="259" w:lineRule="auto"/>
              <w:ind w:left="276" w:firstLine="0"/>
              <w:jc w:val="both"/>
            </w:pPr>
            <w:r>
              <w:t xml:space="preserve">sums due from the Buyer under the Call-Off Contract detailed in the information are properly payable; </w:t>
            </w:r>
          </w:p>
        </w:tc>
      </w:tr>
      <w:tr w:rsidR="00E37A9F" w14:paraId="43DFE4C4" w14:textId="77777777">
        <w:trPr>
          <w:trHeight w:val="3728"/>
        </w:trPr>
        <w:tc>
          <w:tcPr>
            <w:tcW w:w="2446" w:type="dxa"/>
            <w:tcBorders>
              <w:top w:val="single" w:sz="4" w:space="0" w:color="000000"/>
              <w:left w:val="single" w:sz="4" w:space="0" w:color="000000"/>
              <w:bottom w:val="single" w:sz="4" w:space="0" w:color="000000"/>
              <w:right w:val="single" w:sz="4" w:space="0" w:color="000000"/>
            </w:tcBorders>
          </w:tcPr>
          <w:p w14:paraId="19CED145" w14:textId="77777777" w:rsidR="00E37A9F" w:rsidRDefault="00000000">
            <w:pPr>
              <w:spacing w:after="0" w:line="259" w:lineRule="auto"/>
              <w:ind w:left="0" w:firstLine="0"/>
            </w:pPr>
            <w:r>
              <w:rPr>
                <w:b/>
              </w:rPr>
              <w:lastRenderedPageBreak/>
              <w:t xml:space="preserve">“Tax” </w:t>
            </w:r>
          </w:p>
        </w:tc>
        <w:tc>
          <w:tcPr>
            <w:tcW w:w="7518" w:type="dxa"/>
            <w:tcBorders>
              <w:top w:val="single" w:sz="4" w:space="0" w:color="000000"/>
              <w:left w:val="single" w:sz="4" w:space="0" w:color="000000"/>
              <w:bottom w:val="single" w:sz="4" w:space="0" w:color="000000"/>
              <w:right w:val="single" w:sz="4" w:space="0" w:color="000000"/>
            </w:tcBorders>
          </w:tcPr>
          <w:p w14:paraId="2E3F1690" w14:textId="77777777" w:rsidR="00E37A9F" w:rsidRDefault="00000000">
            <w:pPr>
              <w:numPr>
                <w:ilvl w:val="0"/>
                <w:numId w:val="189"/>
              </w:numPr>
              <w:spacing w:after="101" w:line="259" w:lineRule="auto"/>
              <w:ind w:left="824" w:hanging="718"/>
              <w:jc w:val="both"/>
            </w:pPr>
            <w:r>
              <w:t xml:space="preserve">all forms of taxation whether direct or indirect; </w:t>
            </w:r>
          </w:p>
          <w:p w14:paraId="45516BA1" w14:textId="77777777" w:rsidR="00E37A9F" w:rsidRDefault="00000000">
            <w:pPr>
              <w:numPr>
                <w:ilvl w:val="0"/>
                <w:numId w:val="189"/>
              </w:numPr>
              <w:spacing w:after="120" w:line="240" w:lineRule="auto"/>
              <w:ind w:left="824" w:hanging="718"/>
              <w:jc w:val="both"/>
            </w:pPr>
            <w:r>
              <w:t xml:space="preserve">national insurance contributions in the United Kingdom and similar contributions or obligations in any other jurisdiction; </w:t>
            </w:r>
          </w:p>
          <w:p w14:paraId="5F9AC6BE" w14:textId="77777777" w:rsidR="00E37A9F" w:rsidRDefault="00000000">
            <w:pPr>
              <w:numPr>
                <w:ilvl w:val="0"/>
                <w:numId w:val="189"/>
              </w:numPr>
              <w:spacing w:after="121" w:line="240" w:lineRule="auto"/>
              <w:ind w:left="824" w:hanging="718"/>
              <w:jc w:val="both"/>
            </w:pPr>
            <w:r>
              <w:t xml:space="preserve">all statutory, governmental, state, federal, provincial, local government or municipal charges, duties, imports, contributions. levies or liabilities (other than in return for goods or services supplied or performed or to be performed) and withholdings; and </w:t>
            </w:r>
          </w:p>
          <w:p w14:paraId="4FC75D42" w14:textId="77777777" w:rsidR="00E37A9F" w:rsidRDefault="00000000">
            <w:pPr>
              <w:numPr>
                <w:ilvl w:val="0"/>
                <w:numId w:val="189"/>
              </w:numPr>
              <w:spacing w:after="120" w:line="240" w:lineRule="auto"/>
              <w:ind w:left="824" w:hanging="718"/>
              <w:jc w:val="both"/>
            </w:pPr>
            <w:r>
              <w:t xml:space="preserve">any penalty, fine, surcharge, interest, charges or costs relating to any of the above, </w:t>
            </w:r>
          </w:p>
          <w:p w14:paraId="2E519EF2" w14:textId="77777777" w:rsidR="00E37A9F" w:rsidRDefault="00000000">
            <w:pPr>
              <w:spacing w:after="19" w:line="259" w:lineRule="auto"/>
              <w:ind w:left="0" w:right="73" w:firstLine="0"/>
              <w:jc w:val="right"/>
            </w:pPr>
            <w:r>
              <w:t xml:space="preserve">in each case wherever chargeable and whether of the United </w:t>
            </w:r>
          </w:p>
          <w:p w14:paraId="0C4B67F5" w14:textId="77777777" w:rsidR="00E37A9F" w:rsidRDefault="00000000">
            <w:pPr>
              <w:spacing w:after="0" w:line="259" w:lineRule="auto"/>
              <w:ind w:left="276" w:firstLine="0"/>
            </w:pPr>
            <w:r>
              <w:t xml:space="preserve">Kingdom and any other jurisdiction; </w:t>
            </w:r>
          </w:p>
        </w:tc>
      </w:tr>
      <w:tr w:rsidR="00E37A9F" w14:paraId="56049456" w14:textId="77777777">
        <w:trPr>
          <w:trHeight w:val="1399"/>
        </w:trPr>
        <w:tc>
          <w:tcPr>
            <w:tcW w:w="2446" w:type="dxa"/>
            <w:tcBorders>
              <w:top w:val="single" w:sz="4" w:space="0" w:color="000000"/>
              <w:left w:val="single" w:sz="4" w:space="0" w:color="000000"/>
              <w:bottom w:val="single" w:sz="4" w:space="0" w:color="000000"/>
              <w:right w:val="single" w:sz="4" w:space="0" w:color="000000"/>
            </w:tcBorders>
          </w:tcPr>
          <w:p w14:paraId="7F5806F8" w14:textId="77777777" w:rsidR="00E37A9F" w:rsidRDefault="00000000">
            <w:pPr>
              <w:spacing w:after="19" w:line="259" w:lineRule="auto"/>
              <w:ind w:left="0" w:firstLine="0"/>
            </w:pPr>
            <w:r>
              <w:rPr>
                <w:b/>
              </w:rPr>
              <w:t xml:space="preserve">"Termination </w:t>
            </w:r>
          </w:p>
          <w:p w14:paraId="6F105B24" w14:textId="77777777" w:rsidR="00E37A9F" w:rsidRDefault="00000000">
            <w:pPr>
              <w:spacing w:after="0" w:line="259" w:lineRule="auto"/>
              <w:ind w:left="0" w:firstLine="0"/>
            </w:pPr>
            <w:r>
              <w:rPr>
                <w:b/>
              </w:rPr>
              <w:t xml:space="preserve">Notice" </w:t>
            </w:r>
          </w:p>
        </w:tc>
        <w:tc>
          <w:tcPr>
            <w:tcW w:w="7518" w:type="dxa"/>
            <w:tcBorders>
              <w:top w:val="single" w:sz="4" w:space="0" w:color="000000"/>
              <w:left w:val="single" w:sz="4" w:space="0" w:color="000000"/>
              <w:bottom w:val="single" w:sz="4" w:space="0" w:color="000000"/>
              <w:right w:val="single" w:sz="4" w:space="0" w:color="000000"/>
            </w:tcBorders>
          </w:tcPr>
          <w:p w14:paraId="61856871" w14:textId="77777777" w:rsidR="00E37A9F" w:rsidRDefault="00000000">
            <w:pPr>
              <w:spacing w:after="0" w:line="259" w:lineRule="auto"/>
              <w:ind w:left="276" w:right="71" w:firstLine="0"/>
              <w:jc w:val="both"/>
            </w:pPr>
            <w: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E37A9F" w14:paraId="49189961"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08BB868E" w14:textId="77777777" w:rsidR="00E37A9F" w:rsidRDefault="00000000">
            <w:pPr>
              <w:spacing w:after="0" w:line="259" w:lineRule="auto"/>
              <w:ind w:left="0" w:firstLine="0"/>
            </w:pPr>
            <w:r>
              <w:rPr>
                <w:b/>
              </w:rPr>
              <w:t xml:space="preserve">"Test Issue" </w:t>
            </w:r>
          </w:p>
        </w:tc>
        <w:tc>
          <w:tcPr>
            <w:tcW w:w="7518" w:type="dxa"/>
            <w:tcBorders>
              <w:top w:val="single" w:sz="4" w:space="0" w:color="000000"/>
              <w:left w:val="single" w:sz="4" w:space="0" w:color="000000"/>
              <w:bottom w:val="single" w:sz="4" w:space="0" w:color="000000"/>
              <w:right w:val="single" w:sz="4" w:space="0" w:color="000000"/>
            </w:tcBorders>
          </w:tcPr>
          <w:p w14:paraId="1D25AADD" w14:textId="77777777" w:rsidR="00E37A9F" w:rsidRDefault="00000000">
            <w:pPr>
              <w:spacing w:after="0" w:line="259" w:lineRule="auto"/>
              <w:ind w:left="276" w:firstLine="0"/>
              <w:jc w:val="both"/>
            </w:pPr>
            <w:r>
              <w:t xml:space="preserve">any variance or non-conformity of the Deliverables from their requirements as set out in a Call-Off Contract; </w:t>
            </w:r>
          </w:p>
        </w:tc>
      </w:tr>
      <w:tr w:rsidR="00E37A9F" w14:paraId="3D1F8E84" w14:textId="77777777">
        <w:trPr>
          <w:trHeight w:val="1514"/>
        </w:trPr>
        <w:tc>
          <w:tcPr>
            <w:tcW w:w="2446" w:type="dxa"/>
            <w:tcBorders>
              <w:top w:val="single" w:sz="4" w:space="0" w:color="000000"/>
              <w:left w:val="single" w:sz="4" w:space="0" w:color="000000"/>
              <w:bottom w:val="single" w:sz="4" w:space="0" w:color="000000"/>
              <w:right w:val="single" w:sz="4" w:space="0" w:color="000000"/>
            </w:tcBorders>
          </w:tcPr>
          <w:p w14:paraId="4FC107D0" w14:textId="77777777" w:rsidR="00E37A9F" w:rsidRDefault="00000000">
            <w:pPr>
              <w:spacing w:after="0" w:line="259" w:lineRule="auto"/>
              <w:ind w:left="0" w:firstLine="0"/>
            </w:pPr>
            <w:r>
              <w:rPr>
                <w:b/>
              </w:rPr>
              <w:t xml:space="preserve">"Test Plan" </w:t>
            </w:r>
          </w:p>
        </w:tc>
        <w:tc>
          <w:tcPr>
            <w:tcW w:w="7518" w:type="dxa"/>
            <w:tcBorders>
              <w:top w:val="single" w:sz="4" w:space="0" w:color="000000"/>
              <w:left w:val="single" w:sz="4" w:space="0" w:color="000000"/>
              <w:bottom w:val="single" w:sz="4" w:space="0" w:color="000000"/>
              <w:right w:val="single" w:sz="4" w:space="0" w:color="000000"/>
            </w:tcBorders>
          </w:tcPr>
          <w:p w14:paraId="3B558DC8" w14:textId="77777777" w:rsidR="00E37A9F" w:rsidRDefault="00000000">
            <w:pPr>
              <w:spacing w:after="139" w:line="259" w:lineRule="auto"/>
              <w:ind w:left="276" w:firstLine="0"/>
            </w:pPr>
            <w:r>
              <w:t xml:space="preserve">a plan: </w:t>
            </w:r>
          </w:p>
          <w:p w14:paraId="5C2CF59D" w14:textId="77777777" w:rsidR="00E37A9F" w:rsidRDefault="00000000">
            <w:pPr>
              <w:numPr>
                <w:ilvl w:val="0"/>
                <w:numId w:val="190"/>
              </w:numPr>
              <w:spacing w:after="98" w:line="259" w:lineRule="auto"/>
              <w:ind w:hanging="288"/>
            </w:pPr>
            <w:r>
              <w:t xml:space="preserve">for the Testing of the Deliverables; and </w:t>
            </w:r>
          </w:p>
          <w:p w14:paraId="43D77E92" w14:textId="77777777" w:rsidR="00E37A9F" w:rsidRDefault="00000000">
            <w:pPr>
              <w:numPr>
                <w:ilvl w:val="0"/>
                <w:numId w:val="190"/>
              </w:numPr>
              <w:spacing w:after="0" w:line="259" w:lineRule="auto"/>
              <w:ind w:hanging="288"/>
            </w:pPr>
            <w:r>
              <w:t xml:space="preserve">setting out other agreed criteria related to the achievement of Milestones; </w:t>
            </w:r>
          </w:p>
        </w:tc>
      </w:tr>
      <w:tr w:rsidR="00E37A9F" w14:paraId="0EE30A6C" w14:textId="77777777">
        <w:trPr>
          <w:trHeight w:val="1081"/>
        </w:trPr>
        <w:tc>
          <w:tcPr>
            <w:tcW w:w="2446" w:type="dxa"/>
            <w:tcBorders>
              <w:top w:val="single" w:sz="4" w:space="0" w:color="000000"/>
              <w:left w:val="single" w:sz="4" w:space="0" w:color="000000"/>
              <w:bottom w:val="single" w:sz="4" w:space="0" w:color="000000"/>
              <w:right w:val="single" w:sz="4" w:space="0" w:color="000000"/>
            </w:tcBorders>
          </w:tcPr>
          <w:p w14:paraId="7EAB31DF" w14:textId="77777777" w:rsidR="00E37A9F" w:rsidRDefault="00000000">
            <w:pPr>
              <w:spacing w:after="0" w:line="259" w:lineRule="auto"/>
              <w:ind w:left="0" w:firstLine="0"/>
            </w:pPr>
            <w:r>
              <w:rPr>
                <w:b/>
              </w:rPr>
              <w:t xml:space="preserve">"Tests " </w:t>
            </w:r>
          </w:p>
        </w:tc>
        <w:tc>
          <w:tcPr>
            <w:tcW w:w="7518" w:type="dxa"/>
            <w:tcBorders>
              <w:top w:val="single" w:sz="4" w:space="0" w:color="000000"/>
              <w:left w:val="single" w:sz="4" w:space="0" w:color="000000"/>
              <w:bottom w:val="single" w:sz="4" w:space="0" w:color="000000"/>
              <w:right w:val="single" w:sz="4" w:space="0" w:color="000000"/>
            </w:tcBorders>
          </w:tcPr>
          <w:p w14:paraId="08A522A3" w14:textId="77777777" w:rsidR="00E37A9F" w:rsidRDefault="00000000">
            <w:pPr>
              <w:spacing w:after="2" w:line="276" w:lineRule="auto"/>
              <w:ind w:left="276" w:firstLine="0"/>
              <w:jc w:val="both"/>
            </w:pPr>
            <w:r>
              <w:t xml:space="preserve">any tests required to be carried out pursuant to a Call-Off Contract as set out in the Test Plan or elsewhere in a Call-Off Contract and </w:t>
            </w:r>
          </w:p>
          <w:p w14:paraId="422E8CF9" w14:textId="77777777" w:rsidR="00E37A9F" w:rsidRDefault="00000000">
            <w:pPr>
              <w:spacing w:after="0" w:line="259" w:lineRule="auto"/>
              <w:ind w:left="276" w:firstLine="0"/>
            </w:pPr>
            <w:r>
              <w:t>"</w:t>
            </w:r>
            <w:r>
              <w:rPr>
                <w:b/>
              </w:rPr>
              <w:t>Tested</w:t>
            </w:r>
            <w:r>
              <w:t>" and “</w:t>
            </w:r>
            <w:r>
              <w:rPr>
                <w:b/>
              </w:rPr>
              <w:t>Testing</w:t>
            </w:r>
            <w:r>
              <w:t xml:space="preserve">” shall be construed accordingly; </w:t>
            </w:r>
          </w:p>
        </w:tc>
      </w:tr>
      <w:tr w:rsidR="00E37A9F" w14:paraId="7390F63C"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37137C2B" w14:textId="77777777" w:rsidR="00E37A9F" w:rsidRDefault="00000000">
            <w:pPr>
              <w:spacing w:after="0" w:line="259" w:lineRule="auto"/>
              <w:ind w:left="0" w:firstLine="0"/>
            </w:pPr>
            <w:r>
              <w:rPr>
                <w:b/>
              </w:rPr>
              <w:t xml:space="preserve">"Third Party IPR" </w:t>
            </w:r>
          </w:p>
        </w:tc>
        <w:tc>
          <w:tcPr>
            <w:tcW w:w="7518" w:type="dxa"/>
            <w:tcBorders>
              <w:top w:val="single" w:sz="4" w:space="0" w:color="000000"/>
              <w:left w:val="single" w:sz="4" w:space="0" w:color="000000"/>
              <w:bottom w:val="single" w:sz="4" w:space="0" w:color="000000"/>
              <w:right w:val="single" w:sz="4" w:space="0" w:color="000000"/>
            </w:tcBorders>
          </w:tcPr>
          <w:p w14:paraId="018F5A89" w14:textId="77777777" w:rsidR="00E37A9F" w:rsidRDefault="00000000">
            <w:pPr>
              <w:spacing w:after="0" w:line="259" w:lineRule="auto"/>
              <w:ind w:left="276" w:firstLine="0"/>
              <w:jc w:val="both"/>
            </w:pPr>
            <w:r>
              <w:t xml:space="preserve">Intellectual Property Rights owned by a third party which is or will be used by the Supplier for the purpose of providing the Deliverables; </w:t>
            </w:r>
          </w:p>
        </w:tc>
      </w:tr>
      <w:tr w:rsidR="00E37A9F" w14:paraId="74713811" w14:textId="77777777">
        <w:trPr>
          <w:trHeight w:val="1082"/>
        </w:trPr>
        <w:tc>
          <w:tcPr>
            <w:tcW w:w="2446" w:type="dxa"/>
            <w:tcBorders>
              <w:top w:val="single" w:sz="4" w:space="0" w:color="000000"/>
              <w:left w:val="single" w:sz="4" w:space="0" w:color="000000"/>
              <w:bottom w:val="single" w:sz="4" w:space="0" w:color="000000"/>
              <w:right w:val="single" w:sz="4" w:space="0" w:color="000000"/>
            </w:tcBorders>
          </w:tcPr>
          <w:p w14:paraId="1B434C0B" w14:textId="77777777" w:rsidR="00E37A9F" w:rsidRDefault="00000000">
            <w:pPr>
              <w:spacing w:after="19" w:line="259" w:lineRule="auto"/>
              <w:ind w:left="0" w:firstLine="0"/>
            </w:pPr>
            <w:r>
              <w:rPr>
                <w:b/>
              </w:rPr>
              <w:t xml:space="preserve">"Transferring </w:t>
            </w:r>
          </w:p>
          <w:p w14:paraId="7FC904C1" w14:textId="77777777" w:rsidR="00E37A9F" w:rsidRDefault="00000000">
            <w:pPr>
              <w:spacing w:after="21" w:line="259" w:lineRule="auto"/>
              <w:ind w:left="0" w:firstLine="0"/>
            </w:pPr>
            <w:r>
              <w:rPr>
                <w:b/>
              </w:rPr>
              <w:t xml:space="preserve">Supplier </w:t>
            </w:r>
          </w:p>
          <w:p w14:paraId="5DC85A3F" w14:textId="77777777" w:rsidR="00E37A9F" w:rsidRDefault="00000000">
            <w:pPr>
              <w:spacing w:after="0" w:line="259" w:lineRule="auto"/>
              <w:ind w:left="0" w:firstLine="0"/>
            </w:pPr>
            <w:r>
              <w:rPr>
                <w:b/>
              </w:rPr>
              <w:t xml:space="preserve">Employees" </w:t>
            </w:r>
          </w:p>
        </w:tc>
        <w:tc>
          <w:tcPr>
            <w:tcW w:w="7518" w:type="dxa"/>
            <w:tcBorders>
              <w:top w:val="single" w:sz="4" w:space="0" w:color="000000"/>
              <w:left w:val="single" w:sz="4" w:space="0" w:color="000000"/>
              <w:bottom w:val="single" w:sz="4" w:space="0" w:color="000000"/>
              <w:right w:val="single" w:sz="4" w:space="0" w:color="000000"/>
            </w:tcBorders>
          </w:tcPr>
          <w:p w14:paraId="6A3AFFB8" w14:textId="77777777" w:rsidR="00E37A9F" w:rsidRDefault="00000000">
            <w:pPr>
              <w:spacing w:after="0" w:line="259" w:lineRule="auto"/>
              <w:ind w:left="276" w:right="66" w:firstLine="0"/>
              <w:jc w:val="both"/>
            </w:pPr>
            <w:r>
              <w:t xml:space="preserve">those employees of the Supplier and/or the Supplier’s Subcontractors to whom the Employment Regulations will apply on the Service Transfer Date; </w:t>
            </w:r>
          </w:p>
        </w:tc>
      </w:tr>
    </w:tbl>
    <w:p w14:paraId="3680D88A" w14:textId="77777777" w:rsidR="00E37A9F" w:rsidRDefault="00E37A9F">
      <w:pPr>
        <w:spacing w:after="0" w:line="259" w:lineRule="auto"/>
        <w:ind w:left="-761" w:right="10479" w:firstLine="0"/>
      </w:pPr>
    </w:p>
    <w:tbl>
      <w:tblPr>
        <w:tblStyle w:val="TableGrid"/>
        <w:tblW w:w="9962" w:type="dxa"/>
        <w:tblInd w:w="701" w:type="dxa"/>
        <w:tblCellMar>
          <w:top w:w="56" w:type="dxa"/>
          <w:left w:w="7" w:type="dxa"/>
          <w:bottom w:w="0" w:type="dxa"/>
          <w:right w:w="23" w:type="dxa"/>
        </w:tblCellMar>
        <w:tblLook w:val="04A0" w:firstRow="1" w:lastRow="0" w:firstColumn="1" w:lastColumn="0" w:noHBand="0" w:noVBand="1"/>
      </w:tblPr>
      <w:tblGrid>
        <w:gridCol w:w="2446"/>
        <w:gridCol w:w="7516"/>
      </w:tblGrid>
      <w:tr w:rsidR="00E37A9F" w14:paraId="7BF4D038" w14:textId="77777777">
        <w:trPr>
          <w:trHeight w:val="2712"/>
        </w:trPr>
        <w:tc>
          <w:tcPr>
            <w:tcW w:w="2446" w:type="dxa"/>
            <w:tcBorders>
              <w:top w:val="single" w:sz="4" w:space="0" w:color="000000"/>
              <w:left w:val="single" w:sz="4" w:space="0" w:color="000000"/>
              <w:bottom w:val="single" w:sz="4" w:space="0" w:color="000000"/>
              <w:right w:val="single" w:sz="4" w:space="0" w:color="000000"/>
            </w:tcBorders>
          </w:tcPr>
          <w:p w14:paraId="0800036C" w14:textId="77777777" w:rsidR="00E37A9F" w:rsidRDefault="00000000">
            <w:pPr>
              <w:spacing w:after="19" w:line="259" w:lineRule="auto"/>
              <w:ind w:left="0" w:firstLine="0"/>
            </w:pPr>
            <w:r>
              <w:rPr>
                <w:b/>
              </w:rPr>
              <w:lastRenderedPageBreak/>
              <w:t xml:space="preserve">"Transparency </w:t>
            </w:r>
          </w:p>
          <w:p w14:paraId="038FFF2F" w14:textId="77777777" w:rsidR="00E37A9F" w:rsidRDefault="00000000">
            <w:pPr>
              <w:spacing w:after="0" w:line="259" w:lineRule="auto"/>
              <w:ind w:left="0" w:firstLine="0"/>
            </w:pPr>
            <w:r>
              <w:rPr>
                <w:b/>
              </w:rPr>
              <w:t xml:space="preserve">Information" </w:t>
            </w:r>
          </w:p>
        </w:tc>
        <w:tc>
          <w:tcPr>
            <w:tcW w:w="7516" w:type="dxa"/>
            <w:tcBorders>
              <w:top w:val="single" w:sz="4" w:space="0" w:color="000000"/>
              <w:left w:val="single" w:sz="4" w:space="0" w:color="000000"/>
              <w:bottom w:val="single" w:sz="4" w:space="0" w:color="000000"/>
              <w:right w:val="single" w:sz="4" w:space="0" w:color="000000"/>
            </w:tcBorders>
          </w:tcPr>
          <w:p w14:paraId="463D6359" w14:textId="77777777" w:rsidR="00E37A9F" w:rsidRDefault="00000000">
            <w:pPr>
              <w:spacing w:after="120" w:line="276" w:lineRule="auto"/>
              <w:ind w:left="281" w:firstLine="0"/>
              <w:jc w:val="both"/>
            </w:pPr>
            <w:r>
              <w:t xml:space="preserve">the Transparency Reports and the content of a Contract, including any changes to this Contract agreed from time to time, except for – </w:t>
            </w:r>
          </w:p>
          <w:p w14:paraId="3C192CCB" w14:textId="77777777" w:rsidR="00E37A9F" w:rsidRDefault="00000000">
            <w:pPr>
              <w:numPr>
                <w:ilvl w:val="0"/>
                <w:numId w:val="191"/>
              </w:numPr>
              <w:spacing w:after="122" w:line="276" w:lineRule="auto"/>
              <w:ind w:right="38" w:firstLine="0"/>
            </w:pPr>
            <w:r>
              <w:t xml:space="preserve">any information which is exempt from disclosure in accordance with the provisions of the FOIA, which shall be determined by the Relevant Authority; and </w:t>
            </w:r>
          </w:p>
          <w:p w14:paraId="2CD82AF5" w14:textId="77777777" w:rsidR="00E37A9F" w:rsidRDefault="00000000">
            <w:pPr>
              <w:numPr>
                <w:ilvl w:val="0"/>
                <w:numId w:val="191"/>
              </w:numPr>
              <w:spacing w:after="0" w:line="259" w:lineRule="auto"/>
              <w:ind w:right="38" w:firstLine="0"/>
            </w:pPr>
            <w:r>
              <w:t xml:space="preserve">Commercially Sensitive Information; </w:t>
            </w:r>
          </w:p>
        </w:tc>
      </w:tr>
      <w:tr w:rsidR="00E37A9F" w14:paraId="1C415B7E" w14:textId="77777777">
        <w:trPr>
          <w:trHeight w:val="1405"/>
        </w:trPr>
        <w:tc>
          <w:tcPr>
            <w:tcW w:w="2446" w:type="dxa"/>
            <w:tcBorders>
              <w:top w:val="single" w:sz="4" w:space="0" w:color="000000"/>
              <w:left w:val="single" w:sz="4" w:space="0" w:color="000000"/>
              <w:bottom w:val="single" w:sz="8" w:space="0" w:color="000000"/>
              <w:right w:val="single" w:sz="4" w:space="0" w:color="000000"/>
            </w:tcBorders>
          </w:tcPr>
          <w:p w14:paraId="79E4DEAA" w14:textId="77777777" w:rsidR="00E37A9F" w:rsidRDefault="00000000">
            <w:pPr>
              <w:spacing w:after="19" w:line="259" w:lineRule="auto"/>
              <w:ind w:left="0" w:firstLine="0"/>
            </w:pPr>
            <w:r>
              <w:rPr>
                <w:b/>
              </w:rPr>
              <w:t xml:space="preserve">"Transparency </w:t>
            </w:r>
          </w:p>
          <w:p w14:paraId="5C3F165E" w14:textId="77777777" w:rsidR="00E37A9F" w:rsidRDefault="00000000">
            <w:pPr>
              <w:spacing w:after="0" w:line="259" w:lineRule="auto"/>
              <w:ind w:left="0" w:firstLine="0"/>
            </w:pPr>
            <w:r>
              <w:rPr>
                <w:b/>
              </w:rPr>
              <w:t xml:space="preserve">Reports" </w:t>
            </w:r>
          </w:p>
        </w:tc>
        <w:tc>
          <w:tcPr>
            <w:tcW w:w="7516" w:type="dxa"/>
            <w:tcBorders>
              <w:top w:val="single" w:sz="4" w:space="0" w:color="000000"/>
              <w:left w:val="single" w:sz="4" w:space="0" w:color="000000"/>
              <w:bottom w:val="single" w:sz="8" w:space="0" w:color="000000"/>
              <w:right w:val="single" w:sz="4" w:space="0" w:color="000000"/>
            </w:tcBorders>
          </w:tcPr>
          <w:p w14:paraId="7B4A02AA" w14:textId="77777777" w:rsidR="00E37A9F" w:rsidRDefault="00000000">
            <w:pPr>
              <w:spacing w:after="0" w:line="276" w:lineRule="auto"/>
              <w:ind w:left="281" w:right="71" w:firstLine="0"/>
              <w:jc w:val="both"/>
            </w:pPr>
            <w:r>
              <w:t xml:space="preserve">the information relating to the Deliverables and performance of the Contracts which the Supplier is required to provide to the Buyer in accordance with the reporting requirements in Call-Off Schedule 1 </w:t>
            </w:r>
          </w:p>
          <w:p w14:paraId="615530E3" w14:textId="77777777" w:rsidR="00E37A9F" w:rsidRDefault="00000000">
            <w:pPr>
              <w:spacing w:after="0" w:line="259" w:lineRule="auto"/>
              <w:ind w:left="281" w:firstLine="0"/>
            </w:pPr>
            <w:r>
              <w:t xml:space="preserve">(Transparency Reports); </w:t>
            </w:r>
          </w:p>
        </w:tc>
      </w:tr>
      <w:tr w:rsidR="00E37A9F" w14:paraId="5F61D6CF" w14:textId="77777777">
        <w:trPr>
          <w:trHeight w:val="1294"/>
        </w:trPr>
        <w:tc>
          <w:tcPr>
            <w:tcW w:w="2446" w:type="dxa"/>
            <w:tcBorders>
              <w:top w:val="single" w:sz="8" w:space="0" w:color="000000"/>
              <w:left w:val="single" w:sz="8" w:space="0" w:color="000000"/>
              <w:bottom w:val="single" w:sz="8" w:space="0" w:color="000000"/>
              <w:right w:val="single" w:sz="8" w:space="0" w:color="000000"/>
            </w:tcBorders>
          </w:tcPr>
          <w:p w14:paraId="125FC140" w14:textId="77777777" w:rsidR="00E37A9F" w:rsidRDefault="00000000">
            <w:pPr>
              <w:spacing w:after="0" w:line="259" w:lineRule="auto"/>
              <w:ind w:left="2" w:firstLine="0"/>
            </w:pPr>
            <w:r>
              <w:rPr>
                <w:b/>
                <w:color w:val="1F2023"/>
              </w:rPr>
              <w:t>“TUPE”</w:t>
            </w:r>
            <w:r>
              <w:rPr>
                <w:b/>
              </w:rPr>
              <w:t xml:space="preserve"> </w:t>
            </w:r>
          </w:p>
        </w:tc>
        <w:tc>
          <w:tcPr>
            <w:tcW w:w="7516" w:type="dxa"/>
            <w:tcBorders>
              <w:top w:val="single" w:sz="8" w:space="0" w:color="000000"/>
              <w:left w:val="single" w:sz="8" w:space="0" w:color="000000"/>
              <w:bottom w:val="single" w:sz="8" w:space="0" w:color="000000"/>
              <w:right w:val="single" w:sz="8" w:space="0" w:color="000000"/>
            </w:tcBorders>
          </w:tcPr>
          <w:p w14:paraId="7E856ADF" w14:textId="77777777" w:rsidR="00E37A9F" w:rsidRDefault="00000000">
            <w:pPr>
              <w:spacing w:after="0" w:line="259" w:lineRule="auto"/>
              <w:ind w:left="259" w:right="64" w:firstLine="0"/>
              <w:jc w:val="both"/>
            </w:pPr>
            <w:r>
              <w:rPr>
                <w:color w:val="1F2023"/>
              </w:rPr>
              <w:t>Transfer of Undertakings (Protection of Employment) Regulations 2006 (SI 2006/246) as amended or replaced or any other regulations or UK legislation implementing the Acquired Rights Directive</w:t>
            </w:r>
            <w:r>
              <w:t xml:space="preserve"> </w:t>
            </w:r>
          </w:p>
        </w:tc>
      </w:tr>
      <w:tr w:rsidR="00E37A9F" w14:paraId="123C8E46" w14:textId="77777777">
        <w:trPr>
          <w:trHeight w:val="953"/>
        </w:trPr>
        <w:tc>
          <w:tcPr>
            <w:tcW w:w="2446" w:type="dxa"/>
            <w:tcBorders>
              <w:top w:val="single" w:sz="8" w:space="0" w:color="000000"/>
              <w:left w:val="single" w:sz="8" w:space="0" w:color="000000"/>
              <w:bottom w:val="single" w:sz="8" w:space="0" w:color="000000"/>
              <w:right w:val="single" w:sz="8" w:space="0" w:color="000000"/>
            </w:tcBorders>
          </w:tcPr>
          <w:p w14:paraId="477AAF52" w14:textId="77777777" w:rsidR="00E37A9F" w:rsidRDefault="00000000">
            <w:pPr>
              <w:spacing w:after="0" w:line="259" w:lineRule="auto"/>
              <w:ind w:left="2" w:firstLine="0"/>
            </w:pPr>
            <w:r>
              <w:rPr>
                <w:b/>
                <w:color w:val="1F2023"/>
              </w:rPr>
              <w:t>“United Kingdom”</w:t>
            </w:r>
            <w:r>
              <w:rPr>
                <w:b/>
              </w:rPr>
              <w:t xml:space="preserve"> </w:t>
            </w:r>
          </w:p>
        </w:tc>
        <w:tc>
          <w:tcPr>
            <w:tcW w:w="7516" w:type="dxa"/>
            <w:tcBorders>
              <w:top w:val="single" w:sz="8" w:space="0" w:color="000000"/>
              <w:left w:val="single" w:sz="8" w:space="0" w:color="000000"/>
              <w:bottom w:val="single" w:sz="8" w:space="0" w:color="000000"/>
              <w:right w:val="single" w:sz="8" w:space="0" w:color="000000"/>
            </w:tcBorders>
          </w:tcPr>
          <w:p w14:paraId="48A4BAC0" w14:textId="77777777" w:rsidR="00E37A9F" w:rsidRDefault="00000000">
            <w:pPr>
              <w:spacing w:after="16" w:line="259" w:lineRule="auto"/>
              <w:ind w:left="0" w:right="110" w:firstLine="0"/>
              <w:jc w:val="right"/>
            </w:pPr>
            <w:r>
              <w:rPr>
                <w:color w:val="1F2023"/>
              </w:rPr>
              <w:t xml:space="preserve">the country that consists of England, Scotland, Wales, and Northern </w:t>
            </w:r>
          </w:p>
          <w:p w14:paraId="729D290B" w14:textId="77777777" w:rsidR="00E37A9F" w:rsidRDefault="00000000">
            <w:pPr>
              <w:spacing w:after="0" w:line="259" w:lineRule="auto"/>
              <w:ind w:left="259" w:firstLine="0"/>
            </w:pPr>
            <w:r>
              <w:rPr>
                <w:color w:val="1F2023"/>
              </w:rPr>
              <w:t>Ireland</w:t>
            </w:r>
            <w:r>
              <w:t xml:space="preserve"> </w:t>
            </w:r>
          </w:p>
        </w:tc>
      </w:tr>
      <w:tr w:rsidR="00E37A9F" w14:paraId="245DA3E9" w14:textId="77777777">
        <w:trPr>
          <w:trHeight w:val="454"/>
        </w:trPr>
        <w:tc>
          <w:tcPr>
            <w:tcW w:w="2446" w:type="dxa"/>
            <w:tcBorders>
              <w:top w:val="single" w:sz="8" w:space="0" w:color="000000"/>
              <w:left w:val="single" w:sz="4" w:space="0" w:color="000000"/>
              <w:bottom w:val="single" w:sz="4" w:space="0" w:color="000000"/>
              <w:right w:val="single" w:sz="4" w:space="0" w:color="000000"/>
            </w:tcBorders>
          </w:tcPr>
          <w:p w14:paraId="382ACFE6" w14:textId="77777777" w:rsidR="00E37A9F" w:rsidRDefault="00000000">
            <w:pPr>
              <w:spacing w:after="0" w:line="259" w:lineRule="auto"/>
              <w:ind w:left="0" w:firstLine="0"/>
            </w:pPr>
            <w:r>
              <w:rPr>
                <w:b/>
              </w:rPr>
              <w:t xml:space="preserve">"Variation" </w:t>
            </w:r>
          </w:p>
        </w:tc>
        <w:tc>
          <w:tcPr>
            <w:tcW w:w="7516" w:type="dxa"/>
            <w:tcBorders>
              <w:top w:val="single" w:sz="8" w:space="0" w:color="000000"/>
              <w:left w:val="single" w:sz="4" w:space="0" w:color="000000"/>
              <w:bottom w:val="single" w:sz="4" w:space="0" w:color="000000"/>
              <w:right w:val="single" w:sz="4" w:space="0" w:color="000000"/>
            </w:tcBorders>
          </w:tcPr>
          <w:p w14:paraId="5D76746F" w14:textId="77777777" w:rsidR="00E37A9F" w:rsidRDefault="00000000">
            <w:pPr>
              <w:spacing w:after="0" w:line="259" w:lineRule="auto"/>
              <w:ind w:left="281" w:firstLine="0"/>
            </w:pPr>
            <w:r>
              <w:t xml:space="preserve">any change to a Contract; </w:t>
            </w:r>
          </w:p>
        </w:tc>
      </w:tr>
      <w:tr w:rsidR="00E37A9F" w14:paraId="50A7D68F" w14:textId="77777777">
        <w:trPr>
          <w:trHeight w:val="446"/>
        </w:trPr>
        <w:tc>
          <w:tcPr>
            <w:tcW w:w="2446" w:type="dxa"/>
            <w:tcBorders>
              <w:top w:val="single" w:sz="4" w:space="0" w:color="000000"/>
              <w:left w:val="single" w:sz="4" w:space="0" w:color="000000"/>
              <w:bottom w:val="single" w:sz="4" w:space="0" w:color="000000"/>
              <w:right w:val="single" w:sz="4" w:space="0" w:color="000000"/>
            </w:tcBorders>
          </w:tcPr>
          <w:p w14:paraId="3765F677" w14:textId="77777777" w:rsidR="00E37A9F" w:rsidRDefault="00000000">
            <w:pPr>
              <w:spacing w:after="0" w:line="259" w:lineRule="auto"/>
              <w:ind w:left="0" w:firstLine="0"/>
            </w:pPr>
            <w:r>
              <w:rPr>
                <w:b/>
              </w:rPr>
              <w:t xml:space="preserve">"Variation Form" </w:t>
            </w:r>
          </w:p>
        </w:tc>
        <w:tc>
          <w:tcPr>
            <w:tcW w:w="7516" w:type="dxa"/>
            <w:tcBorders>
              <w:top w:val="single" w:sz="4" w:space="0" w:color="000000"/>
              <w:left w:val="single" w:sz="4" w:space="0" w:color="000000"/>
              <w:bottom w:val="single" w:sz="4" w:space="0" w:color="000000"/>
              <w:right w:val="single" w:sz="4" w:space="0" w:color="000000"/>
            </w:tcBorders>
          </w:tcPr>
          <w:p w14:paraId="5DACFE62" w14:textId="77777777" w:rsidR="00E37A9F" w:rsidRDefault="00000000">
            <w:pPr>
              <w:spacing w:after="0" w:line="259" w:lineRule="auto"/>
              <w:ind w:left="281" w:firstLine="0"/>
            </w:pPr>
            <w:r>
              <w:t xml:space="preserve">the form set out in Joint Schedule 2 (Variation Form); </w:t>
            </w:r>
          </w:p>
        </w:tc>
      </w:tr>
      <w:tr w:rsidR="00E37A9F" w14:paraId="02F95413" w14:textId="77777777">
        <w:trPr>
          <w:trHeight w:val="766"/>
        </w:trPr>
        <w:tc>
          <w:tcPr>
            <w:tcW w:w="2446" w:type="dxa"/>
            <w:tcBorders>
              <w:top w:val="single" w:sz="4" w:space="0" w:color="000000"/>
              <w:left w:val="single" w:sz="4" w:space="0" w:color="000000"/>
              <w:bottom w:val="single" w:sz="4" w:space="0" w:color="000000"/>
              <w:right w:val="single" w:sz="4" w:space="0" w:color="000000"/>
            </w:tcBorders>
          </w:tcPr>
          <w:p w14:paraId="51DF0770" w14:textId="77777777" w:rsidR="00E37A9F" w:rsidRDefault="00000000">
            <w:pPr>
              <w:spacing w:after="0" w:line="259" w:lineRule="auto"/>
              <w:ind w:left="0" w:firstLine="0"/>
            </w:pPr>
            <w:r>
              <w:rPr>
                <w:b/>
              </w:rPr>
              <w:t xml:space="preserve">"Variation Procedure" </w:t>
            </w:r>
          </w:p>
        </w:tc>
        <w:tc>
          <w:tcPr>
            <w:tcW w:w="7516" w:type="dxa"/>
            <w:tcBorders>
              <w:top w:val="single" w:sz="4" w:space="0" w:color="000000"/>
              <w:left w:val="single" w:sz="4" w:space="0" w:color="000000"/>
              <w:bottom w:val="single" w:sz="4" w:space="0" w:color="000000"/>
              <w:right w:val="single" w:sz="4" w:space="0" w:color="000000"/>
            </w:tcBorders>
          </w:tcPr>
          <w:p w14:paraId="742D2535" w14:textId="77777777" w:rsidR="00E37A9F" w:rsidRDefault="00000000">
            <w:pPr>
              <w:spacing w:after="0" w:line="259" w:lineRule="auto"/>
              <w:ind w:left="281" w:firstLine="0"/>
            </w:pPr>
            <w:r>
              <w:t xml:space="preserve">the procedure set out in Clause 24 (Changing the contract); </w:t>
            </w:r>
          </w:p>
        </w:tc>
      </w:tr>
      <w:tr w:rsidR="00E37A9F" w14:paraId="73C804DE"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321B0D15" w14:textId="77777777" w:rsidR="00E37A9F" w:rsidRDefault="00000000">
            <w:pPr>
              <w:spacing w:after="0" w:line="259" w:lineRule="auto"/>
              <w:ind w:left="0" w:firstLine="0"/>
            </w:pPr>
            <w:r>
              <w:rPr>
                <w:b/>
              </w:rPr>
              <w:t xml:space="preserve">"VAT" </w:t>
            </w:r>
          </w:p>
        </w:tc>
        <w:tc>
          <w:tcPr>
            <w:tcW w:w="7516" w:type="dxa"/>
            <w:tcBorders>
              <w:top w:val="single" w:sz="4" w:space="0" w:color="000000"/>
              <w:left w:val="single" w:sz="4" w:space="0" w:color="000000"/>
              <w:bottom w:val="single" w:sz="4" w:space="0" w:color="000000"/>
              <w:right w:val="single" w:sz="4" w:space="0" w:color="000000"/>
            </w:tcBorders>
          </w:tcPr>
          <w:p w14:paraId="52D1B09A" w14:textId="77777777" w:rsidR="00E37A9F" w:rsidRDefault="00000000">
            <w:pPr>
              <w:spacing w:after="19" w:line="259" w:lineRule="auto"/>
              <w:ind w:left="122" w:firstLine="0"/>
              <w:jc w:val="center"/>
            </w:pPr>
            <w:r>
              <w:t xml:space="preserve">value added tax in accordance with the provisions of the Value </w:t>
            </w:r>
          </w:p>
          <w:p w14:paraId="5170E9D9" w14:textId="77777777" w:rsidR="00E37A9F" w:rsidRDefault="00000000">
            <w:pPr>
              <w:spacing w:after="0" w:line="259" w:lineRule="auto"/>
              <w:ind w:left="281" w:firstLine="0"/>
            </w:pPr>
            <w:r>
              <w:t xml:space="preserve">Added Tax Act 1994; </w:t>
            </w:r>
          </w:p>
        </w:tc>
      </w:tr>
      <w:tr w:rsidR="00E37A9F" w14:paraId="278270F2" w14:textId="77777777">
        <w:trPr>
          <w:trHeight w:val="1083"/>
        </w:trPr>
        <w:tc>
          <w:tcPr>
            <w:tcW w:w="2446" w:type="dxa"/>
            <w:tcBorders>
              <w:top w:val="single" w:sz="4" w:space="0" w:color="000000"/>
              <w:left w:val="single" w:sz="4" w:space="0" w:color="000000"/>
              <w:bottom w:val="single" w:sz="4" w:space="0" w:color="000000"/>
              <w:right w:val="single" w:sz="4" w:space="0" w:color="000000"/>
            </w:tcBorders>
          </w:tcPr>
          <w:p w14:paraId="5B6FAD16" w14:textId="77777777" w:rsidR="00E37A9F" w:rsidRDefault="00000000">
            <w:pPr>
              <w:spacing w:after="0" w:line="259" w:lineRule="auto"/>
              <w:ind w:left="0" w:firstLine="0"/>
            </w:pPr>
            <w:r>
              <w:rPr>
                <w:b/>
              </w:rPr>
              <w:t xml:space="preserve">"VCSE" </w:t>
            </w:r>
          </w:p>
        </w:tc>
        <w:tc>
          <w:tcPr>
            <w:tcW w:w="7516" w:type="dxa"/>
            <w:tcBorders>
              <w:top w:val="single" w:sz="4" w:space="0" w:color="000000"/>
              <w:left w:val="single" w:sz="4" w:space="0" w:color="000000"/>
              <w:bottom w:val="single" w:sz="4" w:space="0" w:color="000000"/>
              <w:right w:val="single" w:sz="4" w:space="0" w:color="000000"/>
            </w:tcBorders>
          </w:tcPr>
          <w:p w14:paraId="66500952" w14:textId="77777777" w:rsidR="00E37A9F" w:rsidRDefault="00000000">
            <w:pPr>
              <w:spacing w:after="0" w:line="259" w:lineRule="auto"/>
              <w:ind w:left="281" w:right="69" w:firstLine="0"/>
              <w:jc w:val="both"/>
            </w:pPr>
            <w:r>
              <w:t xml:space="preserve">a non-governmental organisation that is value-driven and which principally reinvests its surpluses to further social, environmental or cultural objectives; </w:t>
            </w:r>
          </w:p>
        </w:tc>
      </w:tr>
      <w:tr w:rsidR="00E37A9F" w14:paraId="18B210AC" w14:textId="77777777">
        <w:trPr>
          <w:trHeight w:val="2033"/>
        </w:trPr>
        <w:tc>
          <w:tcPr>
            <w:tcW w:w="2446" w:type="dxa"/>
            <w:tcBorders>
              <w:top w:val="single" w:sz="4" w:space="0" w:color="000000"/>
              <w:left w:val="single" w:sz="4" w:space="0" w:color="000000"/>
              <w:bottom w:val="single" w:sz="4" w:space="0" w:color="000000"/>
              <w:right w:val="single" w:sz="4" w:space="0" w:color="000000"/>
            </w:tcBorders>
          </w:tcPr>
          <w:p w14:paraId="5233CBCE" w14:textId="77777777" w:rsidR="00E37A9F" w:rsidRDefault="00000000">
            <w:pPr>
              <w:spacing w:after="0" w:line="259" w:lineRule="auto"/>
              <w:ind w:left="0" w:firstLine="0"/>
            </w:pPr>
            <w:r>
              <w:rPr>
                <w:b/>
              </w:rPr>
              <w:t xml:space="preserve">"Worker" </w:t>
            </w:r>
          </w:p>
        </w:tc>
        <w:tc>
          <w:tcPr>
            <w:tcW w:w="7516" w:type="dxa"/>
            <w:tcBorders>
              <w:top w:val="single" w:sz="4" w:space="0" w:color="000000"/>
              <w:left w:val="single" w:sz="4" w:space="0" w:color="000000"/>
              <w:bottom w:val="single" w:sz="4" w:space="0" w:color="000000"/>
              <w:right w:val="single" w:sz="4" w:space="0" w:color="000000"/>
            </w:tcBorders>
          </w:tcPr>
          <w:p w14:paraId="281E7A26" w14:textId="77777777" w:rsidR="00E37A9F" w:rsidRDefault="00000000">
            <w:pPr>
              <w:spacing w:after="21" w:line="276" w:lineRule="auto"/>
              <w:ind w:left="281" w:firstLine="0"/>
              <w:jc w:val="both"/>
            </w:pPr>
            <w:r>
              <w:t xml:space="preserve">any one of the Supplier Staff which the Buyer, in its reasonable opinion, considers is an individual to which Procurement Policy Note </w:t>
            </w:r>
          </w:p>
          <w:p w14:paraId="3440D541" w14:textId="77777777" w:rsidR="00E37A9F" w:rsidRDefault="00000000">
            <w:pPr>
              <w:tabs>
                <w:tab w:val="center" w:pos="578"/>
                <w:tab w:val="center" w:pos="1594"/>
                <w:tab w:val="center" w:pos="3068"/>
                <w:tab w:val="center" w:pos="4408"/>
                <w:tab w:val="center" w:pos="5317"/>
                <w:tab w:val="center" w:pos="6762"/>
              </w:tabs>
              <w:spacing w:after="29" w:line="259" w:lineRule="auto"/>
              <w:ind w:left="0" w:firstLine="0"/>
            </w:pPr>
            <w:r>
              <w:rPr>
                <w:rFonts w:ascii="Calibri" w:eastAsia="Calibri" w:hAnsi="Calibri" w:cs="Calibri"/>
                <w:sz w:val="22"/>
              </w:rPr>
              <w:tab/>
            </w:r>
            <w:r>
              <w:t xml:space="preserve">08/15 </w:t>
            </w:r>
            <w:r>
              <w:tab/>
              <w:t xml:space="preserve">(Tax </w:t>
            </w:r>
            <w:r>
              <w:tab/>
              <w:t xml:space="preserve">Arrangements </w:t>
            </w:r>
            <w:r>
              <w:tab/>
              <w:t xml:space="preserve">of </w:t>
            </w:r>
            <w:r>
              <w:tab/>
              <w:t xml:space="preserve">Public </w:t>
            </w:r>
            <w:r>
              <w:tab/>
              <w:t xml:space="preserve">Appointees) </w:t>
            </w:r>
          </w:p>
          <w:p w14:paraId="3641E319" w14:textId="77777777" w:rsidR="00E37A9F" w:rsidRDefault="00000000">
            <w:pPr>
              <w:spacing w:after="0" w:line="259" w:lineRule="auto"/>
              <w:ind w:left="281" w:right="186" w:firstLine="0"/>
              <w:jc w:val="both"/>
            </w:pPr>
            <w:r>
              <w:t>(https://</w:t>
            </w:r>
            <w:hyperlink r:id="rId144">
              <w:r>
                <w:t>www.gov.uk/government/publications/procurement</w:t>
              </w:r>
            </w:hyperlink>
            <w:hyperlink r:id="rId145">
              <w:r>
                <w:t>-</w:t>
              </w:r>
            </w:hyperlink>
            <w:hyperlink r:id="rId146">
              <w:r>
                <w:t>policy</w:t>
              </w:r>
            </w:hyperlink>
            <w:hyperlink r:id="rId147">
              <w:r>
                <w:t xml:space="preserve">- </w:t>
              </w:r>
            </w:hyperlink>
            <w:r>
              <w:t xml:space="preserve">note-0815-tax-arrangements-of-appointees) applies in respect of the Deliverables; </w:t>
            </w:r>
          </w:p>
        </w:tc>
      </w:tr>
      <w:tr w:rsidR="00E37A9F" w14:paraId="43E3C323" w14:textId="77777777">
        <w:trPr>
          <w:trHeight w:val="1083"/>
        </w:trPr>
        <w:tc>
          <w:tcPr>
            <w:tcW w:w="2446" w:type="dxa"/>
            <w:tcBorders>
              <w:top w:val="single" w:sz="4" w:space="0" w:color="000000"/>
              <w:left w:val="single" w:sz="4" w:space="0" w:color="000000"/>
              <w:bottom w:val="single" w:sz="4" w:space="0" w:color="000000"/>
              <w:right w:val="single" w:sz="4" w:space="0" w:color="000000"/>
            </w:tcBorders>
          </w:tcPr>
          <w:p w14:paraId="0236611E" w14:textId="77777777" w:rsidR="00E37A9F" w:rsidRDefault="00000000">
            <w:pPr>
              <w:spacing w:after="0" w:line="259" w:lineRule="auto"/>
              <w:ind w:left="0" w:firstLine="0"/>
            </w:pPr>
            <w:r>
              <w:rPr>
                <w:b/>
              </w:rPr>
              <w:t xml:space="preserve">"Working Day" </w:t>
            </w:r>
          </w:p>
        </w:tc>
        <w:tc>
          <w:tcPr>
            <w:tcW w:w="7516" w:type="dxa"/>
            <w:tcBorders>
              <w:top w:val="single" w:sz="4" w:space="0" w:color="000000"/>
              <w:left w:val="single" w:sz="4" w:space="0" w:color="000000"/>
              <w:bottom w:val="single" w:sz="4" w:space="0" w:color="000000"/>
              <w:right w:val="single" w:sz="4" w:space="0" w:color="000000"/>
            </w:tcBorders>
          </w:tcPr>
          <w:p w14:paraId="7B386C13" w14:textId="77777777" w:rsidR="00E37A9F" w:rsidRDefault="00000000">
            <w:pPr>
              <w:spacing w:after="0" w:line="276" w:lineRule="auto"/>
              <w:ind w:left="281" w:firstLine="0"/>
              <w:jc w:val="both"/>
            </w:pPr>
            <w:r>
              <w:t xml:space="preserve">any day other than a Saturday or Sunday or public holiday in England and Wales unless specified otherwise by the Parties in the </w:t>
            </w:r>
          </w:p>
          <w:p w14:paraId="3E970D3D" w14:textId="77777777" w:rsidR="00E37A9F" w:rsidRDefault="00000000">
            <w:pPr>
              <w:spacing w:after="0" w:line="259" w:lineRule="auto"/>
              <w:ind w:left="281" w:firstLine="0"/>
            </w:pPr>
            <w:r>
              <w:t xml:space="preserve">Order Form; </w:t>
            </w:r>
          </w:p>
        </w:tc>
      </w:tr>
      <w:tr w:rsidR="00E37A9F" w14:paraId="7BE28F72" w14:textId="77777777">
        <w:trPr>
          <w:trHeight w:val="763"/>
        </w:trPr>
        <w:tc>
          <w:tcPr>
            <w:tcW w:w="2446" w:type="dxa"/>
            <w:tcBorders>
              <w:top w:val="single" w:sz="4" w:space="0" w:color="000000"/>
              <w:left w:val="single" w:sz="4" w:space="0" w:color="000000"/>
              <w:bottom w:val="single" w:sz="4" w:space="0" w:color="000000"/>
              <w:right w:val="single" w:sz="4" w:space="0" w:color="000000"/>
            </w:tcBorders>
          </w:tcPr>
          <w:p w14:paraId="13C1F7B9" w14:textId="77777777" w:rsidR="00E37A9F" w:rsidRDefault="00000000">
            <w:pPr>
              <w:spacing w:after="0" w:line="259" w:lineRule="auto"/>
              <w:ind w:left="0" w:firstLine="0"/>
            </w:pPr>
            <w:r>
              <w:rPr>
                <w:b/>
              </w:rPr>
              <w:lastRenderedPageBreak/>
              <w:t xml:space="preserve">"Work Day" </w:t>
            </w:r>
          </w:p>
        </w:tc>
        <w:tc>
          <w:tcPr>
            <w:tcW w:w="7516" w:type="dxa"/>
            <w:tcBorders>
              <w:top w:val="single" w:sz="4" w:space="0" w:color="000000"/>
              <w:left w:val="single" w:sz="4" w:space="0" w:color="000000"/>
              <w:bottom w:val="single" w:sz="4" w:space="0" w:color="000000"/>
              <w:right w:val="single" w:sz="4" w:space="0" w:color="000000"/>
            </w:tcBorders>
          </w:tcPr>
          <w:p w14:paraId="13493E2A" w14:textId="77777777" w:rsidR="00E37A9F" w:rsidRDefault="00000000">
            <w:pPr>
              <w:spacing w:after="0" w:line="259" w:lineRule="auto"/>
              <w:ind w:left="281" w:firstLine="0"/>
            </w:pPr>
            <w:r>
              <w:t xml:space="preserve">Work Hours, whether or not such hours are worked consecutively and whether or not they are worked on the same day; and </w:t>
            </w:r>
          </w:p>
        </w:tc>
      </w:tr>
    </w:tbl>
    <w:p w14:paraId="3DA5FF7A" w14:textId="77777777" w:rsidR="00E37A9F" w:rsidRDefault="00E37A9F">
      <w:pPr>
        <w:spacing w:after="0" w:line="259" w:lineRule="auto"/>
        <w:ind w:left="-761" w:right="10479" w:firstLine="0"/>
      </w:pPr>
    </w:p>
    <w:tbl>
      <w:tblPr>
        <w:tblStyle w:val="TableGrid"/>
        <w:tblW w:w="9964" w:type="dxa"/>
        <w:tblInd w:w="694" w:type="dxa"/>
        <w:tblCellMar>
          <w:top w:w="56" w:type="dxa"/>
          <w:left w:w="5" w:type="dxa"/>
          <w:bottom w:w="0" w:type="dxa"/>
          <w:right w:w="37" w:type="dxa"/>
        </w:tblCellMar>
        <w:tblLook w:val="04A0" w:firstRow="1" w:lastRow="0" w:firstColumn="1" w:lastColumn="0" w:noHBand="0" w:noVBand="1"/>
      </w:tblPr>
      <w:tblGrid>
        <w:gridCol w:w="2446"/>
        <w:gridCol w:w="7518"/>
      </w:tblGrid>
      <w:tr w:rsidR="00E37A9F" w14:paraId="1F4907D7" w14:textId="77777777">
        <w:trPr>
          <w:trHeight w:val="1402"/>
        </w:trPr>
        <w:tc>
          <w:tcPr>
            <w:tcW w:w="2446" w:type="dxa"/>
            <w:tcBorders>
              <w:top w:val="single" w:sz="4" w:space="0" w:color="000000"/>
              <w:left w:val="single" w:sz="4" w:space="0" w:color="000000"/>
              <w:bottom w:val="single" w:sz="4" w:space="0" w:color="000000"/>
              <w:right w:val="single" w:sz="4" w:space="0" w:color="000000"/>
            </w:tcBorders>
          </w:tcPr>
          <w:p w14:paraId="2446B6ED" w14:textId="77777777" w:rsidR="00E37A9F" w:rsidRDefault="00000000">
            <w:pPr>
              <w:spacing w:after="0" w:line="259" w:lineRule="auto"/>
              <w:ind w:left="0" w:firstLine="0"/>
            </w:pPr>
            <w:r>
              <w:rPr>
                <w:b/>
              </w:rPr>
              <w:t xml:space="preserve">"Work Hours" </w:t>
            </w:r>
          </w:p>
        </w:tc>
        <w:tc>
          <w:tcPr>
            <w:tcW w:w="7518" w:type="dxa"/>
            <w:tcBorders>
              <w:top w:val="single" w:sz="4" w:space="0" w:color="000000"/>
              <w:left w:val="single" w:sz="4" w:space="0" w:color="000000"/>
              <w:bottom w:val="single" w:sz="4" w:space="0" w:color="000000"/>
              <w:right w:val="single" w:sz="4" w:space="0" w:color="000000"/>
            </w:tcBorders>
          </w:tcPr>
          <w:p w14:paraId="47E46023" w14:textId="77777777" w:rsidR="00E37A9F" w:rsidRDefault="00000000">
            <w:pPr>
              <w:spacing w:after="0" w:line="259" w:lineRule="auto"/>
              <w:ind w:left="276" w:right="65" w:firstLine="0"/>
              <w:jc w:val="both"/>
            </w:pPr>
            <w:r>
              <w:t xml:space="preserve">the hours spent by the Supplier Staff properly working on the provision of the Deliverables including time spent travelling (other than to and from the Supplier's offices, or to and from the Sites) but excluding lunch breaks. </w:t>
            </w:r>
          </w:p>
        </w:tc>
      </w:tr>
    </w:tbl>
    <w:p w14:paraId="4FBE96E0" w14:textId="77777777" w:rsidR="00E37A9F" w:rsidRDefault="00000000">
      <w:r>
        <w:br w:type="page"/>
      </w:r>
    </w:p>
    <w:p w14:paraId="5DAEEC0F" w14:textId="77777777" w:rsidR="00E37A9F" w:rsidRDefault="00000000">
      <w:pPr>
        <w:pStyle w:val="Heading1"/>
        <w:spacing w:after="105"/>
      </w:pPr>
      <w:r>
        <w:lastRenderedPageBreak/>
        <w:t xml:space="preserve">Joint Schedule 2 (Variation Form) </w:t>
      </w:r>
    </w:p>
    <w:p w14:paraId="1AA2EFBE" w14:textId="77777777" w:rsidR="00E37A9F" w:rsidRDefault="00000000">
      <w:pPr>
        <w:spacing w:after="27"/>
        <w:ind w:left="675" w:right="13"/>
      </w:pPr>
      <w:r>
        <w:t xml:space="preserve">This form is to be used in order to change a contract in accordance with Clause 24 (Changing the Contract) </w:t>
      </w:r>
    </w:p>
    <w:p w14:paraId="77D3FBE6" w14:textId="77777777" w:rsidR="00E37A9F" w:rsidRDefault="00000000">
      <w:pPr>
        <w:spacing w:after="0" w:line="259" w:lineRule="auto"/>
        <w:ind w:left="0" w:firstLine="0"/>
      </w:pPr>
      <w:r>
        <w:rPr>
          <w:sz w:val="17"/>
        </w:rPr>
        <w:t xml:space="preserve"> </w:t>
      </w:r>
    </w:p>
    <w:tbl>
      <w:tblPr>
        <w:tblStyle w:val="TableGrid"/>
        <w:tblW w:w="8985" w:type="dxa"/>
        <w:tblInd w:w="696" w:type="dxa"/>
        <w:tblCellMar>
          <w:top w:w="4" w:type="dxa"/>
          <w:left w:w="0" w:type="dxa"/>
          <w:bottom w:w="0" w:type="dxa"/>
          <w:right w:w="0" w:type="dxa"/>
        </w:tblCellMar>
        <w:tblLook w:val="04A0" w:firstRow="1" w:lastRow="0" w:firstColumn="1" w:lastColumn="0" w:noHBand="0" w:noVBand="1"/>
      </w:tblPr>
      <w:tblGrid>
        <w:gridCol w:w="2931"/>
        <w:gridCol w:w="127"/>
        <w:gridCol w:w="662"/>
        <w:gridCol w:w="1092"/>
        <w:gridCol w:w="1153"/>
        <w:gridCol w:w="276"/>
        <w:gridCol w:w="665"/>
        <w:gridCol w:w="2079"/>
      </w:tblGrid>
      <w:tr w:rsidR="00E37A9F" w14:paraId="6235CDC5" w14:textId="77777777">
        <w:trPr>
          <w:trHeight w:val="395"/>
        </w:trPr>
        <w:tc>
          <w:tcPr>
            <w:tcW w:w="8985" w:type="dxa"/>
            <w:gridSpan w:val="8"/>
            <w:tcBorders>
              <w:top w:val="single" w:sz="4" w:space="0" w:color="000000"/>
              <w:left w:val="single" w:sz="4" w:space="0" w:color="000000"/>
              <w:bottom w:val="single" w:sz="4" w:space="0" w:color="000000"/>
              <w:right w:val="single" w:sz="4" w:space="0" w:color="000000"/>
            </w:tcBorders>
          </w:tcPr>
          <w:p w14:paraId="1A73A962" w14:textId="77777777" w:rsidR="00E37A9F" w:rsidRDefault="00000000">
            <w:pPr>
              <w:spacing w:after="0" w:line="259" w:lineRule="auto"/>
              <w:ind w:left="36" w:firstLine="0"/>
              <w:jc w:val="center"/>
            </w:pPr>
            <w:r>
              <w:rPr>
                <w:b/>
                <w:sz w:val="20"/>
              </w:rPr>
              <w:t xml:space="preserve">Contract Details </w:t>
            </w:r>
          </w:p>
        </w:tc>
      </w:tr>
      <w:tr w:rsidR="00E37A9F" w14:paraId="6230DDF0" w14:textId="77777777">
        <w:trPr>
          <w:trHeight w:val="232"/>
        </w:trPr>
        <w:tc>
          <w:tcPr>
            <w:tcW w:w="2938" w:type="dxa"/>
            <w:vMerge w:val="restart"/>
            <w:tcBorders>
              <w:top w:val="single" w:sz="4" w:space="0" w:color="000000"/>
              <w:left w:val="single" w:sz="4" w:space="0" w:color="000000"/>
              <w:bottom w:val="single" w:sz="4" w:space="0" w:color="000000"/>
              <w:right w:val="single" w:sz="4" w:space="0" w:color="000000"/>
            </w:tcBorders>
          </w:tcPr>
          <w:p w14:paraId="4523EF1C" w14:textId="77777777" w:rsidR="00E37A9F" w:rsidRDefault="00000000">
            <w:pPr>
              <w:spacing w:after="0" w:line="259" w:lineRule="auto"/>
              <w:ind w:left="110" w:firstLine="0"/>
            </w:pPr>
            <w:r>
              <w:rPr>
                <w:sz w:val="20"/>
              </w:rPr>
              <w:t xml:space="preserve">This variation is between: </w:t>
            </w:r>
          </w:p>
        </w:tc>
        <w:tc>
          <w:tcPr>
            <w:tcW w:w="127" w:type="dxa"/>
            <w:vMerge w:val="restart"/>
            <w:tcBorders>
              <w:top w:val="single" w:sz="4" w:space="0" w:color="000000"/>
              <w:left w:val="single" w:sz="4" w:space="0" w:color="000000"/>
              <w:bottom w:val="single" w:sz="4" w:space="0" w:color="000000"/>
              <w:right w:val="nil"/>
            </w:tcBorders>
          </w:tcPr>
          <w:p w14:paraId="0E98D845" w14:textId="77777777" w:rsidR="00E37A9F" w:rsidRDefault="00E37A9F">
            <w:pPr>
              <w:spacing w:after="160" w:line="259" w:lineRule="auto"/>
              <w:ind w:left="0" w:firstLine="0"/>
            </w:pPr>
          </w:p>
        </w:tc>
        <w:tc>
          <w:tcPr>
            <w:tcW w:w="643" w:type="dxa"/>
            <w:tcBorders>
              <w:top w:val="single" w:sz="4" w:space="0" w:color="000000"/>
              <w:left w:val="nil"/>
              <w:bottom w:val="nil"/>
              <w:right w:val="nil"/>
            </w:tcBorders>
            <w:shd w:val="clear" w:color="auto" w:fill="FFFF00"/>
          </w:tcPr>
          <w:p w14:paraId="18AD9367" w14:textId="77777777" w:rsidR="00E37A9F" w:rsidRDefault="00000000">
            <w:pPr>
              <w:spacing w:after="0" w:line="259" w:lineRule="auto"/>
              <w:ind w:left="17" w:right="-16" w:firstLine="0"/>
              <w:jc w:val="both"/>
            </w:pPr>
            <w:r>
              <w:rPr>
                <w:b/>
                <w:sz w:val="20"/>
              </w:rPr>
              <w:t>[delete</w:t>
            </w:r>
          </w:p>
        </w:tc>
        <w:tc>
          <w:tcPr>
            <w:tcW w:w="5276" w:type="dxa"/>
            <w:gridSpan w:val="5"/>
            <w:vMerge w:val="restart"/>
            <w:tcBorders>
              <w:top w:val="single" w:sz="4" w:space="0" w:color="000000"/>
              <w:left w:val="nil"/>
              <w:bottom w:val="single" w:sz="4" w:space="0" w:color="000000"/>
              <w:right w:val="single" w:sz="4" w:space="0" w:color="000000"/>
            </w:tcBorders>
          </w:tcPr>
          <w:p w14:paraId="55FCA312" w14:textId="77777777" w:rsidR="00E37A9F" w:rsidRDefault="00000000">
            <w:pPr>
              <w:spacing w:after="523" w:line="259" w:lineRule="auto"/>
              <w:ind w:left="17" w:firstLine="0"/>
            </w:pPr>
            <w:r>
              <w:rPr>
                <w:b/>
                <w:sz w:val="20"/>
              </w:rPr>
              <w:t xml:space="preserve"> </w:t>
            </w:r>
            <w:r>
              <w:rPr>
                <w:sz w:val="20"/>
              </w:rPr>
              <w:t>as applicable: CCS / Buyer</w:t>
            </w:r>
            <w:r>
              <w:rPr>
                <w:b/>
                <w:sz w:val="20"/>
              </w:rPr>
              <w:t xml:space="preserve">] </w:t>
            </w:r>
            <w:r>
              <w:rPr>
                <w:sz w:val="20"/>
              </w:rPr>
              <w:t>("</w:t>
            </w:r>
            <w:r>
              <w:rPr>
                <w:b/>
                <w:sz w:val="20"/>
              </w:rPr>
              <w:t>CCS” “the Buyer"</w:t>
            </w:r>
            <w:r>
              <w:rPr>
                <w:sz w:val="20"/>
              </w:rPr>
              <w:t xml:space="preserve">) </w:t>
            </w:r>
          </w:p>
          <w:p w14:paraId="5808BC69" w14:textId="77777777" w:rsidR="00E37A9F" w:rsidRDefault="00000000">
            <w:pPr>
              <w:spacing w:after="0" w:line="259" w:lineRule="auto"/>
              <w:ind w:left="2" w:firstLine="0"/>
            </w:pPr>
            <w:r>
              <w:rPr>
                <w:sz w:val="20"/>
              </w:rPr>
              <w:t>name of Supplier</w:t>
            </w:r>
            <w:r>
              <w:rPr>
                <w:b/>
                <w:sz w:val="20"/>
              </w:rPr>
              <w:t xml:space="preserve">] </w:t>
            </w:r>
            <w:r>
              <w:rPr>
                <w:sz w:val="20"/>
              </w:rPr>
              <w:t>(</w:t>
            </w:r>
            <w:r>
              <w:rPr>
                <w:b/>
                <w:sz w:val="20"/>
              </w:rPr>
              <w:t>"the Supplier"</w:t>
            </w:r>
            <w:r>
              <w:rPr>
                <w:sz w:val="20"/>
              </w:rPr>
              <w:t xml:space="preserve">) </w:t>
            </w:r>
          </w:p>
        </w:tc>
      </w:tr>
      <w:tr w:rsidR="00E37A9F" w14:paraId="3BC15184" w14:textId="77777777">
        <w:trPr>
          <w:trHeight w:val="952"/>
        </w:trPr>
        <w:tc>
          <w:tcPr>
            <w:tcW w:w="0" w:type="auto"/>
            <w:vMerge/>
            <w:tcBorders>
              <w:top w:val="nil"/>
              <w:left w:val="single" w:sz="4" w:space="0" w:color="000000"/>
              <w:bottom w:val="single" w:sz="4" w:space="0" w:color="000000"/>
              <w:right w:val="single" w:sz="4" w:space="0" w:color="000000"/>
            </w:tcBorders>
          </w:tcPr>
          <w:p w14:paraId="07BF1935" w14:textId="77777777" w:rsidR="00E37A9F" w:rsidRDefault="00E37A9F">
            <w:pPr>
              <w:spacing w:after="160" w:line="259" w:lineRule="auto"/>
              <w:ind w:left="0" w:firstLine="0"/>
            </w:pPr>
          </w:p>
        </w:tc>
        <w:tc>
          <w:tcPr>
            <w:tcW w:w="0" w:type="auto"/>
            <w:vMerge/>
            <w:tcBorders>
              <w:top w:val="nil"/>
              <w:left w:val="single" w:sz="4" w:space="0" w:color="000000"/>
              <w:bottom w:val="single" w:sz="4" w:space="0" w:color="000000"/>
              <w:right w:val="nil"/>
            </w:tcBorders>
          </w:tcPr>
          <w:p w14:paraId="4936B1A3" w14:textId="77777777" w:rsidR="00E37A9F" w:rsidRDefault="00E37A9F">
            <w:pPr>
              <w:spacing w:after="160" w:line="259" w:lineRule="auto"/>
              <w:ind w:left="0" w:firstLine="0"/>
            </w:pPr>
          </w:p>
        </w:tc>
        <w:tc>
          <w:tcPr>
            <w:tcW w:w="643" w:type="dxa"/>
            <w:tcBorders>
              <w:top w:val="nil"/>
              <w:left w:val="nil"/>
              <w:bottom w:val="single" w:sz="4" w:space="0" w:color="000000"/>
              <w:right w:val="nil"/>
            </w:tcBorders>
            <w:vAlign w:val="center"/>
          </w:tcPr>
          <w:p w14:paraId="52499A92" w14:textId="77777777" w:rsidR="00E37A9F" w:rsidRDefault="00000000">
            <w:pPr>
              <w:spacing w:after="137" w:line="259" w:lineRule="auto"/>
              <w:ind w:left="-17" w:firstLine="0"/>
            </w:pPr>
            <w:r>
              <w:rPr>
                <w:sz w:val="20"/>
              </w:rPr>
              <w:t xml:space="preserve">And </w:t>
            </w:r>
          </w:p>
          <w:p w14:paraId="6CBBC381" w14:textId="77777777" w:rsidR="00E37A9F" w:rsidRDefault="00000000">
            <w:pPr>
              <w:spacing w:after="0" w:line="259" w:lineRule="auto"/>
              <w:ind w:left="-17" w:firstLine="0"/>
              <w:jc w:val="both"/>
            </w:pPr>
            <w:r>
              <w:rPr>
                <w:b/>
                <w:sz w:val="20"/>
                <w:shd w:val="clear" w:color="auto" w:fill="FFFF00"/>
              </w:rPr>
              <w:t xml:space="preserve">[insert </w:t>
            </w:r>
          </w:p>
        </w:tc>
        <w:tc>
          <w:tcPr>
            <w:tcW w:w="0" w:type="auto"/>
            <w:gridSpan w:val="5"/>
            <w:vMerge/>
            <w:tcBorders>
              <w:top w:val="nil"/>
              <w:left w:val="nil"/>
              <w:bottom w:val="single" w:sz="4" w:space="0" w:color="000000"/>
              <w:right w:val="single" w:sz="4" w:space="0" w:color="000000"/>
            </w:tcBorders>
          </w:tcPr>
          <w:p w14:paraId="7A481E5A" w14:textId="77777777" w:rsidR="00E37A9F" w:rsidRDefault="00E37A9F">
            <w:pPr>
              <w:spacing w:after="160" w:line="259" w:lineRule="auto"/>
              <w:ind w:left="0" w:firstLine="0"/>
            </w:pPr>
          </w:p>
        </w:tc>
      </w:tr>
      <w:tr w:rsidR="00E37A9F" w14:paraId="3FC0194E"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0261014F" w14:textId="77777777" w:rsidR="00E37A9F" w:rsidRDefault="00000000">
            <w:pPr>
              <w:spacing w:after="0" w:line="259" w:lineRule="auto"/>
              <w:ind w:left="110" w:firstLine="0"/>
            </w:pPr>
            <w:r>
              <w:rPr>
                <w:sz w:val="20"/>
              </w:rPr>
              <w:t xml:space="preserve">Contract name: </w:t>
            </w:r>
          </w:p>
        </w:tc>
        <w:tc>
          <w:tcPr>
            <w:tcW w:w="127" w:type="dxa"/>
            <w:vMerge w:val="restart"/>
            <w:tcBorders>
              <w:top w:val="single" w:sz="4" w:space="0" w:color="000000"/>
              <w:left w:val="single" w:sz="4" w:space="0" w:color="000000"/>
              <w:bottom w:val="single" w:sz="4" w:space="0" w:color="000000"/>
              <w:right w:val="nil"/>
            </w:tcBorders>
          </w:tcPr>
          <w:p w14:paraId="5E7BEAB2" w14:textId="77777777" w:rsidR="00E37A9F" w:rsidRDefault="00E37A9F">
            <w:pPr>
              <w:spacing w:after="160" w:line="259" w:lineRule="auto"/>
              <w:ind w:left="0" w:firstLine="0"/>
            </w:pPr>
          </w:p>
        </w:tc>
        <w:tc>
          <w:tcPr>
            <w:tcW w:w="643" w:type="dxa"/>
            <w:tcBorders>
              <w:top w:val="single" w:sz="4" w:space="0" w:color="000000"/>
              <w:left w:val="nil"/>
              <w:bottom w:val="nil"/>
              <w:right w:val="nil"/>
            </w:tcBorders>
            <w:shd w:val="clear" w:color="auto" w:fill="FFFF00"/>
          </w:tcPr>
          <w:p w14:paraId="52E794F1" w14:textId="77777777" w:rsidR="00E37A9F" w:rsidRDefault="00000000">
            <w:pPr>
              <w:spacing w:after="0" w:line="259" w:lineRule="auto"/>
              <w:ind w:left="-17" w:firstLine="0"/>
              <w:jc w:val="both"/>
            </w:pPr>
            <w:r>
              <w:rPr>
                <w:b/>
                <w:sz w:val="20"/>
              </w:rPr>
              <w:t xml:space="preserve">[insert </w:t>
            </w:r>
          </w:p>
        </w:tc>
        <w:tc>
          <w:tcPr>
            <w:tcW w:w="5276" w:type="dxa"/>
            <w:gridSpan w:val="5"/>
            <w:vMerge w:val="restart"/>
            <w:tcBorders>
              <w:top w:val="single" w:sz="4" w:space="0" w:color="000000"/>
              <w:left w:val="nil"/>
              <w:bottom w:val="single" w:sz="4" w:space="0" w:color="000000"/>
              <w:right w:val="single" w:sz="4" w:space="0" w:color="000000"/>
            </w:tcBorders>
          </w:tcPr>
          <w:p w14:paraId="1949D013" w14:textId="77777777" w:rsidR="00E37A9F" w:rsidRDefault="00000000">
            <w:pPr>
              <w:spacing w:after="0" w:line="259" w:lineRule="auto"/>
              <w:ind w:left="2" w:firstLine="0"/>
            </w:pPr>
            <w:r>
              <w:rPr>
                <w:sz w:val="20"/>
              </w:rPr>
              <w:t xml:space="preserve">name of contract to be changed] </w:t>
            </w:r>
            <w:r>
              <w:rPr>
                <w:b/>
                <w:sz w:val="20"/>
              </w:rPr>
              <w:t xml:space="preserve">(“the Contract”) </w:t>
            </w:r>
          </w:p>
        </w:tc>
      </w:tr>
      <w:tr w:rsidR="00E37A9F" w14:paraId="499ABFA4" w14:textId="77777777">
        <w:trPr>
          <w:trHeight w:val="160"/>
        </w:trPr>
        <w:tc>
          <w:tcPr>
            <w:tcW w:w="0" w:type="auto"/>
            <w:vMerge/>
            <w:tcBorders>
              <w:top w:val="nil"/>
              <w:left w:val="single" w:sz="4" w:space="0" w:color="000000"/>
              <w:bottom w:val="single" w:sz="4" w:space="0" w:color="000000"/>
              <w:right w:val="single" w:sz="4" w:space="0" w:color="000000"/>
            </w:tcBorders>
          </w:tcPr>
          <w:p w14:paraId="4797AC36" w14:textId="77777777" w:rsidR="00E37A9F" w:rsidRDefault="00E37A9F">
            <w:pPr>
              <w:spacing w:after="160" w:line="259" w:lineRule="auto"/>
              <w:ind w:left="0" w:firstLine="0"/>
            </w:pPr>
          </w:p>
        </w:tc>
        <w:tc>
          <w:tcPr>
            <w:tcW w:w="0" w:type="auto"/>
            <w:vMerge/>
            <w:tcBorders>
              <w:top w:val="nil"/>
              <w:left w:val="single" w:sz="4" w:space="0" w:color="000000"/>
              <w:bottom w:val="single" w:sz="4" w:space="0" w:color="000000"/>
              <w:right w:val="nil"/>
            </w:tcBorders>
          </w:tcPr>
          <w:p w14:paraId="20B67C85" w14:textId="77777777" w:rsidR="00E37A9F" w:rsidRDefault="00E37A9F">
            <w:pPr>
              <w:spacing w:after="160" w:line="259" w:lineRule="auto"/>
              <w:ind w:left="0" w:firstLine="0"/>
            </w:pPr>
          </w:p>
        </w:tc>
        <w:tc>
          <w:tcPr>
            <w:tcW w:w="643" w:type="dxa"/>
            <w:tcBorders>
              <w:top w:val="nil"/>
              <w:left w:val="nil"/>
              <w:bottom w:val="single" w:sz="4" w:space="0" w:color="000000"/>
              <w:right w:val="nil"/>
            </w:tcBorders>
          </w:tcPr>
          <w:p w14:paraId="13D3B92F" w14:textId="77777777" w:rsidR="00E37A9F" w:rsidRDefault="00E37A9F">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3C7402C3" w14:textId="77777777" w:rsidR="00E37A9F" w:rsidRDefault="00E37A9F">
            <w:pPr>
              <w:spacing w:after="160" w:line="259" w:lineRule="auto"/>
              <w:ind w:left="0" w:firstLine="0"/>
            </w:pPr>
          </w:p>
        </w:tc>
      </w:tr>
      <w:tr w:rsidR="00E37A9F" w14:paraId="46BDC05F"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50B6D763" w14:textId="77777777" w:rsidR="00E37A9F" w:rsidRDefault="00000000">
            <w:pPr>
              <w:spacing w:after="0" w:line="259" w:lineRule="auto"/>
              <w:ind w:left="110" w:firstLine="0"/>
            </w:pPr>
            <w:r>
              <w:rPr>
                <w:sz w:val="20"/>
              </w:rPr>
              <w:t xml:space="preserve">Contract reference number: </w:t>
            </w:r>
          </w:p>
        </w:tc>
        <w:tc>
          <w:tcPr>
            <w:tcW w:w="127" w:type="dxa"/>
            <w:vMerge w:val="restart"/>
            <w:tcBorders>
              <w:top w:val="single" w:sz="4" w:space="0" w:color="000000"/>
              <w:left w:val="single" w:sz="4" w:space="0" w:color="000000"/>
              <w:bottom w:val="single" w:sz="4" w:space="0" w:color="000000"/>
              <w:right w:val="nil"/>
            </w:tcBorders>
          </w:tcPr>
          <w:p w14:paraId="1171BE85" w14:textId="77777777" w:rsidR="00E37A9F" w:rsidRDefault="00E37A9F">
            <w:pPr>
              <w:spacing w:after="160" w:line="259" w:lineRule="auto"/>
              <w:ind w:left="0" w:firstLine="0"/>
            </w:pPr>
          </w:p>
        </w:tc>
        <w:tc>
          <w:tcPr>
            <w:tcW w:w="643" w:type="dxa"/>
            <w:tcBorders>
              <w:top w:val="single" w:sz="4" w:space="0" w:color="000000"/>
              <w:left w:val="nil"/>
              <w:bottom w:val="nil"/>
              <w:right w:val="nil"/>
            </w:tcBorders>
            <w:shd w:val="clear" w:color="auto" w:fill="FFFF00"/>
          </w:tcPr>
          <w:p w14:paraId="53A6A7B7" w14:textId="77777777" w:rsidR="00E37A9F" w:rsidRDefault="00000000">
            <w:pPr>
              <w:spacing w:after="0" w:line="259" w:lineRule="auto"/>
              <w:ind w:left="-17" w:firstLine="0"/>
              <w:jc w:val="both"/>
            </w:pPr>
            <w:r>
              <w:rPr>
                <w:b/>
                <w:sz w:val="20"/>
              </w:rPr>
              <w:t xml:space="preserve">[insert </w:t>
            </w:r>
          </w:p>
        </w:tc>
        <w:tc>
          <w:tcPr>
            <w:tcW w:w="5276" w:type="dxa"/>
            <w:gridSpan w:val="5"/>
            <w:vMerge w:val="restart"/>
            <w:tcBorders>
              <w:top w:val="single" w:sz="4" w:space="0" w:color="000000"/>
              <w:left w:val="nil"/>
              <w:bottom w:val="single" w:sz="4" w:space="0" w:color="000000"/>
              <w:right w:val="single" w:sz="4" w:space="0" w:color="000000"/>
            </w:tcBorders>
          </w:tcPr>
          <w:p w14:paraId="3B7D088C" w14:textId="77777777" w:rsidR="00E37A9F" w:rsidRDefault="00000000">
            <w:pPr>
              <w:spacing w:after="0" w:line="259" w:lineRule="auto"/>
              <w:ind w:left="0" w:firstLine="0"/>
            </w:pPr>
            <w:r>
              <w:rPr>
                <w:sz w:val="20"/>
              </w:rPr>
              <w:t xml:space="preserve">contract reference number] </w:t>
            </w:r>
          </w:p>
        </w:tc>
      </w:tr>
      <w:tr w:rsidR="00E37A9F" w14:paraId="1E60BCEC" w14:textId="77777777">
        <w:trPr>
          <w:trHeight w:val="158"/>
        </w:trPr>
        <w:tc>
          <w:tcPr>
            <w:tcW w:w="0" w:type="auto"/>
            <w:vMerge/>
            <w:tcBorders>
              <w:top w:val="nil"/>
              <w:left w:val="single" w:sz="4" w:space="0" w:color="000000"/>
              <w:bottom w:val="single" w:sz="4" w:space="0" w:color="000000"/>
              <w:right w:val="single" w:sz="4" w:space="0" w:color="000000"/>
            </w:tcBorders>
          </w:tcPr>
          <w:p w14:paraId="7889CA5C" w14:textId="77777777" w:rsidR="00E37A9F" w:rsidRDefault="00E37A9F">
            <w:pPr>
              <w:spacing w:after="160" w:line="259" w:lineRule="auto"/>
              <w:ind w:left="0" w:firstLine="0"/>
            </w:pPr>
          </w:p>
        </w:tc>
        <w:tc>
          <w:tcPr>
            <w:tcW w:w="0" w:type="auto"/>
            <w:vMerge/>
            <w:tcBorders>
              <w:top w:val="nil"/>
              <w:left w:val="single" w:sz="4" w:space="0" w:color="000000"/>
              <w:bottom w:val="single" w:sz="4" w:space="0" w:color="000000"/>
              <w:right w:val="nil"/>
            </w:tcBorders>
          </w:tcPr>
          <w:p w14:paraId="5925210F" w14:textId="77777777" w:rsidR="00E37A9F" w:rsidRDefault="00E37A9F">
            <w:pPr>
              <w:spacing w:after="160" w:line="259" w:lineRule="auto"/>
              <w:ind w:left="0" w:firstLine="0"/>
            </w:pPr>
          </w:p>
        </w:tc>
        <w:tc>
          <w:tcPr>
            <w:tcW w:w="643" w:type="dxa"/>
            <w:tcBorders>
              <w:top w:val="nil"/>
              <w:left w:val="nil"/>
              <w:bottom w:val="single" w:sz="4" w:space="0" w:color="000000"/>
              <w:right w:val="nil"/>
            </w:tcBorders>
          </w:tcPr>
          <w:p w14:paraId="00721D30" w14:textId="77777777" w:rsidR="00E37A9F" w:rsidRDefault="00E37A9F">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34D65AA8" w14:textId="77777777" w:rsidR="00E37A9F" w:rsidRDefault="00E37A9F">
            <w:pPr>
              <w:spacing w:after="160" w:line="259" w:lineRule="auto"/>
              <w:ind w:left="0" w:firstLine="0"/>
            </w:pPr>
          </w:p>
        </w:tc>
      </w:tr>
      <w:tr w:rsidR="00E37A9F" w14:paraId="2636E936" w14:textId="77777777">
        <w:trPr>
          <w:trHeight w:val="395"/>
        </w:trPr>
        <w:tc>
          <w:tcPr>
            <w:tcW w:w="8985" w:type="dxa"/>
            <w:gridSpan w:val="8"/>
            <w:tcBorders>
              <w:top w:val="single" w:sz="4" w:space="0" w:color="000000"/>
              <w:left w:val="single" w:sz="4" w:space="0" w:color="000000"/>
              <w:bottom w:val="single" w:sz="4" w:space="0" w:color="000000"/>
              <w:right w:val="single" w:sz="4" w:space="0" w:color="000000"/>
            </w:tcBorders>
          </w:tcPr>
          <w:p w14:paraId="003C5935" w14:textId="77777777" w:rsidR="00E37A9F" w:rsidRDefault="00000000">
            <w:pPr>
              <w:spacing w:after="0" w:line="259" w:lineRule="auto"/>
              <w:ind w:left="38" w:firstLine="0"/>
              <w:jc w:val="center"/>
            </w:pPr>
            <w:r>
              <w:rPr>
                <w:b/>
                <w:sz w:val="20"/>
              </w:rPr>
              <w:t xml:space="preserve">Details of Proposed Variation </w:t>
            </w:r>
          </w:p>
        </w:tc>
      </w:tr>
      <w:tr w:rsidR="00E37A9F" w14:paraId="72E9711F"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239D7920" w14:textId="77777777" w:rsidR="00E37A9F" w:rsidRDefault="00000000">
            <w:pPr>
              <w:spacing w:after="0" w:line="259" w:lineRule="auto"/>
              <w:ind w:left="110" w:firstLine="0"/>
            </w:pPr>
            <w:r>
              <w:rPr>
                <w:sz w:val="20"/>
              </w:rPr>
              <w:t xml:space="preserve">Variation initiated by: </w:t>
            </w:r>
          </w:p>
        </w:tc>
        <w:tc>
          <w:tcPr>
            <w:tcW w:w="127" w:type="dxa"/>
            <w:vMerge w:val="restart"/>
            <w:tcBorders>
              <w:top w:val="single" w:sz="4" w:space="0" w:color="000000"/>
              <w:left w:val="single" w:sz="4" w:space="0" w:color="000000"/>
              <w:bottom w:val="single" w:sz="4" w:space="0" w:color="000000"/>
              <w:right w:val="nil"/>
            </w:tcBorders>
          </w:tcPr>
          <w:p w14:paraId="6B3C8931" w14:textId="77777777" w:rsidR="00E37A9F" w:rsidRDefault="00E37A9F">
            <w:pPr>
              <w:spacing w:after="160" w:line="259" w:lineRule="auto"/>
              <w:ind w:left="0" w:firstLine="0"/>
            </w:pPr>
          </w:p>
        </w:tc>
        <w:tc>
          <w:tcPr>
            <w:tcW w:w="643" w:type="dxa"/>
            <w:tcBorders>
              <w:top w:val="single" w:sz="4" w:space="0" w:color="000000"/>
              <w:left w:val="nil"/>
              <w:bottom w:val="nil"/>
              <w:right w:val="nil"/>
            </w:tcBorders>
            <w:shd w:val="clear" w:color="auto" w:fill="FFFF00"/>
          </w:tcPr>
          <w:p w14:paraId="0C6806B7" w14:textId="77777777" w:rsidR="00E37A9F" w:rsidRDefault="00000000">
            <w:pPr>
              <w:spacing w:after="0" w:line="259" w:lineRule="auto"/>
              <w:ind w:left="-17" w:firstLine="0"/>
              <w:jc w:val="both"/>
            </w:pPr>
            <w:r>
              <w:rPr>
                <w:b/>
                <w:sz w:val="20"/>
              </w:rPr>
              <w:t>[delete</w:t>
            </w:r>
          </w:p>
        </w:tc>
        <w:tc>
          <w:tcPr>
            <w:tcW w:w="5276" w:type="dxa"/>
            <w:gridSpan w:val="5"/>
            <w:vMerge w:val="restart"/>
            <w:tcBorders>
              <w:top w:val="single" w:sz="4" w:space="0" w:color="000000"/>
              <w:left w:val="nil"/>
              <w:bottom w:val="single" w:sz="4" w:space="0" w:color="000000"/>
              <w:right w:val="single" w:sz="4" w:space="0" w:color="000000"/>
            </w:tcBorders>
          </w:tcPr>
          <w:p w14:paraId="0DD6578D" w14:textId="77777777" w:rsidR="00E37A9F" w:rsidRDefault="00000000">
            <w:pPr>
              <w:spacing w:after="0" w:line="259" w:lineRule="auto"/>
              <w:ind w:left="-17" w:firstLine="0"/>
            </w:pPr>
            <w:r>
              <w:rPr>
                <w:b/>
                <w:sz w:val="20"/>
              </w:rPr>
              <w:t xml:space="preserve"> </w:t>
            </w:r>
            <w:r>
              <w:rPr>
                <w:sz w:val="20"/>
              </w:rPr>
              <w:t xml:space="preserve">as applicable: CCS/Buyer/Supplier] </w:t>
            </w:r>
          </w:p>
        </w:tc>
      </w:tr>
      <w:tr w:rsidR="00E37A9F" w14:paraId="70C7C53A" w14:textId="77777777">
        <w:trPr>
          <w:trHeight w:val="160"/>
        </w:trPr>
        <w:tc>
          <w:tcPr>
            <w:tcW w:w="0" w:type="auto"/>
            <w:vMerge/>
            <w:tcBorders>
              <w:top w:val="nil"/>
              <w:left w:val="single" w:sz="4" w:space="0" w:color="000000"/>
              <w:bottom w:val="single" w:sz="4" w:space="0" w:color="000000"/>
              <w:right w:val="single" w:sz="4" w:space="0" w:color="000000"/>
            </w:tcBorders>
          </w:tcPr>
          <w:p w14:paraId="00A5953F" w14:textId="77777777" w:rsidR="00E37A9F" w:rsidRDefault="00E37A9F">
            <w:pPr>
              <w:spacing w:after="160" w:line="259" w:lineRule="auto"/>
              <w:ind w:left="0" w:firstLine="0"/>
            </w:pPr>
          </w:p>
        </w:tc>
        <w:tc>
          <w:tcPr>
            <w:tcW w:w="0" w:type="auto"/>
            <w:vMerge/>
            <w:tcBorders>
              <w:top w:val="nil"/>
              <w:left w:val="single" w:sz="4" w:space="0" w:color="000000"/>
              <w:bottom w:val="single" w:sz="4" w:space="0" w:color="000000"/>
              <w:right w:val="nil"/>
            </w:tcBorders>
          </w:tcPr>
          <w:p w14:paraId="6B5B4369" w14:textId="77777777" w:rsidR="00E37A9F" w:rsidRDefault="00E37A9F">
            <w:pPr>
              <w:spacing w:after="160" w:line="259" w:lineRule="auto"/>
              <w:ind w:left="0" w:firstLine="0"/>
            </w:pPr>
          </w:p>
        </w:tc>
        <w:tc>
          <w:tcPr>
            <w:tcW w:w="643" w:type="dxa"/>
            <w:tcBorders>
              <w:top w:val="nil"/>
              <w:left w:val="nil"/>
              <w:bottom w:val="single" w:sz="4" w:space="0" w:color="000000"/>
              <w:right w:val="nil"/>
            </w:tcBorders>
          </w:tcPr>
          <w:p w14:paraId="273615D3" w14:textId="77777777" w:rsidR="00E37A9F" w:rsidRDefault="00E37A9F">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60EFF646" w14:textId="77777777" w:rsidR="00E37A9F" w:rsidRDefault="00E37A9F">
            <w:pPr>
              <w:spacing w:after="160" w:line="259" w:lineRule="auto"/>
              <w:ind w:left="0" w:firstLine="0"/>
            </w:pPr>
          </w:p>
        </w:tc>
      </w:tr>
      <w:tr w:rsidR="00E37A9F" w14:paraId="69A56D3B"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3AE62E31" w14:textId="77777777" w:rsidR="00E37A9F" w:rsidRDefault="00000000">
            <w:pPr>
              <w:spacing w:after="0" w:line="259" w:lineRule="auto"/>
              <w:ind w:left="110" w:firstLine="0"/>
            </w:pPr>
            <w:r>
              <w:rPr>
                <w:sz w:val="20"/>
              </w:rPr>
              <w:t xml:space="preserve">Variation number: </w:t>
            </w:r>
          </w:p>
        </w:tc>
        <w:tc>
          <w:tcPr>
            <w:tcW w:w="127" w:type="dxa"/>
            <w:vMerge w:val="restart"/>
            <w:tcBorders>
              <w:top w:val="single" w:sz="4" w:space="0" w:color="000000"/>
              <w:left w:val="single" w:sz="4" w:space="0" w:color="000000"/>
              <w:bottom w:val="single" w:sz="4" w:space="0" w:color="000000"/>
              <w:right w:val="nil"/>
            </w:tcBorders>
          </w:tcPr>
          <w:p w14:paraId="2B86EBD6" w14:textId="77777777" w:rsidR="00E37A9F" w:rsidRDefault="00E37A9F">
            <w:pPr>
              <w:spacing w:after="160" w:line="259" w:lineRule="auto"/>
              <w:ind w:left="0" w:firstLine="0"/>
            </w:pPr>
          </w:p>
        </w:tc>
        <w:tc>
          <w:tcPr>
            <w:tcW w:w="643" w:type="dxa"/>
            <w:tcBorders>
              <w:top w:val="single" w:sz="4" w:space="0" w:color="000000"/>
              <w:left w:val="nil"/>
              <w:bottom w:val="nil"/>
              <w:right w:val="nil"/>
            </w:tcBorders>
            <w:shd w:val="clear" w:color="auto" w:fill="FFFF00"/>
          </w:tcPr>
          <w:p w14:paraId="72124901" w14:textId="77777777" w:rsidR="00E37A9F" w:rsidRDefault="00000000">
            <w:pPr>
              <w:spacing w:after="0" w:line="259" w:lineRule="auto"/>
              <w:ind w:left="-17" w:firstLine="0"/>
              <w:jc w:val="both"/>
            </w:pPr>
            <w:r>
              <w:rPr>
                <w:b/>
                <w:sz w:val="20"/>
              </w:rPr>
              <w:t xml:space="preserve">[insert </w:t>
            </w:r>
          </w:p>
        </w:tc>
        <w:tc>
          <w:tcPr>
            <w:tcW w:w="5276" w:type="dxa"/>
            <w:gridSpan w:val="5"/>
            <w:vMerge w:val="restart"/>
            <w:tcBorders>
              <w:top w:val="single" w:sz="4" w:space="0" w:color="000000"/>
              <w:left w:val="nil"/>
              <w:bottom w:val="single" w:sz="4" w:space="0" w:color="000000"/>
              <w:right w:val="single" w:sz="4" w:space="0" w:color="000000"/>
            </w:tcBorders>
          </w:tcPr>
          <w:p w14:paraId="4287AA84" w14:textId="77777777" w:rsidR="00E37A9F" w:rsidRDefault="00000000">
            <w:pPr>
              <w:spacing w:after="0" w:line="259" w:lineRule="auto"/>
              <w:ind w:left="0" w:firstLine="0"/>
            </w:pPr>
            <w:r>
              <w:rPr>
                <w:sz w:val="20"/>
              </w:rPr>
              <w:t xml:space="preserve">variation number] </w:t>
            </w:r>
          </w:p>
        </w:tc>
      </w:tr>
      <w:tr w:rsidR="00E37A9F" w14:paraId="22115A27" w14:textId="77777777">
        <w:trPr>
          <w:trHeight w:val="160"/>
        </w:trPr>
        <w:tc>
          <w:tcPr>
            <w:tcW w:w="0" w:type="auto"/>
            <w:vMerge/>
            <w:tcBorders>
              <w:top w:val="nil"/>
              <w:left w:val="single" w:sz="4" w:space="0" w:color="000000"/>
              <w:bottom w:val="single" w:sz="4" w:space="0" w:color="000000"/>
              <w:right w:val="single" w:sz="4" w:space="0" w:color="000000"/>
            </w:tcBorders>
          </w:tcPr>
          <w:p w14:paraId="0A5C6420" w14:textId="77777777" w:rsidR="00E37A9F" w:rsidRDefault="00E37A9F">
            <w:pPr>
              <w:spacing w:after="160" w:line="259" w:lineRule="auto"/>
              <w:ind w:left="0" w:firstLine="0"/>
            </w:pPr>
          </w:p>
        </w:tc>
        <w:tc>
          <w:tcPr>
            <w:tcW w:w="0" w:type="auto"/>
            <w:vMerge/>
            <w:tcBorders>
              <w:top w:val="nil"/>
              <w:left w:val="single" w:sz="4" w:space="0" w:color="000000"/>
              <w:bottom w:val="single" w:sz="4" w:space="0" w:color="000000"/>
              <w:right w:val="nil"/>
            </w:tcBorders>
          </w:tcPr>
          <w:p w14:paraId="1579E47D" w14:textId="77777777" w:rsidR="00E37A9F" w:rsidRDefault="00E37A9F">
            <w:pPr>
              <w:spacing w:after="160" w:line="259" w:lineRule="auto"/>
              <w:ind w:left="0" w:firstLine="0"/>
            </w:pPr>
          </w:p>
        </w:tc>
        <w:tc>
          <w:tcPr>
            <w:tcW w:w="643" w:type="dxa"/>
            <w:tcBorders>
              <w:top w:val="nil"/>
              <w:left w:val="nil"/>
              <w:bottom w:val="single" w:sz="4" w:space="0" w:color="000000"/>
              <w:right w:val="nil"/>
            </w:tcBorders>
          </w:tcPr>
          <w:p w14:paraId="003F401E" w14:textId="77777777" w:rsidR="00E37A9F" w:rsidRDefault="00E37A9F">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158B74ED" w14:textId="77777777" w:rsidR="00E37A9F" w:rsidRDefault="00E37A9F">
            <w:pPr>
              <w:spacing w:after="160" w:line="259" w:lineRule="auto"/>
              <w:ind w:left="0" w:firstLine="0"/>
            </w:pPr>
          </w:p>
        </w:tc>
      </w:tr>
      <w:tr w:rsidR="00E37A9F" w14:paraId="2FCD1DEE"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0EBC58E7" w14:textId="77777777" w:rsidR="00E37A9F" w:rsidRDefault="00000000">
            <w:pPr>
              <w:spacing w:after="0" w:line="259" w:lineRule="auto"/>
              <w:ind w:left="110" w:firstLine="0"/>
            </w:pPr>
            <w:r>
              <w:rPr>
                <w:sz w:val="20"/>
              </w:rPr>
              <w:t xml:space="preserve">Date variation is raised: </w:t>
            </w:r>
          </w:p>
        </w:tc>
        <w:tc>
          <w:tcPr>
            <w:tcW w:w="127" w:type="dxa"/>
            <w:vMerge w:val="restart"/>
            <w:tcBorders>
              <w:top w:val="single" w:sz="4" w:space="0" w:color="000000"/>
              <w:left w:val="single" w:sz="4" w:space="0" w:color="000000"/>
              <w:bottom w:val="single" w:sz="4" w:space="0" w:color="000000"/>
              <w:right w:val="nil"/>
            </w:tcBorders>
          </w:tcPr>
          <w:p w14:paraId="6AAB4D96" w14:textId="77777777" w:rsidR="00E37A9F" w:rsidRDefault="00E37A9F">
            <w:pPr>
              <w:spacing w:after="160" w:line="259" w:lineRule="auto"/>
              <w:ind w:left="0" w:firstLine="0"/>
            </w:pPr>
          </w:p>
        </w:tc>
        <w:tc>
          <w:tcPr>
            <w:tcW w:w="643" w:type="dxa"/>
            <w:tcBorders>
              <w:top w:val="single" w:sz="4" w:space="0" w:color="000000"/>
              <w:left w:val="nil"/>
              <w:bottom w:val="nil"/>
              <w:right w:val="nil"/>
            </w:tcBorders>
            <w:shd w:val="clear" w:color="auto" w:fill="FFFF00"/>
          </w:tcPr>
          <w:p w14:paraId="48CC721F" w14:textId="77777777" w:rsidR="00E37A9F" w:rsidRDefault="00000000">
            <w:pPr>
              <w:spacing w:after="0" w:line="259" w:lineRule="auto"/>
              <w:ind w:left="-17" w:firstLine="0"/>
              <w:jc w:val="both"/>
            </w:pPr>
            <w:r>
              <w:rPr>
                <w:b/>
                <w:sz w:val="20"/>
              </w:rPr>
              <w:t xml:space="preserve">[insert </w:t>
            </w:r>
          </w:p>
        </w:tc>
        <w:tc>
          <w:tcPr>
            <w:tcW w:w="5276" w:type="dxa"/>
            <w:gridSpan w:val="5"/>
            <w:vMerge w:val="restart"/>
            <w:tcBorders>
              <w:top w:val="single" w:sz="4" w:space="0" w:color="000000"/>
              <w:left w:val="nil"/>
              <w:bottom w:val="single" w:sz="4" w:space="0" w:color="000000"/>
              <w:right w:val="single" w:sz="4" w:space="0" w:color="000000"/>
            </w:tcBorders>
          </w:tcPr>
          <w:p w14:paraId="6642E80D" w14:textId="77777777" w:rsidR="00E37A9F" w:rsidRDefault="00000000">
            <w:pPr>
              <w:spacing w:after="0" w:line="259" w:lineRule="auto"/>
              <w:ind w:left="2" w:firstLine="0"/>
            </w:pPr>
            <w:r>
              <w:rPr>
                <w:sz w:val="20"/>
              </w:rPr>
              <w:t xml:space="preserve">date] </w:t>
            </w:r>
          </w:p>
        </w:tc>
      </w:tr>
      <w:tr w:rsidR="00E37A9F" w14:paraId="79AD3D66" w14:textId="77777777">
        <w:trPr>
          <w:trHeight w:val="158"/>
        </w:trPr>
        <w:tc>
          <w:tcPr>
            <w:tcW w:w="0" w:type="auto"/>
            <w:vMerge/>
            <w:tcBorders>
              <w:top w:val="nil"/>
              <w:left w:val="single" w:sz="4" w:space="0" w:color="000000"/>
              <w:bottom w:val="single" w:sz="4" w:space="0" w:color="000000"/>
              <w:right w:val="single" w:sz="4" w:space="0" w:color="000000"/>
            </w:tcBorders>
          </w:tcPr>
          <w:p w14:paraId="6B01F9D1" w14:textId="77777777" w:rsidR="00E37A9F" w:rsidRDefault="00E37A9F">
            <w:pPr>
              <w:spacing w:after="160" w:line="259" w:lineRule="auto"/>
              <w:ind w:left="0" w:firstLine="0"/>
            </w:pPr>
          </w:p>
        </w:tc>
        <w:tc>
          <w:tcPr>
            <w:tcW w:w="0" w:type="auto"/>
            <w:vMerge/>
            <w:tcBorders>
              <w:top w:val="nil"/>
              <w:left w:val="single" w:sz="4" w:space="0" w:color="000000"/>
              <w:bottom w:val="single" w:sz="4" w:space="0" w:color="000000"/>
              <w:right w:val="nil"/>
            </w:tcBorders>
          </w:tcPr>
          <w:p w14:paraId="45D9B645" w14:textId="77777777" w:rsidR="00E37A9F" w:rsidRDefault="00E37A9F">
            <w:pPr>
              <w:spacing w:after="160" w:line="259" w:lineRule="auto"/>
              <w:ind w:left="0" w:firstLine="0"/>
            </w:pPr>
          </w:p>
        </w:tc>
        <w:tc>
          <w:tcPr>
            <w:tcW w:w="643" w:type="dxa"/>
            <w:tcBorders>
              <w:top w:val="nil"/>
              <w:left w:val="nil"/>
              <w:bottom w:val="single" w:sz="4" w:space="0" w:color="000000"/>
              <w:right w:val="nil"/>
            </w:tcBorders>
          </w:tcPr>
          <w:p w14:paraId="4C324BE8" w14:textId="77777777" w:rsidR="00E37A9F" w:rsidRDefault="00E37A9F">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4096F120" w14:textId="77777777" w:rsidR="00E37A9F" w:rsidRDefault="00E37A9F">
            <w:pPr>
              <w:spacing w:after="160" w:line="259" w:lineRule="auto"/>
              <w:ind w:left="0" w:firstLine="0"/>
            </w:pPr>
          </w:p>
        </w:tc>
      </w:tr>
      <w:tr w:rsidR="00E37A9F" w14:paraId="1396ED88" w14:textId="77777777">
        <w:trPr>
          <w:trHeight w:val="397"/>
        </w:trPr>
        <w:tc>
          <w:tcPr>
            <w:tcW w:w="2938" w:type="dxa"/>
            <w:tcBorders>
              <w:top w:val="single" w:sz="4" w:space="0" w:color="000000"/>
              <w:left w:val="single" w:sz="4" w:space="0" w:color="000000"/>
              <w:bottom w:val="single" w:sz="4" w:space="0" w:color="000000"/>
              <w:right w:val="single" w:sz="4" w:space="0" w:color="000000"/>
            </w:tcBorders>
          </w:tcPr>
          <w:p w14:paraId="06197E06" w14:textId="77777777" w:rsidR="00E37A9F" w:rsidRDefault="00000000">
            <w:pPr>
              <w:spacing w:after="0" w:line="259" w:lineRule="auto"/>
              <w:ind w:left="110" w:firstLine="0"/>
            </w:pPr>
            <w:r>
              <w:rPr>
                <w:sz w:val="20"/>
              </w:rPr>
              <w:t xml:space="preserve">Proposed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1B046B59" w14:textId="77777777" w:rsidR="00E37A9F" w:rsidRDefault="00000000">
            <w:pPr>
              <w:spacing w:after="0" w:line="259" w:lineRule="auto"/>
              <w:ind w:left="5" w:firstLine="0"/>
            </w:pPr>
            <w:r>
              <w:rPr>
                <w:rFonts w:ascii="Times New Roman" w:eastAsia="Times New Roman" w:hAnsi="Times New Roman" w:cs="Times New Roman"/>
                <w:sz w:val="20"/>
              </w:rPr>
              <w:t xml:space="preserve"> </w:t>
            </w:r>
          </w:p>
        </w:tc>
      </w:tr>
      <w:tr w:rsidR="00E37A9F" w14:paraId="6FE60EBD" w14:textId="77777777">
        <w:trPr>
          <w:trHeight w:val="232"/>
        </w:trPr>
        <w:tc>
          <w:tcPr>
            <w:tcW w:w="2938" w:type="dxa"/>
            <w:vMerge w:val="restart"/>
            <w:tcBorders>
              <w:top w:val="single" w:sz="4" w:space="0" w:color="000000"/>
              <w:left w:val="single" w:sz="4" w:space="0" w:color="000000"/>
              <w:bottom w:val="single" w:sz="4" w:space="0" w:color="000000"/>
              <w:right w:val="single" w:sz="4" w:space="0" w:color="000000"/>
            </w:tcBorders>
          </w:tcPr>
          <w:p w14:paraId="202336BA" w14:textId="77777777" w:rsidR="00E37A9F" w:rsidRDefault="00000000">
            <w:pPr>
              <w:spacing w:after="0" w:line="259" w:lineRule="auto"/>
              <w:ind w:left="110" w:firstLine="0"/>
            </w:pPr>
            <w:r>
              <w:rPr>
                <w:sz w:val="20"/>
              </w:rPr>
              <w:t xml:space="preserve">Reason for the variation: </w:t>
            </w:r>
          </w:p>
        </w:tc>
        <w:tc>
          <w:tcPr>
            <w:tcW w:w="127" w:type="dxa"/>
            <w:vMerge w:val="restart"/>
            <w:tcBorders>
              <w:top w:val="single" w:sz="4" w:space="0" w:color="000000"/>
              <w:left w:val="single" w:sz="4" w:space="0" w:color="000000"/>
              <w:bottom w:val="single" w:sz="4" w:space="0" w:color="000000"/>
              <w:right w:val="nil"/>
            </w:tcBorders>
          </w:tcPr>
          <w:p w14:paraId="01F73984" w14:textId="77777777" w:rsidR="00E37A9F" w:rsidRDefault="00E37A9F">
            <w:pPr>
              <w:spacing w:after="160" w:line="259" w:lineRule="auto"/>
              <w:ind w:left="0" w:firstLine="0"/>
            </w:pPr>
          </w:p>
        </w:tc>
        <w:tc>
          <w:tcPr>
            <w:tcW w:w="643" w:type="dxa"/>
            <w:tcBorders>
              <w:top w:val="single" w:sz="4" w:space="0" w:color="000000"/>
              <w:left w:val="nil"/>
              <w:bottom w:val="nil"/>
              <w:right w:val="nil"/>
            </w:tcBorders>
            <w:shd w:val="clear" w:color="auto" w:fill="FFFF00"/>
          </w:tcPr>
          <w:p w14:paraId="04663C6C" w14:textId="77777777" w:rsidR="00E37A9F" w:rsidRDefault="00000000">
            <w:pPr>
              <w:spacing w:after="0" w:line="259" w:lineRule="auto"/>
              <w:ind w:left="-17" w:firstLine="0"/>
              <w:jc w:val="both"/>
            </w:pPr>
            <w:r>
              <w:rPr>
                <w:b/>
                <w:sz w:val="20"/>
              </w:rPr>
              <w:t xml:space="preserve">[insert </w:t>
            </w:r>
          </w:p>
        </w:tc>
        <w:tc>
          <w:tcPr>
            <w:tcW w:w="5276" w:type="dxa"/>
            <w:gridSpan w:val="5"/>
            <w:vMerge w:val="restart"/>
            <w:tcBorders>
              <w:top w:val="single" w:sz="4" w:space="0" w:color="000000"/>
              <w:left w:val="nil"/>
              <w:bottom w:val="single" w:sz="4" w:space="0" w:color="000000"/>
              <w:right w:val="single" w:sz="4" w:space="0" w:color="000000"/>
            </w:tcBorders>
          </w:tcPr>
          <w:p w14:paraId="6128A8F1" w14:textId="77777777" w:rsidR="00E37A9F" w:rsidRDefault="00000000">
            <w:pPr>
              <w:spacing w:after="0" w:line="259" w:lineRule="auto"/>
              <w:ind w:left="0" w:firstLine="0"/>
            </w:pPr>
            <w:r>
              <w:rPr>
                <w:sz w:val="20"/>
              </w:rPr>
              <w:t xml:space="preserve">reason] </w:t>
            </w:r>
          </w:p>
        </w:tc>
      </w:tr>
      <w:tr w:rsidR="00E37A9F" w14:paraId="08759F7C" w14:textId="77777777">
        <w:trPr>
          <w:trHeight w:val="160"/>
        </w:trPr>
        <w:tc>
          <w:tcPr>
            <w:tcW w:w="0" w:type="auto"/>
            <w:vMerge/>
            <w:tcBorders>
              <w:top w:val="nil"/>
              <w:left w:val="single" w:sz="4" w:space="0" w:color="000000"/>
              <w:bottom w:val="single" w:sz="4" w:space="0" w:color="000000"/>
              <w:right w:val="single" w:sz="4" w:space="0" w:color="000000"/>
            </w:tcBorders>
          </w:tcPr>
          <w:p w14:paraId="67D05A79" w14:textId="77777777" w:rsidR="00E37A9F" w:rsidRDefault="00E37A9F">
            <w:pPr>
              <w:spacing w:after="160" w:line="259" w:lineRule="auto"/>
              <w:ind w:left="0" w:firstLine="0"/>
            </w:pPr>
          </w:p>
        </w:tc>
        <w:tc>
          <w:tcPr>
            <w:tcW w:w="0" w:type="auto"/>
            <w:vMerge/>
            <w:tcBorders>
              <w:top w:val="nil"/>
              <w:left w:val="single" w:sz="4" w:space="0" w:color="000000"/>
              <w:bottom w:val="single" w:sz="4" w:space="0" w:color="000000"/>
              <w:right w:val="nil"/>
            </w:tcBorders>
          </w:tcPr>
          <w:p w14:paraId="3F2BD0DD" w14:textId="77777777" w:rsidR="00E37A9F" w:rsidRDefault="00E37A9F">
            <w:pPr>
              <w:spacing w:after="160" w:line="259" w:lineRule="auto"/>
              <w:ind w:left="0" w:firstLine="0"/>
            </w:pPr>
          </w:p>
        </w:tc>
        <w:tc>
          <w:tcPr>
            <w:tcW w:w="643" w:type="dxa"/>
            <w:tcBorders>
              <w:top w:val="nil"/>
              <w:left w:val="nil"/>
              <w:bottom w:val="single" w:sz="4" w:space="0" w:color="000000"/>
              <w:right w:val="nil"/>
            </w:tcBorders>
          </w:tcPr>
          <w:p w14:paraId="0EF88043" w14:textId="77777777" w:rsidR="00E37A9F" w:rsidRDefault="00E37A9F">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6E5D32E0" w14:textId="77777777" w:rsidR="00E37A9F" w:rsidRDefault="00E37A9F">
            <w:pPr>
              <w:spacing w:after="160" w:line="259" w:lineRule="auto"/>
              <w:ind w:left="0" w:firstLine="0"/>
            </w:pPr>
          </w:p>
        </w:tc>
      </w:tr>
      <w:tr w:rsidR="00E37A9F" w14:paraId="2CE74B1B"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2373FEF0" w14:textId="77777777" w:rsidR="00E37A9F" w:rsidRDefault="00000000">
            <w:pPr>
              <w:spacing w:after="0" w:line="259" w:lineRule="auto"/>
              <w:ind w:left="110" w:right="77" w:firstLine="0"/>
              <w:jc w:val="both"/>
            </w:pPr>
            <w:r>
              <w:rPr>
                <w:sz w:val="20"/>
              </w:rPr>
              <w:t xml:space="preserve">An Impact Assessment shall be provided within: </w:t>
            </w:r>
          </w:p>
        </w:tc>
        <w:tc>
          <w:tcPr>
            <w:tcW w:w="127" w:type="dxa"/>
            <w:vMerge w:val="restart"/>
            <w:tcBorders>
              <w:top w:val="single" w:sz="4" w:space="0" w:color="000000"/>
              <w:left w:val="single" w:sz="4" w:space="0" w:color="000000"/>
              <w:bottom w:val="single" w:sz="4" w:space="0" w:color="000000"/>
              <w:right w:val="nil"/>
            </w:tcBorders>
          </w:tcPr>
          <w:p w14:paraId="3407FB14" w14:textId="77777777" w:rsidR="00E37A9F" w:rsidRDefault="00E37A9F">
            <w:pPr>
              <w:spacing w:after="160" w:line="259" w:lineRule="auto"/>
              <w:ind w:left="0" w:firstLine="0"/>
            </w:pPr>
          </w:p>
        </w:tc>
        <w:tc>
          <w:tcPr>
            <w:tcW w:w="643" w:type="dxa"/>
            <w:tcBorders>
              <w:top w:val="single" w:sz="4" w:space="0" w:color="000000"/>
              <w:left w:val="nil"/>
              <w:bottom w:val="nil"/>
              <w:right w:val="nil"/>
            </w:tcBorders>
            <w:shd w:val="clear" w:color="auto" w:fill="FFFF00"/>
          </w:tcPr>
          <w:p w14:paraId="31380974" w14:textId="77777777" w:rsidR="00E37A9F" w:rsidRDefault="00000000">
            <w:pPr>
              <w:spacing w:after="0" w:line="259" w:lineRule="auto"/>
              <w:ind w:left="-17" w:firstLine="0"/>
              <w:jc w:val="both"/>
            </w:pPr>
            <w:r>
              <w:rPr>
                <w:b/>
                <w:sz w:val="20"/>
              </w:rPr>
              <w:t xml:space="preserve">[insert </w:t>
            </w:r>
          </w:p>
        </w:tc>
        <w:tc>
          <w:tcPr>
            <w:tcW w:w="5276" w:type="dxa"/>
            <w:gridSpan w:val="5"/>
            <w:vMerge w:val="restart"/>
            <w:tcBorders>
              <w:top w:val="single" w:sz="4" w:space="0" w:color="000000"/>
              <w:left w:val="nil"/>
              <w:bottom w:val="single" w:sz="4" w:space="0" w:color="000000"/>
              <w:right w:val="single" w:sz="4" w:space="0" w:color="000000"/>
            </w:tcBorders>
          </w:tcPr>
          <w:p w14:paraId="4DCF8327" w14:textId="77777777" w:rsidR="00E37A9F" w:rsidRDefault="00000000">
            <w:pPr>
              <w:spacing w:after="0" w:line="259" w:lineRule="auto"/>
              <w:ind w:left="2" w:firstLine="0"/>
            </w:pPr>
            <w:r>
              <w:rPr>
                <w:sz w:val="20"/>
              </w:rPr>
              <w:t xml:space="preserve">number] days </w:t>
            </w:r>
          </w:p>
        </w:tc>
      </w:tr>
      <w:tr w:rsidR="00E37A9F" w14:paraId="55A3553C" w14:textId="77777777">
        <w:trPr>
          <w:trHeight w:val="494"/>
        </w:trPr>
        <w:tc>
          <w:tcPr>
            <w:tcW w:w="0" w:type="auto"/>
            <w:vMerge/>
            <w:tcBorders>
              <w:top w:val="nil"/>
              <w:left w:val="single" w:sz="4" w:space="0" w:color="000000"/>
              <w:bottom w:val="single" w:sz="4" w:space="0" w:color="000000"/>
              <w:right w:val="single" w:sz="4" w:space="0" w:color="000000"/>
            </w:tcBorders>
          </w:tcPr>
          <w:p w14:paraId="40391FC7" w14:textId="77777777" w:rsidR="00E37A9F" w:rsidRDefault="00E37A9F">
            <w:pPr>
              <w:spacing w:after="160" w:line="259" w:lineRule="auto"/>
              <w:ind w:left="0" w:firstLine="0"/>
            </w:pPr>
          </w:p>
        </w:tc>
        <w:tc>
          <w:tcPr>
            <w:tcW w:w="0" w:type="auto"/>
            <w:vMerge/>
            <w:tcBorders>
              <w:top w:val="nil"/>
              <w:left w:val="single" w:sz="4" w:space="0" w:color="000000"/>
              <w:bottom w:val="single" w:sz="4" w:space="0" w:color="000000"/>
              <w:right w:val="nil"/>
            </w:tcBorders>
          </w:tcPr>
          <w:p w14:paraId="6A84EE61" w14:textId="77777777" w:rsidR="00E37A9F" w:rsidRDefault="00E37A9F">
            <w:pPr>
              <w:spacing w:after="160" w:line="259" w:lineRule="auto"/>
              <w:ind w:left="0" w:firstLine="0"/>
            </w:pPr>
          </w:p>
        </w:tc>
        <w:tc>
          <w:tcPr>
            <w:tcW w:w="643" w:type="dxa"/>
            <w:tcBorders>
              <w:top w:val="nil"/>
              <w:left w:val="nil"/>
              <w:bottom w:val="single" w:sz="4" w:space="0" w:color="000000"/>
              <w:right w:val="nil"/>
            </w:tcBorders>
          </w:tcPr>
          <w:p w14:paraId="08B9FE52" w14:textId="77777777" w:rsidR="00E37A9F" w:rsidRDefault="00E37A9F">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625E45A9" w14:textId="77777777" w:rsidR="00E37A9F" w:rsidRDefault="00E37A9F">
            <w:pPr>
              <w:spacing w:after="160" w:line="259" w:lineRule="auto"/>
              <w:ind w:left="0" w:firstLine="0"/>
            </w:pPr>
          </w:p>
        </w:tc>
      </w:tr>
      <w:tr w:rsidR="00E37A9F" w14:paraId="7127B26A" w14:textId="77777777">
        <w:trPr>
          <w:trHeight w:val="395"/>
        </w:trPr>
        <w:tc>
          <w:tcPr>
            <w:tcW w:w="8985" w:type="dxa"/>
            <w:gridSpan w:val="8"/>
            <w:tcBorders>
              <w:top w:val="single" w:sz="4" w:space="0" w:color="000000"/>
              <w:left w:val="single" w:sz="4" w:space="0" w:color="000000"/>
              <w:bottom w:val="single" w:sz="4" w:space="0" w:color="000000"/>
              <w:right w:val="single" w:sz="4" w:space="0" w:color="000000"/>
            </w:tcBorders>
          </w:tcPr>
          <w:p w14:paraId="7609CDC3" w14:textId="77777777" w:rsidR="00E37A9F" w:rsidRDefault="00000000">
            <w:pPr>
              <w:spacing w:after="0" w:line="259" w:lineRule="auto"/>
              <w:ind w:left="1" w:firstLine="0"/>
              <w:jc w:val="center"/>
            </w:pPr>
            <w:r>
              <w:rPr>
                <w:b/>
                <w:sz w:val="20"/>
              </w:rPr>
              <w:t xml:space="preserve">Impact of Variation </w:t>
            </w:r>
          </w:p>
        </w:tc>
      </w:tr>
      <w:tr w:rsidR="00E37A9F" w14:paraId="58A9B56A" w14:textId="77777777">
        <w:trPr>
          <w:trHeight w:val="232"/>
        </w:trPr>
        <w:tc>
          <w:tcPr>
            <w:tcW w:w="3065" w:type="dxa"/>
            <w:gridSpan w:val="2"/>
            <w:vMerge w:val="restart"/>
            <w:tcBorders>
              <w:top w:val="single" w:sz="4" w:space="0" w:color="000000"/>
              <w:left w:val="single" w:sz="4" w:space="0" w:color="000000"/>
              <w:bottom w:val="single" w:sz="4" w:space="0" w:color="000000"/>
              <w:right w:val="nil"/>
            </w:tcBorders>
          </w:tcPr>
          <w:p w14:paraId="1AF48106" w14:textId="77777777" w:rsidR="00E37A9F" w:rsidRDefault="00000000">
            <w:pPr>
              <w:spacing w:after="0" w:line="259" w:lineRule="auto"/>
              <w:ind w:left="110" w:right="12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650A9F4" wp14:editId="4F94CCB5">
                      <wp:simplePos x="0" y="0"/>
                      <wp:positionH relativeFrom="column">
                        <wp:posOffset>1862658</wp:posOffset>
                      </wp:positionH>
                      <wp:positionV relativeFrom="paragraph">
                        <wp:posOffset>-26781</wp:posOffset>
                      </wp:positionV>
                      <wp:extent cx="6096" cy="411480"/>
                      <wp:effectExtent l="0" t="0" r="0" b="0"/>
                      <wp:wrapSquare wrapText="bothSides"/>
                      <wp:docPr id="456571" name="Group 456571"/>
                      <wp:cNvGraphicFramePr/>
                      <a:graphic xmlns:a="http://schemas.openxmlformats.org/drawingml/2006/main">
                        <a:graphicData uri="http://schemas.microsoft.com/office/word/2010/wordprocessingGroup">
                          <wpg:wgp>
                            <wpg:cNvGrpSpPr/>
                            <wpg:grpSpPr>
                              <a:xfrm>
                                <a:off x="0" y="0"/>
                                <a:ext cx="6096" cy="411480"/>
                                <a:chOff x="0" y="0"/>
                                <a:chExt cx="6096" cy="411480"/>
                              </a:xfrm>
                            </wpg:grpSpPr>
                            <wps:wsp>
                              <wps:cNvPr id="484466" name="Shape 484466"/>
                              <wps:cNvSpPr/>
                              <wps:spPr>
                                <a:xfrm>
                                  <a:off x="0" y="0"/>
                                  <a:ext cx="9144" cy="411480"/>
                                </a:xfrm>
                                <a:custGeom>
                                  <a:avLst/>
                                  <a:gdLst/>
                                  <a:ahLst/>
                                  <a:cxnLst/>
                                  <a:rect l="0" t="0" r="0" b="0"/>
                                  <a:pathLst>
                                    <a:path w="9144" h="411480">
                                      <a:moveTo>
                                        <a:pt x="0" y="0"/>
                                      </a:moveTo>
                                      <a:lnTo>
                                        <a:pt x="9144" y="0"/>
                                      </a:lnTo>
                                      <a:lnTo>
                                        <a:pt x="9144" y="411480"/>
                                      </a:lnTo>
                                      <a:lnTo>
                                        <a:pt x="0" y="411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6571" style="width:0.479996pt;height:32.4pt;position:absolute;mso-position-horizontal-relative:text;mso-position-horizontal:absolute;margin-left:146.666pt;mso-position-vertical-relative:text;margin-top:-2.10883pt;" coordsize="60,4114">
                      <v:shape id="Shape 484467" style="position:absolute;width:91;height:4114;left:0;top:0;" coordsize="9144,411480" path="m0,0l9144,0l9144,411480l0,411480l0,0">
                        <v:stroke weight="0pt" endcap="flat" joinstyle="miter" miterlimit="10" on="false" color="#000000" opacity="0"/>
                        <v:fill on="true" color="#000000"/>
                      </v:shape>
                      <w10:wrap type="square"/>
                    </v:group>
                  </w:pict>
                </mc:Fallback>
              </mc:AlternateContent>
            </w:r>
            <w:r>
              <w:rPr>
                <w:sz w:val="20"/>
              </w:rPr>
              <w:t xml:space="preserve">Likely impact of the proposed variation: </w:t>
            </w:r>
          </w:p>
        </w:tc>
        <w:tc>
          <w:tcPr>
            <w:tcW w:w="1738" w:type="dxa"/>
            <w:gridSpan w:val="2"/>
            <w:tcBorders>
              <w:top w:val="single" w:sz="4" w:space="0" w:color="000000"/>
              <w:left w:val="nil"/>
              <w:bottom w:val="nil"/>
              <w:right w:val="nil"/>
            </w:tcBorders>
            <w:shd w:val="clear" w:color="auto" w:fill="FFFF00"/>
          </w:tcPr>
          <w:p w14:paraId="3106880A" w14:textId="77777777" w:rsidR="00E37A9F" w:rsidRDefault="00000000">
            <w:pPr>
              <w:spacing w:after="0" w:line="259" w:lineRule="auto"/>
              <w:ind w:left="-17" w:firstLine="0"/>
              <w:jc w:val="both"/>
            </w:pPr>
            <w:r>
              <w:rPr>
                <w:b/>
                <w:sz w:val="20"/>
              </w:rPr>
              <w:t xml:space="preserve">[Supplier to insert </w:t>
            </w:r>
          </w:p>
        </w:tc>
        <w:tc>
          <w:tcPr>
            <w:tcW w:w="4181" w:type="dxa"/>
            <w:gridSpan w:val="4"/>
            <w:vMerge w:val="restart"/>
            <w:tcBorders>
              <w:top w:val="single" w:sz="4" w:space="0" w:color="000000"/>
              <w:left w:val="nil"/>
              <w:bottom w:val="single" w:sz="4" w:space="0" w:color="000000"/>
              <w:right w:val="single" w:sz="4" w:space="0" w:color="000000"/>
            </w:tcBorders>
          </w:tcPr>
          <w:p w14:paraId="629DBEB3" w14:textId="77777777" w:rsidR="00E37A9F" w:rsidRDefault="00000000">
            <w:pPr>
              <w:spacing w:after="0" w:line="259" w:lineRule="auto"/>
              <w:ind w:left="0" w:firstLine="0"/>
            </w:pPr>
            <w:r>
              <w:rPr>
                <w:sz w:val="20"/>
              </w:rPr>
              <w:t xml:space="preserve">assessment of impact] </w:t>
            </w:r>
          </w:p>
        </w:tc>
      </w:tr>
      <w:tr w:rsidR="00E37A9F" w14:paraId="45F34DFD" w14:textId="77777777">
        <w:trPr>
          <w:trHeight w:val="425"/>
        </w:trPr>
        <w:tc>
          <w:tcPr>
            <w:tcW w:w="0" w:type="auto"/>
            <w:gridSpan w:val="2"/>
            <w:vMerge/>
            <w:tcBorders>
              <w:top w:val="nil"/>
              <w:left w:val="single" w:sz="4" w:space="0" w:color="000000"/>
              <w:bottom w:val="single" w:sz="4" w:space="0" w:color="000000"/>
              <w:right w:val="nil"/>
            </w:tcBorders>
          </w:tcPr>
          <w:p w14:paraId="01A17BED" w14:textId="77777777" w:rsidR="00E37A9F" w:rsidRDefault="00E37A9F">
            <w:pPr>
              <w:spacing w:after="160" w:line="259" w:lineRule="auto"/>
              <w:ind w:left="0" w:firstLine="0"/>
            </w:pPr>
          </w:p>
        </w:tc>
        <w:tc>
          <w:tcPr>
            <w:tcW w:w="1738" w:type="dxa"/>
            <w:gridSpan w:val="2"/>
            <w:tcBorders>
              <w:top w:val="nil"/>
              <w:left w:val="nil"/>
              <w:bottom w:val="single" w:sz="4" w:space="0" w:color="000000"/>
              <w:right w:val="nil"/>
            </w:tcBorders>
          </w:tcPr>
          <w:p w14:paraId="2B1BF376" w14:textId="77777777" w:rsidR="00E37A9F" w:rsidRDefault="00E37A9F">
            <w:pPr>
              <w:spacing w:after="160" w:line="259" w:lineRule="auto"/>
              <w:ind w:left="0" w:firstLine="0"/>
            </w:pPr>
          </w:p>
        </w:tc>
        <w:tc>
          <w:tcPr>
            <w:tcW w:w="0" w:type="auto"/>
            <w:gridSpan w:val="4"/>
            <w:vMerge/>
            <w:tcBorders>
              <w:top w:val="nil"/>
              <w:left w:val="nil"/>
              <w:bottom w:val="single" w:sz="4" w:space="0" w:color="000000"/>
              <w:right w:val="single" w:sz="4" w:space="0" w:color="000000"/>
            </w:tcBorders>
          </w:tcPr>
          <w:p w14:paraId="6A57D0D4" w14:textId="77777777" w:rsidR="00E37A9F" w:rsidRDefault="00E37A9F">
            <w:pPr>
              <w:spacing w:after="160" w:line="259" w:lineRule="auto"/>
              <w:ind w:left="0" w:firstLine="0"/>
            </w:pPr>
          </w:p>
        </w:tc>
      </w:tr>
      <w:tr w:rsidR="00E37A9F" w14:paraId="030B5355" w14:textId="77777777">
        <w:trPr>
          <w:trHeight w:val="478"/>
        </w:trPr>
        <w:tc>
          <w:tcPr>
            <w:tcW w:w="8985" w:type="dxa"/>
            <w:gridSpan w:val="8"/>
            <w:tcBorders>
              <w:top w:val="single" w:sz="4" w:space="0" w:color="000000"/>
              <w:left w:val="single" w:sz="4" w:space="0" w:color="000000"/>
              <w:bottom w:val="single" w:sz="4" w:space="0" w:color="000000"/>
              <w:right w:val="single" w:sz="4" w:space="0" w:color="000000"/>
            </w:tcBorders>
          </w:tcPr>
          <w:p w14:paraId="2203B389" w14:textId="77777777" w:rsidR="00E37A9F" w:rsidRDefault="00000000">
            <w:pPr>
              <w:spacing w:after="0" w:line="259" w:lineRule="auto"/>
              <w:ind w:left="1" w:firstLine="0"/>
              <w:jc w:val="center"/>
            </w:pPr>
            <w:r>
              <w:rPr>
                <w:b/>
                <w:sz w:val="20"/>
              </w:rPr>
              <w:t xml:space="preserve">Outcome of Variation </w:t>
            </w:r>
          </w:p>
        </w:tc>
      </w:tr>
      <w:tr w:rsidR="00E37A9F" w14:paraId="5E3F058F" w14:textId="77777777">
        <w:trPr>
          <w:trHeight w:val="979"/>
        </w:trPr>
        <w:tc>
          <w:tcPr>
            <w:tcW w:w="2938" w:type="dxa"/>
            <w:tcBorders>
              <w:top w:val="single" w:sz="4" w:space="0" w:color="000000"/>
              <w:left w:val="single" w:sz="4" w:space="0" w:color="000000"/>
              <w:bottom w:val="single" w:sz="4" w:space="0" w:color="000000"/>
              <w:right w:val="single" w:sz="4" w:space="0" w:color="000000"/>
            </w:tcBorders>
          </w:tcPr>
          <w:p w14:paraId="64889F12" w14:textId="77777777" w:rsidR="00E37A9F" w:rsidRDefault="00000000">
            <w:pPr>
              <w:spacing w:after="0" w:line="259" w:lineRule="auto"/>
              <w:ind w:left="110" w:firstLine="0"/>
            </w:pPr>
            <w:r>
              <w:rPr>
                <w:sz w:val="20"/>
              </w:rPr>
              <w:t xml:space="preserve">Contract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684B6269" w14:textId="77777777" w:rsidR="00E37A9F" w:rsidRDefault="00000000">
            <w:pPr>
              <w:spacing w:after="164" w:line="259" w:lineRule="auto"/>
              <w:ind w:left="110" w:firstLine="0"/>
            </w:pPr>
            <w:r>
              <w:rPr>
                <w:sz w:val="20"/>
              </w:rPr>
              <w:t xml:space="preserve">This Contract detailed above is varied as follows: </w:t>
            </w:r>
          </w:p>
          <w:p w14:paraId="2F0B4411" w14:textId="77777777" w:rsidR="00E37A9F" w:rsidRDefault="00000000">
            <w:pPr>
              <w:spacing w:after="0" w:line="259" w:lineRule="auto"/>
              <w:ind w:left="830" w:hanging="360"/>
            </w:pPr>
            <w:r>
              <w:rPr>
                <w:rFonts w:ascii="Calibri" w:eastAsia="Calibri" w:hAnsi="Calibri" w:cs="Calibri"/>
                <w:sz w:val="20"/>
              </w:rPr>
              <w:t>●</w:t>
            </w:r>
            <w:r>
              <w:rPr>
                <w:sz w:val="20"/>
              </w:rPr>
              <w:t xml:space="preserve"> </w:t>
            </w:r>
            <w:r>
              <w:rPr>
                <w:sz w:val="20"/>
              </w:rPr>
              <w:tab/>
            </w:r>
            <w:r>
              <w:rPr>
                <w:b/>
                <w:sz w:val="20"/>
                <w:shd w:val="clear" w:color="auto" w:fill="FFFF00"/>
              </w:rPr>
              <w:t xml:space="preserve">[CCS/Buyer to insert </w:t>
            </w:r>
            <w:r>
              <w:rPr>
                <w:sz w:val="20"/>
              </w:rPr>
              <w:t xml:space="preserve">original Clauses or Paragraphs to be varied and the changed clause] </w:t>
            </w:r>
          </w:p>
        </w:tc>
      </w:tr>
      <w:tr w:rsidR="00E37A9F" w14:paraId="1812E879" w14:textId="77777777">
        <w:trPr>
          <w:trHeight w:val="234"/>
        </w:trPr>
        <w:tc>
          <w:tcPr>
            <w:tcW w:w="2938" w:type="dxa"/>
            <w:vMerge w:val="restart"/>
            <w:tcBorders>
              <w:top w:val="single" w:sz="4" w:space="0" w:color="000000"/>
              <w:left w:val="single" w:sz="4" w:space="0" w:color="000000"/>
              <w:bottom w:val="single" w:sz="4" w:space="0" w:color="000000"/>
              <w:right w:val="single" w:sz="4" w:space="0" w:color="000000"/>
            </w:tcBorders>
          </w:tcPr>
          <w:p w14:paraId="32C5206F" w14:textId="77777777" w:rsidR="00E37A9F" w:rsidRDefault="00000000">
            <w:pPr>
              <w:spacing w:after="0" w:line="259" w:lineRule="auto"/>
              <w:ind w:left="110" w:firstLine="0"/>
            </w:pPr>
            <w:r>
              <w:rPr>
                <w:sz w:val="20"/>
              </w:rPr>
              <w:t xml:space="preserve">Financial variation: </w:t>
            </w: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4F7A01DD" w14:textId="77777777" w:rsidR="00E37A9F" w:rsidRDefault="00000000">
            <w:pPr>
              <w:spacing w:after="0" w:line="259" w:lineRule="auto"/>
              <w:ind w:left="110" w:firstLine="0"/>
            </w:pPr>
            <w:r>
              <w:rPr>
                <w:sz w:val="20"/>
              </w:rPr>
              <w:t xml:space="preserve">Original Contract Value: </w:t>
            </w:r>
          </w:p>
        </w:tc>
        <w:tc>
          <w:tcPr>
            <w:tcW w:w="276" w:type="dxa"/>
            <w:vMerge w:val="restart"/>
            <w:tcBorders>
              <w:top w:val="single" w:sz="4" w:space="0" w:color="000000"/>
              <w:left w:val="single" w:sz="4" w:space="0" w:color="000000"/>
              <w:bottom w:val="single" w:sz="4" w:space="0" w:color="000000"/>
              <w:right w:val="nil"/>
            </w:tcBorders>
          </w:tcPr>
          <w:p w14:paraId="16A65653" w14:textId="77777777" w:rsidR="00E37A9F" w:rsidRDefault="00000000">
            <w:pPr>
              <w:spacing w:after="0" w:line="259" w:lineRule="auto"/>
              <w:ind w:left="113" w:firstLine="0"/>
            </w:pPr>
            <w:r>
              <w:rPr>
                <w:sz w:val="20"/>
              </w:rPr>
              <w:t xml:space="preserve">£ </w:t>
            </w:r>
          </w:p>
        </w:tc>
        <w:tc>
          <w:tcPr>
            <w:tcW w:w="665" w:type="dxa"/>
            <w:tcBorders>
              <w:top w:val="single" w:sz="4" w:space="0" w:color="000000"/>
              <w:left w:val="nil"/>
              <w:bottom w:val="nil"/>
              <w:right w:val="nil"/>
            </w:tcBorders>
            <w:shd w:val="clear" w:color="auto" w:fill="FFFF00"/>
          </w:tcPr>
          <w:p w14:paraId="064A7C3B" w14:textId="77777777" w:rsidR="00E37A9F" w:rsidRDefault="00000000">
            <w:pPr>
              <w:spacing w:after="0" w:line="259" w:lineRule="auto"/>
              <w:ind w:left="0" w:firstLine="0"/>
              <w:jc w:val="both"/>
            </w:pPr>
            <w:r>
              <w:rPr>
                <w:b/>
                <w:sz w:val="20"/>
              </w:rPr>
              <w:t xml:space="preserve">[insert </w:t>
            </w:r>
          </w:p>
        </w:tc>
        <w:tc>
          <w:tcPr>
            <w:tcW w:w="2084" w:type="dxa"/>
            <w:vMerge w:val="restart"/>
            <w:tcBorders>
              <w:top w:val="single" w:sz="4" w:space="0" w:color="000000"/>
              <w:left w:val="nil"/>
              <w:bottom w:val="single" w:sz="4" w:space="0" w:color="000000"/>
              <w:right w:val="single" w:sz="4" w:space="0" w:color="000000"/>
            </w:tcBorders>
          </w:tcPr>
          <w:p w14:paraId="728CA13F" w14:textId="77777777" w:rsidR="00E37A9F" w:rsidRDefault="00000000">
            <w:pPr>
              <w:spacing w:after="0" w:line="259" w:lineRule="auto"/>
              <w:ind w:left="0" w:firstLine="0"/>
            </w:pPr>
            <w:r>
              <w:rPr>
                <w:sz w:val="20"/>
              </w:rPr>
              <w:t xml:space="preserve">amount] </w:t>
            </w:r>
          </w:p>
        </w:tc>
      </w:tr>
      <w:tr w:rsidR="00E37A9F" w14:paraId="4C46F6BE" w14:textId="77777777">
        <w:trPr>
          <w:trHeight w:val="160"/>
        </w:trPr>
        <w:tc>
          <w:tcPr>
            <w:tcW w:w="0" w:type="auto"/>
            <w:vMerge/>
            <w:tcBorders>
              <w:top w:val="nil"/>
              <w:left w:val="single" w:sz="4" w:space="0" w:color="000000"/>
              <w:bottom w:val="nil"/>
              <w:right w:val="single" w:sz="4" w:space="0" w:color="000000"/>
            </w:tcBorders>
          </w:tcPr>
          <w:p w14:paraId="286D23BA" w14:textId="77777777" w:rsidR="00E37A9F" w:rsidRDefault="00E37A9F">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7E007221" w14:textId="77777777" w:rsidR="00E37A9F" w:rsidRDefault="00E37A9F">
            <w:pPr>
              <w:spacing w:after="160" w:line="259" w:lineRule="auto"/>
              <w:ind w:left="0" w:firstLine="0"/>
            </w:pPr>
          </w:p>
        </w:tc>
        <w:tc>
          <w:tcPr>
            <w:tcW w:w="0" w:type="auto"/>
            <w:vMerge/>
            <w:tcBorders>
              <w:top w:val="nil"/>
              <w:left w:val="single" w:sz="4" w:space="0" w:color="000000"/>
              <w:bottom w:val="single" w:sz="4" w:space="0" w:color="000000"/>
              <w:right w:val="nil"/>
            </w:tcBorders>
          </w:tcPr>
          <w:p w14:paraId="72275AD7" w14:textId="77777777" w:rsidR="00E37A9F" w:rsidRDefault="00E37A9F">
            <w:pPr>
              <w:spacing w:after="160" w:line="259" w:lineRule="auto"/>
              <w:ind w:left="0" w:firstLine="0"/>
            </w:pPr>
          </w:p>
        </w:tc>
        <w:tc>
          <w:tcPr>
            <w:tcW w:w="665" w:type="dxa"/>
            <w:tcBorders>
              <w:top w:val="nil"/>
              <w:left w:val="nil"/>
              <w:bottom w:val="single" w:sz="4" w:space="0" w:color="000000"/>
              <w:right w:val="nil"/>
            </w:tcBorders>
          </w:tcPr>
          <w:p w14:paraId="6AD4D7E0" w14:textId="77777777" w:rsidR="00E37A9F" w:rsidRDefault="00E37A9F">
            <w:pPr>
              <w:spacing w:after="160" w:line="259" w:lineRule="auto"/>
              <w:ind w:left="0" w:firstLine="0"/>
            </w:pPr>
          </w:p>
        </w:tc>
        <w:tc>
          <w:tcPr>
            <w:tcW w:w="0" w:type="auto"/>
            <w:vMerge/>
            <w:tcBorders>
              <w:top w:val="nil"/>
              <w:left w:val="nil"/>
              <w:bottom w:val="single" w:sz="4" w:space="0" w:color="000000"/>
              <w:right w:val="single" w:sz="4" w:space="0" w:color="000000"/>
            </w:tcBorders>
          </w:tcPr>
          <w:p w14:paraId="026A8A44" w14:textId="77777777" w:rsidR="00E37A9F" w:rsidRDefault="00E37A9F">
            <w:pPr>
              <w:spacing w:after="160" w:line="259" w:lineRule="auto"/>
              <w:ind w:left="0" w:firstLine="0"/>
            </w:pPr>
          </w:p>
        </w:tc>
      </w:tr>
      <w:tr w:rsidR="00E37A9F" w14:paraId="0826F2F7" w14:textId="77777777">
        <w:trPr>
          <w:trHeight w:val="234"/>
        </w:trPr>
        <w:tc>
          <w:tcPr>
            <w:tcW w:w="0" w:type="auto"/>
            <w:vMerge/>
            <w:tcBorders>
              <w:top w:val="nil"/>
              <w:left w:val="single" w:sz="4" w:space="0" w:color="000000"/>
              <w:bottom w:val="nil"/>
              <w:right w:val="single" w:sz="4" w:space="0" w:color="000000"/>
            </w:tcBorders>
          </w:tcPr>
          <w:p w14:paraId="5974BF06" w14:textId="77777777" w:rsidR="00E37A9F" w:rsidRDefault="00E37A9F">
            <w:pPr>
              <w:spacing w:after="160" w:line="259" w:lineRule="auto"/>
              <w:ind w:left="0" w:firstLine="0"/>
            </w:pP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6ED13E84" w14:textId="77777777" w:rsidR="00E37A9F" w:rsidRDefault="00000000">
            <w:pPr>
              <w:spacing w:after="0" w:line="259" w:lineRule="auto"/>
              <w:ind w:left="110" w:firstLine="0"/>
            </w:pPr>
            <w:r>
              <w:rPr>
                <w:sz w:val="20"/>
              </w:rPr>
              <w:t xml:space="preserve">Additional cost due to variation: </w:t>
            </w:r>
          </w:p>
        </w:tc>
        <w:tc>
          <w:tcPr>
            <w:tcW w:w="276" w:type="dxa"/>
            <w:vMerge w:val="restart"/>
            <w:tcBorders>
              <w:top w:val="single" w:sz="4" w:space="0" w:color="000000"/>
              <w:left w:val="single" w:sz="4" w:space="0" w:color="000000"/>
              <w:bottom w:val="single" w:sz="4" w:space="0" w:color="000000"/>
              <w:right w:val="nil"/>
            </w:tcBorders>
          </w:tcPr>
          <w:p w14:paraId="6C583906" w14:textId="77777777" w:rsidR="00E37A9F" w:rsidRDefault="00000000">
            <w:pPr>
              <w:spacing w:after="0" w:line="259" w:lineRule="auto"/>
              <w:ind w:left="113" w:firstLine="0"/>
            </w:pPr>
            <w:r>
              <w:rPr>
                <w:sz w:val="20"/>
              </w:rPr>
              <w:t xml:space="preserve">£ </w:t>
            </w:r>
          </w:p>
        </w:tc>
        <w:tc>
          <w:tcPr>
            <w:tcW w:w="665" w:type="dxa"/>
            <w:tcBorders>
              <w:top w:val="single" w:sz="4" w:space="0" w:color="000000"/>
              <w:left w:val="nil"/>
              <w:bottom w:val="nil"/>
              <w:right w:val="nil"/>
            </w:tcBorders>
            <w:shd w:val="clear" w:color="auto" w:fill="FFFF00"/>
          </w:tcPr>
          <w:p w14:paraId="0F908AC0" w14:textId="77777777" w:rsidR="00E37A9F" w:rsidRDefault="00000000">
            <w:pPr>
              <w:spacing w:after="0" w:line="259" w:lineRule="auto"/>
              <w:ind w:left="0" w:firstLine="0"/>
              <w:jc w:val="both"/>
            </w:pPr>
            <w:r>
              <w:rPr>
                <w:b/>
                <w:sz w:val="20"/>
              </w:rPr>
              <w:t xml:space="preserve">[insert </w:t>
            </w:r>
          </w:p>
        </w:tc>
        <w:tc>
          <w:tcPr>
            <w:tcW w:w="2084" w:type="dxa"/>
            <w:vMerge w:val="restart"/>
            <w:tcBorders>
              <w:top w:val="single" w:sz="4" w:space="0" w:color="000000"/>
              <w:left w:val="nil"/>
              <w:bottom w:val="single" w:sz="4" w:space="0" w:color="000000"/>
              <w:right w:val="single" w:sz="4" w:space="0" w:color="000000"/>
            </w:tcBorders>
          </w:tcPr>
          <w:p w14:paraId="3727AD0F" w14:textId="77777777" w:rsidR="00E37A9F" w:rsidRDefault="00000000">
            <w:pPr>
              <w:spacing w:after="0" w:line="259" w:lineRule="auto"/>
              <w:ind w:left="0" w:firstLine="0"/>
            </w:pPr>
            <w:r>
              <w:rPr>
                <w:sz w:val="20"/>
              </w:rPr>
              <w:t xml:space="preserve">amount] </w:t>
            </w:r>
          </w:p>
        </w:tc>
      </w:tr>
      <w:tr w:rsidR="00E37A9F" w14:paraId="48A992DD" w14:textId="77777777">
        <w:trPr>
          <w:trHeight w:val="160"/>
        </w:trPr>
        <w:tc>
          <w:tcPr>
            <w:tcW w:w="0" w:type="auto"/>
            <w:vMerge/>
            <w:tcBorders>
              <w:top w:val="nil"/>
              <w:left w:val="single" w:sz="4" w:space="0" w:color="000000"/>
              <w:bottom w:val="nil"/>
              <w:right w:val="single" w:sz="4" w:space="0" w:color="000000"/>
            </w:tcBorders>
          </w:tcPr>
          <w:p w14:paraId="5943B164" w14:textId="77777777" w:rsidR="00E37A9F" w:rsidRDefault="00E37A9F">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14F923FF" w14:textId="77777777" w:rsidR="00E37A9F" w:rsidRDefault="00E37A9F">
            <w:pPr>
              <w:spacing w:after="160" w:line="259" w:lineRule="auto"/>
              <w:ind w:left="0" w:firstLine="0"/>
            </w:pPr>
          </w:p>
        </w:tc>
        <w:tc>
          <w:tcPr>
            <w:tcW w:w="0" w:type="auto"/>
            <w:vMerge/>
            <w:tcBorders>
              <w:top w:val="nil"/>
              <w:left w:val="single" w:sz="4" w:space="0" w:color="000000"/>
              <w:bottom w:val="single" w:sz="4" w:space="0" w:color="000000"/>
              <w:right w:val="nil"/>
            </w:tcBorders>
          </w:tcPr>
          <w:p w14:paraId="34E698DF" w14:textId="77777777" w:rsidR="00E37A9F" w:rsidRDefault="00E37A9F">
            <w:pPr>
              <w:spacing w:after="160" w:line="259" w:lineRule="auto"/>
              <w:ind w:left="0" w:firstLine="0"/>
            </w:pPr>
          </w:p>
        </w:tc>
        <w:tc>
          <w:tcPr>
            <w:tcW w:w="665" w:type="dxa"/>
            <w:tcBorders>
              <w:top w:val="nil"/>
              <w:left w:val="nil"/>
              <w:bottom w:val="single" w:sz="4" w:space="0" w:color="000000"/>
              <w:right w:val="nil"/>
            </w:tcBorders>
          </w:tcPr>
          <w:p w14:paraId="0D837570" w14:textId="77777777" w:rsidR="00E37A9F" w:rsidRDefault="00E37A9F">
            <w:pPr>
              <w:spacing w:after="160" w:line="259" w:lineRule="auto"/>
              <w:ind w:left="0" w:firstLine="0"/>
            </w:pPr>
          </w:p>
        </w:tc>
        <w:tc>
          <w:tcPr>
            <w:tcW w:w="0" w:type="auto"/>
            <w:vMerge/>
            <w:tcBorders>
              <w:top w:val="nil"/>
              <w:left w:val="nil"/>
              <w:bottom w:val="single" w:sz="4" w:space="0" w:color="000000"/>
              <w:right w:val="single" w:sz="4" w:space="0" w:color="000000"/>
            </w:tcBorders>
          </w:tcPr>
          <w:p w14:paraId="073CF5AD" w14:textId="77777777" w:rsidR="00E37A9F" w:rsidRDefault="00E37A9F">
            <w:pPr>
              <w:spacing w:after="160" w:line="259" w:lineRule="auto"/>
              <w:ind w:left="0" w:firstLine="0"/>
            </w:pPr>
          </w:p>
        </w:tc>
      </w:tr>
      <w:tr w:rsidR="00E37A9F" w14:paraId="2F37C56F" w14:textId="77777777">
        <w:trPr>
          <w:trHeight w:val="234"/>
        </w:trPr>
        <w:tc>
          <w:tcPr>
            <w:tcW w:w="0" w:type="auto"/>
            <w:vMerge/>
            <w:tcBorders>
              <w:top w:val="nil"/>
              <w:left w:val="single" w:sz="4" w:space="0" w:color="000000"/>
              <w:bottom w:val="nil"/>
              <w:right w:val="single" w:sz="4" w:space="0" w:color="000000"/>
            </w:tcBorders>
          </w:tcPr>
          <w:p w14:paraId="2C73F7C9" w14:textId="77777777" w:rsidR="00E37A9F" w:rsidRDefault="00E37A9F">
            <w:pPr>
              <w:spacing w:after="160" w:line="259" w:lineRule="auto"/>
              <w:ind w:left="0" w:firstLine="0"/>
            </w:pP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77F5A924" w14:textId="77777777" w:rsidR="00E37A9F" w:rsidRDefault="00000000">
            <w:pPr>
              <w:spacing w:after="0" w:line="259" w:lineRule="auto"/>
              <w:ind w:left="110" w:firstLine="0"/>
            </w:pPr>
            <w:r>
              <w:rPr>
                <w:sz w:val="20"/>
              </w:rPr>
              <w:t xml:space="preserve">New Contract value: </w:t>
            </w:r>
          </w:p>
        </w:tc>
        <w:tc>
          <w:tcPr>
            <w:tcW w:w="276" w:type="dxa"/>
            <w:vMerge w:val="restart"/>
            <w:tcBorders>
              <w:top w:val="single" w:sz="4" w:space="0" w:color="000000"/>
              <w:left w:val="single" w:sz="4" w:space="0" w:color="000000"/>
              <w:bottom w:val="single" w:sz="4" w:space="0" w:color="000000"/>
              <w:right w:val="nil"/>
            </w:tcBorders>
          </w:tcPr>
          <w:p w14:paraId="2666C317" w14:textId="77777777" w:rsidR="00E37A9F" w:rsidRDefault="00000000">
            <w:pPr>
              <w:spacing w:after="0" w:line="259" w:lineRule="auto"/>
              <w:ind w:left="113" w:firstLine="0"/>
            </w:pPr>
            <w:r>
              <w:rPr>
                <w:sz w:val="20"/>
              </w:rPr>
              <w:t xml:space="preserve">£ </w:t>
            </w:r>
          </w:p>
        </w:tc>
        <w:tc>
          <w:tcPr>
            <w:tcW w:w="665" w:type="dxa"/>
            <w:tcBorders>
              <w:top w:val="single" w:sz="4" w:space="0" w:color="000000"/>
              <w:left w:val="nil"/>
              <w:bottom w:val="nil"/>
              <w:right w:val="nil"/>
            </w:tcBorders>
            <w:shd w:val="clear" w:color="auto" w:fill="FFFF00"/>
          </w:tcPr>
          <w:p w14:paraId="4F570A51" w14:textId="77777777" w:rsidR="00E37A9F" w:rsidRDefault="00000000">
            <w:pPr>
              <w:spacing w:after="0" w:line="259" w:lineRule="auto"/>
              <w:ind w:left="0" w:firstLine="0"/>
              <w:jc w:val="both"/>
            </w:pPr>
            <w:r>
              <w:rPr>
                <w:b/>
                <w:sz w:val="20"/>
              </w:rPr>
              <w:t xml:space="preserve">[insert </w:t>
            </w:r>
          </w:p>
        </w:tc>
        <w:tc>
          <w:tcPr>
            <w:tcW w:w="2084" w:type="dxa"/>
            <w:vMerge w:val="restart"/>
            <w:tcBorders>
              <w:top w:val="single" w:sz="4" w:space="0" w:color="000000"/>
              <w:left w:val="nil"/>
              <w:bottom w:val="single" w:sz="4" w:space="0" w:color="000000"/>
              <w:right w:val="single" w:sz="4" w:space="0" w:color="000000"/>
            </w:tcBorders>
          </w:tcPr>
          <w:p w14:paraId="5933B1C5" w14:textId="77777777" w:rsidR="00E37A9F" w:rsidRDefault="00000000">
            <w:pPr>
              <w:spacing w:after="0" w:line="259" w:lineRule="auto"/>
              <w:ind w:left="0" w:firstLine="0"/>
            </w:pPr>
            <w:r>
              <w:rPr>
                <w:sz w:val="20"/>
              </w:rPr>
              <w:t xml:space="preserve">amount] </w:t>
            </w:r>
          </w:p>
        </w:tc>
      </w:tr>
      <w:tr w:rsidR="00E37A9F" w14:paraId="0B7211FE" w14:textId="77777777">
        <w:trPr>
          <w:trHeight w:val="158"/>
        </w:trPr>
        <w:tc>
          <w:tcPr>
            <w:tcW w:w="0" w:type="auto"/>
            <w:vMerge/>
            <w:tcBorders>
              <w:top w:val="nil"/>
              <w:left w:val="single" w:sz="4" w:space="0" w:color="000000"/>
              <w:bottom w:val="single" w:sz="4" w:space="0" w:color="000000"/>
              <w:right w:val="single" w:sz="4" w:space="0" w:color="000000"/>
            </w:tcBorders>
          </w:tcPr>
          <w:p w14:paraId="099DF843" w14:textId="77777777" w:rsidR="00E37A9F" w:rsidRDefault="00E37A9F">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0C49DA04" w14:textId="77777777" w:rsidR="00E37A9F" w:rsidRDefault="00E37A9F">
            <w:pPr>
              <w:spacing w:after="160" w:line="259" w:lineRule="auto"/>
              <w:ind w:left="0" w:firstLine="0"/>
            </w:pPr>
          </w:p>
        </w:tc>
        <w:tc>
          <w:tcPr>
            <w:tcW w:w="0" w:type="auto"/>
            <w:vMerge/>
            <w:tcBorders>
              <w:top w:val="nil"/>
              <w:left w:val="single" w:sz="4" w:space="0" w:color="000000"/>
              <w:bottom w:val="single" w:sz="4" w:space="0" w:color="000000"/>
              <w:right w:val="nil"/>
            </w:tcBorders>
          </w:tcPr>
          <w:p w14:paraId="083D7D5C" w14:textId="77777777" w:rsidR="00E37A9F" w:rsidRDefault="00E37A9F">
            <w:pPr>
              <w:spacing w:after="160" w:line="259" w:lineRule="auto"/>
              <w:ind w:left="0" w:firstLine="0"/>
            </w:pPr>
          </w:p>
        </w:tc>
        <w:tc>
          <w:tcPr>
            <w:tcW w:w="665" w:type="dxa"/>
            <w:tcBorders>
              <w:top w:val="nil"/>
              <w:left w:val="nil"/>
              <w:bottom w:val="single" w:sz="4" w:space="0" w:color="000000"/>
              <w:right w:val="nil"/>
            </w:tcBorders>
          </w:tcPr>
          <w:p w14:paraId="39FEE4D9" w14:textId="77777777" w:rsidR="00E37A9F" w:rsidRDefault="00E37A9F">
            <w:pPr>
              <w:spacing w:after="160" w:line="259" w:lineRule="auto"/>
              <w:ind w:left="0" w:firstLine="0"/>
            </w:pPr>
          </w:p>
        </w:tc>
        <w:tc>
          <w:tcPr>
            <w:tcW w:w="0" w:type="auto"/>
            <w:vMerge/>
            <w:tcBorders>
              <w:top w:val="nil"/>
              <w:left w:val="nil"/>
              <w:bottom w:val="single" w:sz="4" w:space="0" w:color="000000"/>
              <w:right w:val="single" w:sz="4" w:space="0" w:color="000000"/>
            </w:tcBorders>
          </w:tcPr>
          <w:p w14:paraId="029E3C0B" w14:textId="77777777" w:rsidR="00E37A9F" w:rsidRDefault="00E37A9F">
            <w:pPr>
              <w:spacing w:after="160" w:line="259" w:lineRule="auto"/>
              <w:ind w:left="0" w:firstLine="0"/>
            </w:pPr>
          </w:p>
        </w:tc>
      </w:tr>
    </w:tbl>
    <w:p w14:paraId="32290642" w14:textId="77777777" w:rsidR="00E37A9F" w:rsidRDefault="00000000">
      <w:pPr>
        <w:numPr>
          <w:ilvl w:val="0"/>
          <w:numId w:val="5"/>
        </w:numPr>
        <w:spacing w:after="3" w:line="252" w:lineRule="auto"/>
        <w:ind w:hanging="427"/>
      </w:pPr>
      <w:r>
        <w:rPr>
          <w:sz w:val="20"/>
        </w:rPr>
        <w:lastRenderedPageBreak/>
        <w:t xml:space="preserve">This Variation must be agreed and signed by both Parties to the Contract and shall only be effective from the date it is signed by </w:t>
      </w:r>
      <w:r>
        <w:rPr>
          <w:b/>
          <w:sz w:val="20"/>
          <w:shd w:val="clear" w:color="auto" w:fill="FFFF00"/>
        </w:rPr>
        <w:t>[delete</w:t>
      </w:r>
      <w:r>
        <w:rPr>
          <w:b/>
          <w:sz w:val="20"/>
        </w:rPr>
        <w:t xml:space="preserve"> </w:t>
      </w:r>
      <w:r>
        <w:rPr>
          <w:sz w:val="20"/>
        </w:rPr>
        <w:t>as applicable: CCS / Buyer</w:t>
      </w:r>
      <w:r>
        <w:rPr>
          <w:b/>
          <w:sz w:val="20"/>
        </w:rPr>
        <w:t xml:space="preserve">] </w:t>
      </w:r>
    </w:p>
    <w:p w14:paraId="6AE1D94C" w14:textId="77777777" w:rsidR="00E37A9F" w:rsidRDefault="00000000">
      <w:pPr>
        <w:spacing w:after="0" w:line="259" w:lineRule="auto"/>
        <w:ind w:left="0" w:firstLine="0"/>
      </w:pPr>
      <w:r>
        <w:rPr>
          <w:b/>
          <w:sz w:val="20"/>
        </w:rPr>
        <w:t xml:space="preserve"> </w:t>
      </w:r>
    </w:p>
    <w:p w14:paraId="755A2690" w14:textId="77777777" w:rsidR="00E37A9F" w:rsidRDefault="00000000">
      <w:pPr>
        <w:numPr>
          <w:ilvl w:val="0"/>
          <w:numId w:val="5"/>
        </w:numPr>
        <w:spacing w:after="0" w:line="259" w:lineRule="auto"/>
        <w:ind w:hanging="427"/>
      </w:pPr>
      <w:r>
        <w:rPr>
          <w:sz w:val="20"/>
        </w:rPr>
        <w:t xml:space="preserve">Words and expressions in this Variation shall have the meanings given to them in the Contract. </w:t>
      </w:r>
    </w:p>
    <w:p w14:paraId="1E8664C4" w14:textId="77777777" w:rsidR="00E37A9F" w:rsidRDefault="00000000">
      <w:pPr>
        <w:spacing w:after="0" w:line="259" w:lineRule="auto"/>
        <w:ind w:left="0" w:firstLine="0"/>
      </w:pPr>
      <w:r>
        <w:rPr>
          <w:sz w:val="20"/>
        </w:rPr>
        <w:t xml:space="preserve"> </w:t>
      </w:r>
    </w:p>
    <w:p w14:paraId="24D46FD2" w14:textId="77777777" w:rsidR="00E37A9F" w:rsidRDefault="00000000">
      <w:pPr>
        <w:numPr>
          <w:ilvl w:val="0"/>
          <w:numId w:val="5"/>
        </w:numPr>
        <w:spacing w:after="3" w:line="252" w:lineRule="auto"/>
        <w:ind w:hanging="427"/>
      </w:pPr>
      <w:r>
        <w:rPr>
          <w:sz w:val="20"/>
        </w:rPr>
        <w:t xml:space="preserve">The Contract, including any previous Variations, shall remain effective and unaltered except as amended by this Variation. </w:t>
      </w:r>
    </w:p>
    <w:p w14:paraId="04D2A31C" w14:textId="77777777" w:rsidR="00E37A9F" w:rsidRDefault="00000000">
      <w:pPr>
        <w:spacing w:after="3" w:line="402" w:lineRule="auto"/>
        <w:ind w:left="821" w:hanging="108"/>
      </w:pPr>
      <w:r>
        <w:rPr>
          <w:sz w:val="20"/>
        </w:rPr>
        <w:t xml:space="preserve">Signed by an authorised signatory for and on behalf of the </w:t>
      </w:r>
      <w:r>
        <w:rPr>
          <w:b/>
          <w:sz w:val="20"/>
          <w:shd w:val="clear" w:color="auto" w:fill="FFFF00"/>
        </w:rPr>
        <w:t>[delete</w:t>
      </w:r>
      <w:r>
        <w:rPr>
          <w:b/>
          <w:sz w:val="20"/>
        </w:rPr>
        <w:t xml:space="preserve"> </w:t>
      </w:r>
      <w:r>
        <w:rPr>
          <w:sz w:val="20"/>
        </w:rPr>
        <w:t>as applicable: CCS / Buyer</w:t>
      </w:r>
      <w:r>
        <w:rPr>
          <w:b/>
          <w:sz w:val="20"/>
        </w:rPr>
        <w:t xml:space="preserve">] </w:t>
      </w:r>
      <w:r>
        <w:rPr>
          <w:sz w:val="20"/>
        </w:rPr>
        <w:t xml:space="preserve">Signature </w:t>
      </w:r>
    </w:p>
    <w:p w14:paraId="1FC81827" w14:textId="77777777" w:rsidR="00E37A9F" w:rsidRDefault="00000000">
      <w:pPr>
        <w:spacing w:after="0" w:line="259" w:lineRule="auto"/>
        <w:ind w:left="0" w:firstLine="0"/>
      </w:pPr>
      <w:r>
        <w:rPr>
          <w:sz w:val="5"/>
        </w:rPr>
        <w:t xml:space="preserve"> </w:t>
      </w:r>
    </w:p>
    <w:p w14:paraId="5A5365BC" w14:textId="77777777" w:rsidR="00E37A9F" w:rsidRDefault="00000000">
      <w:pPr>
        <w:spacing w:after="45" w:line="259" w:lineRule="auto"/>
        <w:ind w:left="2889" w:firstLine="0"/>
      </w:pPr>
      <w:r>
        <w:rPr>
          <w:rFonts w:ascii="Calibri" w:eastAsia="Calibri" w:hAnsi="Calibri" w:cs="Calibri"/>
          <w:noProof/>
          <w:sz w:val="22"/>
        </w:rPr>
        <mc:AlternateContent>
          <mc:Choice Requires="wpg">
            <w:drawing>
              <wp:inline distT="0" distB="0" distL="0" distR="0" wp14:anchorId="1A7E1825" wp14:editId="7270F57E">
                <wp:extent cx="3771900" cy="6096"/>
                <wp:effectExtent l="0" t="0" r="0" b="0"/>
                <wp:docPr id="410673" name="Group 410673"/>
                <wp:cNvGraphicFramePr/>
                <a:graphic xmlns:a="http://schemas.openxmlformats.org/drawingml/2006/main">
                  <a:graphicData uri="http://schemas.microsoft.com/office/word/2010/wordprocessingGroup">
                    <wpg:wgp>
                      <wpg:cNvGrpSpPr/>
                      <wpg:grpSpPr>
                        <a:xfrm>
                          <a:off x="0" y="0"/>
                          <a:ext cx="3771900" cy="6096"/>
                          <a:chOff x="0" y="0"/>
                          <a:chExt cx="3771900" cy="6096"/>
                        </a:xfrm>
                      </wpg:grpSpPr>
                      <wps:wsp>
                        <wps:cNvPr id="15034" name="Shape 15034"/>
                        <wps:cNvSpPr/>
                        <wps:spPr>
                          <a:xfrm>
                            <a:off x="0" y="0"/>
                            <a:ext cx="3771900" cy="0"/>
                          </a:xfrm>
                          <a:custGeom>
                            <a:avLst/>
                            <a:gdLst/>
                            <a:ahLst/>
                            <a:cxnLst/>
                            <a:rect l="0" t="0" r="0" b="0"/>
                            <a:pathLst>
                              <a:path w="3771900">
                                <a:moveTo>
                                  <a:pt x="0" y="0"/>
                                </a:moveTo>
                                <a:lnTo>
                                  <a:pt x="3771900" y="0"/>
                                </a:lnTo>
                              </a:path>
                            </a:pathLst>
                          </a:custGeom>
                          <a:ln w="6096" cap="flat">
                            <a:custDash>
                              <a:ds d="48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0673" style="width:297pt;height:0.48pt;mso-position-horizontal-relative:char;mso-position-vertical-relative:line" coordsize="37719,60">
                <v:shape id="Shape 15034" style="position:absolute;width:37719;height:0;left:0;top:0;" coordsize="3771900,0" path="m0,0l3771900,0">
                  <v:stroke weight="0.48pt" endcap="flat" dashstyle="1 3" joinstyle="round" on="true" color="#000000"/>
                  <v:fill on="false" color="#000000" opacity="0"/>
                </v:shape>
              </v:group>
            </w:pict>
          </mc:Fallback>
        </mc:AlternateContent>
      </w:r>
    </w:p>
    <w:p w14:paraId="4C72C7C5" w14:textId="77777777" w:rsidR="00E37A9F" w:rsidRDefault="00000000">
      <w:pPr>
        <w:spacing w:after="3" w:line="252" w:lineRule="auto"/>
        <w:ind w:left="816"/>
      </w:pPr>
      <w:r>
        <w:rPr>
          <w:sz w:val="20"/>
        </w:rPr>
        <w:t xml:space="preserve">Date </w:t>
      </w:r>
    </w:p>
    <w:p w14:paraId="6A66AEAD" w14:textId="77777777" w:rsidR="00E37A9F" w:rsidRDefault="00000000">
      <w:pPr>
        <w:spacing w:after="0" w:line="259" w:lineRule="auto"/>
        <w:ind w:left="0" w:firstLine="0"/>
      </w:pPr>
      <w:r>
        <w:rPr>
          <w:sz w:val="18"/>
        </w:rPr>
        <w:t xml:space="preserve"> </w:t>
      </w:r>
    </w:p>
    <w:p w14:paraId="00480216" w14:textId="77777777" w:rsidR="00E37A9F" w:rsidRDefault="00000000">
      <w:pPr>
        <w:spacing w:after="44" w:line="259" w:lineRule="auto"/>
        <w:ind w:left="2889" w:firstLine="0"/>
      </w:pPr>
      <w:r>
        <w:rPr>
          <w:rFonts w:ascii="Calibri" w:eastAsia="Calibri" w:hAnsi="Calibri" w:cs="Calibri"/>
          <w:noProof/>
          <w:sz w:val="22"/>
        </w:rPr>
        <mc:AlternateContent>
          <mc:Choice Requires="wpg">
            <w:drawing>
              <wp:inline distT="0" distB="0" distL="0" distR="0" wp14:anchorId="7286C97F" wp14:editId="37ED0E8A">
                <wp:extent cx="3771900" cy="6096"/>
                <wp:effectExtent l="0" t="0" r="0" b="0"/>
                <wp:docPr id="410674" name="Group 410674"/>
                <wp:cNvGraphicFramePr/>
                <a:graphic xmlns:a="http://schemas.openxmlformats.org/drawingml/2006/main">
                  <a:graphicData uri="http://schemas.microsoft.com/office/word/2010/wordprocessingGroup">
                    <wpg:wgp>
                      <wpg:cNvGrpSpPr/>
                      <wpg:grpSpPr>
                        <a:xfrm>
                          <a:off x="0" y="0"/>
                          <a:ext cx="3771900" cy="6096"/>
                          <a:chOff x="0" y="0"/>
                          <a:chExt cx="3771900" cy="6096"/>
                        </a:xfrm>
                      </wpg:grpSpPr>
                      <wps:wsp>
                        <wps:cNvPr id="15035" name="Shape 15035"/>
                        <wps:cNvSpPr/>
                        <wps:spPr>
                          <a:xfrm>
                            <a:off x="0" y="0"/>
                            <a:ext cx="3771900" cy="0"/>
                          </a:xfrm>
                          <a:custGeom>
                            <a:avLst/>
                            <a:gdLst/>
                            <a:ahLst/>
                            <a:cxnLst/>
                            <a:rect l="0" t="0" r="0" b="0"/>
                            <a:pathLst>
                              <a:path w="3771900">
                                <a:moveTo>
                                  <a:pt x="0" y="0"/>
                                </a:moveTo>
                                <a:lnTo>
                                  <a:pt x="3771900" y="0"/>
                                </a:lnTo>
                              </a:path>
                            </a:pathLst>
                          </a:custGeom>
                          <a:ln w="6096" cap="flat">
                            <a:custDash>
                              <a:ds d="48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0674" style="width:297pt;height:0.48pt;mso-position-horizontal-relative:char;mso-position-vertical-relative:line" coordsize="37719,60">
                <v:shape id="Shape 15035" style="position:absolute;width:37719;height:0;left:0;top:0;" coordsize="3771900,0" path="m0,0l3771900,0">
                  <v:stroke weight="0.48pt" endcap="flat" dashstyle="1 3" joinstyle="round" on="true" color="#000000"/>
                  <v:fill on="false" color="#000000" opacity="0"/>
                </v:shape>
              </v:group>
            </w:pict>
          </mc:Fallback>
        </mc:AlternateContent>
      </w:r>
    </w:p>
    <w:p w14:paraId="6584B44C" w14:textId="77777777" w:rsidR="00E37A9F" w:rsidRDefault="00000000">
      <w:pPr>
        <w:spacing w:after="3" w:line="252" w:lineRule="auto"/>
        <w:ind w:left="816"/>
      </w:pPr>
      <w:r>
        <w:rPr>
          <w:sz w:val="20"/>
        </w:rPr>
        <w:t xml:space="preserve">Name (in Capitals) </w:t>
      </w:r>
    </w:p>
    <w:p w14:paraId="2F05AB31" w14:textId="77777777" w:rsidR="00E37A9F" w:rsidRDefault="00000000">
      <w:pPr>
        <w:spacing w:after="0" w:line="259" w:lineRule="auto"/>
        <w:ind w:left="0" w:firstLine="0"/>
      </w:pPr>
      <w:r>
        <w:rPr>
          <w:sz w:val="18"/>
        </w:rPr>
        <w:t xml:space="preserve"> </w:t>
      </w:r>
    </w:p>
    <w:p w14:paraId="07854807" w14:textId="77777777" w:rsidR="00E37A9F" w:rsidRDefault="00000000">
      <w:pPr>
        <w:spacing w:after="45" w:line="259" w:lineRule="auto"/>
        <w:ind w:left="2889" w:firstLine="0"/>
      </w:pPr>
      <w:r>
        <w:rPr>
          <w:rFonts w:ascii="Calibri" w:eastAsia="Calibri" w:hAnsi="Calibri" w:cs="Calibri"/>
          <w:noProof/>
          <w:sz w:val="22"/>
        </w:rPr>
        <mc:AlternateContent>
          <mc:Choice Requires="wpg">
            <w:drawing>
              <wp:inline distT="0" distB="0" distL="0" distR="0" wp14:anchorId="1C539249" wp14:editId="4D1FBF4E">
                <wp:extent cx="3771900" cy="6096"/>
                <wp:effectExtent l="0" t="0" r="0" b="0"/>
                <wp:docPr id="410675" name="Group 410675"/>
                <wp:cNvGraphicFramePr/>
                <a:graphic xmlns:a="http://schemas.openxmlformats.org/drawingml/2006/main">
                  <a:graphicData uri="http://schemas.microsoft.com/office/word/2010/wordprocessingGroup">
                    <wpg:wgp>
                      <wpg:cNvGrpSpPr/>
                      <wpg:grpSpPr>
                        <a:xfrm>
                          <a:off x="0" y="0"/>
                          <a:ext cx="3771900" cy="6096"/>
                          <a:chOff x="0" y="0"/>
                          <a:chExt cx="3771900" cy="6096"/>
                        </a:xfrm>
                      </wpg:grpSpPr>
                      <wps:wsp>
                        <wps:cNvPr id="15036" name="Shape 15036"/>
                        <wps:cNvSpPr/>
                        <wps:spPr>
                          <a:xfrm>
                            <a:off x="0" y="0"/>
                            <a:ext cx="3771900" cy="0"/>
                          </a:xfrm>
                          <a:custGeom>
                            <a:avLst/>
                            <a:gdLst/>
                            <a:ahLst/>
                            <a:cxnLst/>
                            <a:rect l="0" t="0" r="0" b="0"/>
                            <a:pathLst>
                              <a:path w="3771900">
                                <a:moveTo>
                                  <a:pt x="0" y="0"/>
                                </a:moveTo>
                                <a:lnTo>
                                  <a:pt x="3771900" y="0"/>
                                </a:lnTo>
                              </a:path>
                            </a:pathLst>
                          </a:custGeom>
                          <a:ln w="6096" cap="flat">
                            <a:custDash>
                              <a:ds d="48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0675" style="width:297pt;height:0.48pt;mso-position-horizontal-relative:char;mso-position-vertical-relative:line" coordsize="37719,60">
                <v:shape id="Shape 15036" style="position:absolute;width:37719;height:0;left:0;top:0;" coordsize="3771900,0" path="m0,0l3771900,0">
                  <v:stroke weight="0.48pt" endcap="flat" dashstyle="1 3" joinstyle="round" on="true" color="#000000"/>
                  <v:fill on="false" color="#000000" opacity="0"/>
                </v:shape>
              </v:group>
            </w:pict>
          </mc:Fallback>
        </mc:AlternateContent>
      </w:r>
    </w:p>
    <w:p w14:paraId="1F28E420" w14:textId="77777777" w:rsidR="00E37A9F" w:rsidRDefault="00000000">
      <w:pPr>
        <w:spacing w:after="3" w:line="252" w:lineRule="auto"/>
        <w:ind w:left="816"/>
      </w:pPr>
      <w:r>
        <w:rPr>
          <w:sz w:val="20"/>
        </w:rPr>
        <w:t xml:space="preserve">Address </w:t>
      </w:r>
    </w:p>
    <w:p w14:paraId="7EC46036" w14:textId="77777777" w:rsidR="00E37A9F" w:rsidRDefault="00000000">
      <w:pPr>
        <w:spacing w:after="2" w:line="259" w:lineRule="auto"/>
        <w:ind w:left="0" w:firstLine="0"/>
      </w:pPr>
      <w:r>
        <w:rPr>
          <w:sz w:val="18"/>
        </w:rPr>
        <w:t xml:space="preserve"> </w:t>
      </w:r>
    </w:p>
    <w:p w14:paraId="4EABE77C" w14:textId="77777777" w:rsidR="00E37A9F" w:rsidRDefault="00000000">
      <w:pPr>
        <w:tabs>
          <w:tab w:val="center" w:pos="4747"/>
        </w:tabs>
        <w:spacing w:after="0" w:line="259" w:lineRule="auto"/>
        <w:ind w:left="0" w:firstLine="0"/>
      </w:pPr>
      <w:r>
        <w:rPr>
          <w:sz w:val="20"/>
        </w:rPr>
        <w:t xml:space="preserve"> </w:t>
      </w:r>
      <w:r>
        <w:rPr>
          <w:sz w:val="20"/>
        </w:rPr>
        <w:tab/>
      </w:r>
      <w:r>
        <w:rPr>
          <w:rFonts w:ascii="Calibri" w:eastAsia="Calibri" w:hAnsi="Calibri" w:cs="Calibri"/>
          <w:noProof/>
          <w:sz w:val="22"/>
        </w:rPr>
        <mc:AlternateContent>
          <mc:Choice Requires="wpg">
            <w:drawing>
              <wp:inline distT="0" distB="0" distL="0" distR="0" wp14:anchorId="55FAE36F" wp14:editId="14F3F9D6">
                <wp:extent cx="5184775" cy="300863"/>
                <wp:effectExtent l="0" t="0" r="0" b="0"/>
                <wp:docPr id="410676" name="Group 410676"/>
                <wp:cNvGraphicFramePr/>
                <a:graphic xmlns:a="http://schemas.openxmlformats.org/drawingml/2006/main">
                  <a:graphicData uri="http://schemas.microsoft.com/office/word/2010/wordprocessingGroup">
                    <wpg:wgp>
                      <wpg:cNvGrpSpPr/>
                      <wpg:grpSpPr>
                        <a:xfrm>
                          <a:off x="0" y="0"/>
                          <a:ext cx="5184775" cy="300863"/>
                          <a:chOff x="0" y="0"/>
                          <a:chExt cx="5184775" cy="300863"/>
                        </a:xfrm>
                      </wpg:grpSpPr>
                      <wps:wsp>
                        <wps:cNvPr id="15037" name="Shape 15037"/>
                        <wps:cNvSpPr/>
                        <wps:spPr>
                          <a:xfrm>
                            <a:off x="1412875" y="0"/>
                            <a:ext cx="3771900" cy="0"/>
                          </a:xfrm>
                          <a:custGeom>
                            <a:avLst/>
                            <a:gdLst/>
                            <a:ahLst/>
                            <a:cxnLst/>
                            <a:rect l="0" t="0" r="0" b="0"/>
                            <a:pathLst>
                              <a:path w="3771900">
                                <a:moveTo>
                                  <a:pt x="0" y="0"/>
                                </a:moveTo>
                                <a:lnTo>
                                  <a:pt x="3771900" y="0"/>
                                </a:lnTo>
                              </a:path>
                            </a:pathLst>
                          </a:custGeom>
                          <a:ln w="6096" cap="flat">
                            <a:custDash>
                              <a:ds d="48000" sp="144000"/>
                            </a:custDash>
                            <a:round/>
                          </a:ln>
                        </wps:spPr>
                        <wps:style>
                          <a:lnRef idx="1">
                            <a:srgbClr val="000000"/>
                          </a:lnRef>
                          <a:fillRef idx="0">
                            <a:srgbClr val="000000">
                              <a:alpha val="0"/>
                            </a:srgbClr>
                          </a:fillRef>
                          <a:effectRef idx="0">
                            <a:scrgbClr r="0" g="0" b="0"/>
                          </a:effectRef>
                          <a:fontRef idx="none"/>
                        </wps:style>
                        <wps:bodyPr/>
                      </wps:wsp>
                      <wps:wsp>
                        <wps:cNvPr id="15038" name="Shape 15038"/>
                        <wps:cNvSpPr/>
                        <wps:spPr>
                          <a:xfrm>
                            <a:off x="0" y="300863"/>
                            <a:ext cx="1412748" cy="0"/>
                          </a:xfrm>
                          <a:custGeom>
                            <a:avLst/>
                            <a:gdLst/>
                            <a:ahLst/>
                            <a:cxnLst/>
                            <a:rect l="0" t="0" r="0" b="0"/>
                            <a:pathLst>
                              <a:path w="1412748">
                                <a:moveTo>
                                  <a:pt x="0" y="0"/>
                                </a:moveTo>
                                <a:lnTo>
                                  <a:pt x="1412748" y="0"/>
                                </a:lnTo>
                              </a:path>
                            </a:pathLst>
                          </a:custGeom>
                          <a:ln w="6096" cap="flat">
                            <a:custDash>
                              <a:ds d="48000" sp="144000"/>
                            </a:custDash>
                            <a:round/>
                          </a:ln>
                        </wps:spPr>
                        <wps:style>
                          <a:lnRef idx="1">
                            <a:srgbClr val="000000"/>
                          </a:lnRef>
                          <a:fillRef idx="0">
                            <a:srgbClr val="000000">
                              <a:alpha val="0"/>
                            </a:srgbClr>
                          </a:fillRef>
                          <a:effectRef idx="0">
                            <a:scrgbClr r="0" g="0" b="0"/>
                          </a:effectRef>
                          <a:fontRef idx="none"/>
                        </wps:style>
                        <wps:bodyPr/>
                      </wps:wsp>
                      <wps:wsp>
                        <wps:cNvPr id="15039" name="Shape 15039"/>
                        <wps:cNvSpPr/>
                        <wps:spPr>
                          <a:xfrm>
                            <a:off x="1403604" y="300863"/>
                            <a:ext cx="6096" cy="0"/>
                          </a:xfrm>
                          <a:custGeom>
                            <a:avLst/>
                            <a:gdLst/>
                            <a:ahLst/>
                            <a:cxnLst/>
                            <a:rect l="0" t="0" r="0" b="0"/>
                            <a:pathLst>
                              <a:path w="6096">
                                <a:moveTo>
                                  <a:pt x="0" y="0"/>
                                </a:moveTo>
                                <a:lnTo>
                                  <a:pt x="6096" y="0"/>
                                </a:lnTo>
                              </a:path>
                            </a:pathLst>
                          </a:custGeom>
                          <a:ln w="6096" cap="flat">
                            <a:custDash>
                              <a:ds d="48000" sp="144000"/>
                            </a:custDash>
                            <a:round/>
                          </a:ln>
                        </wps:spPr>
                        <wps:style>
                          <a:lnRef idx="1">
                            <a:srgbClr val="000000"/>
                          </a:lnRef>
                          <a:fillRef idx="0">
                            <a:srgbClr val="000000">
                              <a:alpha val="0"/>
                            </a:srgbClr>
                          </a:fillRef>
                          <a:effectRef idx="0">
                            <a:scrgbClr r="0" g="0" b="0"/>
                          </a:effectRef>
                          <a:fontRef idx="none"/>
                        </wps:style>
                        <wps:bodyPr/>
                      </wps:wsp>
                      <wps:wsp>
                        <wps:cNvPr id="15040" name="Shape 15040"/>
                        <wps:cNvSpPr/>
                        <wps:spPr>
                          <a:xfrm>
                            <a:off x="1409700" y="300863"/>
                            <a:ext cx="3774948" cy="0"/>
                          </a:xfrm>
                          <a:custGeom>
                            <a:avLst/>
                            <a:gdLst/>
                            <a:ahLst/>
                            <a:cxnLst/>
                            <a:rect l="0" t="0" r="0" b="0"/>
                            <a:pathLst>
                              <a:path w="3774948">
                                <a:moveTo>
                                  <a:pt x="0" y="0"/>
                                </a:moveTo>
                                <a:lnTo>
                                  <a:pt x="3774948" y="0"/>
                                </a:lnTo>
                              </a:path>
                            </a:pathLst>
                          </a:custGeom>
                          <a:ln w="6096" cap="flat">
                            <a:custDash>
                              <a:ds d="48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0676" style="width:408.25pt;height:23.69pt;mso-position-horizontal-relative:char;mso-position-vertical-relative:line" coordsize="51847,3008">
                <v:shape id="Shape 15037" style="position:absolute;width:37719;height:0;left:14128;top:0;" coordsize="3771900,0" path="m0,0l3771900,0">
                  <v:stroke weight="0.48pt" endcap="flat" dashstyle="1 3" joinstyle="round" on="true" color="#000000"/>
                  <v:fill on="false" color="#000000" opacity="0"/>
                </v:shape>
                <v:shape id="Shape 15038" style="position:absolute;width:14127;height:0;left:0;top:3008;" coordsize="1412748,0" path="m0,0l1412748,0">
                  <v:stroke weight="0.48pt" endcap="flat" dashstyle="1 3" joinstyle="round" on="true" color="#000000"/>
                  <v:fill on="false" color="#000000" opacity="0"/>
                </v:shape>
                <v:shape id="Shape 15039" style="position:absolute;width:60;height:0;left:14036;top:3008;" coordsize="6096,0" path="m0,0l6096,0">
                  <v:stroke weight="0.48pt" endcap="flat" dashstyle="1 3" joinstyle="round" on="true" color="#000000"/>
                  <v:fill on="false" color="#000000" opacity="0"/>
                </v:shape>
                <v:shape id="Shape 15040" style="position:absolute;width:37749;height:0;left:14097;top:3008;" coordsize="3774948,0" path="m0,0l3774948,0">
                  <v:stroke weight="0.48pt" endcap="flat" dashstyle="1 3" joinstyle="round" on="true" color="#000000"/>
                  <v:fill on="false" color="#000000" opacity="0"/>
                </v:shape>
              </v:group>
            </w:pict>
          </mc:Fallback>
        </mc:AlternateContent>
      </w:r>
    </w:p>
    <w:p w14:paraId="33DC613B" w14:textId="77777777" w:rsidR="00E37A9F" w:rsidRDefault="00000000">
      <w:pPr>
        <w:spacing w:after="3" w:line="403" w:lineRule="auto"/>
        <w:ind w:left="821" w:right="1584" w:hanging="108"/>
      </w:pPr>
      <w:r>
        <w:rPr>
          <w:sz w:val="20"/>
        </w:rPr>
        <w:t xml:space="preserve">Signed by an authorised signatory to sign for and on behalf of the Supplier Signature </w:t>
      </w:r>
    </w:p>
    <w:p w14:paraId="288ADE77" w14:textId="77777777" w:rsidR="00E37A9F" w:rsidRDefault="00000000">
      <w:pPr>
        <w:spacing w:after="0" w:line="259" w:lineRule="auto"/>
        <w:ind w:left="0" w:firstLine="0"/>
      </w:pPr>
      <w:r>
        <w:rPr>
          <w:sz w:val="5"/>
        </w:rPr>
        <w:t xml:space="preserve"> </w:t>
      </w:r>
    </w:p>
    <w:p w14:paraId="72854063" w14:textId="77777777" w:rsidR="00E37A9F" w:rsidRDefault="00000000">
      <w:pPr>
        <w:spacing w:after="45" w:line="259" w:lineRule="auto"/>
        <w:ind w:left="2886" w:firstLine="0"/>
      </w:pPr>
      <w:r>
        <w:rPr>
          <w:rFonts w:ascii="Calibri" w:eastAsia="Calibri" w:hAnsi="Calibri" w:cs="Calibri"/>
          <w:noProof/>
          <w:sz w:val="22"/>
        </w:rPr>
        <mc:AlternateContent>
          <mc:Choice Requires="wpg">
            <w:drawing>
              <wp:inline distT="0" distB="0" distL="0" distR="0" wp14:anchorId="6EC4386B" wp14:editId="78B54B1E">
                <wp:extent cx="3797046" cy="6096"/>
                <wp:effectExtent l="0" t="0" r="0" b="0"/>
                <wp:docPr id="410677" name="Group 410677"/>
                <wp:cNvGraphicFramePr/>
                <a:graphic xmlns:a="http://schemas.openxmlformats.org/drawingml/2006/main">
                  <a:graphicData uri="http://schemas.microsoft.com/office/word/2010/wordprocessingGroup">
                    <wpg:wgp>
                      <wpg:cNvGrpSpPr/>
                      <wpg:grpSpPr>
                        <a:xfrm>
                          <a:off x="0" y="0"/>
                          <a:ext cx="3797046" cy="6096"/>
                          <a:chOff x="0" y="0"/>
                          <a:chExt cx="3797046" cy="6096"/>
                        </a:xfrm>
                      </wpg:grpSpPr>
                      <wps:wsp>
                        <wps:cNvPr id="15041" name="Shape 15041"/>
                        <wps:cNvSpPr/>
                        <wps:spPr>
                          <a:xfrm>
                            <a:off x="0" y="0"/>
                            <a:ext cx="3797046" cy="0"/>
                          </a:xfrm>
                          <a:custGeom>
                            <a:avLst/>
                            <a:gdLst/>
                            <a:ahLst/>
                            <a:cxnLst/>
                            <a:rect l="0" t="0" r="0" b="0"/>
                            <a:pathLst>
                              <a:path w="3797046">
                                <a:moveTo>
                                  <a:pt x="0" y="0"/>
                                </a:moveTo>
                                <a:lnTo>
                                  <a:pt x="3797046" y="0"/>
                                </a:lnTo>
                              </a:path>
                            </a:pathLst>
                          </a:custGeom>
                          <a:ln w="6096" cap="flat">
                            <a:custDash>
                              <a:ds d="48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0677" style="width:298.98pt;height:0.48pt;mso-position-horizontal-relative:char;mso-position-vertical-relative:line" coordsize="37970,60">
                <v:shape id="Shape 15041" style="position:absolute;width:37970;height:0;left:0;top:0;" coordsize="3797046,0" path="m0,0l3797046,0">
                  <v:stroke weight="0.48pt" endcap="flat" dashstyle="1 3" joinstyle="round" on="true" color="#000000"/>
                  <v:fill on="false" color="#000000" opacity="0"/>
                </v:shape>
              </v:group>
            </w:pict>
          </mc:Fallback>
        </mc:AlternateContent>
      </w:r>
    </w:p>
    <w:p w14:paraId="7D0408E7" w14:textId="77777777" w:rsidR="00E37A9F" w:rsidRDefault="00000000">
      <w:pPr>
        <w:spacing w:after="3" w:line="252" w:lineRule="auto"/>
        <w:ind w:left="816"/>
      </w:pPr>
      <w:r>
        <w:rPr>
          <w:sz w:val="20"/>
        </w:rPr>
        <w:t xml:space="preserve">Date </w:t>
      </w:r>
    </w:p>
    <w:p w14:paraId="1ED67856" w14:textId="77777777" w:rsidR="00E37A9F" w:rsidRDefault="00000000">
      <w:pPr>
        <w:spacing w:after="0" w:line="259" w:lineRule="auto"/>
        <w:ind w:left="0" w:firstLine="0"/>
      </w:pPr>
      <w:r>
        <w:rPr>
          <w:sz w:val="18"/>
        </w:rPr>
        <w:t xml:space="preserve"> </w:t>
      </w:r>
    </w:p>
    <w:p w14:paraId="24D33CCE" w14:textId="77777777" w:rsidR="00E37A9F" w:rsidRDefault="00000000">
      <w:pPr>
        <w:spacing w:after="44" w:line="259" w:lineRule="auto"/>
        <w:ind w:left="2886" w:firstLine="0"/>
      </w:pPr>
      <w:r>
        <w:rPr>
          <w:rFonts w:ascii="Calibri" w:eastAsia="Calibri" w:hAnsi="Calibri" w:cs="Calibri"/>
          <w:noProof/>
          <w:sz w:val="22"/>
        </w:rPr>
        <mc:AlternateContent>
          <mc:Choice Requires="wpg">
            <w:drawing>
              <wp:inline distT="0" distB="0" distL="0" distR="0" wp14:anchorId="5E0FAD9D" wp14:editId="1A8459A5">
                <wp:extent cx="3797046" cy="6096"/>
                <wp:effectExtent l="0" t="0" r="0" b="0"/>
                <wp:docPr id="410679" name="Group 410679"/>
                <wp:cNvGraphicFramePr/>
                <a:graphic xmlns:a="http://schemas.openxmlformats.org/drawingml/2006/main">
                  <a:graphicData uri="http://schemas.microsoft.com/office/word/2010/wordprocessingGroup">
                    <wpg:wgp>
                      <wpg:cNvGrpSpPr/>
                      <wpg:grpSpPr>
                        <a:xfrm>
                          <a:off x="0" y="0"/>
                          <a:ext cx="3797046" cy="6096"/>
                          <a:chOff x="0" y="0"/>
                          <a:chExt cx="3797046" cy="6096"/>
                        </a:xfrm>
                      </wpg:grpSpPr>
                      <wps:wsp>
                        <wps:cNvPr id="15042" name="Shape 15042"/>
                        <wps:cNvSpPr/>
                        <wps:spPr>
                          <a:xfrm>
                            <a:off x="0" y="0"/>
                            <a:ext cx="3797046" cy="0"/>
                          </a:xfrm>
                          <a:custGeom>
                            <a:avLst/>
                            <a:gdLst/>
                            <a:ahLst/>
                            <a:cxnLst/>
                            <a:rect l="0" t="0" r="0" b="0"/>
                            <a:pathLst>
                              <a:path w="3797046">
                                <a:moveTo>
                                  <a:pt x="0" y="0"/>
                                </a:moveTo>
                                <a:lnTo>
                                  <a:pt x="3797046" y="0"/>
                                </a:lnTo>
                              </a:path>
                            </a:pathLst>
                          </a:custGeom>
                          <a:ln w="6096" cap="flat">
                            <a:custDash>
                              <a:ds d="48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0679" style="width:298.98pt;height:0.48pt;mso-position-horizontal-relative:char;mso-position-vertical-relative:line" coordsize="37970,60">
                <v:shape id="Shape 15042" style="position:absolute;width:37970;height:0;left:0;top:0;" coordsize="3797046,0" path="m0,0l3797046,0">
                  <v:stroke weight="0.48pt" endcap="flat" dashstyle="1 3" joinstyle="round" on="true" color="#000000"/>
                  <v:fill on="false" color="#000000" opacity="0"/>
                </v:shape>
              </v:group>
            </w:pict>
          </mc:Fallback>
        </mc:AlternateContent>
      </w:r>
    </w:p>
    <w:p w14:paraId="56D08234" w14:textId="77777777" w:rsidR="00E37A9F" w:rsidRDefault="00000000">
      <w:pPr>
        <w:spacing w:after="3" w:line="252" w:lineRule="auto"/>
        <w:ind w:left="816"/>
      </w:pPr>
      <w:r>
        <w:rPr>
          <w:sz w:val="20"/>
        </w:rPr>
        <w:t xml:space="preserve">Name (in Capitals) </w:t>
      </w:r>
    </w:p>
    <w:p w14:paraId="181FD6CA" w14:textId="77777777" w:rsidR="00E37A9F" w:rsidRDefault="00000000">
      <w:pPr>
        <w:spacing w:after="0" w:line="259" w:lineRule="auto"/>
        <w:ind w:left="0" w:firstLine="0"/>
      </w:pPr>
      <w:r>
        <w:rPr>
          <w:sz w:val="18"/>
        </w:rPr>
        <w:t xml:space="preserve"> </w:t>
      </w:r>
    </w:p>
    <w:p w14:paraId="187FCB51" w14:textId="77777777" w:rsidR="00E37A9F" w:rsidRDefault="00000000">
      <w:pPr>
        <w:spacing w:after="45" w:line="259" w:lineRule="auto"/>
        <w:ind w:left="2886" w:firstLine="0"/>
      </w:pPr>
      <w:r>
        <w:rPr>
          <w:rFonts w:ascii="Calibri" w:eastAsia="Calibri" w:hAnsi="Calibri" w:cs="Calibri"/>
          <w:noProof/>
          <w:sz w:val="22"/>
        </w:rPr>
        <mc:AlternateContent>
          <mc:Choice Requires="wpg">
            <w:drawing>
              <wp:inline distT="0" distB="0" distL="0" distR="0" wp14:anchorId="626FE136" wp14:editId="791FBF63">
                <wp:extent cx="3797046" cy="6096"/>
                <wp:effectExtent l="0" t="0" r="0" b="0"/>
                <wp:docPr id="410680" name="Group 410680"/>
                <wp:cNvGraphicFramePr/>
                <a:graphic xmlns:a="http://schemas.openxmlformats.org/drawingml/2006/main">
                  <a:graphicData uri="http://schemas.microsoft.com/office/word/2010/wordprocessingGroup">
                    <wpg:wgp>
                      <wpg:cNvGrpSpPr/>
                      <wpg:grpSpPr>
                        <a:xfrm>
                          <a:off x="0" y="0"/>
                          <a:ext cx="3797046" cy="6096"/>
                          <a:chOff x="0" y="0"/>
                          <a:chExt cx="3797046" cy="6096"/>
                        </a:xfrm>
                      </wpg:grpSpPr>
                      <wps:wsp>
                        <wps:cNvPr id="15043" name="Shape 15043"/>
                        <wps:cNvSpPr/>
                        <wps:spPr>
                          <a:xfrm>
                            <a:off x="0" y="0"/>
                            <a:ext cx="3797046" cy="0"/>
                          </a:xfrm>
                          <a:custGeom>
                            <a:avLst/>
                            <a:gdLst/>
                            <a:ahLst/>
                            <a:cxnLst/>
                            <a:rect l="0" t="0" r="0" b="0"/>
                            <a:pathLst>
                              <a:path w="3797046">
                                <a:moveTo>
                                  <a:pt x="0" y="0"/>
                                </a:moveTo>
                                <a:lnTo>
                                  <a:pt x="3797046" y="0"/>
                                </a:lnTo>
                              </a:path>
                            </a:pathLst>
                          </a:custGeom>
                          <a:ln w="6096" cap="flat">
                            <a:custDash>
                              <a:ds d="48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0680" style="width:298.98pt;height:0.48pt;mso-position-horizontal-relative:char;mso-position-vertical-relative:line" coordsize="37970,60">
                <v:shape id="Shape 15043" style="position:absolute;width:37970;height:0;left:0;top:0;" coordsize="3797046,0" path="m0,0l3797046,0">
                  <v:stroke weight="0.48pt" endcap="flat" dashstyle="1 3" joinstyle="round" on="true" color="#000000"/>
                  <v:fill on="false" color="#000000" opacity="0"/>
                </v:shape>
              </v:group>
            </w:pict>
          </mc:Fallback>
        </mc:AlternateContent>
      </w:r>
    </w:p>
    <w:p w14:paraId="79A7A449" w14:textId="77777777" w:rsidR="00E37A9F" w:rsidRDefault="00000000">
      <w:pPr>
        <w:spacing w:after="3" w:line="252" w:lineRule="auto"/>
        <w:ind w:left="816"/>
      </w:pPr>
      <w:r>
        <w:rPr>
          <w:sz w:val="20"/>
        </w:rPr>
        <w:t xml:space="preserve">Address </w:t>
      </w:r>
    </w:p>
    <w:p w14:paraId="2F5677C3" w14:textId="77777777" w:rsidR="00E37A9F" w:rsidRDefault="00000000">
      <w:pPr>
        <w:spacing w:after="0" w:line="259" w:lineRule="auto"/>
        <w:ind w:left="0" w:firstLine="0"/>
      </w:pPr>
      <w:r>
        <w:rPr>
          <w:sz w:val="18"/>
        </w:rPr>
        <w:t xml:space="preserve"> </w:t>
      </w:r>
    </w:p>
    <w:p w14:paraId="233D3567" w14:textId="77777777" w:rsidR="00E37A9F" w:rsidRDefault="00000000">
      <w:pPr>
        <w:spacing w:after="0" w:line="259" w:lineRule="auto"/>
        <w:ind w:left="2872" w:firstLine="0"/>
      </w:pPr>
      <w:r>
        <w:rPr>
          <w:rFonts w:ascii="Calibri" w:eastAsia="Calibri" w:hAnsi="Calibri" w:cs="Calibri"/>
          <w:noProof/>
          <w:sz w:val="22"/>
        </w:rPr>
        <mc:AlternateContent>
          <mc:Choice Requires="wpg">
            <w:drawing>
              <wp:inline distT="0" distB="0" distL="0" distR="0" wp14:anchorId="51FE32F3" wp14:editId="1FF56307">
                <wp:extent cx="3806190" cy="6096"/>
                <wp:effectExtent l="0" t="0" r="0" b="0"/>
                <wp:docPr id="410681" name="Group 410681"/>
                <wp:cNvGraphicFramePr/>
                <a:graphic xmlns:a="http://schemas.openxmlformats.org/drawingml/2006/main">
                  <a:graphicData uri="http://schemas.microsoft.com/office/word/2010/wordprocessingGroup">
                    <wpg:wgp>
                      <wpg:cNvGrpSpPr/>
                      <wpg:grpSpPr>
                        <a:xfrm>
                          <a:off x="0" y="0"/>
                          <a:ext cx="3806190" cy="6096"/>
                          <a:chOff x="0" y="0"/>
                          <a:chExt cx="3806190" cy="6096"/>
                        </a:xfrm>
                      </wpg:grpSpPr>
                      <wps:wsp>
                        <wps:cNvPr id="15044" name="Shape 15044"/>
                        <wps:cNvSpPr/>
                        <wps:spPr>
                          <a:xfrm>
                            <a:off x="0" y="0"/>
                            <a:ext cx="3806190" cy="0"/>
                          </a:xfrm>
                          <a:custGeom>
                            <a:avLst/>
                            <a:gdLst/>
                            <a:ahLst/>
                            <a:cxnLst/>
                            <a:rect l="0" t="0" r="0" b="0"/>
                            <a:pathLst>
                              <a:path w="3806190">
                                <a:moveTo>
                                  <a:pt x="0" y="0"/>
                                </a:moveTo>
                                <a:lnTo>
                                  <a:pt x="3806190" y="0"/>
                                </a:lnTo>
                              </a:path>
                            </a:pathLst>
                          </a:custGeom>
                          <a:ln w="6096" cap="flat">
                            <a:custDash>
                              <a:ds d="48000" sp="144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0681" style="width:299.7pt;height:0.48pt;mso-position-horizontal-relative:char;mso-position-vertical-relative:line" coordsize="38061,60">
                <v:shape id="Shape 15044" style="position:absolute;width:38061;height:0;left:0;top:0;" coordsize="3806190,0" path="m0,0l3806190,0">
                  <v:stroke weight="0.48pt" endcap="flat" dashstyle="1 3" joinstyle="round" on="true" color="#000000"/>
                  <v:fill on="false" color="#000000" opacity="0"/>
                </v:shape>
              </v:group>
            </w:pict>
          </mc:Fallback>
        </mc:AlternateContent>
      </w:r>
      <w:r>
        <w:br w:type="page"/>
      </w:r>
    </w:p>
    <w:p w14:paraId="7E3687C8" w14:textId="77777777" w:rsidR="00E37A9F" w:rsidRDefault="00000000">
      <w:pPr>
        <w:pStyle w:val="Heading1"/>
        <w:spacing w:after="25"/>
      </w:pPr>
      <w:r>
        <w:lastRenderedPageBreak/>
        <w:t xml:space="preserve">Joint Schedule 3 (Insurance Requirements) </w:t>
      </w:r>
    </w:p>
    <w:p w14:paraId="0D03FBEB" w14:textId="77777777" w:rsidR="00E37A9F" w:rsidRDefault="00000000">
      <w:pPr>
        <w:pStyle w:val="Heading2"/>
        <w:ind w:left="1050"/>
      </w:pPr>
      <w:r>
        <w:t xml:space="preserve">1. The insurance you need to have </w:t>
      </w:r>
    </w:p>
    <w:p w14:paraId="6CE42E60" w14:textId="77777777" w:rsidR="00E37A9F" w:rsidRDefault="00000000">
      <w:pPr>
        <w:ind w:left="2072" w:right="13" w:hanging="360"/>
      </w:pPr>
      <w:r>
        <w:t xml:space="preserve">1.1 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08D40813" w14:textId="77777777" w:rsidR="00E37A9F" w:rsidRDefault="00000000">
      <w:pPr>
        <w:ind w:left="2300" w:right="13" w:hanging="720"/>
      </w:pPr>
      <w:r>
        <w:rPr>
          <w:sz w:val="20"/>
        </w:rPr>
        <w:t xml:space="preserve">1.1.1 </w:t>
      </w:r>
      <w:r>
        <w:rPr>
          <w:sz w:val="20"/>
        </w:rPr>
        <w:tab/>
      </w:r>
      <w:r>
        <w:t xml:space="preserve">the Framework Start Date in respect of those Insurances set out in the Annex to this Schedule and those required by applicable Law; and </w:t>
      </w:r>
    </w:p>
    <w:p w14:paraId="4946634B" w14:textId="77777777" w:rsidR="00E37A9F" w:rsidRDefault="00000000">
      <w:pPr>
        <w:ind w:left="2300" w:right="13" w:hanging="720"/>
      </w:pPr>
      <w:r>
        <w:rPr>
          <w:sz w:val="20"/>
        </w:rPr>
        <w:t xml:space="preserve">1.1.2 </w:t>
      </w:r>
      <w:r>
        <w:rPr>
          <w:sz w:val="20"/>
        </w:rPr>
        <w:tab/>
      </w:r>
      <w:r>
        <w:t xml:space="preserve">the Call-Off Contract Effective Date in respect of the Additional Insurances. </w:t>
      </w:r>
    </w:p>
    <w:p w14:paraId="2C5C1C66" w14:textId="77777777" w:rsidR="00E37A9F" w:rsidRDefault="00000000">
      <w:pPr>
        <w:ind w:left="1050" w:right="13"/>
      </w:pPr>
      <w:r>
        <w:t xml:space="preserve">1.2 The Insurances shall be: </w:t>
      </w:r>
    </w:p>
    <w:p w14:paraId="64BA3AF6" w14:textId="77777777" w:rsidR="00E37A9F" w:rsidRDefault="00000000">
      <w:pPr>
        <w:tabs>
          <w:tab w:val="center" w:pos="1800"/>
          <w:tab w:val="center" w:pos="5185"/>
        </w:tabs>
        <w:ind w:left="0" w:firstLine="0"/>
      </w:pPr>
      <w:r>
        <w:rPr>
          <w:rFonts w:ascii="Calibri" w:eastAsia="Calibri" w:hAnsi="Calibri" w:cs="Calibri"/>
          <w:sz w:val="22"/>
        </w:rPr>
        <w:tab/>
      </w:r>
      <w:r>
        <w:rPr>
          <w:sz w:val="20"/>
        </w:rPr>
        <w:t xml:space="preserve">1.2.1 </w:t>
      </w:r>
      <w:r>
        <w:rPr>
          <w:sz w:val="20"/>
        </w:rPr>
        <w:tab/>
      </w:r>
      <w:r>
        <w:t xml:space="preserve">maintained in accordance with Good Industry Practice; </w:t>
      </w:r>
    </w:p>
    <w:p w14:paraId="5774DB43" w14:textId="77777777" w:rsidR="00E37A9F" w:rsidRDefault="00000000">
      <w:pPr>
        <w:ind w:left="2300" w:right="13" w:hanging="720"/>
      </w:pPr>
      <w:r>
        <w:rPr>
          <w:sz w:val="20"/>
        </w:rPr>
        <w:t xml:space="preserve">1.2.2 </w:t>
      </w:r>
      <w:r>
        <w:rPr>
          <w:sz w:val="20"/>
        </w:rPr>
        <w:tab/>
      </w:r>
      <w:r>
        <w:t xml:space="preserve">(so far as is reasonably practicable) on terms no less favourable than those generally available to a prudent contractor in respect of risks insured in the international insurance market from time to time; </w:t>
      </w:r>
    </w:p>
    <w:p w14:paraId="390C88C2" w14:textId="77777777" w:rsidR="00E37A9F" w:rsidRDefault="00000000">
      <w:pPr>
        <w:ind w:left="2300" w:right="13" w:hanging="720"/>
      </w:pPr>
      <w:r>
        <w:rPr>
          <w:sz w:val="20"/>
        </w:rPr>
        <w:t xml:space="preserve">1.2.3 </w:t>
      </w:r>
      <w:r>
        <w:rPr>
          <w:sz w:val="20"/>
        </w:rPr>
        <w:tab/>
      </w:r>
      <w:r>
        <w:t xml:space="preserve">taken out and maintained with insurers of good financial standing and good repute in the international insurance market; and </w:t>
      </w:r>
    </w:p>
    <w:p w14:paraId="30E75823" w14:textId="77777777" w:rsidR="00E37A9F" w:rsidRDefault="00000000">
      <w:pPr>
        <w:tabs>
          <w:tab w:val="center" w:pos="1800"/>
          <w:tab w:val="center" w:pos="5194"/>
        </w:tabs>
        <w:ind w:left="0" w:firstLine="0"/>
      </w:pPr>
      <w:r>
        <w:rPr>
          <w:rFonts w:ascii="Calibri" w:eastAsia="Calibri" w:hAnsi="Calibri" w:cs="Calibri"/>
          <w:sz w:val="22"/>
        </w:rPr>
        <w:tab/>
      </w:r>
      <w:r>
        <w:rPr>
          <w:sz w:val="20"/>
        </w:rPr>
        <w:t xml:space="preserve">1.2.4 </w:t>
      </w:r>
      <w:r>
        <w:rPr>
          <w:sz w:val="20"/>
        </w:rPr>
        <w:tab/>
      </w:r>
      <w:r>
        <w:t xml:space="preserve">maintained for at least six (6) years after the End Date. </w:t>
      </w:r>
    </w:p>
    <w:p w14:paraId="362D1281" w14:textId="77777777" w:rsidR="00E37A9F" w:rsidRDefault="00000000">
      <w:pPr>
        <w:ind w:left="1580" w:right="13" w:hanging="540"/>
      </w:pPr>
      <w:r>
        <w:t xml:space="preserve">1.3 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 </w:t>
      </w:r>
    </w:p>
    <w:p w14:paraId="7A2BA5E4" w14:textId="77777777" w:rsidR="00E37A9F" w:rsidRDefault="00000000">
      <w:pPr>
        <w:pStyle w:val="Heading2"/>
        <w:ind w:left="870"/>
      </w:pPr>
      <w:r>
        <w:t xml:space="preserve">2. How to manage the insurance </w:t>
      </w:r>
    </w:p>
    <w:p w14:paraId="77882385" w14:textId="77777777" w:rsidR="00E37A9F" w:rsidRDefault="00000000">
      <w:pPr>
        <w:ind w:left="1050" w:right="13"/>
      </w:pPr>
      <w:r>
        <w:t xml:space="preserve">2.1 Without limiting the other provisions of this Contract, the Supplier shall: </w:t>
      </w:r>
    </w:p>
    <w:p w14:paraId="3CC7A3B9" w14:textId="77777777" w:rsidR="00E37A9F" w:rsidRDefault="00000000">
      <w:pPr>
        <w:ind w:left="2300" w:right="13" w:hanging="720"/>
      </w:pPr>
      <w:r>
        <w:rPr>
          <w:sz w:val="20"/>
        </w:rPr>
        <w:t xml:space="preserve">2.1.1 </w:t>
      </w:r>
      <w:r>
        <w:rPr>
          <w:sz w:val="20"/>
        </w:rPr>
        <w:tab/>
      </w:r>
      <w: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r>
        <w:rPr>
          <w:sz w:val="20"/>
        </w:rPr>
        <w:t xml:space="preserve"> </w:t>
      </w:r>
    </w:p>
    <w:p w14:paraId="51E0B42B" w14:textId="77777777" w:rsidR="00E37A9F" w:rsidRDefault="00000000">
      <w:pPr>
        <w:spacing w:after="112" w:line="250" w:lineRule="auto"/>
        <w:ind w:left="2298" w:right="458" w:hanging="718"/>
        <w:jc w:val="both"/>
      </w:pPr>
      <w:r>
        <w:rPr>
          <w:sz w:val="20"/>
        </w:rPr>
        <w:t xml:space="preserve">2.1.2 </w:t>
      </w:r>
      <w:r>
        <w:t>promptly notify the insurers in writing of any relevant material fact under any Insurances of which the Supplier is or becomes aware; and</w:t>
      </w:r>
      <w:r>
        <w:rPr>
          <w:sz w:val="20"/>
        </w:rPr>
        <w:t xml:space="preserve"> </w:t>
      </w:r>
    </w:p>
    <w:p w14:paraId="346CA5CC" w14:textId="77777777" w:rsidR="00E37A9F" w:rsidRDefault="00000000">
      <w:pPr>
        <w:ind w:left="2300" w:right="13" w:hanging="720"/>
      </w:pPr>
      <w:r>
        <w:rPr>
          <w:sz w:val="20"/>
        </w:rPr>
        <w:t xml:space="preserve">2.1.3 </w:t>
      </w:r>
      <w:r>
        <w:rPr>
          <w:sz w:val="20"/>
        </w:rPr>
        <w:tab/>
      </w:r>
      <w:r>
        <w:t xml:space="preserve">hold all policies in respect of the Insurances and cause any insurance broker effecting the Insurances to hold any insurance slips and other </w:t>
      </w:r>
      <w:r>
        <w:lastRenderedPageBreak/>
        <w:t>evidence of placing cover representing any of the Insurances to which it is a party.</w:t>
      </w:r>
      <w:r>
        <w:rPr>
          <w:sz w:val="20"/>
        </w:rPr>
        <w:t xml:space="preserve"> </w:t>
      </w:r>
    </w:p>
    <w:p w14:paraId="47214439" w14:textId="77777777" w:rsidR="00E37A9F" w:rsidRDefault="00000000">
      <w:pPr>
        <w:pStyle w:val="Heading2"/>
        <w:ind w:left="870"/>
      </w:pPr>
      <w:r>
        <w:t xml:space="preserve">3. What happens if you aren’t insured </w:t>
      </w:r>
    </w:p>
    <w:p w14:paraId="624312A0" w14:textId="77777777" w:rsidR="00E37A9F" w:rsidRDefault="00000000">
      <w:pPr>
        <w:ind w:left="1580" w:right="13" w:hanging="540"/>
      </w:pPr>
      <w:r>
        <w:t xml:space="preserve">3.1 The Supplier shall not take any action or fail to take any action or (insofar as is reasonably within its power) permit anything to occur in relation to it which would entitle any insurer to refuse to pay any claim under any of the Insurances. </w:t>
      </w:r>
    </w:p>
    <w:p w14:paraId="422E6EC0" w14:textId="77777777" w:rsidR="00E37A9F" w:rsidRDefault="00000000">
      <w:pPr>
        <w:ind w:left="1580" w:right="13" w:hanging="540"/>
      </w:pPr>
      <w:r>
        <w:t xml:space="preserve">3.2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 </w:t>
      </w:r>
    </w:p>
    <w:p w14:paraId="0A5B8170" w14:textId="77777777" w:rsidR="00E37A9F" w:rsidRDefault="00000000">
      <w:pPr>
        <w:pStyle w:val="Heading2"/>
        <w:ind w:left="870"/>
      </w:pPr>
      <w:r>
        <w:t xml:space="preserve">4. Evidence of insurance you must provide </w:t>
      </w:r>
    </w:p>
    <w:p w14:paraId="73815650" w14:textId="77777777" w:rsidR="00E37A9F" w:rsidRDefault="00000000">
      <w:pPr>
        <w:ind w:left="1580" w:right="13" w:hanging="540"/>
      </w:pPr>
      <w:r>
        <w:t xml:space="preserve">4.1 The Supplier shall upon the Start Date and within 15 Working Days after the renewal of each of the Insurances, provide evidence, in a form satisfactory to the Relevant Authority, that the Insurances are in force and effect and meet in full the requirements of this Schedule. </w:t>
      </w:r>
    </w:p>
    <w:p w14:paraId="43D936D8" w14:textId="77777777" w:rsidR="00E37A9F" w:rsidRDefault="00000000">
      <w:pPr>
        <w:pStyle w:val="Heading2"/>
        <w:ind w:left="870"/>
      </w:pPr>
      <w:r>
        <w:t xml:space="preserve">5. Making sure you are insured to the required amount </w:t>
      </w:r>
    </w:p>
    <w:p w14:paraId="7F19D900" w14:textId="77777777" w:rsidR="00E37A9F" w:rsidRDefault="00000000">
      <w:pPr>
        <w:ind w:left="1580" w:right="13" w:hanging="540"/>
      </w:pPr>
      <w:r>
        <w:t xml:space="preserve">5.1 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 </w:t>
      </w:r>
    </w:p>
    <w:p w14:paraId="1DA6E1B8" w14:textId="77777777" w:rsidR="00E37A9F" w:rsidRDefault="00000000">
      <w:pPr>
        <w:pStyle w:val="Heading2"/>
        <w:ind w:left="870"/>
      </w:pPr>
      <w:r>
        <w:t xml:space="preserve">6. Cancelled Insurance </w:t>
      </w:r>
    </w:p>
    <w:p w14:paraId="262E081E" w14:textId="77777777" w:rsidR="00E37A9F" w:rsidRDefault="00000000">
      <w:pPr>
        <w:spacing w:after="112" w:line="250" w:lineRule="auto"/>
        <w:ind w:left="1580" w:right="276" w:hanging="540"/>
        <w:jc w:val="both"/>
      </w:pPr>
      <w:r>
        <w:t xml:space="preserve">6.1 The Supplier shall notify the Relevant Authority in writing at least five (5) Working Days prior to the cancellation, suspension, termination or non- renewal of any of the Insurances. </w:t>
      </w:r>
    </w:p>
    <w:p w14:paraId="4EFA2A2F" w14:textId="77777777" w:rsidR="00E37A9F" w:rsidRDefault="00000000">
      <w:pPr>
        <w:ind w:left="1580" w:right="13" w:hanging="540"/>
      </w:pPr>
      <w:r>
        <w:t xml:space="preserve">6.2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6E312B42" w14:textId="77777777" w:rsidR="00E37A9F" w:rsidRDefault="00000000">
      <w:pPr>
        <w:pStyle w:val="Heading2"/>
        <w:ind w:left="870"/>
      </w:pPr>
      <w:r>
        <w:t xml:space="preserve">7. Insurance claims </w:t>
      </w:r>
    </w:p>
    <w:p w14:paraId="6F55692D" w14:textId="77777777" w:rsidR="00E37A9F" w:rsidRDefault="00000000">
      <w:pPr>
        <w:ind w:left="1580" w:right="13" w:hanging="540"/>
      </w:pPr>
      <w:r>
        <w:t xml:space="preserve">7.1 The Supplier shall promptly notify to insurers any matter arising from, or in relation to, the Deliverables, or each Contract for which it may be entitled to claim under any of the Insurances. In the event that the Relevant Authority </w:t>
      </w:r>
      <w:r>
        <w:lastRenderedPageBreak/>
        <w:t xml:space="preserve">receives a claim relating to or arising out of a Contract or the Deliverables, the Supplier shall co-operate with the Relevant Authority and assist it in dealing with such claims including without limitation providing information and documentation in a timely manner. </w:t>
      </w:r>
    </w:p>
    <w:p w14:paraId="3AB0DA42" w14:textId="77777777" w:rsidR="00E37A9F" w:rsidRDefault="00000000">
      <w:pPr>
        <w:ind w:left="1580" w:right="13" w:hanging="540"/>
      </w:pPr>
      <w:r>
        <w:t xml:space="preserve">7.2 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 </w:t>
      </w:r>
    </w:p>
    <w:p w14:paraId="2DB1FA02" w14:textId="77777777" w:rsidR="00E37A9F" w:rsidRDefault="00000000">
      <w:pPr>
        <w:ind w:left="1580" w:right="13" w:hanging="540"/>
      </w:pPr>
      <w:r>
        <w:t xml:space="preserve">7.3 Where any Insurance requires payment of a premium, the Supplier shall be liable for and shall promptly pay such premium. </w:t>
      </w:r>
    </w:p>
    <w:p w14:paraId="1FD0E503" w14:textId="77777777" w:rsidR="00E37A9F" w:rsidRDefault="00000000">
      <w:pPr>
        <w:ind w:left="1580" w:right="13" w:hanging="540"/>
      </w:pPr>
      <w:r>
        <w:t xml:space="preserve">7.4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 </w:t>
      </w:r>
      <w:r>
        <w:br w:type="page"/>
      </w:r>
    </w:p>
    <w:p w14:paraId="2BEE661A" w14:textId="77777777" w:rsidR="00E37A9F" w:rsidRDefault="00000000">
      <w:pPr>
        <w:pStyle w:val="Heading2"/>
        <w:spacing w:after="149"/>
        <w:ind w:left="675"/>
      </w:pPr>
      <w:r>
        <w:lastRenderedPageBreak/>
        <w:t xml:space="preserve">ANNEX: REQUIRED INSURANCES </w:t>
      </w:r>
    </w:p>
    <w:p w14:paraId="73CFCE41" w14:textId="77777777" w:rsidR="00E37A9F" w:rsidRDefault="00000000">
      <w:pPr>
        <w:spacing w:after="72"/>
        <w:ind w:left="1025" w:right="13" w:hanging="360"/>
      </w:pPr>
      <w:r>
        <w:t xml:space="preserve">The Supplier shall hold the following [standard] insurance cover from the Framework Start Date in accordance with this Schedule: </w:t>
      </w:r>
    </w:p>
    <w:p w14:paraId="06289984" w14:textId="77777777" w:rsidR="00E37A9F" w:rsidRDefault="00000000">
      <w:pPr>
        <w:spacing w:after="0" w:line="259" w:lineRule="auto"/>
        <w:ind w:left="0" w:firstLine="0"/>
      </w:pPr>
      <w:r>
        <w:t xml:space="preserve"> </w:t>
      </w:r>
    </w:p>
    <w:p w14:paraId="5E9600D8" w14:textId="77777777" w:rsidR="00E37A9F" w:rsidRDefault="00000000">
      <w:pPr>
        <w:spacing w:after="112" w:line="250" w:lineRule="auto"/>
        <w:ind w:left="1400" w:right="6" w:firstLine="0"/>
        <w:jc w:val="both"/>
      </w:pPr>
      <w:r>
        <w:t xml:space="preserve">1.1 Professional indemnity insurance with cover (for a single event or a series of related events and in the aggregate) of not less than one million pounds (£1,000,000) – all Lots. </w:t>
      </w:r>
    </w:p>
    <w:p w14:paraId="3BAB3888" w14:textId="77777777" w:rsidR="00E37A9F" w:rsidRDefault="00000000">
      <w:pPr>
        <w:spacing w:after="0" w:line="259" w:lineRule="auto"/>
        <w:ind w:left="0" w:firstLine="0"/>
      </w:pPr>
      <w:r>
        <w:t xml:space="preserve"> </w:t>
      </w:r>
    </w:p>
    <w:p w14:paraId="32A49FFC" w14:textId="77777777" w:rsidR="00E37A9F" w:rsidRDefault="00000000">
      <w:pPr>
        <w:spacing w:after="112" w:line="250" w:lineRule="auto"/>
        <w:ind w:left="1400" w:right="6" w:firstLine="0"/>
        <w:jc w:val="both"/>
      </w:pPr>
      <w:r>
        <w:t xml:space="preserve">1.2 Public liability insurance with cover (for a single event or a series of related events and in the aggregate) of not less than one million pounds (£1,000,000) – all Lots. </w:t>
      </w:r>
    </w:p>
    <w:p w14:paraId="709A5392" w14:textId="77777777" w:rsidR="00E37A9F" w:rsidRDefault="00000000">
      <w:pPr>
        <w:spacing w:after="0" w:line="259" w:lineRule="auto"/>
        <w:ind w:left="0" w:firstLine="0"/>
      </w:pPr>
      <w:r>
        <w:t xml:space="preserve"> </w:t>
      </w:r>
    </w:p>
    <w:p w14:paraId="6B84FDC0" w14:textId="77777777" w:rsidR="00E37A9F" w:rsidRDefault="00000000">
      <w:pPr>
        <w:spacing w:after="112" w:line="250" w:lineRule="auto"/>
        <w:ind w:left="1400" w:right="6" w:firstLine="0"/>
        <w:jc w:val="both"/>
      </w:pPr>
      <w:r>
        <w:t xml:space="preserve">1.3 Employers’ liability insurance with cover (for a single event or a series of related events and in the aggregate) of not less than five million pounds (£5,000,000) – all Lots. </w:t>
      </w:r>
    </w:p>
    <w:p w14:paraId="68079660" w14:textId="77777777" w:rsidR="00E37A9F" w:rsidRDefault="00000000">
      <w:pPr>
        <w:spacing w:after="112" w:line="250" w:lineRule="auto"/>
        <w:ind w:left="1400" w:right="655" w:firstLine="0"/>
        <w:jc w:val="both"/>
      </w:pPr>
      <w:r>
        <w:t xml:space="preserve">1.4 Product liability insurance with cover (for a single event or a series of related events and in the aggregate) of not less than one million pounds (£1,000,000) – all Lots. </w:t>
      </w:r>
      <w:r>
        <w:br w:type="page"/>
      </w:r>
    </w:p>
    <w:p w14:paraId="0620C2CF" w14:textId="77777777" w:rsidR="00E37A9F" w:rsidRDefault="00000000">
      <w:pPr>
        <w:pStyle w:val="Heading1"/>
        <w:spacing w:after="104"/>
        <w:ind w:left="680" w:firstLine="62"/>
      </w:pPr>
      <w:r>
        <w:lastRenderedPageBreak/>
        <w:t xml:space="preserve">Joint Schedule 4 (Commercially Sensitive Information) </w:t>
      </w:r>
    </w:p>
    <w:p w14:paraId="31DE4230" w14:textId="77777777" w:rsidR="00E37A9F" w:rsidRDefault="00000000">
      <w:pPr>
        <w:numPr>
          <w:ilvl w:val="0"/>
          <w:numId w:val="6"/>
        </w:numPr>
        <w:spacing w:after="231"/>
        <w:ind w:left="1023" w:hanging="358"/>
        <w:jc w:val="both"/>
      </w:pPr>
      <w:r>
        <w:rPr>
          <w:b/>
        </w:rPr>
        <w:t xml:space="preserve">What is the Commercially Sensitive Information? </w:t>
      </w:r>
    </w:p>
    <w:p w14:paraId="369DEDC0" w14:textId="77777777" w:rsidR="00E37A9F" w:rsidRDefault="00000000">
      <w:pPr>
        <w:numPr>
          <w:ilvl w:val="1"/>
          <w:numId w:val="6"/>
        </w:numPr>
        <w:spacing w:after="112" w:line="250" w:lineRule="auto"/>
        <w:ind w:right="6" w:hanging="358"/>
        <w:jc w:val="both"/>
      </w:pPr>
      <w:r>
        <w:t xml:space="preserve">In this Schedule the Parties have sought to identify the Supplier's Confidential Information that is genuinely commercially sensitive and the disclosure of which would be the subject of an exemption under the FOIA and the EIRs. </w:t>
      </w:r>
    </w:p>
    <w:p w14:paraId="63B6AF12" w14:textId="77777777" w:rsidR="00E37A9F" w:rsidRDefault="00000000">
      <w:pPr>
        <w:numPr>
          <w:ilvl w:val="1"/>
          <w:numId w:val="6"/>
        </w:numPr>
        <w:spacing w:after="112" w:line="250" w:lineRule="auto"/>
        <w:ind w:right="6" w:hanging="358"/>
        <w:jc w:val="both"/>
      </w:pPr>
      <w:r>
        <w:t xml:space="preserve">Where possible, the Parties have sought to identify when any relevant Information will cease to fall into the category of Information to which this Schedule applies in the table below and in the Order Form (which shall be deemed incorporated into the table below). </w:t>
      </w:r>
    </w:p>
    <w:p w14:paraId="72673AF3" w14:textId="77777777" w:rsidR="00E37A9F" w:rsidRDefault="00000000">
      <w:pPr>
        <w:numPr>
          <w:ilvl w:val="1"/>
          <w:numId w:val="6"/>
        </w:numPr>
        <w:spacing w:after="0" w:line="250" w:lineRule="auto"/>
        <w:ind w:right="6" w:hanging="358"/>
        <w:jc w:val="both"/>
      </w:pPr>
      <w:r>
        <w:t xml:space="preserve">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 </w:t>
      </w:r>
    </w:p>
    <w:p w14:paraId="7D4D6E51" w14:textId="77777777" w:rsidR="00E37A9F" w:rsidRDefault="00000000">
      <w:pPr>
        <w:spacing w:after="31" w:line="259" w:lineRule="auto"/>
        <w:ind w:left="0" w:firstLine="0"/>
      </w:pPr>
      <w:r>
        <w:rPr>
          <w:sz w:val="20"/>
        </w:rPr>
        <w:t xml:space="preserve"> </w:t>
      </w:r>
    </w:p>
    <w:p w14:paraId="1E8E04F3" w14:textId="77777777" w:rsidR="00E37A9F" w:rsidRDefault="00000000">
      <w:pPr>
        <w:spacing w:after="0" w:line="259" w:lineRule="auto"/>
        <w:ind w:left="0" w:firstLine="0"/>
      </w:pPr>
      <w:r>
        <w:rPr>
          <w:sz w:val="20"/>
        </w:rPr>
        <w:t xml:space="preserve"> </w:t>
      </w:r>
    </w:p>
    <w:tbl>
      <w:tblPr>
        <w:tblStyle w:val="TableGrid"/>
        <w:tblW w:w="7950" w:type="dxa"/>
        <w:tblInd w:w="1704" w:type="dxa"/>
        <w:tblCellMar>
          <w:top w:w="296" w:type="dxa"/>
          <w:left w:w="146" w:type="dxa"/>
          <w:bottom w:w="122" w:type="dxa"/>
          <w:right w:w="116" w:type="dxa"/>
        </w:tblCellMar>
        <w:tblLook w:val="04A0" w:firstRow="1" w:lastRow="0" w:firstColumn="1" w:lastColumn="0" w:noHBand="0" w:noVBand="1"/>
      </w:tblPr>
      <w:tblGrid>
        <w:gridCol w:w="988"/>
        <w:gridCol w:w="1712"/>
        <w:gridCol w:w="3010"/>
        <w:gridCol w:w="2240"/>
      </w:tblGrid>
      <w:tr w:rsidR="00E37A9F" w14:paraId="468AA03F" w14:textId="77777777">
        <w:trPr>
          <w:trHeight w:val="922"/>
        </w:trPr>
        <w:tc>
          <w:tcPr>
            <w:tcW w:w="989" w:type="dxa"/>
            <w:tcBorders>
              <w:top w:val="single" w:sz="4" w:space="0" w:color="000000"/>
              <w:left w:val="single" w:sz="4" w:space="0" w:color="000000"/>
              <w:bottom w:val="single" w:sz="4" w:space="0" w:color="000000"/>
              <w:right w:val="single" w:sz="4" w:space="0" w:color="000000"/>
            </w:tcBorders>
          </w:tcPr>
          <w:p w14:paraId="4960AAEE" w14:textId="77777777" w:rsidR="00E37A9F" w:rsidRDefault="00000000">
            <w:pPr>
              <w:spacing w:after="0" w:line="259" w:lineRule="auto"/>
              <w:ind w:left="120" w:firstLine="0"/>
              <w:jc w:val="center"/>
            </w:pPr>
            <w:r>
              <w:rPr>
                <w:b/>
              </w:rPr>
              <w:t xml:space="preserve">No. </w:t>
            </w:r>
          </w:p>
        </w:tc>
        <w:tc>
          <w:tcPr>
            <w:tcW w:w="1712" w:type="dxa"/>
            <w:tcBorders>
              <w:top w:val="single" w:sz="4" w:space="0" w:color="000000"/>
              <w:left w:val="single" w:sz="4" w:space="0" w:color="000000"/>
              <w:bottom w:val="single" w:sz="4" w:space="0" w:color="000000"/>
              <w:right w:val="single" w:sz="4" w:space="0" w:color="000000"/>
            </w:tcBorders>
          </w:tcPr>
          <w:p w14:paraId="1C8A3F56" w14:textId="77777777" w:rsidR="00E37A9F" w:rsidRDefault="00000000">
            <w:pPr>
              <w:spacing w:after="0" w:line="259" w:lineRule="auto"/>
              <w:ind w:left="103" w:firstLine="0"/>
              <w:jc w:val="center"/>
            </w:pPr>
            <w:r>
              <w:rPr>
                <w:b/>
              </w:rPr>
              <w:t xml:space="preserve">Date </w:t>
            </w:r>
          </w:p>
        </w:tc>
        <w:tc>
          <w:tcPr>
            <w:tcW w:w="3010" w:type="dxa"/>
            <w:tcBorders>
              <w:top w:val="single" w:sz="4" w:space="0" w:color="000000"/>
              <w:left w:val="single" w:sz="4" w:space="0" w:color="000000"/>
              <w:bottom w:val="single" w:sz="4" w:space="0" w:color="000000"/>
              <w:right w:val="single" w:sz="4" w:space="0" w:color="000000"/>
            </w:tcBorders>
          </w:tcPr>
          <w:p w14:paraId="7EAC75AB" w14:textId="77777777" w:rsidR="00E37A9F" w:rsidRDefault="00000000">
            <w:pPr>
              <w:spacing w:after="0" w:line="259" w:lineRule="auto"/>
              <w:ind w:left="114" w:firstLine="0"/>
              <w:jc w:val="center"/>
            </w:pPr>
            <w:r>
              <w:rPr>
                <w:b/>
              </w:rPr>
              <w:t xml:space="preserve">Item(s) </w:t>
            </w:r>
          </w:p>
        </w:tc>
        <w:tc>
          <w:tcPr>
            <w:tcW w:w="2240" w:type="dxa"/>
            <w:tcBorders>
              <w:top w:val="single" w:sz="4" w:space="0" w:color="000000"/>
              <w:left w:val="single" w:sz="4" w:space="0" w:color="000000"/>
              <w:bottom w:val="single" w:sz="4" w:space="0" w:color="000000"/>
              <w:right w:val="single" w:sz="4" w:space="0" w:color="000000"/>
            </w:tcBorders>
            <w:vAlign w:val="bottom"/>
          </w:tcPr>
          <w:p w14:paraId="392B2080" w14:textId="77777777" w:rsidR="00E37A9F" w:rsidRDefault="00000000">
            <w:pPr>
              <w:spacing w:after="0" w:line="259" w:lineRule="auto"/>
              <w:ind w:left="214" w:firstLine="194"/>
            </w:pPr>
            <w:r>
              <w:rPr>
                <w:b/>
              </w:rPr>
              <w:t xml:space="preserve">Duration of Confidentiality </w:t>
            </w:r>
          </w:p>
        </w:tc>
      </w:tr>
      <w:tr w:rsidR="00E37A9F" w14:paraId="765777B9" w14:textId="77777777">
        <w:trPr>
          <w:trHeight w:val="919"/>
        </w:trPr>
        <w:tc>
          <w:tcPr>
            <w:tcW w:w="989" w:type="dxa"/>
            <w:tcBorders>
              <w:top w:val="single" w:sz="4" w:space="0" w:color="000000"/>
              <w:left w:val="single" w:sz="4" w:space="0" w:color="000000"/>
              <w:bottom w:val="single" w:sz="4" w:space="0" w:color="000000"/>
              <w:right w:val="single" w:sz="4" w:space="0" w:color="000000"/>
            </w:tcBorders>
          </w:tcPr>
          <w:p w14:paraId="4F32713E" w14:textId="77777777" w:rsidR="00E37A9F" w:rsidRDefault="00000000">
            <w:pPr>
              <w:spacing w:after="0" w:line="259" w:lineRule="auto"/>
              <w:ind w:left="122" w:firstLine="0"/>
              <w:jc w:val="center"/>
            </w:pPr>
            <w:r>
              <w:t xml:space="preserve">1. </w:t>
            </w:r>
          </w:p>
        </w:tc>
        <w:tc>
          <w:tcPr>
            <w:tcW w:w="1712" w:type="dxa"/>
            <w:tcBorders>
              <w:top w:val="single" w:sz="4" w:space="0" w:color="000000"/>
              <w:left w:val="single" w:sz="4" w:space="0" w:color="000000"/>
              <w:bottom w:val="single" w:sz="4" w:space="0" w:color="000000"/>
              <w:right w:val="single" w:sz="4" w:space="0" w:color="000000"/>
            </w:tcBorders>
          </w:tcPr>
          <w:p w14:paraId="5D2F47FD" w14:textId="77777777" w:rsidR="00E37A9F" w:rsidRDefault="00000000">
            <w:pPr>
              <w:spacing w:after="0" w:line="259" w:lineRule="auto"/>
              <w:ind w:left="0" w:right="33" w:firstLine="0"/>
              <w:jc w:val="center"/>
            </w:pPr>
            <w:r>
              <w:t xml:space="preserve">Start Date </w:t>
            </w:r>
          </w:p>
        </w:tc>
        <w:tc>
          <w:tcPr>
            <w:tcW w:w="3010" w:type="dxa"/>
            <w:tcBorders>
              <w:top w:val="single" w:sz="4" w:space="0" w:color="000000"/>
              <w:left w:val="single" w:sz="4" w:space="0" w:color="000000"/>
              <w:bottom w:val="single" w:sz="4" w:space="0" w:color="000000"/>
              <w:right w:val="single" w:sz="4" w:space="0" w:color="000000"/>
            </w:tcBorders>
            <w:vAlign w:val="bottom"/>
          </w:tcPr>
          <w:p w14:paraId="79E9A766" w14:textId="77777777" w:rsidR="00E37A9F" w:rsidRDefault="00000000">
            <w:pPr>
              <w:spacing w:after="0" w:line="259" w:lineRule="auto"/>
              <w:ind w:left="513" w:hanging="194"/>
              <w:jc w:val="both"/>
            </w:pPr>
            <w:r>
              <w:t xml:space="preserve">Call-Off Schedule 5 (Pricing Details) </w:t>
            </w:r>
          </w:p>
        </w:tc>
        <w:tc>
          <w:tcPr>
            <w:tcW w:w="2240" w:type="dxa"/>
            <w:tcBorders>
              <w:top w:val="single" w:sz="4" w:space="0" w:color="000000"/>
              <w:left w:val="single" w:sz="4" w:space="0" w:color="000000"/>
              <w:bottom w:val="single" w:sz="4" w:space="0" w:color="000000"/>
              <w:right w:val="single" w:sz="4" w:space="0" w:color="000000"/>
            </w:tcBorders>
          </w:tcPr>
          <w:p w14:paraId="13C7E2E0" w14:textId="77777777" w:rsidR="00E37A9F" w:rsidRDefault="00000000">
            <w:pPr>
              <w:spacing w:after="0" w:line="259" w:lineRule="auto"/>
              <w:ind w:left="0" w:right="26" w:firstLine="0"/>
              <w:jc w:val="center"/>
            </w:pPr>
            <w:r>
              <w:t xml:space="preserve">Indefinite </w:t>
            </w:r>
          </w:p>
        </w:tc>
      </w:tr>
      <w:tr w:rsidR="00E37A9F" w14:paraId="534A422B" w14:textId="77777777">
        <w:trPr>
          <w:trHeight w:val="924"/>
        </w:trPr>
        <w:tc>
          <w:tcPr>
            <w:tcW w:w="989" w:type="dxa"/>
            <w:tcBorders>
              <w:top w:val="single" w:sz="4" w:space="0" w:color="000000"/>
              <w:left w:val="single" w:sz="4" w:space="0" w:color="000000"/>
              <w:bottom w:val="single" w:sz="4" w:space="0" w:color="000000"/>
              <w:right w:val="single" w:sz="4" w:space="0" w:color="000000"/>
            </w:tcBorders>
          </w:tcPr>
          <w:p w14:paraId="1498F7EF" w14:textId="77777777" w:rsidR="00E37A9F" w:rsidRDefault="00000000">
            <w:pPr>
              <w:spacing w:after="0" w:line="259" w:lineRule="auto"/>
              <w:ind w:left="122" w:firstLine="0"/>
              <w:jc w:val="center"/>
            </w:pPr>
            <w:r>
              <w:t xml:space="preserve">2. </w:t>
            </w:r>
          </w:p>
        </w:tc>
        <w:tc>
          <w:tcPr>
            <w:tcW w:w="1712" w:type="dxa"/>
            <w:tcBorders>
              <w:top w:val="single" w:sz="4" w:space="0" w:color="000000"/>
              <w:left w:val="single" w:sz="4" w:space="0" w:color="000000"/>
              <w:bottom w:val="single" w:sz="4" w:space="0" w:color="000000"/>
              <w:right w:val="single" w:sz="4" w:space="0" w:color="000000"/>
            </w:tcBorders>
          </w:tcPr>
          <w:p w14:paraId="4B6C4BE3" w14:textId="77777777" w:rsidR="00E37A9F" w:rsidRDefault="00000000">
            <w:pPr>
              <w:spacing w:after="0" w:line="259" w:lineRule="auto"/>
              <w:ind w:left="0" w:right="33" w:firstLine="0"/>
              <w:jc w:val="center"/>
            </w:pPr>
            <w:r>
              <w:t xml:space="preserve">Start Date </w:t>
            </w:r>
          </w:p>
        </w:tc>
        <w:tc>
          <w:tcPr>
            <w:tcW w:w="3010" w:type="dxa"/>
            <w:tcBorders>
              <w:top w:val="single" w:sz="4" w:space="0" w:color="000000"/>
              <w:left w:val="single" w:sz="4" w:space="0" w:color="000000"/>
              <w:bottom w:val="single" w:sz="4" w:space="0" w:color="000000"/>
              <w:right w:val="single" w:sz="4" w:space="0" w:color="000000"/>
            </w:tcBorders>
            <w:vAlign w:val="bottom"/>
          </w:tcPr>
          <w:p w14:paraId="14A828EC" w14:textId="77777777" w:rsidR="00E37A9F" w:rsidRDefault="00000000">
            <w:pPr>
              <w:spacing w:after="0" w:line="259" w:lineRule="auto"/>
              <w:ind w:left="747" w:hanging="747"/>
              <w:jc w:val="both"/>
            </w:pPr>
            <w:r>
              <w:t xml:space="preserve">Call-Off Schedule 4 (Call- Off Tender) </w:t>
            </w:r>
          </w:p>
        </w:tc>
        <w:tc>
          <w:tcPr>
            <w:tcW w:w="2240" w:type="dxa"/>
            <w:tcBorders>
              <w:top w:val="single" w:sz="4" w:space="0" w:color="000000"/>
              <w:left w:val="single" w:sz="4" w:space="0" w:color="000000"/>
              <w:bottom w:val="single" w:sz="4" w:space="0" w:color="000000"/>
              <w:right w:val="single" w:sz="4" w:space="0" w:color="000000"/>
            </w:tcBorders>
          </w:tcPr>
          <w:p w14:paraId="123696F7" w14:textId="77777777" w:rsidR="00E37A9F" w:rsidRDefault="00000000">
            <w:pPr>
              <w:spacing w:after="0" w:line="259" w:lineRule="auto"/>
              <w:ind w:left="0" w:right="26" w:firstLine="0"/>
              <w:jc w:val="center"/>
            </w:pPr>
            <w:r>
              <w:t xml:space="preserve">Indefinite </w:t>
            </w:r>
          </w:p>
        </w:tc>
      </w:tr>
    </w:tbl>
    <w:p w14:paraId="62D94D8D" w14:textId="77777777" w:rsidR="00E37A9F" w:rsidRDefault="00000000">
      <w:pPr>
        <w:pStyle w:val="Heading1"/>
        <w:spacing w:after="160"/>
      </w:pPr>
      <w:r>
        <w:t xml:space="preserve">Joint Schedule 7 (Financial Difficulties) </w:t>
      </w:r>
    </w:p>
    <w:p w14:paraId="45810392" w14:textId="77777777" w:rsidR="00E37A9F" w:rsidRDefault="00000000">
      <w:pPr>
        <w:spacing w:after="0" w:line="259" w:lineRule="auto"/>
        <w:ind w:left="0" w:firstLine="0"/>
      </w:pPr>
      <w:r>
        <w:rPr>
          <w:b/>
          <w:sz w:val="36"/>
        </w:rPr>
        <w:t xml:space="preserve"> </w:t>
      </w:r>
    </w:p>
    <w:p w14:paraId="0172E0B8" w14:textId="77777777" w:rsidR="00E37A9F" w:rsidRDefault="00000000">
      <w:pPr>
        <w:pStyle w:val="Heading2"/>
        <w:ind w:left="675"/>
      </w:pPr>
      <w:r>
        <w:t xml:space="preserve">1. Definitions </w:t>
      </w:r>
    </w:p>
    <w:p w14:paraId="2F239CCE" w14:textId="77777777" w:rsidR="00E37A9F" w:rsidRDefault="00000000">
      <w:pPr>
        <w:spacing w:after="10"/>
        <w:ind w:left="1050" w:right="13"/>
      </w:pPr>
      <w:r>
        <w:t xml:space="preserve">1.1 In this Schedule, the following definitions shall apply: </w:t>
      </w:r>
    </w:p>
    <w:p w14:paraId="044359E4" w14:textId="77777777" w:rsidR="00E37A9F" w:rsidRDefault="00000000">
      <w:pPr>
        <w:spacing w:after="0" w:line="259" w:lineRule="auto"/>
        <w:ind w:left="0" w:firstLine="0"/>
      </w:pPr>
      <w:r>
        <w:rPr>
          <w:sz w:val="12"/>
        </w:rPr>
        <w:t xml:space="preserve"> </w:t>
      </w:r>
    </w:p>
    <w:tbl>
      <w:tblPr>
        <w:tblStyle w:val="TableGrid"/>
        <w:tblW w:w="9527" w:type="dxa"/>
        <w:tblInd w:w="0" w:type="dxa"/>
        <w:tblCellMar>
          <w:top w:w="0" w:type="dxa"/>
          <w:left w:w="0" w:type="dxa"/>
          <w:bottom w:w="0" w:type="dxa"/>
          <w:right w:w="0" w:type="dxa"/>
        </w:tblCellMar>
        <w:tblLook w:val="04A0" w:firstRow="1" w:lastRow="0" w:firstColumn="1" w:lastColumn="0" w:noHBand="0" w:noVBand="1"/>
      </w:tblPr>
      <w:tblGrid>
        <w:gridCol w:w="785"/>
        <w:gridCol w:w="2955"/>
        <w:gridCol w:w="79"/>
        <w:gridCol w:w="5676"/>
        <w:gridCol w:w="32"/>
      </w:tblGrid>
      <w:tr w:rsidR="00E37A9F" w14:paraId="682F45FE" w14:textId="77777777">
        <w:trPr>
          <w:gridAfter w:val="1"/>
          <w:wAfter w:w="32" w:type="dxa"/>
          <w:trHeight w:val="1199"/>
        </w:trPr>
        <w:tc>
          <w:tcPr>
            <w:tcW w:w="3783" w:type="dxa"/>
            <w:gridSpan w:val="2"/>
            <w:tcBorders>
              <w:top w:val="nil"/>
              <w:left w:val="nil"/>
              <w:bottom w:val="nil"/>
              <w:right w:val="nil"/>
            </w:tcBorders>
          </w:tcPr>
          <w:p w14:paraId="26DC30A5" w14:textId="77777777" w:rsidR="00E37A9F" w:rsidRDefault="00000000">
            <w:pPr>
              <w:spacing w:after="0" w:line="259" w:lineRule="auto"/>
              <w:ind w:left="788" w:firstLine="0"/>
            </w:pPr>
            <w:r>
              <w:rPr>
                <w:b/>
              </w:rPr>
              <w:t xml:space="preserve">“Applicable Financial </w:t>
            </w:r>
          </w:p>
          <w:p w14:paraId="6842FD99" w14:textId="77777777" w:rsidR="00E37A9F" w:rsidRDefault="00000000">
            <w:pPr>
              <w:spacing w:after="0" w:line="259" w:lineRule="auto"/>
              <w:ind w:left="788" w:firstLine="0"/>
            </w:pPr>
            <w:r>
              <w:rPr>
                <w:b/>
              </w:rPr>
              <w:t xml:space="preserve">Indicators” </w:t>
            </w:r>
          </w:p>
        </w:tc>
        <w:tc>
          <w:tcPr>
            <w:tcW w:w="5744" w:type="dxa"/>
            <w:gridSpan w:val="2"/>
            <w:tcBorders>
              <w:top w:val="nil"/>
              <w:left w:val="nil"/>
              <w:bottom w:val="nil"/>
              <w:right w:val="nil"/>
            </w:tcBorders>
          </w:tcPr>
          <w:p w14:paraId="6D07BBFF" w14:textId="77777777" w:rsidR="00E37A9F" w:rsidRDefault="00000000">
            <w:pPr>
              <w:spacing w:after="0" w:line="240" w:lineRule="auto"/>
              <w:ind w:left="79" w:firstLine="0"/>
              <w:jc w:val="both"/>
            </w:pPr>
            <w:r>
              <w:t xml:space="preserve">means the financial indicators from Paragraph 5.1 of this Schedule which are to apply to the Monitored </w:t>
            </w:r>
          </w:p>
          <w:p w14:paraId="5CC40CE3" w14:textId="77777777" w:rsidR="00E37A9F" w:rsidRDefault="00000000">
            <w:pPr>
              <w:spacing w:after="0" w:line="259" w:lineRule="auto"/>
              <w:ind w:left="79" w:firstLine="0"/>
            </w:pPr>
            <w:r>
              <w:t xml:space="preserve">Suppliers as set out in Paragraph 5.2 of this Schedule; </w:t>
            </w:r>
          </w:p>
        </w:tc>
      </w:tr>
      <w:tr w:rsidR="00E37A9F" w14:paraId="7D712ED4" w14:textId="77777777">
        <w:trPr>
          <w:gridAfter w:val="1"/>
          <w:wAfter w:w="32" w:type="dxa"/>
          <w:trHeight w:val="516"/>
        </w:trPr>
        <w:tc>
          <w:tcPr>
            <w:tcW w:w="3783" w:type="dxa"/>
            <w:gridSpan w:val="2"/>
            <w:tcBorders>
              <w:top w:val="nil"/>
              <w:left w:val="nil"/>
              <w:bottom w:val="nil"/>
              <w:right w:val="nil"/>
            </w:tcBorders>
            <w:vAlign w:val="center"/>
          </w:tcPr>
          <w:p w14:paraId="789CFFD4" w14:textId="77777777" w:rsidR="00E37A9F" w:rsidRDefault="00000000">
            <w:pPr>
              <w:spacing w:after="0" w:line="259" w:lineRule="auto"/>
              <w:ind w:left="788" w:firstLine="0"/>
            </w:pPr>
            <w:r>
              <w:rPr>
                <w:b/>
              </w:rPr>
              <w:t xml:space="preserve">“Board” </w:t>
            </w:r>
          </w:p>
        </w:tc>
        <w:tc>
          <w:tcPr>
            <w:tcW w:w="5744" w:type="dxa"/>
            <w:gridSpan w:val="2"/>
            <w:tcBorders>
              <w:top w:val="nil"/>
              <w:left w:val="nil"/>
              <w:bottom w:val="nil"/>
              <w:right w:val="nil"/>
            </w:tcBorders>
            <w:vAlign w:val="center"/>
          </w:tcPr>
          <w:p w14:paraId="3A0F710F" w14:textId="77777777" w:rsidR="00E37A9F" w:rsidRDefault="00000000">
            <w:pPr>
              <w:spacing w:after="0" w:line="259" w:lineRule="auto"/>
              <w:ind w:left="79" w:firstLine="0"/>
            </w:pPr>
            <w:r>
              <w:t xml:space="preserve">means the Supplier’s board of directors; </w:t>
            </w:r>
          </w:p>
        </w:tc>
      </w:tr>
      <w:tr w:rsidR="00E37A9F" w14:paraId="2E46823D" w14:textId="77777777">
        <w:trPr>
          <w:gridAfter w:val="1"/>
          <w:wAfter w:w="32" w:type="dxa"/>
          <w:trHeight w:val="792"/>
        </w:trPr>
        <w:tc>
          <w:tcPr>
            <w:tcW w:w="3783" w:type="dxa"/>
            <w:gridSpan w:val="2"/>
            <w:tcBorders>
              <w:top w:val="nil"/>
              <w:left w:val="nil"/>
              <w:bottom w:val="nil"/>
              <w:right w:val="nil"/>
            </w:tcBorders>
          </w:tcPr>
          <w:p w14:paraId="7A1E67CF" w14:textId="77777777" w:rsidR="00E37A9F" w:rsidRDefault="00000000">
            <w:pPr>
              <w:spacing w:after="0" w:line="259" w:lineRule="auto"/>
              <w:ind w:left="788" w:firstLine="0"/>
            </w:pPr>
            <w:r>
              <w:rPr>
                <w:b/>
              </w:rPr>
              <w:lastRenderedPageBreak/>
              <w:t xml:space="preserve">“Board Confirmation” </w:t>
            </w:r>
          </w:p>
        </w:tc>
        <w:tc>
          <w:tcPr>
            <w:tcW w:w="5744" w:type="dxa"/>
            <w:gridSpan w:val="2"/>
            <w:tcBorders>
              <w:top w:val="nil"/>
              <w:left w:val="nil"/>
              <w:bottom w:val="nil"/>
              <w:right w:val="nil"/>
            </w:tcBorders>
            <w:vAlign w:val="center"/>
          </w:tcPr>
          <w:p w14:paraId="7B816682" w14:textId="77777777" w:rsidR="00E37A9F" w:rsidRDefault="00000000">
            <w:pPr>
              <w:spacing w:after="0" w:line="259" w:lineRule="auto"/>
              <w:ind w:left="79" w:firstLine="0"/>
            </w:pPr>
            <w:r>
              <w:t xml:space="preserve">means written confirmation from the Board in accordance with Paragraph 8 of this Schedule; </w:t>
            </w:r>
          </w:p>
        </w:tc>
      </w:tr>
      <w:tr w:rsidR="00E37A9F" w14:paraId="04F15049" w14:textId="77777777">
        <w:trPr>
          <w:gridAfter w:val="1"/>
          <w:wAfter w:w="32" w:type="dxa"/>
          <w:trHeight w:val="863"/>
        </w:trPr>
        <w:tc>
          <w:tcPr>
            <w:tcW w:w="3783" w:type="dxa"/>
            <w:gridSpan w:val="2"/>
            <w:tcBorders>
              <w:top w:val="nil"/>
              <w:left w:val="nil"/>
              <w:bottom w:val="nil"/>
              <w:right w:val="nil"/>
            </w:tcBorders>
          </w:tcPr>
          <w:p w14:paraId="61FF1F1F" w14:textId="77777777" w:rsidR="00E37A9F" w:rsidRDefault="00000000">
            <w:pPr>
              <w:spacing w:after="148" w:line="259" w:lineRule="auto"/>
              <w:ind w:left="0" w:right="125" w:firstLine="0"/>
              <w:jc w:val="center"/>
            </w:pPr>
            <w:r>
              <w:rPr>
                <w:b/>
              </w:rPr>
              <w:t xml:space="preserve">“Bronze Contract” </w:t>
            </w:r>
          </w:p>
          <w:p w14:paraId="1359D49C" w14:textId="77777777" w:rsidR="00E37A9F" w:rsidRDefault="00000000">
            <w:pPr>
              <w:spacing w:after="0" w:line="259" w:lineRule="auto"/>
              <w:ind w:left="0" w:firstLine="0"/>
            </w:pPr>
            <w:r>
              <w:rPr>
                <w:sz w:val="12"/>
              </w:rPr>
              <w:t xml:space="preserve"> </w:t>
            </w:r>
          </w:p>
        </w:tc>
        <w:tc>
          <w:tcPr>
            <w:tcW w:w="5744" w:type="dxa"/>
            <w:gridSpan w:val="2"/>
            <w:tcBorders>
              <w:top w:val="nil"/>
              <w:left w:val="nil"/>
              <w:bottom w:val="nil"/>
              <w:right w:val="nil"/>
            </w:tcBorders>
            <w:vAlign w:val="center"/>
          </w:tcPr>
          <w:p w14:paraId="783E312C" w14:textId="77777777" w:rsidR="00E37A9F" w:rsidRDefault="00000000">
            <w:pPr>
              <w:spacing w:after="0" w:line="259" w:lineRule="auto"/>
              <w:ind w:left="79" w:firstLine="0"/>
            </w:pPr>
            <w:r>
              <w:t xml:space="preserve">A Call-Off Contract categorised as a Bronze contract using the Cabinet Office Contract Tiering Tool; </w:t>
            </w:r>
          </w:p>
        </w:tc>
      </w:tr>
      <w:tr w:rsidR="00E37A9F" w14:paraId="44984458" w14:textId="77777777">
        <w:trPr>
          <w:gridAfter w:val="1"/>
          <w:wAfter w:w="32" w:type="dxa"/>
          <w:trHeight w:val="2203"/>
        </w:trPr>
        <w:tc>
          <w:tcPr>
            <w:tcW w:w="3783" w:type="dxa"/>
            <w:gridSpan w:val="2"/>
            <w:tcBorders>
              <w:top w:val="nil"/>
              <w:left w:val="nil"/>
              <w:bottom w:val="nil"/>
              <w:right w:val="nil"/>
            </w:tcBorders>
          </w:tcPr>
          <w:p w14:paraId="38A1B831" w14:textId="77777777" w:rsidR="00E37A9F" w:rsidRDefault="00000000">
            <w:pPr>
              <w:spacing w:after="0" w:line="259" w:lineRule="auto"/>
              <w:ind w:left="788" w:firstLine="0"/>
            </w:pPr>
            <w:r>
              <w:rPr>
                <w:b/>
              </w:rPr>
              <w:t xml:space="preserve">“Cabinet Office Markets </w:t>
            </w:r>
          </w:p>
          <w:p w14:paraId="2F240811" w14:textId="77777777" w:rsidR="00E37A9F" w:rsidRDefault="00000000">
            <w:pPr>
              <w:spacing w:after="0" w:line="259" w:lineRule="auto"/>
              <w:ind w:left="788" w:firstLine="0"/>
            </w:pPr>
            <w:r>
              <w:rPr>
                <w:b/>
              </w:rPr>
              <w:t xml:space="preserve">and Suppliers Team” </w:t>
            </w:r>
          </w:p>
          <w:p w14:paraId="14564CF8" w14:textId="77777777" w:rsidR="00E37A9F" w:rsidRDefault="00000000">
            <w:pPr>
              <w:spacing w:after="218" w:line="259" w:lineRule="auto"/>
              <w:ind w:left="0" w:firstLine="0"/>
            </w:pPr>
            <w:r>
              <w:rPr>
                <w:b/>
              </w:rPr>
              <w:t xml:space="preserve"> </w:t>
            </w:r>
          </w:p>
          <w:p w14:paraId="4DD382EF" w14:textId="77777777" w:rsidR="00E37A9F" w:rsidRDefault="00000000">
            <w:pPr>
              <w:spacing w:after="0" w:line="259" w:lineRule="auto"/>
              <w:ind w:left="0" w:firstLine="0"/>
            </w:pPr>
            <w:r>
              <w:rPr>
                <w:b/>
              </w:rPr>
              <w:t xml:space="preserve"> </w:t>
            </w:r>
          </w:p>
          <w:p w14:paraId="4652F78C" w14:textId="77777777" w:rsidR="00E37A9F" w:rsidRDefault="00000000">
            <w:pPr>
              <w:spacing w:after="0" w:line="259" w:lineRule="auto"/>
              <w:ind w:left="788" w:firstLine="0"/>
            </w:pPr>
            <w:r>
              <w:rPr>
                <w:b/>
              </w:rPr>
              <w:t xml:space="preserve">“Credit Rating </w:t>
            </w:r>
          </w:p>
          <w:p w14:paraId="77EF7ED6" w14:textId="77777777" w:rsidR="00E37A9F" w:rsidRDefault="00000000">
            <w:pPr>
              <w:spacing w:after="0" w:line="259" w:lineRule="auto"/>
              <w:ind w:left="788" w:firstLine="0"/>
            </w:pPr>
            <w:r>
              <w:rPr>
                <w:b/>
              </w:rPr>
              <w:t xml:space="preserve">Threshold” </w:t>
            </w:r>
          </w:p>
        </w:tc>
        <w:tc>
          <w:tcPr>
            <w:tcW w:w="5744" w:type="dxa"/>
            <w:gridSpan w:val="2"/>
            <w:tcBorders>
              <w:top w:val="nil"/>
              <w:left w:val="nil"/>
              <w:bottom w:val="nil"/>
              <w:right w:val="nil"/>
            </w:tcBorders>
          </w:tcPr>
          <w:p w14:paraId="39E1D4CC" w14:textId="77777777" w:rsidR="00E37A9F" w:rsidRDefault="00000000">
            <w:pPr>
              <w:spacing w:after="239" w:line="241" w:lineRule="auto"/>
              <w:ind w:left="77" w:right="174" w:firstLine="0"/>
              <w:jc w:val="both"/>
            </w:pPr>
            <w:r>
              <w:t xml:space="preserve">means the UK Government’s team responsible for managing the relationship between government and its Strategic Suppliers, or any replacement or successor body carrying out the same function; </w:t>
            </w:r>
          </w:p>
          <w:p w14:paraId="27AD7618" w14:textId="77777777" w:rsidR="00E37A9F" w:rsidRDefault="00000000">
            <w:pPr>
              <w:spacing w:after="0" w:line="259" w:lineRule="auto"/>
              <w:ind w:left="77" w:firstLine="0"/>
              <w:jc w:val="both"/>
            </w:pPr>
            <w:r>
              <w:t xml:space="preserve">the minimum credit rating level for each entity in the FDE Group as set out in Annex 1 to this Schedule; </w:t>
            </w:r>
          </w:p>
        </w:tc>
      </w:tr>
      <w:tr w:rsidR="00E37A9F" w14:paraId="720E7B4B" w14:textId="77777777">
        <w:trPr>
          <w:gridAfter w:val="1"/>
          <w:wAfter w:w="32" w:type="dxa"/>
          <w:trHeight w:val="726"/>
        </w:trPr>
        <w:tc>
          <w:tcPr>
            <w:tcW w:w="3783" w:type="dxa"/>
            <w:gridSpan w:val="2"/>
            <w:tcBorders>
              <w:top w:val="nil"/>
              <w:left w:val="nil"/>
              <w:bottom w:val="nil"/>
              <w:right w:val="nil"/>
            </w:tcBorders>
            <w:vAlign w:val="bottom"/>
          </w:tcPr>
          <w:p w14:paraId="2082C4B4" w14:textId="77777777" w:rsidR="00E37A9F" w:rsidRDefault="00000000">
            <w:pPr>
              <w:spacing w:after="0" w:line="259" w:lineRule="auto"/>
              <w:ind w:left="788" w:firstLine="0"/>
            </w:pPr>
            <w:r>
              <w:rPr>
                <w:b/>
              </w:rPr>
              <w:t xml:space="preserve">“FDE Group” </w:t>
            </w:r>
          </w:p>
          <w:p w14:paraId="53C0F3F9" w14:textId="77777777" w:rsidR="00E37A9F" w:rsidRDefault="00000000">
            <w:pPr>
              <w:spacing w:after="0" w:line="259" w:lineRule="auto"/>
              <w:ind w:left="0" w:firstLine="0"/>
            </w:pPr>
            <w:r>
              <w:rPr>
                <w:sz w:val="12"/>
              </w:rPr>
              <w:t xml:space="preserve"> </w:t>
            </w:r>
          </w:p>
        </w:tc>
        <w:tc>
          <w:tcPr>
            <w:tcW w:w="5744" w:type="dxa"/>
            <w:gridSpan w:val="2"/>
            <w:tcBorders>
              <w:top w:val="nil"/>
              <w:left w:val="nil"/>
              <w:bottom w:val="nil"/>
              <w:right w:val="nil"/>
            </w:tcBorders>
            <w:vAlign w:val="center"/>
          </w:tcPr>
          <w:p w14:paraId="2C5C7558" w14:textId="77777777" w:rsidR="00E37A9F" w:rsidRDefault="00000000">
            <w:pPr>
              <w:spacing w:after="0" w:line="259" w:lineRule="auto"/>
              <w:ind w:left="79" w:firstLine="0"/>
            </w:pPr>
            <w:r>
              <w:t xml:space="preserve">means the Supplier; </w:t>
            </w:r>
          </w:p>
        </w:tc>
      </w:tr>
      <w:tr w:rsidR="00E37A9F" w14:paraId="5730E136" w14:textId="77777777">
        <w:trPr>
          <w:gridAfter w:val="1"/>
          <w:wAfter w:w="32" w:type="dxa"/>
          <w:trHeight w:val="2064"/>
        </w:trPr>
        <w:tc>
          <w:tcPr>
            <w:tcW w:w="3783" w:type="dxa"/>
            <w:gridSpan w:val="2"/>
            <w:tcBorders>
              <w:top w:val="nil"/>
              <w:left w:val="nil"/>
              <w:bottom w:val="nil"/>
              <w:right w:val="nil"/>
            </w:tcBorders>
          </w:tcPr>
          <w:p w14:paraId="309CF3A5" w14:textId="77777777" w:rsidR="00E37A9F" w:rsidRDefault="00000000">
            <w:pPr>
              <w:spacing w:after="241" w:line="240" w:lineRule="auto"/>
              <w:ind w:left="788" w:right="7" w:firstLine="0"/>
            </w:pPr>
            <w:r>
              <w:rPr>
                <w:b/>
              </w:rPr>
              <w:t xml:space="preserve">“Financial Distress Event” </w:t>
            </w:r>
          </w:p>
          <w:p w14:paraId="103BBD1D" w14:textId="77777777" w:rsidR="00E37A9F" w:rsidRDefault="00000000">
            <w:pPr>
              <w:spacing w:after="0" w:line="259" w:lineRule="auto"/>
              <w:ind w:left="0" w:right="50" w:firstLine="0"/>
              <w:jc w:val="center"/>
            </w:pPr>
            <w:r>
              <w:rPr>
                <w:b/>
              </w:rPr>
              <w:t xml:space="preserve">“Financial Distress </w:t>
            </w:r>
          </w:p>
          <w:p w14:paraId="5ED2AF8A" w14:textId="77777777" w:rsidR="00E37A9F" w:rsidRDefault="00000000">
            <w:pPr>
              <w:spacing w:after="0" w:line="259" w:lineRule="auto"/>
              <w:ind w:left="0" w:right="96" w:firstLine="0"/>
              <w:jc w:val="center"/>
            </w:pPr>
            <w:r>
              <w:rPr>
                <w:b/>
              </w:rPr>
              <w:t xml:space="preserve">Remediation Plan” </w:t>
            </w:r>
          </w:p>
        </w:tc>
        <w:tc>
          <w:tcPr>
            <w:tcW w:w="5744" w:type="dxa"/>
            <w:gridSpan w:val="2"/>
            <w:tcBorders>
              <w:top w:val="nil"/>
              <w:left w:val="nil"/>
              <w:bottom w:val="nil"/>
              <w:right w:val="nil"/>
            </w:tcBorders>
          </w:tcPr>
          <w:p w14:paraId="53A52F34" w14:textId="77777777" w:rsidR="00E37A9F" w:rsidRDefault="00000000">
            <w:pPr>
              <w:spacing w:after="241" w:line="240" w:lineRule="auto"/>
              <w:ind w:left="77" w:firstLine="0"/>
            </w:pPr>
            <w:r>
              <w:t xml:space="preserve">Any of the events listed in Paragraph 3.1 of this Schedule; </w:t>
            </w:r>
          </w:p>
          <w:p w14:paraId="0310B137" w14:textId="77777777" w:rsidR="00E37A9F" w:rsidRDefault="00000000">
            <w:pPr>
              <w:spacing w:after="0" w:line="240" w:lineRule="auto"/>
              <w:ind w:left="77" w:firstLine="0"/>
            </w:pPr>
            <w:r>
              <w:t xml:space="preserve">a plan setting out how the Supplier will ensure the continued performance and delivery of the </w:t>
            </w:r>
          </w:p>
          <w:p w14:paraId="326B3DDC" w14:textId="77777777" w:rsidR="00E37A9F" w:rsidRDefault="00000000">
            <w:pPr>
              <w:spacing w:after="0" w:line="259" w:lineRule="auto"/>
              <w:ind w:left="77" w:firstLine="0"/>
            </w:pPr>
            <w:r>
              <w:t xml:space="preserve">Deliverables in accordance with the Contract in the event that a Financial Distress Event occurs; </w:t>
            </w:r>
          </w:p>
        </w:tc>
      </w:tr>
      <w:tr w:rsidR="00E37A9F" w14:paraId="0416368A" w14:textId="77777777">
        <w:trPr>
          <w:gridAfter w:val="1"/>
          <w:wAfter w:w="32" w:type="dxa"/>
          <w:trHeight w:val="1693"/>
        </w:trPr>
        <w:tc>
          <w:tcPr>
            <w:tcW w:w="3783" w:type="dxa"/>
            <w:gridSpan w:val="2"/>
            <w:tcBorders>
              <w:top w:val="nil"/>
              <w:left w:val="nil"/>
              <w:bottom w:val="nil"/>
              <w:right w:val="nil"/>
            </w:tcBorders>
          </w:tcPr>
          <w:p w14:paraId="093CBF9E" w14:textId="77777777" w:rsidR="00E37A9F" w:rsidRDefault="00000000">
            <w:pPr>
              <w:spacing w:after="976" w:line="259" w:lineRule="auto"/>
              <w:ind w:left="788" w:firstLine="0"/>
            </w:pPr>
            <w:r>
              <w:rPr>
                <w:b/>
              </w:rPr>
              <w:t xml:space="preserve">“Financial Indicators” </w:t>
            </w:r>
          </w:p>
          <w:p w14:paraId="7A8FD28F" w14:textId="77777777" w:rsidR="00E37A9F" w:rsidRDefault="00000000">
            <w:pPr>
              <w:spacing w:after="0" w:line="259" w:lineRule="auto"/>
              <w:ind w:left="0" w:firstLine="0"/>
            </w:pPr>
            <w:r>
              <w:rPr>
                <w:sz w:val="12"/>
              </w:rPr>
              <w:t xml:space="preserve"> </w:t>
            </w:r>
          </w:p>
        </w:tc>
        <w:tc>
          <w:tcPr>
            <w:tcW w:w="5744" w:type="dxa"/>
            <w:gridSpan w:val="2"/>
            <w:tcBorders>
              <w:top w:val="nil"/>
              <w:left w:val="nil"/>
              <w:bottom w:val="nil"/>
              <w:right w:val="nil"/>
            </w:tcBorders>
            <w:vAlign w:val="center"/>
          </w:tcPr>
          <w:p w14:paraId="7A8DA0B2" w14:textId="77777777" w:rsidR="00E37A9F" w:rsidRDefault="00000000">
            <w:pPr>
              <w:spacing w:after="0" w:line="240" w:lineRule="auto"/>
              <w:ind w:left="79" w:right="67" w:firstLine="0"/>
              <w:jc w:val="both"/>
            </w:pPr>
            <w:r>
              <w:t xml:space="preserve">in respect of the Supplier, Key Sub-contractors and the Guarantor, means each of the financial indicators set out at paragraph 5.1 of this Schedule and in respect of each Monitored Supplier, means those </w:t>
            </w:r>
          </w:p>
          <w:p w14:paraId="265ACA78" w14:textId="77777777" w:rsidR="00E37A9F" w:rsidRDefault="00000000">
            <w:pPr>
              <w:spacing w:after="0" w:line="259" w:lineRule="auto"/>
              <w:ind w:left="79" w:firstLine="0"/>
            </w:pPr>
            <w:r>
              <w:t xml:space="preserve">Applicable Financial Indicators; </w:t>
            </w:r>
          </w:p>
        </w:tc>
      </w:tr>
      <w:tr w:rsidR="00E37A9F" w14:paraId="249B20E5" w14:textId="77777777">
        <w:trPr>
          <w:gridAfter w:val="1"/>
          <w:wAfter w:w="32" w:type="dxa"/>
          <w:trHeight w:val="858"/>
        </w:trPr>
        <w:tc>
          <w:tcPr>
            <w:tcW w:w="3783" w:type="dxa"/>
            <w:gridSpan w:val="2"/>
            <w:tcBorders>
              <w:top w:val="nil"/>
              <w:left w:val="nil"/>
              <w:bottom w:val="nil"/>
              <w:right w:val="nil"/>
            </w:tcBorders>
          </w:tcPr>
          <w:p w14:paraId="6336F08C" w14:textId="77777777" w:rsidR="00E37A9F" w:rsidRDefault="00000000">
            <w:pPr>
              <w:spacing w:after="0" w:line="259" w:lineRule="auto"/>
              <w:ind w:left="0" w:right="262" w:firstLine="0"/>
              <w:jc w:val="center"/>
            </w:pPr>
            <w:r>
              <w:rPr>
                <w:b/>
              </w:rPr>
              <w:t xml:space="preserve">“Financial Target </w:t>
            </w:r>
          </w:p>
          <w:p w14:paraId="4DB70F56" w14:textId="77777777" w:rsidR="00E37A9F" w:rsidRDefault="00000000">
            <w:pPr>
              <w:spacing w:after="0" w:line="259" w:lineRule="auto"/>
              <w:ind w:left="788" w:firstLine="0"/>
            </w:pPr>
            <w:r>
              <w:rPr>
                <w:b/>
              </w:rPr>
              <w:t xml:space="preserve">Thresholds” </w:t>
            </w:r>
          </w:p>
        </w:tc>
        <w:tc>
          <w:tcPr>
            <w:tcW w:w="5744" w:type="dxa"/>
            <w:gridSpan w:val="2"/>
            <w:tcBorders>
              <w:top w:val="nil"/>
              <w:left w:val="nil"/>
              <w:bottom w:val="nil"/>
              <w:right w:val="nil"/>
            </w:tcBorders>
          </w:tcPr>
          <w:p w14:paraId="02D44657" w14:textId="77777777" w:rsidR="00E37A9F" w:rsidRDefault="00000000">
            <w:pPr>
              <w:spacing w:after="0" w:line="259" w:lineRule="auto"/>
              <w:ind w:left="79" w:firstLine="0"/>
            </w:pPr>
            <w:r>
              <w:t xml:space="preserve">means the target thresholds for each of the Financial Indicators set out at paragraph 5.1 of this Schedule; </w:t>
            </w:r>
          </w:p>
        </w:tc>
      </w:tr>
      <w:tr w:rsidR="00E37A9F" w14:paraId="081457BC" w14:textId="77777777">
        <w:trPr>
          <w:gridAfter w:val="1"/>
          <w:wAfter w:w="32" w:type="dxa"/>
          <w:trHeight w:val="785"/>
        </w:trPr>
        <w:tc>
          <w:tcPr>
            <w:tcW w:w="3783" w:type="dxa"/>
            <w:gridSpan w:val="2"/>
            <w:tcBorders>
              <w:top w:val="nil"/>
              <w:left w:val="nil"/>
              <w:bottom w:val="nil"/>
              <w:right w:val="nil"/>
            </w:tcBorders>
            <w:vAlign w:val="center"/>
          </w:tcPr>
          <w:p w14:paraId="6E49A7E4" w14:textId="77777777" w:rsidR="00E37A9F" w:rsidRDefault="00000000">
            <w:pPr>
              <w:spacing w:after="0" w:line="259" w:lineRule="auto"/>
              <w:ind w:left="807" w:firstLine="0"/>
            </w:pPr>
            <w:r>
              <w:rPr>
                <w:b/>
              </w:rPr>
              <w:t xml:space="preserve">“Monitored Suppliers” </w:t>
            </w:r>
          </w:p>
        </w:tc>
        <w:tc>
          <w:tcPr>
            <w:tcW w:w="5744" w:type="dxa"/>
            <w:gridSpan w:val="2"/>
            <w:tcBorders>
              <w:top w:val="nil"/>
              <w:left w:val="nil"/>
              <w:bottom w:val="nil"/>
              <w:right w:val="nil"/>
            </w:tcBorders>
            <w:vAlign w:val="bottom"/>
          </w:tcPr>
          <w:p w14:paraId="1ABAB73D" w14:textId="77777777" w:rsidR="00E37A9F" w:rsidRDefault="00000000">
            <w:pPr>
              <w:spacing w:after="0" w:line="259" w:lineRule="auto"/>
              <w:ind w:left="91" w:firstLine="7"/>
            </w:pPr>
            <w:r>
              <w:t xml:space="preserve">means those entities specified at paragraph 5.2 of this Schedule; </w:t>
            </w:r>
          </w:p>
        </w:tc>
      </w:tr>
      <w:tr w:rsidR="00E37A9F" w14:paraId="7FC07E91" w14:textId="77777777">
        <w:trPr>
          <w:gridBefore w:val="1"/>
          <w:wBefore w:w="788" w:type="dxa"/>
          <w:trHeight w:val="647"/>
        </w:trPr>
        <w:tc>
          <w:tcPr>
            <w:tcW w:w="3075" w:type="dxa"/>
            <w:gridSpan w:val="2"/>
            <w:tcBorders>
              <w:top w:val="nil"/>
              <w:left w:val="nil"/>
              <w:bottom w:val="nil"/>
              <w:right w:val="nil"/>
            </w:tcBorders>
          </w:tcPr>
          <w:p w14:paraId="0F768019" w14:textId="77777777" w:rsidR="00E37A9F" w:rsidRDefault="00000000">
            <w:pPr>
              <w:spacing w:after="0" w:line="259" w:lineRule="auto"/>
              <w:ind w:left="0" w:firstLine="0"/>
            </w:pPr>
            <w:r>
              <w:rPr>
                <w:b/>
              </w:rPr>
              <w:t xml:space="preserve">“Rating Agencies” </w:t>
            </w:r>
          </w:p>
        </w:tc>
        <w:tc>
          <w:tcPr>
            <w:tcW w:w="5696" w:type="dxa"/>
            <w:gridSpan w:val="2"/>
            <w:tcBorders>
              <w:top w:val="nil"/>
              <w:left w:val="nil"/>
              <w:bottom w:val="nil"/>
              <w:right w:val="nil"/>
            </w:tcBorders>
          </w:tcPr>
          <w:p w14:paraId="501CE66B" w14:textId="77777777" w:rsidR="00E37A9F" w:rsidRDefault="00000000">
            <w:pPr>
              <w:spacing w:after="0" w:line="259" w:lineRule="auto"/>
              <w:ind w:left="0" w:firstLine="0"/>
            </w:pPr>
            <w:r>
              <w:t xml:space="preserve">The rating agencies listed in Annex 1 of this Schedule; </w:t>
            </w:r>
          </w:p>
        </w:tc>
      </w:tr>
      <w:tr w:rsidR="00E37A9F" w14:paraId="7D287489" w14:textId="77777777">
        <w:trPr>
          <w:gridBefore w:val="1"/>
          <w:wBefore w:w="788" w:type="dxa"/>
          <w:trHeight w:val="923"/>
        </w:trPr>
        <w:tc>
          <w:tcPr>
            <w:tcW w:w="3075" w:type="dxa"/>
            <w:gridSpan w:val="2"/>
            <w:tcBorders>
              <w:top w:val="nil"/>
              <w:left w:val="nil"/>
              <w:bottom w:val="nil"/>
              <w:right w:val="nil"/>
            </w:tcBorders>
          </w:tcPr>
          <w:p w14:paraId="16C48FDE" w14:textId="77777777" w:rsidR="00E37A9F" w:rsidRDefault="00000000">
            <w:pPr>
              <w:spacing w:after="0" w:line="259" w:lineRule="auto"/>
              <w:ind w:left="0" w:firstLine="0"/>
            </w:pPr>
            <w:r>
              <w:rPr>
                <w:b/>
              </w:rPr>
              <w:t xml:space="preserve">“Strategic Supplier” </w:t>
            </w:r>
          </w:p>
        </w:tc>
        <w:tc>
          <w:tcPr>
            <w:tcW w:w="5696" w:type="dxa"/>
            <w:gridSpan w:val="2"/>
            <w:tcBorders>
              <w:top w:val="nil"/>
              <w:left w:val="nil"/>
              <w:bottom w:val="nil"/>
              <w:right w:val="nil"/>
            </w:tcBorders>
            <w:vAlign w:val="bottom"/>
          </w:tcPr>
          <w:p w14:paraId="0DCFEFA0" w14:textId="77777777" w:rsidR="00E37A9F" w:rsidRDefault="00000000">
            <w:pPr>
              <w:spacing w:after="0" w:line="259" w:lineRule="auto"/>
              <w:ind w:left="0" w:firstLine="0"/>
            </w:pPr>
            <w:r>
              <w:t>means those suppliers to government listed at https://</w:t>
            </w:r>
            <w:hyperlink r:id="rId148">
              <w:r>
                <w:t>www.gov.uk/government/publications/strategic</w:t>
              </w:r>
            </w:hyperlink>
            <w:hyperlink r:id="rId149">
              <w:r>
                <w:t xml:space="preserve">- </w:t>
              </w:r>
            </w:hyperlink>
            <w:r>
              <w:t xml:space="preserve">suppliers. </w:t>
            </w:r>
          </w:p>
        </w:tc>
      </w:tr>
    </w:tbl>
    <w:p w14:paraId="140B9A71" w14:textId="77777777" w:rsidR="00E37A9F" w:rsidRDefault="00000000">
      <w:pPr>
        <w:spacing w:after="103" w:line="259" w:lineRule="auto"/>
        <w:ind w:left="0" w:firstLine="0"/>
      </w:pPr>
      <w:r>
        <w:t xml:space="preserve"> </w:t>
      </w:r>
    </w:p>
    <w:p w14:paraId="1C309F78" w14:textId="77777777" w:rsidR="00E37A9F" w:rsidRDefault="00000000">
      <w:pPr>
        <w:spacing w:after="0" w:line="259" w:lineRule="auto"/>
        <w:ind w:left="0" w:firstLine="0"/>
      </w:pPr>
      <w:r>
        <w:t xml:space="preserve"> </w:t>
      </w:r>
    </w:p>
    <w:p w14:paraId="10627DD6" w14:textId="77777777" w:rsidR="00E37A9F" w:rsidRDefault="00000000">
      <w:pPr>
        <w:pStyle w:val="Heading2"/>
        <w:ind w:left="675"/>
      </w:pPr>
      <w:r>
        <w:t xml:space="preserve">2. Warranties and duty to notify </w:t>
      </w:r>
    </w:p>
    <w:p w14:paraId="2D8239E8" w14:textId="77777777" w:rsidR="00E37A9F" w:rsidRDefault="00000000">
      <w:pPr>
        <w:ind w:left="1325" w:right="13" w:hanging="360"/>
      </w:pPr>
      <w:r>
        <w:t xml:space="preserve">2.1 The Supplier warrants and represents to the Relevant Authority for the benefit of the Relevant Authority that as at the Effective Date: </w:t>
      </w:r>
    </w:p>
    <w:p w14:paraId="77F457D6" w14:textId="77777777" w:rsidR="00E37A9F" w:rsidRDefault="00000000">
      <w:pPr>
        <w:spacing w:after="112" w:line="250" w:lineRule="auto"/>
        <w:ind w:left="3099" w:right="6" w:hanging="718"/>
        <w:jc w:val="both"/>
      </w:pPr>
      <w:r>
        <w:lastRenderedPageBreak/>
        <w:t xml:space="preserve">2.1.1 the long term credit ratings issued for each entity in the FDE Group by each of the Rating Agencies are as set out in Annex 2 to this Schedule; and </w:t>
      </w:r>
    </w:p>
    <w:p w14:paraId="73DAB5C8" w14:textId="77777777" w:rsidR="00E37A9F" w:rsidRDefault="00000000">
      <w:pPr>
        <w:spacing w:after="112" w:line="250" w:lineRule="auto"/>
        <w:ind w:left="3099" w:right="6" w:hanging="718"/>
        <w:jc w:val="both"/>
      </w:pPr>
      <w:r>
        <w:t xml:space="preserve">2.1.2 the financial position or, as appropriate, the financial performance of each of the Supplier, Guarantor and Key Sub- contractors satisfies the Financial Target Thresholds. </w:t>
      </w:r>
    </w:p>
    <w:p w14:paraId="287CC267" w14:textId="77777777" w:rsidR="00E37A9F" w:rsidRDefault="00000000">
      <w:pPr>
        <w:ind w:left="1025" w:right="13" w:hanging="360"/>
      </w:pPr>
      <w:r>
        <w:t xml:space="preserve">2.2 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 </w:t>
      </w:r>
    </w:p>
    <w:p w14:paraId="553AAFED" w14:textId="77777777" w:rsidR="00E37A9F" w:rsidRDefault="00000000">
      <w:pPr>
        <w:ind w:left="675" w:right="13"/>
      </w:pPr>
      <w:r>
        <w:t xml:space="preserve">2.3 The Supplier shall: </w:t>
      </w:r>
    </w:p>
    <w:p w14:paraId="477BEE04" w14:textId="77777777" w:rsidR="00E37A9F" w:rsidRDefault="00000000">
      <w:pPr>
        <w:ind w:left="3102" w:right="13" w:hanging="721"/>
      </w:pPr>
      <w:r>
        <w:t xml:space="preserve">2.3.1 regularly monitor the credit ratings of each entity in the FDE Group with the Rating Agencies; </w:t>
      </w:r>
    </w:p>
    <w:p w14:paraId="7866DDE6" w14:textId="77777777" w:rsidR="00E37A9F" w:rsidRDefault="00000000">
      <w:pPr>
        <w:spacing w:after="112" w:line="250" w:lineRule="auto"/>
        <w:ind w:left="3099" w:right="6" w:hanging="718"/>
        <w:jc w:val="both"/>
      </w:pPr>
      <w:r>
        <w:t xml:space="preserve">2.3.2 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 </w:t>
      </w:r>
    </w:p>
    <w:p w14:paraId="1D5BC794" w14:textId="77777777" w:rsidR="00E37A9F" w:rsidRDefault="00000000">
      <w:pPr>
        <w:spacing w:after="112" w:line="250" w:lineRule="auto"/>
        <w:ind w:left="3099" w:right="6" w:hanging="718"/>
        <w:jc w:val="both"/>
      </w:pPr>
      <w:r>
        <w:t xml:space="preserve">2.3.3 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 </w:t>
      </w:r>
    </w:p>
    <w:p w14:paraId="65043887" w14:textId="77777777" w:rsidR="00E37A9F" w:rsidRDefault="00000000">
      <w:pPr>
        <w:ind w:left="1025" w:right="13" w:hanging="360"/>
      </w:pPr>
      <w:r>
        <w:t xml:space="preserve">2.4 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 </w:t>
      </w:r>
    </w:p>
    <w:p w14:paraId="6DF982FC" w14:textId="77777777" w:rsidR="00E37A9F" w:rsidRDefault="00000000">
      <w:pPr>
        <w:ind w:left="675" w:right="13"/>
      </w:pPr>
      <w:r>
        <w:t xml:space="preserve">2.5 Each report submitted by the Supplier pursuant to paragraph 2.3.2 shall: </w:t>
      </w:r>
    </w:p>
    <w:p w14:paraId="1822E5A0" w14:textId="77777777" w:rsidR="00E37A9F" w:rsidRDefault="00000000">
      <w:pPr>
        <w:ind w:left="3102" w:right="13" w:hanging="721"/>
      </w:pPr>
      <w:r>
        <w:t xml:space="preserve">2.5.1 be a single report with separate sections for each of the FDE Group entities; </w:t>
      </w:r>
    </w:p>
    <w:p w14:paraId="0DCFEA25" w14:textId="77777777" w:rsidR="00E37A9F" w:rsidRDefault="00000000">
      <w:pPr>
        <w:spacing w:after="112" w:line="250" w:lineRule="auto"/>
        <w:ind w:left="3099" w:right="6" w:hanging="718"/>
        <w:jc w:val="both"/>
      </w:pPr>
      <w:r>
        <w:t xml:space="preserve">2.5.2 contain a sufficient level of information to enable the Relevant Authority to verify the calculations that have been made in respect of the Financial Indicators; </w:t>
      </w:r>
    </w:p>
    <w:p w14:paraId="7C5637B3" w14:textId="77777777" w:rsidR="00E37A9F" w:rsidRDefault="00000000">
      <w:pPr>
        <w:spacing w:after="112" w:line="250" w:lineRule="auto"/>
        <w:ind w:left="3099" w:right="6" w:hanging="718"/>
        <w:jc w:val="both"/>
      </w:pPr>
      <w:r>
        <w:t xml:space="preserve">2.5.3 include key financial and other supporting information (including any accounts data that has been relied on) as separate annexes; </w:t>
      </w:r>
    </w:p>
    <w:p w14:paraId="12A3B8F4" w14:textId="77777777" w:rsidR="00E37A9F" w:rsidRDefault="00000000">
      <w:pPr>
        <w:spacing w:after="112" w:line="250" w:lineRule="auto"/>
        <w:ind w:left="3099" w:right="6" w:hanging="718"/>
        <w:jc w:val="both"/>
      </w:pPr>
      <w:r>
        <w:lastRenderedPageBreak/>
        <w:t xml:space="preserve">2.5.4 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 </w:t>
      </w:r>
    </w:p>
    <w:p w14:paraId="2DFB23E9" w14:textId="77777777" w:rsidR="00E37A9F" w:rsidRDefault="00000000">
      <w:pPr>
        <w:spacing w:after="112" w:line="250" w:lineRule="auto"/>
        <w:ind w:left="3099" w:right="6" w:hanging="718"/>
        <w:jc w:val="both"/>
      </w:pPr>
      <w:r>
        <w:t xml:space="preserve">2.5.5 include a history of the Financial Indicators reported by the Supplier in graph form to enable the Relevant Authority to easily analyse and assess the trends in financial performance. </w:t>
      </w:r>
    </w:p>
    <w:p w14:paraId="169D6F20" w14:textId="77777777" w:rsidR="00E37A9F" w:rsidRDefault="00000000">
      <w:pPr>
        <w:pStyle w:val="Heading2"/>
        <w:ind w:left="675"/>
      </w:pPr>
      <w:r>
        <w:t xml:space="preserve">3. Financial Distress events </w:t>
      </w:r>
    </w:p>
    <w:p w14:paraId="30BCCB0F" w14:textId="77777777" w:rsidR="00E37A9F" w:rsidRDefault="00000000">
      <w:pPr>
        <w:ind w:left="675" w:right="13"/>
      </w:pPr>
      <w:r>
        <w:t xml:space="preserve">3.1 The following shall be Financial Distress Events: </w:t>
      </w:r>
    </w:p>
    <w:p w14:paraId="55C6CD46" w14:textId="77777777" w:rsidR="00E37A9F" w:rsidRDefault="00000000">
      <w:pPr>
        <w:ind w:left="3102" w:right="13" w:hanging="721"/>
      </w:pPr>
      <w:r>
        <w:t xml:space="preserve">3.1.1 the credit rating of an FDE Group entity dropping below the applicable Credit Rating Threshold; </w:t>
      </w:r>
    </w:p>
    <w:p w14:paraId="46BDD391" w14:textId="77777777" w:rsidR="00E37A9F" w:rsidRDefault="00000000">
      <w:pPr>
        <w:spacing w:after="112" w:line="250" w:lineRule="auto"/>
        <w:ind w:left="3099" w:right="6" w:hanging="718"/>
        <w:jc w:val="both"/>
      </w:pPr>
      <w:r>
        <w:t xml:space="preserve">3.1.2 an FDE Group entity issuing a profits warning to a stock exchange or making any other public announcement, in each case about a material deterioration in its financial position or prospects; </w:t>
      </w:r>
    </w:p>
    <w:p w14:paraId="7B6A330B" w14:textId="77777777" w:rsidR="00E37A9F" w:rsidRDefault="00000000">
      <w:pPr>
        <w:spacing w:after="112" w:line="250" w:lineRule="auto"/>
        <w:ind w:left="3099" w:right="6" w:hanging="718"/>
        <w:jc w:val="both"/>
      </w:pPr>
      <w:r>
        <w:t xml:space="preserve">3.1.3 there being a public investigation into improper financial accounting and reporting, suspected fraud or any other impropriety of an FDE Group entity; </w:t>
      </w:r>
    </w:p>
    <w:p w14:paraId="3435373D" w14:textId="77777777" w:rsidR="00E37A9F" w:rsidRDefault="00000000">
      <w:pPr>
        <w:ind w:left="3102" w:right="13" w:hanging="721"/>
      </w:pPr>
      <w:r>
        <w:t xml:space="preserve">3.1.4 an FDE Group entity committing a material breach of covenant to its lenders; </w:t>
      </w:r>
    </w:p>
    <w:p w14:paraId="7894FDF1" w14:textId="77777777" w:rsidR="00E37A9F" w:rsidRDefault="00000000">
      <w:pPr>
        <w:spacing w:after="112" w:line="250" w:lineRule="auto"/>
        <w:ind w:left="3099" w:right="6" w:hanging="718"/>
        <w:jc w:val="both"/>
      </w:pPr>
      <w:r>
        <w:t xml:space="preserve">3.1.5 a Key Sub-contractor notifying CCS or the Buyer that the Supplier has not satisfied any material sums properly due under a specified invoice and not subject to a genuine dispute; </w:t>
      </w:r>
    </w:p>
    <w:p w14:paraId="06DEFE24" w14:textId="77777777" w:rsidR="00E37A9F" w:rsidRDefault="00000000">
      <w:pPr>
        <w:ind w:left="2391" w:right="13"/>
      </w:pPr>
      <w:r>
        <w:t xml:space="preserve">3.1.6 any of the following: </w:t>
      </w:r>
    </w:p>
    <w:p w14:paraId="33C85AA9" w14:textId="77777777" w:rsidR="00E37A9F" w:rsidRDefault="00000000">
      <w:pPr>
        <w:numPr>
          <w:ilvl w:val="0"/>
          <w:numId w:val="7"/>
        </w:numPr>
        <w:spacing w:after="112" w:line="250" w:lineRule="auto"/>
        <w:ind w:right="13" w:hanging="718"/>
      </w:pPr>
      <w:r>
        <w:t xml:space="preserve">commencement of any litigation against an FDE Group entity with respect to financial indebtedness greater than £5m or obligations under a service contract with a total contract value greater than £5m; </w:t>
      </w:r>
    </w:p>
    <w:p w14:paraId="284AC5FC" w14:textId="77777777" w:rsidR="00E37A9F" w:rsidRDefault="00000000">
      <w:pPr>
        <w:numPr>
          <w:ilvl w:val="0"/>
          <w:numId w:val="7"/>
        </w:numPr>
        <w:ind w:right="13" w:hanging="718"/>
      </w:pPr>
      <w:r>
        <w:t xml:space="preserve">non-payment by an FDE Group entity of any financial indebtedness; </w:t>
      </w:r>
    </w:p>
    <w:p w14:paraId="579A1E0D" w14:textId="77777777" w:rsidR="00E37A9F" w:rsidRDefault="00000000">
      <w:pPr>
        <w:numPr>
          <w:ilvl w:val="0"/>
          <w:numId w:val="7"/>
        </w:numPr>
        <w:ind w:right="13" w:hanging="718"/>
      </w:pPr>
      <w:r>
        <w:t xml:space="preserve">any financial indebtedness of an FDE Group entity becoming due as a result of an event of default; </w:t>
      </w:r>
    </w:p>
    <w:p w14:paraId="4E7FB9D4" w14:textId="77777777" w:rsidR="00E37A9F" w:rsidRDefault="00000000">
      <w:pPr>
        <w:numPr>
          <w:ilvl w:val="0"/>
          <w:numId w:val="7"/>
        </w:numPr>
        <w:ind w:right="13" w:hanging="718"/>
      </w:pPr>
      <w:r>
        <w:t xml:space="preserve">the cancellation or suspension of any financial indebtedness in respect of an FDE Group entity; or </w:t>
      </w:r>
    </w:p>
    <w:p w14:paraId="1508E371" w14:textId="77777777" w:rsidR="00E37A9F" w:rsidRDefault="00000000">
      <w:pPr>
        <w:numPr>
          <w:ilvl w:val="0"/>
          <w:numId w:val="7"/>
        </w:numPr>
        <w:spacing w:after="112" w:line="250" w:lineRule="auto"/>
        <w:ind w:right="13" w:hanging="718"/>
      </w:pPr>
      <w:r>
        <w:t xml:space="preserve">the external auditor of an FDE Group entity expressing a qualified opinion on, or including an emphasis of matter in, its opinion on the statutory accounts of that FDE entity; </w:t>
      </w:r>
    </w:p>
    <w:p w14:paraId="110A2F55" w14:textId="77777777" w:rsidR="00E37A9F" w:rsidRDefault="00000000">
      <w:pPr>
        <w:spacing w:after="146"/>
        <w:ind w:left="3148" w:right="13" w:hanging="721"/>
      </w:pPr>
      <w:r>
        <w:t xml:space="preserve">in each case which the Relevant Authority reasonably believes (or would be likely reasonably to believe) could directly impact on </w:t>
      </w:r>
      <w:r>
        <w:lastRenderedPageBreak/>
        <w:t xml:space="preserve">the continued performance and delivery of the Deliverables in accordance with the Contract; and </w:t>
      </w:r>
    </w:p>
    <w:p w14:paraId="4EC69C15" w14:textId="77777777" w:rsidR="00E37A9F" w:rsidRDefault="00000000">
      <w:pPr>
        <w:spacing w:after="112" w:line="250" w:lineRule="auto"/>
        <w:ind w:left="3099" w:right="6" w:hanging="718"/>
        <w:jc w:val="both"/>
      </w:pPr>
      <w:r>
        <w:t xml:space="preserve">3.1.7 any [one] of the Financial Indicators set out at Paragraph 5 for any of the FDE Group entities failing to meet the required Financial Target Threshold. </w:t>
      </w:r>
    </w:p>
    <w:p w14:paraId="345EA10E" w14:textId="77777777" w:rsidR="00E37A9F" w:rsidRDefault="00000000">
      <w:pPr>
        <w:pStyle w:val="Heading2"/>
        <w:ind w:left="675"/>
      </w:pPr>
      <w:r>
        <w:t xml:space="preserve">4. Consequences of Financial Distress Events </w:t>
      </w:r>
    </w:p>
    <w:p w14:paraId="2D555E3E" w14:textId="77777777" w:rsidR="00E37A9F" w:rsidRDefault="00000000">
      <w:pPr>
        <w:ind w:left="1025" w:right="13" w:hanging="360"/>
      </w:pPr>
      <w:r>
        <w:t xml:space="preserve">4.1 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 </w:t>
      </w:r>
    </w:p>
    <w:p w14:paraId="3F0D474A" w14:textId="77777777" w:rsidR="00E37A9F" w:rsidRDefault="00000000">
      <w:pPr>
        <w:spacing w:after="112" w:line="250" w:lineRule="auto"/>
        <w:ind w:left="1025" w:right="246" w:hanging="360"/>
        <w:jc w:val="both"/>
      </w:pPr>
      <w:r>
        <w:t xml:space="preserve">4.2 In the event of a late or non-payment of a Key Sub-contractor pursuant to Paragraph 3.1.5, the Relevant Authority shall not exercise any of its rights or remedies under Paragraph 4.3 without first giving the Supplier 10 Working Days to: </w:t>
      </w:r>
    </w:p>
    <w:p w14:paraId="7B74C8C2" w14:textId="77777777" w:rsidR="00E37A9F" w:rsidRDefault="00000000">
      <w:pPr>
        <w:ind w:left="2391" w:right="13"/>
      </w:pPr>
      <w:r>
        <w:t xml:space="preserve">4.2.1 rectify such late or non-payment; or </w:t>
      </w:r>
    </w:p>
    <w:p w14:paraId="4A46A360" w14:textId="77777777" w:rsidR="00E37A9F" w:rsidRDefault="00000000">
      <w:pPr>
        <w:ind w:left="3102" w:right="13" w:hanging="721"/>
      </w:pPr>
      <w:r>
        <w:t xml:space="preserve">4.2.2 demonstrate to the Relevant Authority’s reasonable satisfaction that there is a valid reason for late or non-payment. </w:t>
      </w:r>
    </w:p>
    <w:p w14:paraId="12F67F1B" w14:textId="77777777" w:rsidR="00E37A9F" w:rsidRDefault="00000000">
      <w:pPr>
        <w:ind w:left="1025" w:right="13" w:hanging="360"/>
      </w:pPr>
      <w:r>
        <w:t xml:space="preserve">4.3 The Supplier shall (and shall procure that any Monitored Supplier, the Guarantor and/or any relevant Key Sub-contractor shall): </w:t>
      </w:r>
    </w:p>
    <w:p w14:paraId="1576F17F" w14:textId="77777777" w:rsidR="00E37A9F" w:rsidRDefault="00000000">
      <w:pPr>
        <w:spacing w:after="112" w:line="250" w:lineRule="auto"/>
        <w:ind w:left="3099" w:right="6" w:hanging="718"/>
        <w:jc w:val="both"/>
      </w:pPr>
      <w:r>
        <w:t xml:space="preserve">4.3.1 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 </w:t>
      </w:r>
    </w:p>
    <w:p w14:paraId="0F1B61F1" w14:textId="77777777" w:rsidR="00E37A9F" w:rsidRDefault="00000000">
      <w:pPr>
        <w:spacing w:after="112" w:line="250" w:lineRule="auto"/>
        <w:ind w:left="3099" w:right="6" w:hanging="718"/>
        <w:jc w:val="both"/>
      </w:pPr>
      <w:r>
        <w:t xml:space="preserve">4.3.2 where the Relevant Authority reasonably believes (taking into account the discussions and any representations made under Paragraph 4.3.1 that the Financial Distress Event could impact on the continued performance and delivery of the Deliverables in accordance with the Contract: </w:t>
      </w:r>
    </w:p>
    <w:p w14:paraId="288914FF" w14:textId="77777777" w:rsidR="00E37A9F" w:rsidRDefault="00000000">
      <w:pPr>
        <w:numPr>
          <w:ilvl w:val="0"/>
          <w:numId w:val="8"/>
        </w:numPr>
        <w:spacing w:after="112" w:line="250" w:lineRule="auto"/>
        <w:ind w:right="6" w:hanging="936"/>
        <w:jc w:val="both"/>
      </w:pPr>
      <w:r>
        <w:t xml:space="preserve">submit to the Relevant Authority for its approval, a draft Financial Distress Remediation Plan as soon as reasonably practicable (and in any event, within 10 </w:t>
      </w:r>
    </w:p>
    <w:p w14:paraId="2DF74830" w14:textId="77777777" w:rsidR="00E37A9F" w:rsidRDefault="00000000">
      <w:pPr>
        <w:spacing w:after="112" w:line="250" w:lineRule="auto"/>
        <w:ind w:left="4083" w:right="6" w:firstLine="0"/>
        <w:jc w:val="both"/>
      </w:pPr>
      <w:r>
        <w:t xml:space="preserve">Working Days of the initial notification (or awareness) of the Financial Distress Event or such other period as the Relevant Authority may permit and notify to the Supplier in writing); and </w:t>
      </w:r>
    </w:p>
    <w:p w14:paraId="02993335" w14:textId="77777777" w:rsidR="00E37A9F" w:rsidRDefault="00000000">
      <w:pPr>
        <w:numPr>
          <w:ilvl w:val="0"/>
          <w:numId w:val="8"/>
        </w:numPr>
        <w:spacing w:after="112" w:line="250" w:lineRule="auto"/>
        <w:ind w:right="6" w:hanging="936"/>
        <w:jc w:val="both"/>
      </w:pPr>
      <w:r>
        <w:t xml:space="preserve">to the extent that it is legally permitted to do so and subject to Paragraph 4.8, provide such information relating to the Supplier, any Monitored Supplier, Key </w:t>
      </w:r>
      <w:r>
        <w:lastRenderedPageBreak/>
        <w:t xml:space="preserve">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 </w:t>
      </w:r>
    </w:p>
    <w:p w14:paraId="4A4E1C98" w14:textId="77777777" w:rsidR="00E37A9F" w:rsidRDefault="00000000">
      <w:pPr>
        <w:numPr>
          <w:ilvl w:val="1"/>
          <w:numId w:val="9"/>
        </w:numPr>
        <w:ind w:left="1023" w:right="13" w:hanging="358"/>
      </w:pPr>
      <w:r>
        <w:t xml:space="preserve">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 </w:t>
      </w:r>
    </w:p>
    <w:p w14:paraId="31ABD0BC" w14:textId="77777777" w:rsidR="00E37A9F" w:rsidRDefault="00000000">
      <w:pPr>
        <w:numPr>
          <w:ilvl w:val="1"/>
          <w:numId w:val="9"/>
        </w:numPr>
        <w:ind w:left="1023" w:right="13" w:hanging="358"/>
      </w:pPr>
      <w:r>
        <w:t xml:space="preserve">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 </w:t>
      </w:r>
    </w:p>
    <w:p w14:paraId="27737ACA" w14:textId="77777777" w:rsidR="00E37A9F" w:rsidRDefault="00000000">
      <w:pPr>
        <w:numPr>
          <w:ilvl w:val="1"/>
          <w:numId w:val="9"/>
        </w:numPr>
        <w:ind w:left="1023" w:right="13" w:hanging="358"/>
      </w:pPr>
      <w:r>
        <w:t xml:space="preserve">Following approval of the Financial Distress Remediation Plan by the Relevant Authority, the Supplier shall: </w:t>
      </w:r>
    </w:p>
    <w:p w14:paraId="143A5D98" w14:textId="77777777" w:rsidR="00E37A9F" w:rsidRDefault="00000000">
      <w:pPr>
        <w:ind w:left="2391" w:right="13"/>
      </w:pPr>
      <w:r>
        <w:t xml:space="preserve">4.6.1 on a regular basis (which shall not be less than fortnightly): </w:t>
      </w:r>
    </w:p>
    <w:p w14:paraId="1E254B44" w14:textId="77777777" w:rsidR="00E37A9F" w:rsidRDefault="00000000">
      <w:pPr>
        <w:numPr>
          <w:ilvl w:val="0"/>
          <w:numId w:val="10"/>
        </w:numPr>
        <w:spacing w:after="0" w:line="250" w:lineRule="auto"/>
        <w:ind w:right="6" w:hanging="936"/>
        <w:jc w:val="both"/>
      </w:pPr>
      <w:r>
        <w:t xml:space="preserve">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w:t>
      </w:r>
    </w:p>
    <w:p w14:paraId="17C52847" w14:textId="77777777" w:rsidR="00E37A9F" w:rsidRDefault="00000000">
      <w:pPr>
        <w:spacing w:after="108" w:line="250" w:lineRule="auto"/>
        <w:ind w:left="172" w:right="311"/>
        <w:jc w:val="right"/>
      </w:pPr>
      <w:r>
        <w:t xml:space="preserve">Deliverables in accordance with this Contract; and </w:t>
      </w:r>
    </w:p>
    <w:p w14:paraId="01A6E498" w14:textId="77777777" w:rsidR="00E37A9F" w:rsidRDefault="00000000">
      <w:pPr>
        <w:numPr>
          <w:ilvl w:val="0"/>
          <w:numId w:val="10"/>
        </w:numPr>
        <w:spacing w:after="112" w:line="250" w:lineRule="auto"/>
        <w:ind w:right="6" w:hanging="936"/>
        <w:jc w:val="both"/>
      </w:pPr>
      <w:r>
        <w:t xml:space="preserve">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 </w:t>
      </w:r>
    </w:p>
    <w:p w14:paraId="7A9C428E" w14:textId="77777777" w:rsidR="00E37A9F" w:rsidRDefault="00000000">
      <w:pPr>
        <w:spacing w:after="112" w:line="250" w:lineRule="auto"/>
        <w:ind w:left="3099" w:right="6" w:hanging="718"/>
        <w:jc w:val="both"/>
      </w:pPr>
      <w:r>
        <w:t xml:space="preserve">4.6.2 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 </w:t>
      </w:r>
    </w:p>
    <w:p w14:paraId="57B22949" w14:textId="77777777" w:rsidR="00E37A9F" w:rsidRDefault="00000000">
      <w:pPr>
        <w:spacing w:after="112" w:line="250" w:lineRule="auto"/>
        <w:ind w:left="3099" w:right="6" w:hanging="718"/>
        <w:jc w:val="both"/>
      </w:pPr>
      <w:r>
        <w:lastRenderedPageBreak/>
        <w:t xml:space="preserve">4.6.3 comply with the Financial Distress Remediation Plan (including any updated Financial Distress Remediation Plan) and ensure that it achieves the financial and performance requirements set out in the Financial Distress Remediation Plan. </w:t>
      </w:r>
    </w:p>
    <w:p w14:paraId="68E6C9E2" w14:textId="77777777" w:rsidR="00E37A9F" w:rsidRDefault="00000000">
      <w:pPr>
        <w:numPr>
          <w:ilvl w:val="1"/>
          <w:numId w:val="11"/>
        </w:numPr>
        <w:ind w:left="1023" w:right="13" w:hanging="358"/>
      </w:pPr>
      <w:r>
        <w:t xml:space="preserve">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 </w:t>
      </w:r>
    </w:p>
    <w:p w14:paraId="78DBC04F" w14:textId="77777777" w:rsidR="00E37A9F" w:rsidRDefault="00000000">
      <w:pPr>
        <w:numPr>
          <w:ilvl w:val="1"/>
          <w:numId w:val="11"/>
        </w:numPr>
        <w:ind w:left="1023" w:right="13" w:hanging="358"/>
      </w:pPr>
      <w:r>
        <w:t xml:space="preserve">The Supplier shall use reasonable endeavours to put in place the necessary measures to ensure that the information specified at paragraph 4.3.2(b) is available when required and on request from the Relevant Authority and within reasonable timescales. Such measures may include: </w:t>
      </w:r>
    </w:p>
    <w:p w14:paraId="216D9568" w14:textId="77777777" w:rsidR="00E37A9F" w:rsidRDefault="00000000">
      <w:pPr>
        <w:numPr>
          <w:ilvl w:val="2"/>
          <w:numId w:val="12"/>
        </w:numPr>
        <w:spacing w:after="112" w:line="250" w:lineRule="auto"/>
        <w:ind w:right="6" w:hanging="716"/>
        <w:jc w:val="both"/>
      </w:pPr>
      <w:r>
        <w:t xml:space="preserve">obtaining in advance written authority from Key Sub- contractors, the Guarantor and/or Monitored Suppliers authorising the disclosure of the information to the Buyer and/or entering into confidentiality agreements which permit disclosure; </w:t>
      </w:r>
    </w:p>
    <w:p w14:paraId="04097041" w14:textId="77777777" w:rsidR="00E37A9F" w:rsidRDefault="00000000">
      <w:pPr>
        <w:numPr>
          <w:ilvl w:val="2"/>
          <w:numId w:val="12"/>
        </w:numPr>
        <w:spacing w:after="112" w:line="250" w:lineRule="auto"/>
        <w:ind w:right="6" w:hanging="716"/>
        <w:jc w:val="both"/>
      </w:pPr>
      <w:r>
        <w:t xml:space="preserve">agreeing in advance with the Relevant Authority, Key Sub- contractors, the Guarantor and/or Monitored Suppliers a form of confidentiality agreement to be entered by the relevant parties to enable the disclosure of the information to the Relevant Authority; </w:t>
      </w:r>
    </w:p>
    <w:p w14:paraId="79242D4D" w14:textId="77777777" w:rsidR="00E37A9F" w:rsidRDefault="00000000">
      <w:pPr>
        <w:numPr>
          <w:ilvl w:val="2"/>
          <w:numId w:val="12"/>
        </w:numPr>
        <w:spacing w:after="112" w:line="250" w:lineRule="auto"/>
        <w:ind w:right="6" w:hanging="716"/>
        <w:jc w:val="both"/>
      </w:pPr>
      <w:r>
        <w:t xml:space="preserve">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 </w:t>
      </w:r>
    </w:p>
    <w:p w14:paraId="7BEACBF2" w14:textId="77777777" w:rsidR="00E37A9F" w:rsidRDefault="00000000">
      <w:pPr>
        <w:numPr>
          <w:ilvl w:val="2"/>
          <w:numId w:val="12"/>
        </w:numPr>
        <w:spacing w:after="112" w:line="250" w:lineRule="auto"/>
        <w:ind w:right="6" w:hanging="716"/>
        <w:jc w:val="both"/>
      </w:pPr>
      <w:r>
        <w:t xml:space="preserve">disclosing the information to the fullest extent that it is lawfully entitled to do so, including through the use of redaction, anonymisation and any other techniques to permit disclosure of the information without breaching a duty of confidentiality. </w:t>
      </w:r>
    </w:p>
    <w:p w14:paraId="799EEF2F" w14:textId="77777777" w:rsidR="00E37A9F" w:rsidRDefault="00000000">
      <w:pPr>
        <w:pStyle w:val="Heading2"/>
        <w:ind w:left="675"/>
      </w:pPr>
      <w:r>
        <w:t xml:space="preserve">5. Financial Indicators </w:t>
      </w:r>
    </w:p>
    <w:p w14:paraId="614ACA0B" w14:textId="77777777" w:rsidR="00E37A9F" w:rsidRDefault="00000000">
      <w:pPr>
        <w:ind w:left="1025" w:right="13" w:hanging="360"/>
      </w:pPr>
      <w:r>
        <w:t xml:space="preserve">5.1 Subject to the calculation methodology set out at Annex 3 of this Schedule, the Financial Indicators and the corresponding calculations and thresholds used to determine whether a Financial Distress Event has occurred in respect of those Financial Indicators, shall be as follows: </w:t>
      </w:r>
    </w:p>
    <w:p w14:paraId="0D35FE76" w14:textId="77777777" w:rsidR="00E37A9F" w:rsidRDefault="00000000">
      <w:pPr>
        <w:ind w:left="675" w:right="13"/>
      </w:pPr>
      <w:r>
        <w:t xml:space="preserve">Lots 1 to 7 </w:t>
      </w:r>
    </w:p>
    <w:p w14:paraId="6B6FAF02" w14:textId="77777777" w:rsidR="00E37A9F" w:rsidRDefault="00E37A9F">
      <w:pPr>
        <w:spacing w:after="0" w:line="259" w:lineRule="auto"/>
        <w:ind w:left="-761" w:right="114" w:firstLine="0"/>
      </w:pPr>
    </w:p>
    <w:tbl>
      <w:tblPr>
        <w:tblStyle w:val="TableGrid"/>
        <w:tblW w:w="9017" w:type="dxa"/>
        <w:tblInd w:w="587" w:type="dxa"/>
        <w:tblCellMar>
          <w:top w:w="56" w:type="dxa"/>
          <w:left w:w="4" w:type="dxa"/>
          <w:bottom w:w="0" w:type="dxa"/>
          <w:right w:w="38" w:type="dxa"/>
        </w:tblCellMar>
        <w:tblLook w:val="04A0" w:firstRow="1" w:lastRow="0" w:firstColumn="1" w:lastColumn="0" w:noHBand="0" w:noVBand="1"/>
      </w:tblPr>
      <w:tblGrid>
        <w:gridCol w:w="2253"/>
        <w:gridCol w:w="1978"/>
        <w:gridCol w:w="1697"/>
        <w:gridCol w:w="3089"/>
      </w:tblGrid>
      <w:tr w:rsidR="00E37A9F" w14:paraId="47D98AE1" w14:textId="77777777">
        <w:trPr>
          <w:trHeight w:val="1259"/>
        </w:trPr>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99DE22" w14:textId="77777777" w:rsidR="00E37A9F" w:rsidRDefault="00000000">
            <w:pPr>
              <w:spacing w:after="16" w:line="259" w:lineRule="auto"/>
              <w:ind w:left="22" w:firstLine="0"/>
              <w:jc w:val="center"/>
            </w:pPr>
            <w:r>
              <w:rPr>
                <w:b/>
              </w:rPr>
              <w:lastRenderedPageBreak/>
              <w:t xml:space="preserve">Financial </w:t>
            </w:r>
          </w:p>
          <w:p w14:paraId="47EB8250" w14:textId="77777777" w:rsidR="00E37A9F" w:rsidRDefault="00000000">
            <w:pPr>
              <w:spacing w:after="0" w:line="259" w:lineRule="auto"/>
              <w:ind w:left="23" w:firstLine="0"/>
              <w:jc w:val="center"/>
            </w:pPr>
            <w:r>
              <w:rPr>
                <w:b/>
              </w:rPr>
              <w:t xml:space="preserve">Indicator </w:t>
            </w:r>
          </w:p>
        </w:tc>
        <w:tc>
          <w:tcPr>
            <w:tcW w:w="1978" w:type="dxa"/>
            <w:tcBorders>
              <w:top w:val="single" w:sz="4" w:space="0" w:color="000000"/>
              <w:left w:val="single" w:sz="4" w:space="0" w:color="000000"/>
              <w:bottom w:val="single" w:sz="4" w:space="0" w:color="000000"/>
              <w:right w:val="single" w:sz="4" w:space="0" w:color="000000"/>
            </w:tcBorders>
            <w:shd w:val="clear" w:color="auto" w:fill="D9D9D9"/>
          </w:tcPr>
          <w:p w14:paraId="30F3073D" w14:textId="77777777" w:rsidR="00E37A9F" w:rsidRDefault="00000000">
            <w:pPr>
              <w:spacing w:after="0" w:line="259" w:lineRule="auto"/>
              <w:ind w:left="1" w:firstLine="0"/>
            </w:pPr>
            <w:r>
              <w:t xml:space="preserve"> </w:t>
            </w:r>
          </w:p>
          <w:p w14:paraId="76697045" w14:textId="77777777" w:rsidR="00E37A9F" w:rsidRDefault="00000000">
            <w:pPr>
              <w:spacing w:after="0" w:line="259" w:lineRule="auto"/>
              <w:ind w:left="20" w:firstLine="0"/>
              <w:jc w:val="center"/>
            </w:pPr>
            <w:r>
              <w:rPr>
                <w:b/>
              </w:rPr>
              <w:t>Calculation</w:t>
            </w:r>
            <w:r>
              <w:rPr>
                <w:b/>
                <w:vertAlign w:val="superscript"/>
              </w:rPr>
              <w:t>1</w:t>
            </w:r>
            <w:r>
              <w:rPr>
                <w:b/>
              </w:rPr>
              <w:t xml:space="preserve"> </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050159" w14:textId="77777777" w:rsidR="00E37A9F" w:rsidRDefault="00000000">
            <w:pPr>
              <w:spacing w:after="19" w:line="259" w:lineRule="auto"/>
              <w:ind w:left="43" w:firstLine="0"/>
              <w:jc w:val="center"/>
            </w:pPr>
            <w:r>
              <w:rPr>
                <w:b/>
              </w:rPr>
              <w:t xml:space="preserve">Financial </w:t>
            </w:r>
          </w:p>
          <w:p w14:paraId="49119DF4" w14:textId="77777777" w:rsidR="00E37A9F" w:rsidRDefault="00000000">
            <w:pPr>
              <w:spacing w:after="19" w:line="259" w:lineRule="auto"/>
              <w:ind w:left="47" w:firstLine="0"/>
              <w:jc w:val="center"/>
            </w:pPr>
            <w:r>
              <w:rPr>
                <w:b/>
              </w:rPr>
              <w:t xml:space="preserve">Target </w:t>
            </w:r>
          </w:p>
          <w:p w14:paraId="43E585B0" w14:textId="77777777" w:rsidR="00E37A9F" w:rsidRDefault="00000000">
            <w:pPr>
              <w:spacing w:after="0" w:line="259" w:lineRule="auto"/>
              <w:ind w:left="44" w:firstLine="0"/>
              <w:jc w:val="center"/>
            </w:pPr>
            <w:r>
              <w:rPr>
                <w:b/>
              </w:rPr>
              <w:t xml:space="preserve">Threshold: </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4687EE" w14:textId="77777777" w:rsidR="00E37A9F" w:rsidRDefault="00000000">
            <w:pPr>
              <w:spacing w:after="0" w:line="259" w:lineRule="auto"/>
              <w:ind w:left="337" w:firstLine="338"/>
              <w:jc w:val="both"/>
            </w:pPr>
            <w:r>
              <w:rPr>
                <w:b/>
              </w:rPr>
              <w:t xml:space="preserve">Monitoring and Reporting Frequency </w:t>
            </w:r>
          </w:p>
        </w:tc>
      </w:tr>
      <w:tr w:rsidR="00E37A9F" w14:paraId="7563FDE6" w14:textId="77777777">
        <w:trPr>
          <w:trHeight w:val="2531"/>
        </w:trPr>
        <w:tc>
          <w:tcPr>
            <w:tcW w:w="2253" w:type="dxa"/>
            <w:tcBorders>
              <w:top w:val="single" w:sz="4" w:space="0" w:color="000000"/>
              <w:left w:val="single" w:sz="4" w:space="0" w:color="000000"/>
              <w:bottom w:val="single" w:sz="4" w:space="0" w:color="000000"/>
              <w:right w:val="single" w:sz="4" w:space="0" w:color="000000"/>
            </w:tcBorders>
          </w:tcPr>
          <w:p w14:paraId="7FB1B645" w14:textId="77777777" w:rsidR="00E37A9F" w:rsidRDefault="00000000">
            <w:pPr>
              <w:spacing w:after="0" w:line="259" w:lineRule="auto"/>
              <w:ind w:left="0" w:firstLine="0"/>
            </w:pPr>
            <w:r>
              <w:t xml:space="preserve"> </w:t>
            </w:r>
          </w:p>
          <w:p w14:paraId="5FAA81C8" w14:textId="77777777" w:rsidR="00E37A9F" w:rsidRDefault="00000000">
            <w:pPr>
              <w:spacing w:after="220" w:line="259" w:lineRule="auto"/>
              <w:ind w:left="108" w:firstLine="0"/>
            </w:pPr>
            <w:r>
              <w:rPr>
                <w:b/>
              </w:rPr>
              <w:t xml:space="preserve">1 </w:t>
            </w:r>
          </w:p>
          <w:p w14:paraId="2B41B44B" w14:textId="77777777" w:rsidR="00E37A9F" w:rsidRDefault="00000000">
            <w:pPr>
              <w:spacing w:after="0" w:line="259" w:lineRule="auto"/>
              <w:ind w:left="108" w:firstLine="0"/>
              <w:jc w:val="both"/>
            </w:pPr>
            <w:r>
              <w:rPr>
                <w:b/>
              </w:rPr>
              <w:t xml:space="preserve">Operating Margin </w:t>
            </w:r>
          </w:p>
        </w:tc>
        <w:tc>
          <w:tcPr>
            <w:tcW w:w="1978" w:type="dxa"/>
            <w:tcBorders>
              <w:top w:val="single" w:sz="4" w:space="0" w:color="000000"/>
              <w:left w:val="single" w:sz="4" w:space="0" w:color="000000"/>
              <w:bottom w:val="single" w:sz="4" w:space="0" w:color="000000"/>
              <w:right w:val="single" w:sz="4" w:space="0" w:color="000000"/>
            </w:tcBorders>
          </w:tcPr>
          <w:p w14:paraId="12AE6489" w14:textId="77777777" w:rsidR="00E37A9F" w:rsidRDefault="00000000">
            <w:pPr>
              <w:spacing w:after="2" w:line="259" w:lineRule="auto"/>
              <w:ind w:left="1" w:firstLine="0"/>
            </w:pPr>
            <w:r>
              <w:t xml:space="preserve"> </w:t>
            </w:r>
          </w:p>
          <w:p w14:paraId="47539397" w14:textId="77777777" w:rsidR="00E37A9F" w:rsidRDefault="00000000">
            <w:pPr>
              <w:spacing w:after="0" w:line="259" w:lineRule="auto"/>
              <w:ind w:left="1" w:firstLine="0"/>
            </w:pPr>
            <w:r>
              <w:t xml:space="preserve"> </w:t>
            </w:r>
          </w:p>
          <w:p w14:paraId="6C51EE0E" w14:textId="77777777" w:rsidR="00E37A9F" w:rsidRDefault="00000000">
            <w:pPr>
              <w:spacing w:after="19" w:line="259" w:lineRule="auto"/>
              <w:ind w:left="45" w:firstLine="0"/>
              <w:jc w:val="center"/>
            </w:pPr>
            <w:r>
              <w:rPr>
                <w:i/>
              </w:rPr>
              <w:t xml:space="preserve">Operating </w:t>
            </w:r>
          </w:p>
          <w:p w14:paraId="1E268600" w14:textId="77777777" w:rsidR="00E37A9F" w:rsidRDefault="00000000">
            <w:pPr>
              <w:spacing w:after="19" w:line="259" w:lineRule="auto"/>
              <w:ind w:left="44" w:firstLine="0"/>
              <w:jc w:val="center"/>
            </w:pPr>
            <w:r>
              <w:rPr>
                <w:i/>
              </w:rPr>
              <w:t xml:space="preserve">Margin = </w:t>
            </w:r>
          </w:p>
          <w:p w14:paraId="46EF6BAA" w14:textId="77777777" w:rsidR="00E37A9F" w:rsidRDefault="00000000">
            <w:pPr>
              <w:spacing w:after="14" w:line="259" w:lineRule="auto"/>
              <w:ind w:left="157" w:firstLine="0"/>
            </w:pPr>
            <w:r>
              <w:rPr>
                <w:i/>
              </w:rPr>
              <w:t xml:space="preserve">Operating Profit </w:t>
            </w:r>
          </w:p>
          <w:p w14:paraId="6A024567" w14:textId="77777777" w:rsidR="00E37A9F" w:rsidRDefault="00000000">
            <w:pPr>
              <w:spacing w:after="0" w:line="259" w:lineRule="auto"/>
              <w:ind w:left="43" w:firstLine="0"/>
              <w:jc w:val="center"/>
            </w:pPr>
            <w:r>
              <w:rPr>
                <w:i/>
              </w:rPr>
              <w:t xml:space="preserve">/ Revenue </w:t>
            </w:r>
          </w:p>
        </w:tc>
        <w:tc>
          <w:tcPr>
            <w:tcW w:w="1697" w:type="dxa"/>
            <w:tcBorders>
              <w:top w:val="single" w:sz="4" w:space="0" w:color="000000"/>
              <w:left w:val="single" w:sz="4" w:space="0" w:color="000000"/>
              <w:bottom w:val="single" w:sz="4" w:space="0" w:color="000000"/>
              <w:right w:val="single" w:sz="4" w:space="0" w:color="000000"/>
            </w:tcBorders>
          </w:tcPr>
          <w:p w14:paraId="742D68CA" w14:textId="77777777" w:rsidR="00E37A9F" w:rsidRDefault="00000000">
            <w:pPr>
              <w:spacing w:after="0" w:line="259" w:lineRule="auto"/>
              <w:ind w:left="1" w:firstLine="0"/>
            </w:pPr>
            <w:r>
              <w:t xml:space="preserve"> </w:t>
            </w:r>
          </w:p>
          <w:p w14:paraId="0D1A0E90" w14:textId="77777777" w:rsidR="00E37A9F" w:rsidRDefault="00000000">
            <w:pPr>
              <w:spacing w:after="201" w:line="259" w:lineRule="auto"/>
              <w:ind w:left="1" w:firstLine="0"/>
            </w:pPr>
            <w:r>
              <w:t xml:space="preserve"> </w:t>
            </w:r>
          </w:p>
          <w:p w14:paraId="3BAD637C" w14:textId="77777777" w:rsidR="00E37A9F" w:rsidRDefault="00000000">
            <w:pPr>
              <w:spacing w:after="0" w:line="259" w:lineRule="auto"/>
              <w:ind w:left="1" w:firstLine="0"/>
            </w:pPr>
            <w:r>
              <w:t xml:space="preserve"> </w:t>
            </w:r>
          </w:p>
          <w:p w14:paraId="05CE563B" w14:textId="77777777" w:rsidR="00E37A9F" w:rsidRDefault="00000000">
            <w:pPr>
              <w:spacing w:after="0" w:line="259" w:lineRule="auto"/>
              <w:ind w:left="44" w:firstLine="0"/>
              <w:jc w:val="center"/>
            </w:pPr>
            <w:r>
              <w:rPr>
                <w:i/>
              </w:rPr>
              <w:t xml:space="preserve">&gt; 8% </w:t>
            </w:r>
          </w:p>
        </w:tc>
        <w:tc>
          <w:tcPr>
            <w:tcW w:w="3089" w:type="dxa"/>
            <w:tcBorders>
              <w:top w:val="single" w:sz="4" w:space="0" w:color="000000"/>
              <w:left w:val="single" w:sz="4" w:space="0" w:color="000000"/>
              <w:bottom w:val="single" w:sz="4" w:space="0" w:color="000000"/>
              <w:right w:val="single" w:sz="4" w:space="0" w:color="000000"/>
            </w:tcBorders>
            <w:vAlign w:val="center"/>
          </w:tcPr>
          <w:p w14:paraId="57CEC22A" w14:textId="77777777" w:rsidR="00E37A9F" w:rsidRDefault="00000000">
            <w:pPr>
              <w:spacing w:after="0" w:line="277" w:lineRule="auto"/>
              <w:ind w:left="225" w:right="87" w:hanging="94"/>
              <w:jc w:val="both"/>
            </w:pPr>
            <w:r>
              <w:rPr>
                <w:i/>
              </w:rPr>
              <w:t xml:space="preserve">Tested and reported yearly in arrears within 90 days of each accounting </w:t>
            </w:r>
          </w:p>
          <w:p w14:paraId="31FBAFF5" w14:textId="77777777" w:rsidR="00E37A9F" w:rsidRDefault="00000000">
            <w:pPr>
              <w:spacing w:after="19" w:line="259" w:lineRule="auto"/>
              <w:ind w:left="128" w:firstLine="0"/>
            </w:pPr>
            <w:r>
              <w:rPr>
                <w:i/>
              </w:rPr>
              <w:t xml:space="preserve">reference date based upon </w:t>
            </w:r>
          </w:p>
          <w:p w14:paraId="1F9A16A8" w14:textId="77777777" w:rsidR="00E37A9F" w:rsidRDefault="00000000">
            <w:pPr>
              <w:spacing w:after="0" w:line="259" w:lineRule="auto"/>
              <w:ind w:left="0" w:firstLine="0"/>
              <w:jc w:val="center"/>
            </w:pPr>
            <w:r>
              <w:rPr>
                <w:i/>
              </w:rPr>
              <w:t xml:space="preserve">figures for the 12 months ending on the relevant accounting reference date. </w:t>
            </w:r>
          </w:p>
        </w:tc>
      </w:tr>
      <w:tr w:rsidR="00E37A9F" w14:paraId="04863306" w14:textId="77777777">
        <w:trPr>
          <w:trHeight w:val="2852"/>
        </w:trPr>
        <w:tc>
          <w:tcPr>
            <w:tcW w:w="2253" w:type="dxa"/>
            <w:tcBorders>
              <w:top w:val="single" w:sz="4" w:space="0" w:color="000000"/>
              <w:left w:val="single" w:sz="4" w:space="0" w:color="000000"/>
              <w:bottom w:val="single" w:sz="4" w:space="0" w:color="000000"/>
              <w:right w:val="single" w:sz="4" w:space="0" w:color="000000"/>
            </w:tcBorders>
          </w:tcPr>
          <w:p w14:paraId="18105CB7" w14:textId="77777777" w:rsidR="00E37A9F" w:rsidRDefault="00000000">
            <w:pPr>
              <w:spacing w:after="220" w:line="259" w:lineRule="auto"/>
              <w:ind w:left="0" w:firstLine="0"/>
            </w:pPr>
            <w:r>
              <w:t xml:space="preserve"> </w:t>
            </w:r>
          </w:p>
          <w:p w14:paraId="46C18B35" w14:textId="77777777" w:rsidR="00E37A9F" w:rsidRDefault="00000000">
            <w:pPr>
              <w:spacing w:after="0" w:line="259" w:lineRule="auto"/>
              <w:ind w:left="0" w:firstLine="0"/>
            </w:pPr>
            <w:r>
              <w:t xml:space="preserve"> </w:t>
            </w:r>
          </w:p>
          <w:p w14:paraId="0A0648F9" w14:textId="77777777" w:rsidR="00E37A9F" w:rsidRDefault="00000000">
            <w:pPr>
              <w:spacing w:after="220" w:line="259" w:lineRule="auto"/>
              <w:ind w:left="108" w:firstLine="0"/>
            </w:pPr>
            <w:r>
              <w:rPr>
                <w:b/>
              </w:rPr>
              <w:t xml:space="preserve">2 </w:t>
            </w:r>
          </w:p>
          <w:p w14:paraId="2E2A2E55" w14:textId="77777777" w:rsidR="00E37A9F" w:rsidRDefault="00000000">
            <w:pPr>
              <w:spacing w:after="19" w:line="259" w:lineRule="auto"/>
              <w:ind w:left="108" w:firstLine="0"/>
            </w:pPr>
            <w:r>
              <w:rPr>
                <w:b/>
              </w:rPr>
              <w:t xml:space="preserve">Net Debt to </w:t>
            </w:r>
          </w:p>
          <w:p w14:paraId="23403D5C" w14:textId="77777777" w:rsidR="00E37A9F" w:rsidRDefault="00000000">
            <w:pPr>
              <w:spacing w:after="0" w:line="259" w:lineRule="auto"/>
              <w:ind w:left="108" w:firstLine="0"/>
            </w:pPr>
            <w:r>
              <w:rPr>
                <w:b/>
              </w:rPr>
              <w:t xml:space="preserve">EBITDA Ratio </w:t>
            </w:r>
          </w:p>
        </w:tc>
        <w:tc>
          <w:tcPr>
            <w:tcW w:w="1978" w:type="dxa"/>
            <w:tcBorders>
              <w:top w:val="single" w:sz="4" w:space="0" w:color="000000"/>
              <w:left w:val="single" w:sz="4" w:space="0" w:color="000000"/>
              <w:bottom w:val="single" w:sz="4" w:space="0" w:color="000000"/>
              <w:right w:val="single" w:sz="4" w:space="0" w:color="000000"/>
            </w:tcBorders>
          </w:tcPr>
          <w:p w14:paraId="727EBB06" w14:textId="77777777" w:rsidR="00E37A9F" w:rsidRDefault="00000000">
            <w:pPr>
              <w:spacing w:after="0" w:line="259" w:lineRule="auto"/>
              <w:ind w:left="1" w:firstLine="0"/>
            </w:pPr>
            <w:r>
              <w:t xml:space="preserve"> </w:t>
            </w:r>
          </w:p>
          <w:p w14:paraId="02D9D5C3" w14:textId="77777777" w:rsidR="00E37A9F" w:rsidRDefault="00000000">
            <w:pPr>
              <w:spacing w:after="146" w:line="259" w:lineRule="auto"/>
              <w:ind w:left="1" w:firstLine="0"/>
            </w:pPr>
            <w:r>
              <w:t xml:space="preserve"> </w:t>
            </w:r>
          </w:p>
          <w:p w14:paraId="79EA41A0" w14:textId="77777777" w:rsidR="00E37A9F" w:rsidRDefault="00000000">
            <w:pPr>
              <w:spacing w:after="0" w:line="259" w:lineRule="auto"/>
              <w:ind w:left="1" w:firstLine="0"/>
            </w:pPr>
            <w:r>
              <w:t xml:space="preserve"> </w:t>
            </w:r>
          </w:p>
          <w:p w14:paraId="2AE48247" w14:textId="77777777" w:rsidR="00E37A9F" w:rsidRDefault="00000000">
            <w:pPr>
              <w:spacing w:after="19" w:line="259" w:lineRule="auto"/>
              <w:ind w:left="39" w:firstLine="0"/>
              <w:jc w:val="center"/>
            </w:pPr>
            <w:r>
              <w:rPr>
                <w:i/>
              </w:rPr>
              <w:t xml:space="preserve">Net Debt to </w:t>
            </w:r>
          </w:p>
          <w:p w14:paraId="1B669E9C" w14:textId="77777777" w:rsidR="00E37A9F" w:rsidRDefault="00000000">
            <w:pPr>
              <w:spacing w:after="21" w:line="259" w:lineRule="auto"/>
              <w:ind w:left="203" w:firstLine="0"/>
            </w:pPr>
            <w:r>
              <w:rPr>
                <w:i/>
              </w:rPr>
              <w:t xml:space="preserve">EBITDA ratio = </w:t>
            </w:r>
          </w:p>
          <w:p w14:paraId="4ADF7EB8" w14:textId="77777777" w:rsidR="00E37A9F" w:rsidRDefault="00000000">
            <w:pPr>
              <w:spacing w:after="19" w:line="259" w:lineRule="auto"/>
              <w:ind w:left="40" w:firstLine="0"/>
              <w:jc w:val="center"/>
            </w:pPr>
            <w:r>
              <w:rPr>
                <w:i/>
              </w:rPr>
              <w:t xml:space="preserve">Net Debt / </w:t>
            </w:r>
          </w:p>
          <w:p w14:paraId="7B0D2D96" w14:textId="77777777" w:rsidR="00E37A9F" w:rsidRDefault="00000000">
            <w:pPr>
              <w:spacing w:after="0" w:line="259" w:lineRule="auto"/>
              <w:ind w:left="45" w:firstLine="0"/>
              <w:jc w:val="center"/>
            </w:pPr>
            <w:r>
              <w:rPr>
                <w:i/>
              </w:rPr>
              <w:t xml:space="preserve">EBITDA </w:t>
            </w:r>
          </w:p>
        </w:tc>
        <w:tc>
          <w:tcPr>
            <w:tcW w:w="1697" w:type="dxa"/>
            <w:tcBorders>
              <w:top w:val="single" w:sz="4" w:space="0" w:color="000000"/>
              <w:left w:val="single" w:sz="4" w:space="0" w:color="000000"/>
              <w:bottom w:val="single" w:sz="4" w:space="0" w:color="000000"/>
              <w:right w:val="single" w:sz="4" w:space="0" w:color="000000"/>
            </w:tcBorders>
          </w:tcPr>
          <w:p w14:paraId="439ABE0A" w14:textId="77777777" w:rsidR="00E37A9F" w:rsidRDefault="00000000">
            <w:pPr>
              <w:spacing w:after="0" w:line="259" w:lineRule="auto"/>
              <w:ind w:left="1" w:firstLine="0"/>
            </w:pPr>
            <w:r>
              <w:t xml:space="preserve"> </w:t>
            </w:r>
          </w:p>
          <w:p w14:paraId="22796ADD" w14:textId="77777777" w:rsidR="00E37A9F" w:rsidRDefault="00000000">
            <w:pPr>
              <w:spacing w:after="0" w:line="259" w:lineRule="auto"/>
              <w:ind w:left="1" w:firstLine="0"/>
            </w:pPr>
            <w:r>
              <w:t xml:space="preserve"> </w:t>
            </w:r>
          </w:p>
          <w:p w14:paraId="270562F9" w14:textId="77777777" w:rsidR="00E37A9F" w:rsidRDefault="00000000">
            <w:pPr>
              <w:spacing w:after="0" w:line="259" w:lineRule="auto"/>
              <w:ind w:left="1" w:firstLine="0"/>
            </w:pPr>
            <w:r>
              <w:t xml:space="preserve"> </w:t>
            </w:r>
          </w:p>
          <w:p w14:paraId="14B2B743" w14:textId="77777777" w:rsidR="00E37A9F" w:rsidRDefault="00000000">
            <w:pPr>
              <w:spacing w:after="67" w:line="259" w:lineRule="auto"/>
              <w:ind w:left="1" w:firstLine="0"/>
            </w:pPr>
            <w:r>
              <w:t xml:space="preserve"> </w:t>
            </w:r>
          </w:p>
          <w:p w14:paraId="272D3FC9" w14:textId="77777777" w:rsidR="00E37A9F" w:rsidRDefault="00000000">
            <w:pPr>
              <w:spacing w:after="0" w:line="259" w:lineRule="auto"/>
              <w:ind w:left="1" w:firstLine="0"/>
            </w:pPr>
            <w:r>
              <w:t xml:space="preserve"> </w:t>
            </w:r>
          </w:p>
          <w:p w14:paraId="0DF4CF93" w14:textId="77777777" w:rsidR="00E37A9F" w:rsidRDefault="00000000">
            <w:pPr>
              <w:spacing w:after="0" w:line="259" w:lineRule="auto"/>
              <w:ind w:left="41" w:firstLine="0"/>
              <w:jc w:val="center"/>
            </w:pPr>
            <w:r>
              <w:rPr>
                <w:i/>
              </w:rPr>
              <w:t xml:space="preserve">&lt; 3.5 times </w:t>
            </w:r>
          </w:p>
        </w:tc>
        <w:tc>
          <w:tcPr>
            <w:tcW w:w="3089" w:type="dxa"/>
            <w:tcBorders>
              <w:top w:val="single" w:sz="4" w:space="0" w:color="000000"/>
              <w:left w:val="single" w:sz="4" w:space="0" w:color="000000"/>
              <w:bottom w:val="single" w:sz="4" w:space="0" w:color="000000"/>
              <w:right w:val="single" w:sz="4" w:space="0" w:color="000000"/>
            </w:tcBorders>
            <w:vAlign w:val="center"/>
          </w:tcPr>
          <w:p w14:paraId="03CBEDCF" w14:textId="77777777" w:rsidR="00E37A9F" w:rsidRDefault="00000000">
            <w:pPr>
              <w:spacing w:after="4" w:line="274" w:lineRule="auto"/>
              <w:ind w:left="225" w:right="87" w:hanging="94"/>
              <w:jc w:val="both"/>
            </w:pPr>
            <w:r>
              <w:rPr>
                <w:i/>
              </w:rPr>
              <w:t xml:space="preserve">Tested and reported yearly </w:t>
            </w:r>
            <w:r>
              <w:rPr>
                <w:i/>
                <w:color w:val="6F2F9F"/>
              </w:rPr>
              <w:t xml:space="preserve">in </w:t>
            </w:r>
            <w:r>
              <w:rPr>
                <w:i/>
              </w:rPr>
              <w:t xml:space="preserve">arrears within 90 days of each accounting </w:t>
            </w:r>
          </w:p>
          <w:p w14:paraId="416EC28A" w14:textId="77777777" w:rsidR="00E37A9F" w:rsidRDefault="00000000">
            <w:pPr>
              <w:spacing w:after="19" w:line="259" w:lineRule="auto"/>
              <w:ind w:left="128" w:firstLine="0"/>
            </w:pPr>
            <w:r>
              <w:rPr>
                <w:i/>
              </w:rPr>
              <w:t xml:space="preserve">reference date based upon </w:t>
            </w:r>
          </w:p>
          <w:p w14:paraId="512A05A5" w14:textId="77777777" w:rsidR="00E37A9F" w:rsidRDefault="00000000">
            <w:pPr>
              <w:spacing w:after="0" w:line="276" w:lineRule="auto"/>
              <w:ind w:left="0" w:firstLine="0"/>
              <w:jc w:val="center"/>
            </w:pPr>
            <w:r>
              <w:rPr>
                <w:i/>
              </w:rPr>
              <w:t xml:space="preserve">EBITDA for the 12 months ending on, and Net Debt </w:t>
            </w:r>
          </w:p>
          <w:p w14:paraId="542758CA" w14:textId="77777777" w:rsidR="00E37A9F" w:rsidRDefault="00000000">
            <w:pPr>
              <w:spacing w:after="0" w:line="259" w:lineRule="auto"/>
              <w:ind w:left="0" w:firstLine="0"/>
              <w:jc w:val="center"/>
            </w:pPr>
            <w:r>
              <w:rPr>
                <w:i/>
              </w:rPr>
              <w:t xml:space="preserve">at, the relevant accounting reference date. </w:t>
            </w:r>
          </w:p>
        </w:tc>
      </w:tr>
      <w:tr w:rsidR="00E37A9F" w14:paraId="50C3126D" w14:textId="77777777">
        <w:trPr>
          <w:trHeight w:val="3166"/>
        </w:trPr>
        <w:tc>
          <w:tcPr>
            <w:tcW w:w="2253" w:type="dxa"/>
            <w:tcBorders>
              <w:top w:val="single" w:sz="4" w:space="0" w:color="000000"/>
              <w:left w:val="single" w:sz="4" w:space="0" w:color="000000"/>
              <w:bottom w:val="single" w:sz="4" w:space="0" w:color="000000"/>
              <w:right w:val="single" w:sz="4" w:space="0" w:color="000000"/>
            </w:tcBorders>
          </w:tcPr>
          <w:p w14:paraId="2B602767" w14:textId="77777777" w:rsidR="00E37A9F" w:rsidRDefault="00000000">
            <w:pPr>
              <w:spacing w:after="218" w:line="259" w:lineRule="auto"/>
              <w:ind w:left="0" w:firstLine="0"/>
            </w:pPr>
            <w:r>
              <w:t xml:space="preserve"> </w:t>
            </w:r>
          </w:p>
          <w:p w14:paraId="22D45311" w14:textId="77777777" w:rsidR="00E37A9F" w:rsidRDefault="00000000">
            <w:pPr>
              <w:spacing w:after="0" w:line="259" w:lineRule="auto"/>
              <w:ind w:left="0" w:firstLine="0"/>
            </w:pPr>
            <w:r>
              <w:t xml:space="preserve"> </w:t>
            </w:r>
          </w:p>
          <w:p w14:paraId="468372F1" w14:textId="77777777" w:rsidR="00E37A9F" w:rsidRDefault="00000000">
            <w:pPr>
              <w:spacing w:after="220" w:line="259" w:lineRule="auto"/>
              <w:ind w:left="108" w:firstLine="0"/>
            </w:pPr>
            <w:r>
              <w:rPr>
                <w:b/>
              </w:rPr>
              <w:t xml:space="preserve">3 </w:t>
            </w:r>
          </w:p>
          <w:p w14:paraId="3BDD5122" w14:textId="77777777" w:rsidR="00E37A9F" w:rsidRDefault="00000000">
            <w:pPr>
              <w:spacing w:after="19" w:line="259" w:lineRule="auto"/>
              <w:ind w:left="108" w:firstLine="0"/>
            </w:pPr>
            <w:r>
              <w:rPr>
                <w:b/>
              </w:rPr>
              <w:t xml:space="preserve">Net Debt + Net </w:t>
            </w:r>
          </w:p>
          <w:p w14:paraId="347E4711" w14:textId="77777777" w:rsidR="00E37A9F" w:rsidRDefault="00000000">
            <w:pPr>
              <w:spacing w:after="19" w:line="259" w:lineRule="auto"/>
              <w:ind w:left="108" w:firstLine="0"/>
            </w:pPr>
            <w:r>
              <w:rPr>
                <w:b/>
              </w:rPr>
              <w:t xml:space="preserve">Pension Deficit to </w:t>
            </w:r>
          </w:p>
          <w:p w14:paraId="6B79161D" w14:textId="77777777" w:rsidR="00E37A9F" w:rsidRDefault="00000000">
            <w:pPr>
              <w:spacing w:after="0" w:line="259" w:lineRule="auto"/>
              <w:ind w:left="108" w:firstLine="0"/>
            </w:pPr>
            <w:r>
              <w:rPr>
                <w:b/>
              </w:rPr>
              <w:t xml:space="preserve">EBITDA ratio </w:t>
            </w:r>
          </w:p>
        </w:tc>
        <w:tc>
          <w:tcPr>
            <w:tcW w:w="1978" w:type="dxa"/>
            <w:tcBorders>
              <w:top w:val="single" w:sz="4" w:space="0" w:color="000000"/>
              <w:left w:val="single" w:sz="4" w:space="0" w:color="000000"/>
              <w:bottom w:val="single" w:sz="4" w:space="0" w:color="000000"/>
              <w:right w:val="single" w:sz="4" w:space="0" w:color="000000"/>
            </w:tcBorders>
          </w:tcPr>
          <w:p w14:paraId="1F52468E" w14:textId="77777777" w:rsidR="00E37A9F" w:rsidRDefault="00000000">
            <w:pPr>
              <w:spacing w:after="0" w:line="259" w:lineRule="auto"/>
              <w:ind w:left="1" w:firstLine="0"/>
            </w:pPr>
            <w:r>
              <w:t xml:space="preserve"> </w:t>
            </w:r>
          </w:p>
          <w:p w14:paraId="32697E58" w14:textId="77777777" w:rsidR="00E37A9F" w:rsidRDefault="00000000">
            <w:pPr>
              <w:spacing w:after="0" w:line="276" w:lineRule="auto"/>
              <w:ind w:left="109" w:right="65" w:firstLine="82"/>
              <w:jc w:val="both"/>
            </w:pPr>
            <w:r>
              <w:rPr>
                <w:i/>
              </w:rPr>
              <w:t xml:space="preserve">Net Debt + Net Pension Deficit to EBITDA Ratio </w:t>
            </w:r>
          </w:p>
          <w:p w14:paraId="1420B7C2" w14:textId="77777777" w:rsidR="00E37A9F" w:rsidRDefault="00000000">
            <w:pPr>
              <w:spacing w:after="0" w:line="276" w:lineRule="auto"/>
              <w:ind w:left="335" w:hanging="48"/>
              <w:jc w:val="both"/>
            </w:pPr>
            <w:r>
              <w:rPr>
                <w:i/>
              </w:rPr>
              <w:t xml:space="preserve">= (Net Debt + Net Pension </w:t>
            </w:r>
          </w:p>
          <w:p w14:paraId="46365362" w14:textId="77777777" w:rsidR="00E37A9F" w:rsidRDefault="00000000">
            <w:pPr>
              <w:spacing w:after="22" w:line="259" w:lineRule="auto"/>
              <w:ind w:left="40" w:firstLine="0"/>
              <w:jc w:val="center"/>
            </w:pPr>
            <w:r>
              <w:rPr>
                <w:i/>
              </w:rPr>
              <w:t xml:space="preserve">Deficit) / </w:t>
            </w:r>
          </w:p>
          <w:p w14:paraId="2D29C280" w14:textId="77777777" w:rsidR="00E37A9F" w:rsidRDefault="00000000">
            <w:pPr>
              <w:spacing w:after="0" w:line="259" w:lineRule="auto"/>
              <w:ind w:left="45" w:firstLine="0"/>
              <w:jc w:val="center"/>
            </w:pPr>
            <w:r>
              <w:rPr>
                <w:i/>
              </w:rPr>
              <w:t xml:space="preserve">EBITDA </w:t>
            </w:r>
          </w:p>
        </w:tc>
        <w:tc>
          <w:tcPr>
            <w:tcW w:w="1697" w:type="dxa"/>
            <w:tcBorders>
              <w:top w:val="single" w:sz="4" w:space="0" w:color="000000"/>
              <w:left w:val="single" w:sz="4" w:space="0" w:color="000000"/>
              <w:bottom w:val="single" w:sz="4" w:space="0" w:color="000000"/>
              <w:right w:val="single" w:sz="4" w:space="0" w:color="000000"/>
            </w:tcBorders>
          </w:tcPr>
          <w:p w14:paraId="3617718E" w14:textId="77777777" w:rsidR="00E37A9F" w:rsidRDefault="00000000">
            <w:pPr>
              <w:spacing w:after="0" w:line="259" w:lineRule="auto"/>
              <w:ind w:left="1" w:firstLine="0"/>
            </w:pPr>
            <w:r>
              <w:t xml:space="preserve"> </w:t>
            </w:r>
          </w:p>
          <w:p w14:paraId="3C6C323F" w14:textId="77777777" w:rsidR="00E37A9F" w:rsidRDefault="00000000">
            <w:pPr>
              <w:spacing w:after="0" w:line="259" w:lineRule="auto"/>
              <w:ind w:left="1" w:firstLine="0"/>
            </w:pPr>
            <w:r>
              <w:t xml:space="preserve"> </w:t>
            </w:r>
          </w:p>
          <w:p w14:paraId="1DD076AD" w14:textId="77777777" w:rsidR="00E37A9F" w:rsidRDefault="00000000">
            <w:pPr>
              <w:spacing w:after="242" w:line="259" w:lineRule="auto"/>
              <w:ind w:left="1" w:firstLine="0"/>
            </w:pPr>
            <w:r>
              <w:t xml:space="preserve"> </w:t>
            </w:r>
          </w:p>
          <w:p w14:paraId="616591E1" w14:textId="77777777" w:rsidR="00E37A9F" w:rsidRDefault="00000000">
            <w:pPr>
              <w:spacing w:after="0" w:line="259" w:lineRule="auto"/>
              <w:ind w:left="1" w:firstLine="0"/>
            </w:pPr>
            <w:r>
              <w:t xml:space="preserve"> </w:t>
            </w:r>
          </w:p>
          <w:p w14:paraId="109A4613" w14:textId="77777777" w:rsidR="00E37A9F" w:rsidRDefault="00000000">
            <w:pPr>
              <w:spacing w:after="0" w:line="259" w:lineRule="auto"/>
              <w:ind w:left="39" w:firstLine="0"/>
              <w:jc w:val="center"/>
            </w:pPr>
            <w:r>
              <w:rPr>
                <w:i/>
              </w:rPr>
              <w:t xml:space="preserve">&lt; 5 times </w:t>
            </w:r>
          </w:p>
        </w:tc>
        <w:tc>
          <w:tcPr>
            <w:tcW w:w="3089" w:type="dxa"/>
            <w:tcBorders>
              <w:top w:val="single" w:sz="4" w:space="0" w:color="000000"/>
              <w:left w:val="single" w:sz="4" w:space="0" w:color="000000"/>
              <w:bottom w:val="single" w:sz="4" w:space="0" w:color="000000"/>
              <w:right w:val="single" w:sz="4" w:space="0" w:color="000000"/>
            </w:tcBorders>
            <w:vAlign w:val="center"/>
          </w:tcPr>
          <w:p w14:paraId="097EF882" w14:textId="77777777" w:rsidR="00E37A9F" w:rsidRDefault="00000000">
            <w:pPr>
              <w:spacing w:after="0" w:line="276" w:lineRule="auto"/>
              <w:ind w:left="131" w:right="87" w:firstLine="0"/>
              <w:jc w:val="both"/>
            </w:pPr>
            <w:r>
              <w:rPr>
                <w:i/>
              </w:rPr>
              <w:t xml:space="preserve">Tested and reported yearly in arrears within 90 days of each accounting reference date based upon EBITDA for the 12 months ending </w:t>
            </w:r>
          </w:p>
          <w:p w14:paraId="67105024" w14:textId="77777777" w:rsidR="00E37A9F" w:rsidRDefault="00000000">
            <w:pPr>
              <w:spacing w:after="21" w:line="259" w:lineRule="auto"/>
              <w:ind w:left="203" w:firstLine="0"/>
            </w:pPr>
            <w:r>
              <w:rPr>
                <w:i/>
              </w:rPr>
              <w:t xml:space="preserve">on, and the Net Debt and </w:t>
            </w:r>
          </w:p>
          <w:p w14:paraId="77DF68C4" w14:textId="77777777" w:rsidR="00E37A9F" w:rsidRDefault="00000000">
            <w:pPr>
              <w:spacing w:after="0" w:line="259" w:lineRule="auto"/>
              <w:ind w:left="12" w:hanging="12"/>
              <w:jc w:val="center"/>
            </w:pPr>
            <w:r>
              <w:rPr>
                <w:i/>
              </w:rPr>
              <w:t xml:space="preserve">Net Pension Deficit at, the relevant accounting reference date </w:t>
            </w:r>
          </w:p>
        </w:tc>
      </w:tr>
      <w:tr w:rsidR="00E37A9F" w14:paraId="5AD02E0E" w14:textId="77777777">
        <w:trPr>
          <w:trHeight w:val="2530"/>
        </w:trPr>
        <w:tc>
          <w:tcPr>
            <w:tcW w:w="2253" w:type="dxa"/>
            <w:tcBorders>
              <w:top w:val="single" w:sz="4" w:space="0" w:color="000000"/>
              <w:left w:val="single" w:sz="4" w:space="0" w:color="000000"/>
              <w:bottom w:val="single" w:sz="4" w:space="0" w:color="000000"/>
              <w:right w:val="single" w:sz="4" w:space="0" w:color="000000"/>
            </w:tcBorders>
          </w:tcPr>
          <w:p w14:paraId="66A6B6BD" w14:textId="77777777" w:rsidR="00E37A9F" w:rsidRDefault="00000000">
            <w:pPr>
              <w:spacing w:after="60" w:line="259" w:lineRule="auto"/>
              <w:ind w:left="0" w:firstLine="0"/>
            </w:pPr>
            <w:r>
              <w:t xml:space="preserve"> </w:t>
            </w:r>
          </w:p>
          <w:p w14:paraId="24BD5404" w14:textId="77777777" w:rsidR="00E37A9F" w:rsidRDefault="00000000">
            <w:pPr>
              <w:spacing w:after="0" w:line="259" w:lineRule="auto"/>
              <w:ind w:left="0" w:firstLine="0"/>
            </w:pPr>
            <w:r>
              <w:t xml:space="preserve"> </w:t>
            </w:r>
          </w:p>
          <w:p w14:paraId="0E4CF1C0" w14:textId="77777777" w:rsidR="00E37A9F" w:rsidRDefault="00000000">
            <w:pPr>
              <w:spacing w:after="220" w:line="259" w:lineRule="auto"/>
              <w:ind w:left="108" w:firstLine="0"/>
            </w:pPr>
            <w:r>
              <w:rPr>
                <w:b/>
              </w:rPr>
              <w:t xml:space="preserve">4 </w:t>
            </w:r>
          </w:p>
          <w:p w14:paraId="38E3137D" w14:textId="77777777" w:rsidR="00E37A9F" w:rsidRDefault="00000000">
            <w:pPr>
              <w:spacing w:after="19" w:line="259" w:lineRule="auto"/>
              <w:ind w:left="108" w:firstLine="0"/>
            </w:pPr>
            <w:r>
              <w:rPr>
                <w:b/>
              </w:rPr>
              <w:t xml:space="preserve">Net Interest Paid </w:t>
            </w:r>
          </w:p>
          <w:p w14:paraId="7A6F79D9" w14:textId="77777777" w:rsidR="00E37A9F" w:rsidRDefault="00000000">
            <w:pPr>
              <w:spacing w:after="0" w:line="259" w:lineRule="auto"/>
              <w:ind w:left="108" w:firstLine="0"/>
            </w:pPr>
            <w:r>
              <w:rPr>
                <w:b/>
              </w:rPr>
              <w:t xml:space="preserve">Cover </w:t>
            </w:r>
          </w:p>
        </w:tc>
        <w:tc>
          <w:tcPr>
            <w:tcW w:w="1978" w:type="dxa"/>
            <w:tcBorders>
              <w:top w:val="single" w:sz="4" w:space="0" w:color="000000"/>
              <w:left w:val="single" w:sz="4" w:space="0" w:color="000000"/>
              <w:bottom w:val="single" w:sz="4" w:space="0" w:color="000000"/>
              <w:right w:val="single" w:sz="4" w:space="0" w:color="000000"/>
            </w:tcBorders>
            <w:vAlign w:val="center"/>
          </w:tcPr>
          <w:p w14:paraId="21A27910" w14:textId="77777777" w:rsidR="00E37A9F" w:rsidRDefault="00000000">
            <w:pPr>
              <w:spacing w:after="16" w:line="259" w:lineRule="auto"/>
              <w:ind w:left="42" w:firstLine="0"/>
              <w:jc w:val="center"/>
            </w:pPr>
            <w:r>
              <w:rPr>
                <w:i/>
              </w:rPr>
              <w:t xml:space="preserve">Net Interest </w:t>
            </w:r>
          </w:p>
          <w:p w14:paraId="710B1EC5" w14:textId="77777777" w:rsidR="00E37A9F" w:rsidRDefault="00000000">
            <w:pPr>
              <w:spacing w:after="21" w:line="259" w:lineRule="auto"/>
              <w:ind w:left="42" w:firstLine="0"/>
              <w:jc w:val="center"/>
            </w:pPr>
            <w:r>
              <w:rPr>
                <w:i/>
              </w:rPr>
              <w:t xml:space="preserve">Paid Cover = </w:t>
            </w:r>
          </w:p>
          <w:p w14:paraId="52A8621A" w14:textId="77777777" w:rsidR="00E37A9F" w:rsidRDefault="00000000">
            <w:pPr>
              <w:spacing w:after="19" w:line="259" w:lineRule="auto"/>
              <w:ind w:left="136" w:firstLine="0"/>
            </w:pPr>
            <w:r>
              <w:rPr>
                <w:i/>
              </w:rPr>
              <w:t xml:space="preserve">Earnings Before </w:t>
            </w:r>
          </w:p>
          <w:p w14:paraId="20C86713" w14:textId="77777777" w:rsidR="00E37A9F" w:rsidRDefault="00000000">
            <w:pPr>
              <w:spacing w:after="19" w:line="259" w:lineRule="auto"/>
              <w:ind w:left="133" w:firstLine="0"/>
            </w:pPr>
            <w:r>
              <w:rPr>
                <w:i/>
              </w:rPr>
              <w:t xml:space="preserve">Interest and Tax </w:t>
            </w:r>
          </w:p>
          <w:p w14:paraId="4326FF65" w14:textId="77777777" w:rsidR="00E37A9F" w:rsidRDefault="00000000">
            <w:pPr>
              <w:spacing w:after="19" w:line="259" w:lineRule="auto"/>
              <w:ind w:left="40" w:firstLine="0"/>
              <w:jc w:val="center"/>
            </w:pPr>
            <w:r>
              <w:rPr>
                <w:i/>
              </w:rPr>
              <w:t xml:space="preserve">/ Net Interest </w:t>
            </w:r>
          </w:p>
          <w:p w14:paraId="4A20A812" w14:textId="77777777" w:rsidR="00E37A9F" w:rsidRDefault="00000000">
            <w:pPr>
              <w:spacing w:after="0" w:line="259" w:lineRule="auto"/>
              <w:ind w:left="45" w:firstLine="0"/>
              <w:jc w:val="center"/>
            </w:pPr>
            <w:r>
              <w:rPr>
                <w:i/>
              </w:rPr>
              <w:t xml:space="preserve">Paid </w:t>
            </w:r>
          </w:p>
        </w:tc>
        <w:tc>
          <w:tcPr>
            <w:tcW w:w="1697" w:type="dxa"/>
            <w:tcBorders>
              <w:top w:val="single" w:sz="4" w:space="0" w:color="000000"/>
              <w:left w:val="single" w:sz="4" w:space="0" w:color="000000"/>
              <w:bottom w:val="single" w:sz="4" w:space="0" w:color="000000"/>
              <w:right w:val="single" w:sz="4" w:space="0" w:color="000000"/>
            </w:tcBorders>
          </w:tcPr>
          <w:p w14:paraId="61DCA755" w14:textId="77777777" w:rsidR="00E37A9F" w:rsidRDefault="00000000">
            <w:pPr>
              <w:spacing w:after="0" w:line="259" w:lineRule="auto"/>
              <w:ind w:left="1" w:firstLine="0"/>
            </w:pPr>
            <w:r>
              <w:t xml:space="preserve"> </w:t>
            </w:r>
          </w:p>
          <w:p w14:paraId="690C5E30" w14:textId="77777777" w:rsidR="00E37A9F" w:rsidRDefault="00000000">
            <w:pPr>
              <w:spacing w:after="201" w:line="259" w:lineRule="auto"/>
              <w:ind w:left="1" w:firstLine="0"/>
            </w:pPr>
            <w:r>
              <w:t xml:space="preserve"> </w:t>
            </w:r>
          </w:p>
          <w:p w14:paraId="1A865060" w14:textId="77777777" w:rsidR="00E37A9F" w:rsidRDefault="00000000">
            <w:pPr>
              <w:spacing w:after="0" w:line="259" w:lineRule="auto"/>
              <w:ind w:left="1" w:firstLine="0"/>
            </w:pPr>
            <w:r>
              <w:t xml:space="preserve"> </w:t>
            </w:r>
          </w:p>
          <w:p w14:paraId="2DC62CCC" w14:textId="77777777" w:rsidR="00E37A9F" w:rsidRDefault="00000000">
            <w:pPr>
              <w:spacing w:after="0" w:line="259" w:lineRule="auto"/>
              <w:ind w:left="39" w:firstLine="0"/>
              <w:jc w:val="center"/>
            </w:pPr>
            <w:r>
              <w:rPr>
                <w:i/>
              </w:rPr>
              <w:t xml:space="preserve">&gt; 3 times </w:t>
            </w:r>
          </w:p>
        </w:tc>
        <w:tc>
          <w:tcPr>
            <w:tcW w:w="3089" w:type="dxa"/>
            <w:tcBorders>
              <w:top w:val="single" w:sz="4" w:space="0" w:color="000000"/>
              <w:left w:val="single" w:sz="4" w:space="0" w:color="000000"/>
              <w:bottom w:val="single" w:sz="4" w:space="0" w:color="000000"/>
              <w:right w:val="single" w:sz="4" w:space="0" w:color="000000"/>
            </w:tcBorders>
            <w:vAlign w:val="center"/>
          </w:tcPr>
          <w:p w14:paraId="26B1513F" w14:textId="77777777" w:rsidR="00E37A9F" w:rsidRDefault="00000000">
            <w:pPr>
              <w:spacing w:after="0" w:line="276" w:lineRule="auto"/>
              <w:ind w:left="225" w:right="87" w:hanging="94"/>
              <w:jc w:val="both"/>
            </w:pPr>
            <w:r>
              <w:rPr>
                <w:i/>
              </w:rPr>
              <w:t xml:space="preserve">Tested and reported yearly in arrears within 90 days of each accounting </w:t>
            </w:r>
          </w:p>
          <w:p w14:paraId="7B86AE22" w14:textId="77777777" w:rsidR="00E37A9F" w:rsidRDefault="00000000">
            <w:pPr>
              <w:spacing w:after="19" w:line="259" w:lineRule="auto"/>
              <w:ind w:left="128" w:firstLine="0"/>
            </w:pPr>
            <w:r>
              <w:rPr>
                <w:i/>
              </w:rPr>
              <w:t xml:space="preserve">reference date based upon </w:t>
            </w:r>
          </w:p>
          <w:p w14:paraId="78D33CCB" w14:textId="77777777" w:rsidR="00E37A9F" w:rsidRDefault="00000000">
            <w:pPr>
              <w:spacing w:after="0" w:line="259" w:lineRule="auto"/>
              <w:ind w:left="0" w:firstLine="0"/>
              <w:jc w:val="center"/>
            </w:pPr>
            <w:r>
              <w:rPr>
                <w:i/>
              </w:rPr>
              <w:t xml:space="preserve">figures for the 12 months ending on the relevant accounting reference date. </w:t>
            </w:r>
          </w:p>
        </w:tc>
      </w:tr>
      <w:tr w:rsidR="00E37A9F" w14:paraId="2D03E852" w14:textId="77777777">
        <w:trPr>
          <w:trHeight w:val="1380"/>
        </w:trPr>
        <w:tc>
          <w:tcPr>
            <w:tcW w:w="2253" w:type="dxa"/>
            <w:tcBorders>
              <w:top w:val="single" w:sz="4" w:space="0" w:color="000000"/>
              <w:left w:val="single" w:sz="4" w:space="0" w:color="000000"/>
              <w:bottom w:val="single" w:sz="4" w:space="0" w:color="000000"/>
              <w:right w:val="single" w:sz="4" w:space="0" w:color="000000"/>
            </w:tcBorders>
            <w:vAlign w:val="center"/>
          </w:tcPr>
          <w:p w14:paraId="7F83C817" w14:textId="77777777" w:rsidR="00E37A9F" w:rsidRDefault="00000000">
            <w:pPr>
              <w:spacing w:after="223" w:line="259" w:lineRule="auto"/>
              <w:ind w:left="108" w:firstLine="0"/>
            </w:pPr>
            <w:r>
              <w:rPr>
                <w:b/>
              </w:rPr>
              <w:lastRenderedPageBreak/>
              <w:t xml:space="preserve">5 </w:t>
            </w:r>
          </w:p>
          <w:p w14:paraId="7DA027F7" w14:textId="77777777" w:rsidR="00E37A9F" w:rsidRDefault="00000000">
            <w:pPr>
              <w:spacing w:after="0" w:line="259" w:lineRule="auto"/>
              <w:ind w:left="108" w:firstLine="0"/>
            </w:pPr>
            <w:r>
              <w:rPr>
                <w:b/>
              </w:rPr>
              <w:t xml:space="preserve">Acid Ratio </w:t>
            </w:r>
          </w:p>
        </w:tc>
        <w:tc>
          <w:tcPr>
            <w:tcW w:w="1978" w:type="dxa"/>
            <w:tcBorders>
              <w:top w:val="single" w:sz="4" w:space="0" w:color="000000"/>
              <w:left w:val="single" w:sz="4" w:space="0" w:color="000000"/>
              <w:bottom w:val="single" w:sz="4" w:space="0" w:color="000000"/>
              <w:right w:val="single" w:sz="4" w:space="0" w:color="000000"/>
            </w:tcBorders>
            <w:vAlign w:val="bottom"/>
          </w:tcPr>
          <w:p w14:paraId="042A3AA0" w14:textId="77777777" w:rsidR="00E37A9F" w:rsidRDefault="00000000">
            <w:pPr>
              <w:spacing w:after="19" w:line="259" w:lineRule="auto"/>
              <w:ind w:left="41" w:firstLine="0"/>
              <w:jc w:val="center"/>
            </w:pPr>
            <w:r>
              <w:rPr>
                <w:i/>
              </w:rPr>
              <w:t xml:space="preserve">Acid Ratio = </w:t>
            </w:r>
          </w:p>
          <w:p w14:paraId="6317C465" w14:textId="77777777" w:rsidR="00E37A9F" w:rsidRDefault="00000000">
            <w:pPr>
              <w:spacing w:after="21" w:line="259" w:lineRule="auto"/>
              <w:ind w:left="164" w:firstLine="0"/>
            </w:pPr>
            <w:r>
              <w:rPr>
                <w:i/>
              </w:rPr>
              <w:t xml:space="preserve">(Current Assets </w:t>
            </w:r>
          </w:p>
          <w:p w14:paraId="21D64058" w14:textId="77777777" w:rsidR="00E37A9F" w:rsidRDefault="00000000">
            <w:pPr>
              <w:spacing w:after="0" w:line="259" w:lineRule="auto"/>
              <w:ind w:left="42" w:firstLine="0"/>
              <w:jc w:val="center"/>
            </w:pPr>
            <w:r>
              <w:rPr>
                <w:i/>
              </w:rPr>
              <w:t xml:space="preserve">– Inventories) / </w:t>
            </w:r>
          </w:p>
        </w:tc>
        <w:tc>
          <w:tcPr>
            <w:tcW w:w="1697" w:type="dxa"/>
            <w:tcBorders>
              <w:top w:val="single" w:sz="4" w:space="0" w:color="000000"/>
              <w:left w:val="single" w:sz="4" w:space="0" w:color="000000"/>
              <w:bottom w:val="single" w:sz="4" w:space="0" w:color="000000"/>
              <w:right w:val="single" w:sz="4" w:space="0" w:color="000000"/>
            </w:tcBorders>
          </w:tcPr>
          <w:p w14:paraId="336F27CB" w14:textId="77777777" w:rsidR="00E37A9F" w:rsidRDefault="00000000">
            <w:pPr>
              <w:spacing w:after="0" w:line="259" w:lineRule="auto"/>
              <w:ind w:left="1" w:firstLine="0"/>
            </w:pPr>
            <w:r>
              <w:t xml:space="preserve"> </w:t>
            </w:r>
          </w:p>
          <w:p w14:paraId="4A565696" w14:textId="77777777" w:rsidR="00E37A9F" w:rsidRDefault="00000000">
            <w:pPr>
              <w:spacing w:after="0" w:line="259" w:lineRule="auto"/>
              <w:ind w:left="44" w:firstLine="0"/>
              <w:jc w:val="center"/>
            </w:pPr>
            <w:r>
              <w:rPr>
                <w:i/>
              </w:rPr>
              <w:t xml:space="preserve">&gt; 0.8 times </w:t>
            </w:r>
          </w:p>
        </w:tc>
        <w:tc>
          <w:tcPr>
            <w:tcW w:w="3089" w:type="dxa"/>
            <w:tcBorders>
              <w:top w:val="single" w:sz="4" w:space="0" w:color="000000"/>
              <w:left w:val="single" w:sz="4" w:space="0" w:color="000000"/>
              <w:bottom w:val="single" w:sz="4" w:space="0" w:color="000000"/>
              <w:right w:val="single" w:sz="4" w:space="0" w:color="000000"/>
            </w:tcBorders>
            <w:vAlign w:val="bottom"/>
          </w:tcPr>
          <w:p w14:paraId="6D44890A" w14:textId="77777777" w:rsidR="00E37A9F" w:rsidRDefault="00000000">
            <w:pPr>
              <w:spacing w:after="0" w:line="277" w:lineRule="auto"/>
              <w:ind w:left="225" w:right="87" w:hanging="94"/>
              <w:jc w:val="both"/>
            </w:pPr>
            <w:r>
              <w:rPr>
                <w:i/>
              </w:rPr>
              <w:t xml:space="preserve">Tested and reported yearly in arrears within 90 days of each accounting </w:t>
            </w:r>
          </w:p>
          <w:p w14:paraId="794A2896" w14:textId="77777777" w:rsidR="00E37A9F" w:rsidRDefault="00000000">
            <w:pPr>
              <w:spacing w:after="0" w:line="259" w:lineRule="auto"/>
              <w:ind w:left="121" w:firstLine="0"/>
            </w:pPr>
            <w:r>
              <w:rPr>
                <w:i/>
              </w:rPr>
              <w:t xml:space="preserve">reference date based upon </w:t>
            </w:r>
          </w:p>
        </w:tc>
      </w:tr>
      <w:tr w:rsidR="00E37A9F" w14:paraId="0C06620F" w14:textId="77777777">
        <w:trPr>
          <w:trHeight w:val="845"/>
        </w:trPr>
        <w:tc>
          <w:tcPr>
            <w:tcW w:w="2253" w:type="dxa"/>
            <w:tcBorders>
              <w:top w:val="single" w:sz="4" w:space="0" w:color="000000"/>
              <w:left w:val="single" w:sz="4" w:space="0" w:color="000000"/>
              <w:bottom w:val="single" w:sz="4" w:space="0" w:color="000000"/>
              <w:right w:val="single" w:sz="4" w:space="0" w:color="000000"/>
            </w:tcBorders>
          </w:tcPr>
          <w:p w14:paraId="09F465F0"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1978" w:type="dxa"/>
            <w:tcBorders>
              <w:top w:val="single" w:sz="4" w:space="0" w:color="000000"/>
              <w:left w:val="single" w:sz="4" w:space="0" w:color="000000"/>
              <w:bottom w:val="single" w:sz="4" w:space="0" w:color="000000"/>
              <w:right w:val="single" w:sz="4" w:space="0" w:color="000000"/>
            </w:tcBorders>
          </w:tcPr>
          <w:p w14:paraId="7FF75AFC" w14:textId="77777777" w:rsidR="00E37A9F" w:rsidRDefault="00000000">
            <w:pPr>
              <w:spacing w:after="19" w:line="259" w:lineRule="auto"/>
              <w:ind w:left="46" w:firstLine="0"/>
              <w:jc w:val="center"/>
            </w:pPr>
            <w:r>
              <w:rPr>
                <w:i/>
              </w:rPr>
              <w:t xml:space="preserve">Current </w:t>
            </w:r>
          </w:p>
          <w:p w14:paraId="4F6A7B98" w14:textId="77777777" w:rsidR="00E37A9F" w:rsidRDefault="00000000">
            <w:pPr>
              <w:spacing w:after="0" w:line="259" w:lineRule="auto"/>
              <w:ind w:left="37" w:firstLine="0"/>
              <w:jc w:val="center"/>
            </w:pPr>
            <w:r>
              <w:rPr>
                <w:i/>
              </w:rPr>
              <w:t xml:space="preserve">Liabilities </w:t>
            </w:r>
          </w:p>
        </w:tc>
        <w:tc>
          <w:tcPr>
            <w:tcW w:w="1697" w:type="dxa"/>
            <w:tcBorders>
              <w:top w:val="single" w:sz="4" w:space="0" w:color="000000"/>
              <w:left w:val="single" w:sz="4" w:space="0" w:color="000000"/>
              <w:bottom w:val="single" w:sz="4" w:space="0" w:color="000000"/>
              <w:right w:val="single" w:sz="4" w:space="0" w:color="000000"/>
            </w:tcBorders>
          </w:tcPr>
          <w:p w14:paraId="43144E69"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7D10E3F6" w14:textId="77777777" w:rsidR="00E37A9F" w:rsidRDefault="00000000">
            <w:pPr>
              <w:spacing w:after="0" w:line="259" w:lineRule="auto"/>
              <w:ind w:left="154" w:firstLine="235"/>
              <w:jc w:val="both"/>
            </w:pPr>
            <w:r>
              <w:rPr>
                <w:i/>
              </w:rPr>
              <w:t xml:space="preserve">figures at the relevant accounting reference date </w:t>
            </w:r>
          </w:p>
        </w:tc>
      </w:tr>
      <w:tr w:rsidR="00E37A9F" w14:paraId="30CC0D7D" w14:textId="77777777">
        <w:trPr>
          <w:trHeight w:val="2213"/>
        </w:trPr>
        <w:tc>
          <w:tcPr>
            <w:tcW w:w="2253" w:type="dxa"/>
            <w:tcBorders>
              <w:top w:val="single" w:sz="4" w:space="0" w:color="000000"/>
              <w:left w:val="single" w:sz="4" w:space="0" w:color="000000"/>
              <w:bottom w:val="single" w:sz="4" w:space="0" w:color="000000"/>
              <w:right w:val="single" w:sz="4" w:space="0" w:color="000000"/>
            </w:tcBorders>
          </w:tcPr>
          <w:p w14:paraId="6BEC9F81" w14:textId="77777777" w:rsidR="00E37A9F" w:rsidRDefault="00000000">
            <w:pPr>
              <w:spacing w:after="62" w:line="259" w:lineRule="auto"/>
              <w:ind w:left="0" w:firstLine="0"/>
            </w:pPr>
            <w:r>
              <w:t xml:space="preserve"> </w:t>
            </w:r>
          </w:p>
          <w:p w14:paraId="6FB011B2" w14:textId="77777777" w:rsidR="00E37A9F" w:rsidRDefault="00000000">
            <w:pPr>
              <w:spacing w:after="0" w:line="259" w:lineRule="auto"/>
              <w:ind w:left="0" w:firstLine="0"/>
            </w:pPr>
            <w:r>
              <w:t xml:space="preserve"> </w:t>
            </w:r>
          </w:p>
          <w:p w14:paraId="50A3C0FD" w14:textId="77777777" w:rsidR="00E37A9F" w:rsidRDefault="00000000">
            <w:pPr>
              <w:spacing w:after="218" w:line="259" w:lineRule="auto"/>
              <w:ind w:left="108" w:firstLine="0"/>
            </w:pPr>
            <w:r>
              <w:rPr>
                <w:b/>
              </w:rPr>
              <w:t xml:space="preserve">6 </w:t>
            </w:r>
          </w:p>
          <w:p w14:paraId="352F9655" w14:textId="77777777" w:rsidR="00E37A9F" w:rsidRDefault="00000000">
            <w:pPr>
              <w:spacing w:after="0" w:line="259" w:lineRule="auto"/>
              <w:ind w:left="108" w:firstLine="0"/>
            </w:pPr>
            <w:r>
              <w:rPr>
                <w:b/>
              </w:rPr>
              <w:t xml:space="preserve">Net Asset value </w:t>
            </w:r>
          </w:p>
        </w:tc>
        <w:tc>
          <w:tcPr>
            <w:tcW w:w="1978" w:type="dxa"/>
            <w:tcBorders>
              <w:top w:val="single" w:sz="4" w:space="0" w:color="000000"/>
              <w:left w:val="single" w:sz="4" w:space="0" w:color="000000"/>
              <w:bottom w:val="single" w:sz="4" w:space="0" w:color="000000"/>
              <w:right w:val="single" w:sz="4" w:space="0" w:color="000000"/>
            </w:tcBorders>
          </w:tcPr>
          <w:p w14:paraId="7DA70E58" w14:textId="77777777" w:rsidR="00E37A9F" w:rsidRDefault="00000000">
            <w:pPr>
              <w:spacing w:after="160" w:line="259" w:lineRule="auto"/>
              <w:ind w:left="0" w:firstLine="0"/>
            </w:pPr>
            <w:r>
              <w:t xml:space="preserve"> </w:t>
            </w:r>
          </w:p>
          <w:p w14:paraId="0CDE5383" w14:textId="77777777" w:rsidR="00E37A9F" w:rsidRDefault="00000000">
            <w:pPr>
              <w:spacing w:after="0" w:line="259" w:lineRule="auto"/>
              <w:ind w:left="0" w:firstLine="0"/>
            </w:pPr>
            <w:r>
              <w:t xml:space="preserve"> </w:t>
            </w:r>
          </w:p>
          <w:p w14:paraId="483680B6" w14:textId="77777777" w:rsidR="00E37A9F" w:rsidRDefault="00000000">
            <w:pPr>
              <w:spacing w:after="19" w:line="259" w:lineRule="auto"/>
              <w:ind w:left="134" w:firstLine="0"/>
            </w:pPr>
            <w:r>
              <w:rPr>
                <w:i/>
              </w:rPr>
              <w:t xml:space="preserve">Net Asset Value </w:t>
            </w:r>
          </w:p>
          <w:p w14:paraId="6DF4A1D4" w14:textId="77777777" w:rsidR="00E37A9F" w:rsidRDefault="00000000">
            <w:pPr>
              <w:spacing w:after="0" w:line="259" w:lineRule="auto"/>
              <w:ind w:left="68" w:firstLine="0"/>
              <w:jc w:val="center"/>
            </w:pPr>
            <w:r>
              <w:rPr>
                <w:i/>
              </w:rPr>
              <w:t xml:space="preserve">= Net Assets </w:t>
            </w:r>
          </w:p>
        </w:tc>
        <w:tc>
          <w:tcPr>
            <w:tcW w:w="1697" w:type="dxa"/>
            <w:tcBorders>
              <w:top w:val="single" w:sz="4" w:space="0" w:color="000000"/>
              <w:left w:val="single" w:sz="4" w:space="0" w:color="000000"/>
              <w:bottom w:val="single" w:sz="4" w:space="0" w:color="000000"/>
              <w:right w:val="single" w:sz="4" w:space="0" w:color="000000"/>
            </w:tcBorders>
          </w:tcPr>
          <w:p w14:paraId="5CF12871" w14:textId="77777777" w:rsidR="00E37A9F" w:rsidRDefault="00000000">
            <w:pPr>
              <w:spacing w:after="0" w:line="259" w:lineRule="auto"/>
              <w:ind w:left="0" w:firstLine="0"/>
            </w:pPr>
            <w:r>
              <w:t xml:space="preserve"> </w:t>
            </w:r>
          </w:p>
          <w:p w14:paraId="2AA95C95" w14:textId="77777777" w:rsidR="00E37A9F" w:rsidRDefault="00000000">
            <w:pPr>
              <w:spacing w:after="43" w:line="259" w:lineRule="auto"/>
              <w:ind w:left="0" w:firstLine="0"/>
            </w:pPr>
            <w:r>
              <w:t xml:space="preserve"> </w:t>
            </w:r>
          </w:p>
          <w:p w14:paraId="3E517853" w14:textId="77777777" w:rsidR="00E37A9F" w:rsidRDefault="00000000">
            <w:pPr>
              <w:spacing w:after="0" w:line="259" w:lineRule="auto"/>
              <w:ind w:left="0" w:firstLine="0"/>
            </w:pPr>
            <w:r>
              <w:t xml:space="preserve"> </w:t>
            </w:r>
          </w:p>
          <w:p w14:paraId="5681EAD5" w14:textId="77777777" w:rsidR="00E37A9F" w:rsidRDefault="00000000">
            <w:pPr>
              <w:spacing w:after="0" w:line="259" w:lineRule="auto"/>
              <w:ind w:left="67" w:firstLine="0"/>
              <w:jc w:val="center"/>
            </w:pPr>
            <w:r>
              <w:rPr>
                <w:i/>
              </w:rPr>
              <w:t xml:space="preserve">&gt; £0 </w:t>
            </w:r>
          </w:p>
        </w:tc>
        <w:tc>
          <w:tcPr>
            <w:tcW w:w="3089" w:type="dxa"/>
            <w:tcBorders>
              <w:top w:val="single" w:sz="4" w:space="0" w:color="000000"/>
              <w:left w:val="single" w:sz="4" w:space="0" w:color="000000"/>
              <w:bottom w:val="single" w:sz="4" w:space="0" w:color="000000"/>
              <w:right w:val="single" w:sz="4" w:space="0" w:color="000000"/>
            </w:tcBorders>
            <w:vAlign w:val="center"/>
          </w:tcPr>
          <w:p w14:paraId="511ACFAF" w14:textId="77777777" w:rsidR="00E37A9F" w:rsidRDefault="00000000">
            <w:pPr>
              <w:spacing w:after="0" w:line="276" w:lineRule="auto"/>
              <w:ind w:left="130" w:right="67" w:firstLine="0"/>
              <w:jc w:val="both"/>
            </w:pPr>
            <w:r>
              <w:rPr>
                <w:i/>
              </w:rPr>
              <w:t xml:space="preserve">Tested and reported yearly in arrears within 90 days of each accounting reference date based upon figures at </w:t>
            </w:r>
          </w:p>
          <w:p w14:paraId="0C9E5268" w14:textId="77777777" w:rsidR="00E37A9F" w:rsidRDefault="00000000">
            <w:pPr>
              <w:spacing w:after="0" w:line="259" w:lineRule="auto"/>
              <w:ind w:left="0" w:firstLine="0"/>
              <w:jc w:val="center"/>
            </w:pPr>
            <w:r>
              <w:rPr>
                <w:i/>
              </w:rPr>
              <w:t xml:space="preserve">the relevant accounting reference date </w:t>
            </w:r>
          </w:p>
        </w:tc>
      </w:tr>
      <w:tr w:rsidR="00E37A9F" w14:paraId="3611B467" w14:textId="77777777">
        <w:trPr>
          <w:trHeight w:val="2218"/>
        </w:trPr>
        <w:tc>
          <w:tcPr>
            <w:tcW w:w="2253" w:type="dxa"/>
            <w:tcBorders>
              <w:top w:val="single" w:sz="4" w:space="0" w:color="000000"/>
              <w:left w:val="single" w:sz="4" w:space="0" w:color="000000"/>
              <w:bottom w:val="single" w:sz="4" w:space="0" w:color="000000"/>
              <w:right w:val="single" w:sz="4" w:space="0" w:color="000000"/>
            </w:tcBorders>
          </w:tcPr>
          <w:p w14:paraId="1F2E469C" w14:textId="77777777" w:rsidR="00E37A9F" w:rsidRDefault="00000000">
            <w:pPr>
              <w:spacing w:after="0" w:line="259" w:lineRule="auto"/>
              <w:ind w:left="0" w:firstLine="0"/>
            </w:pPr>
            <w:r>
              <w:t xml:space="preserve"> </w:t>
            </w:r>
          </w:p>
          <w:p w14:paraId="4D578C1D" w14:textId="77777777" w:rsidR="00E37A9F" w:rsidRDefault="00000000">
            <w:pPr>
              <w:spacing w:after="220" w:line="259" w:lineRule="auto"/>
              <w:ind w:left="108" w:firstLine="0"/>
            </w:pPr>
            <w:r>
              <w:rPr>
                <w:b/>
              </w:rPr>
              <w:t xml:space="preserve">7 </w:t>
            </w:r>
          </w:p>
          <w:p w14:paraId="32A70C47" w14:textId="77777777" w:rsidR="00E37A9F" w:rsidRDefault="00000000">
            <w:pPr>
              <w:spacing w:after="19" w:line="259" w:lineRule="auto"/>
              <w:ind w:left="108" w:firstLine="0"/>
            </w:pPr>
            <w:r>
              <w:rPr>
                <w:b/>
              </w:rPr>
              <w:t xml:space="preserve">Group Exposure </w:t>
            </w:r>
          </w:p>
          <w:p w14:paraId="4D8ECE2B" w14:textId="77777777" w:rsidR="00E37A9F" w:rsidRDefault="00000000">
            <w:pPr>
              <w:spacing w:after="0" w:line="259" w:lineRule="auto"/>
              <w:ind w:left="108" w:firstLine="0"/>
            </w:pPr>
            <w:r>
              <w:rPr>
                <w:b/>
              </w:rPr>
              <w:t xml:space="preserve">Ratio </w:t>
            </w:r>
          </w:p>
        </w:tc>
        <w:tc>
          <w:tcPr>
            <w:tcW w:w="1978" w:type="dxa"/>
            <w:tcBorders>
              <w:top w:val="single" w:sz="4" w:space="0" w:color="000000"/>
              <w:left w:val="single" w:sz="4" w:space="0" w:color="000000"/>
              <w:bottom w:val="single" w:sz="4" w:space="0" w:color="000000"/>
              <w:right w:val="single" w:sz="4" w:space="0" w:color="000000"/>
            </w:tcBorders>
          </w:tcPr>
          <w:p w14:paraId="7A88214F" w14:textId="77777777" w:rsidR="00E37A9F" w:rsidRDefault="00000000">
            <w:pPr>
              <w:spacing w:after="160" w:line="259" w:lineRule="auto"/>
              <w:ind w:left="0" w:firstLine="0"/>
            </w:pPr>
            <w:r>
              <w:t xml:space="preserve"> </w:t>
            </w:r>
          </w:p>
          <w:p w14:paraId="5372BDCC" w14:textId="77777777" w:rsidR="00E37A9F" w:rsidRDefault="00000000">
            <w:pPr>
              <w:spacing w:after="0" w:line="259" w:lineRule="auto"/>
              <w:ind w:left="0" w:firstLine="0"/>
            </w:pPr>
            <w:r>
              <w:t xml:space="preserve"> </w:t>
            </w:r>
          </w:p>
          <w:p w14:paraId="73E81CBD" w14:textId="77777777" w:rsidR="00E37A9F" w:rsidRDefault="00000000">
            <w:pPr>
              <w:spacing w:after="19" w:line="259" w:lineRule="auto"/>
              <w:ind w:left="113" w:firstLine="0"/>
              <w:jc w:val="both"/>
            </w:pPr>
            <w:r>
              <w:rPr>
                <w:i/>
              </w:rPr>
              <w:t xml:space="preserve">Group Exposure </w:t>
            </w:r>
          </w:p>
          <w:p w14:paraId="2AA37280" w14:textId="77777777" w:rsidR="00E37A9F" w:rsidRDefault="00000000">
            <w:pPr>
              <w:spacing w:after="0" w:line="259" w:lineRule="auto"/>
              <w:ind w:left="209" w:firstLine="0"/>
            </w:pPr>
            <w:r>
              <w:rPr>
                <w:i/>
              </w:rPr>
              <w:t xml:space="preserve">/ Gross Assets </w:t>
            </w:r>
          </w:p>
        </w:tc>
        <w:tc>
          <w:tcPr>
            <w:tcW w:w="1697" w:type="dxa"/>
            <w:tcBorders>
              <w:top w:val="single" w:sz="4" w:space="0" w:color="000000"/>
              <w:left w:val="single" w:sz="4" w:space="0" w:color="000000"/>
              <w:bottom w:val="single" w:sz="4" w:space="0" w:color="000000"/>
              <w:right w:val="single" w:sz="4" w:space="0" w:color="000000"/>
            </w:tcBorders>
          </w:tcPr>
          <w:p w14:paraId="5B6C6B72" w14:textId="77777777" w:rsidR="00E37A9F" w:rsidRDefault="00000000">
            <w:pPr>
              <w:spacing w:after="0" w:line="259" w:lineRule="auto"/>
              <w:ind w:left="0" w:firstLine="0"/>
            </w:pPr>
            <w:r>
              <w:t xml:space="preserve"> </w:t>
            </w:r>
          </w:p>
          <w:p w14:paraId="6962D12C" w14:textId="77777777" w:rsidR="00E37A9F" w:rsidRDefault="00000000">
            <w:pPr>
              <w:spacing w:after="43" w:line="259" w:lineRule="auto"/>
              <w:ind w:left="0" w:firstLine="0"/>
            </w:pPr>
            <w:r>
              <w:t xml:space="preserve"> </w:t>
            </w:r>
          </w:p>
          <w:p w14:paraId="0EFF803F" w14:textId="77777777" w:rsidR="00E37A9F" w:rsidRDefault="00000000">
            <w:pPr>
              <w:spacing w:after="0" w:line="259" w:lineRule="auto"/>
              <w:ind w:left="0" w:firstLine="0"/>
            </w:pPr>
            <w:r>
              <w:t xml:space="preserve"> </w:t>
            </w:r>
          </w:p>
          <w:p w14:paraId="7AE79CA4" w14:textId="77777777" w:rsidR="00E37A9F" w:rsidRDefault="00000000">
            <w:pPr>
              <w:spacing w:after="0" w:line="259" w:lineRule="auto"/>
              <w:ind w:left="70" w:firstLine="0"/>
              <w:jc w:val="center"/>
            </w:pPr>
            <w:r>
              <w:rPr>
                <w:i/>
              </w:rPr>
              <w:t xml:space="preserve">&lt; 50% </w:t>
            </w:r>
          </w:p>
        </w:tc>
        <w:tc>
          <w:tcPr>
            <w:tcW w:w="3089" w:type="dxa"/>
            <w:tcBorders>
              <w:top w:val="single" w:sz="4" w:space="0" w:color="000000"/>
              <w:left w:val="single" w:sz="4" w:space="0" w:color="000000"/>
              <w:bottom w:val="single" w:sz="4" w:space="0" w:color="000000"/>
              <w:right w:val="single" w:sz="4" w:space="0" w:color="000000"/>
            </w:tcBorders>
            <w:vAlign w:val="center"/>
          </w:tcPr>
          <w:p w14:paraId="227142C8" w14:textId="77777777" w:rsidR="00E37A9F" w:rsidRDefault="00000000">
            <w:pPr>
              <w:spacing w:after="2" w:line="276" w:lineRule="auto"/>
              <w:ind w:left="130" w:right="67" w:firstLine="0"/>
              <w:jc w:val="both"/>
            </w:pPr>
            <w:r>
              <w:rPr>
                <w:i/>
              </w:rPr>
              <w:t xml:space="preserve">Tested and reported yearly in arrears within 90 days of each accounting reference date based upon figures at </w:t>
            </w:r>
          </w:p>
          <w:p w14:paraId="6E1BA83A" w14:textId="77777777" w:rsidR="00E37A9F" w:rsidRDefault="00000000">
            <w:pPr>
              <w:spacing w:after="0" w:line="259" w:lineRule="auto"/>
              <w:ind w:left="0" w:firstLine="0"/>
              <w:jc w:val="center"/>
            </w:pPr>
            <w:r>
              <w:rPr>
                <w:i/>
              </w:rPr>
              <w:t xml:space="preserve">the relevant accounting reference date </w:t>
            </w:r>
          </w:p>
        </w:tc>
      </w:tr>
    </w:tbl>
    <w:p w14:paraId="6042ACA8" w14:textId="77777777" w:rsidR="00E37A9F" w:rsidRDefault="00000000">
      <w:pPr>
        <w:spacing w:after="226"/>
        <w:ind w:left="1025" w:right="13" w:hanging="360"/>
      </w:pPr>
      <w:r>
        <w:t xml:space="preserve">Key: 1 – see Annex 3 to this Schedule which sets out the calculation methodology to be used in the calculation of each financial indicator. </w:t>
      </w:r>
    </w:p>
    <w:p w14:paraId="78E68FAE" w14:textId="77777777" w:rsidR="00E37A9F" w:rsidRDefault="00000000">
      <w:pPr>
        <w:pStyle w:val="Heading2"/>
        <w:ind w:left="675"/>
      </w:pPr>
      <w:r>
        <w:t xml:space="preserve">6. Termination rights </w:t>
      </w:r>
    </w:p>
    <w:p w14:paraId="40230092" w14:textId="77777777" w:rsidR="00E37A9F" w:rsidRDefault="00000000">
      <w:pPr>
        <w:ind w:left="675" w:right="13"/>
      </w:pPr>
      <w:r>
        <w:t xml:space="preserve">6.1 The Relevant Authority shall be entitled to terminate the Contract if: </w:t>
      </w:r>
    </w:p>
    <w:p w14:paraId="19D9AC58" w14:textId="77777777" w:rsidR="00E37A9F" w:rsidRDefault="00000000">
      <w:pPr>
        <w:ind w:left="3102" w:right="13" w:hanging="721"/>
      </w:pPr>
      <w:r>
        <w:t xml:space="preserve">6.1.1 the Supplier fails to notify the Relevant Authority of a Financial Distress Event in accordance with Paragraph 2.3.3; </w:t>
      </w:r>
    </w:p>
    <w:p w14:paraId="4EB57480" w14:textId="77777777" w:rsidR="00E37A9F" w:rsidRDefault="00000000">
      <w:pPr>
        <w:spacing w:after="112" w:line="250" w:lineRule="auto"/>
        <w:ind w:left="3099" w:right="6" w:hanging="718"/>
        <w:jc w:val="both"/>
      </w:pPr>
      <w:r>
        <w:t xml:space="preserve">6.1.2 the Parties fail to agree a Financial Distress Remediation Plan (or any updated Financial Distress Remediation Plan) in accordance with Paragraphs 4.3 to 4.5; and/or </w:t>
      </w:r>
    </w:p>
    <w:p w14:paraId="224325BF" w14:textId="77777777" w:rsidR="00E37A9F" w:rsidRDefault="00000000">
      <w:pPr>
        <w:spacing w:after="0"/>
        <w:ind w:left="3102" w:right="13" w:hanging="721"/>
      </w:pPr>
      <w:r>
        <w:t xml:space="preserve">6.1.3 the Supplier fails to comply with the terms of the Financial Distress Remediation Plan (or any updated Financial Distress </w:t>
      </w:r>
    </w:p>
    <w:p w14:paraId="050BE2A9" w14:textId="77777777" w:rsidR="00E37A9F" w:rsidRDefault="00000000">
      <w:pPr>
        <w:spacing w:after="93" w:line="299" w:lineRule="auto"/>
        <w:ind w:left="2381" w:right="13" w:firstLine="721"/>
      </w:pPr>
      <w:r>
        <w:t xml:space="preserve">Remediation Plan) in accordance with Paragraph 4.6.3, which shall be deemed to be an event to which Clause 10.4.1 of the Core Terms applies and Clauses 10.6.1 and 10.6.2 of the Core Terms shall apply accordingly. </w:t>
      </w:r>
    </w:p>
    <w:p w14:paraId="340331CE" w14:textId="77777777" w:rsidR="00E37A9F" w:rsidRDefault="00000000">
      <w:pPr>
        <w:pStyle w:val="Heading2"/>
        <w:ind w:left="675"/>
      </w:pPr>
      <w:r>
        <w:t xml:space="preserve">7. Primacy of Credit Ratings </w:t>
      </w:r>
    </w:p>
    <w:p w14:paraId="799A7F74" w14:textId="77777777" w:rsidR="00E37A9F" w:rsidRDefault="00000000">
      <w:pPr>
        <w:ind w:left="1025" w:right="13" w:hanging="360"/>
      </w:pPr>
      <w:r>
        <w:t xml:space="preserve">7.1 Without prejudice to the Supplier’s obligations and the Relevant Authority’s rights and remedies under Paragraph 2, if, following the occurrence of a Financial Distress Event pursuant to any of Paragraphs 3.1.2 to 3.1.7, the Rating Agencies </w:t>
      </w:r>
      <w:r>
        <w:lastRenderedPageBreak/>
        <w:t xml:space="preserve">review and report subsequently that the credit ratings for the FDE Group entities do not drop below the relevant Credit Rating Thresholds specified for those entities in Annex 2 to this Schedule, then: </w:t>
      </w:r>
    </w:p>
    <w:p w14:paraId="37187A41" w14:textId="77777777" w:rsidR="00E37A9F" w:rsidRDefault="00000000">
      <w:pPr>
        <w:ind w:left="3102" w:right="13" w:hanging="721"/>
      </w:pPr>
      <w:r>
        <w:t xml:space="preserve">7.1.1 the Supplier shall be relieved automatically of its obligations under Paragraphs 4.3 to 4.6; and </w:t>
      </w:r>
    </w:p>
    <w:p w14:paraId="4116E5DB" w14:textId="77777777" w:rsidR="00E37A9F" w:rsidRDefault="00000000">
      <w:pPr>
        <w:spacing w:after="112" w:line="250" w:lineRule="auto"/>
        <w:ind w:left="3099" w:right="6" w:hanging="718"/>
        <w:jc w:val="both"/>
      </w:pPr>
      <w:r>
        <w:t xml:space="preserve">7.1.2 the Relevant Authority shall not be entitled to require the Supplier to provide financial information in accordance with Paragraph 4.3.2(b). </w:t>
      </w:r>
    </w:p>
    <w:p w14:paraId="267CDF06" w14:textId="77777777" w:rsidR="00E37A9F" w:rsidRDefault="00000000">
      <w:pPr>
        <w:pStyle w:val="Heading2"/>
        <w:ind w:left="675"/>
      </w:pPr>
      <w:r>
        <w:t xml:space="preserve">8. Board confirmation </w:t>
      </w:r>
    </w:p>
    <w:p w14:paraId="1F84A234" w14:textId="77777777" w:rsidR="00E37A9F" w:rsidRDefault="00000000">
      <w:pPr>
        <w:spacing w:after="10"/>
        <w:ind w:left="675" w:right="13"/>
      </w:pPr>
      <w:r>
        <w:t xml:space="preserve">8.1 If the Contract has been specified as a Critical Service Contract under Paragraph </w:t>
      </w:r>
    </w:p>
    <w:p w14:paraId="3E4F6122" w14:textId="77777777" w:rsidR="00E37A9F" w:rsidRDefault="00000000">
      <w:pPr>
        <w:spacing w:after="10"/>
        <w:ind w:left="1050" w:right="13"/>
      </w:pPr>
      <w:r>
        <w:t xml:space="preserve">1.1 of Part B of Annex 1 to Call-Off Schedule 8 (Business Continuity and Disaster </w:t>
      </w:r>
    </w:p>
    <w:p w14:paraId="064E30B1" w14:textId="77777777" w:rsidR="00E37A9F" w:rsidRDefault="00000000">
      <w:pPr>
        <w:ind w:left="1050" w:right="13"/>
      </w:pPr>
      <w:r>
        <w:t xml:space="preserve">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 </w:t>
      </w:r>
    </w:p>
    <w:p w14:paraId="00AEB9E4" w14:textId="77777777" w:rsidR="00E37A9F" w:rsidRDefault="00000000">
      <w:pPr>
        <w:spacing w:after="112" w:line="250" w:lineRule="auto"/>
        <w:ind w:left="3099" w:right="6" w:hanging="718"/>
        <w:jc w:val="both"/>
      </w:pPr>
      <w:r>
        <w:t xml:space="preserve">8.1.1 that a Financial Distress Event has occurred since the later of the Effective Date or the previous Board Confirmation or is subsisting; or </w:t>
      </w:r>
    </w:p>
    <w:p w14:paraId="4A1E0D29" w14:textId="77777777" w:rsidR="00E37A9F" w:rsidRDefault="00000000">
      <w:pPr>
        <w:ind w:left="3102" w:right="13" w:hanging="721"/>
      </w:pPr>
      <w:r>
        <w:t xml:space="preserve">8.1.2 of any matters which have occurred or are subsisting that could reasonably be expected to cause a Financial Distress Event. </w:t>
      </w:r>
    </w:p>
    <w:p w14:paraId="7DEBB39C" w14:textId="77777777" w:rsidR="00E37A9F" w:rsidRDefault="00000000">
      <w:pPr>
        <w:ind w:left="1025" w:right="13" w:hanging="360"/>
      </w:pPr>
      <w:r>
        <w:t xml:space="preserve">8.2 The Supplier shall ensure that in its preparation of the Board Confirmation it exercises due care and diligence and has made reasonable enquiry of all relevant Supplier Staff and other persons as is reasonably necessary to understand and confirm the position. </w:t>
      </w:r>
    </w:p>
    <w:p w14:paraId="56566B8B" w14:textId="77777777" w:rsidR="00E37A9F" w:rsidRDefault="00000000">
      <w:pPr>
        <w:spacing w:after="10"/>
        <w:ind w:left="675" w:right="13"/>
      </w:pPr>
      <w:r>
        <w:t xml:space="preserve">8.3 In respect of the first Board Confirmation to be provided under this Contract, the </w:t>
      </w:r>
    </w:p>
    <w:p w14:paraId="4C68A7B6" w14:textId="77777777" w:rsidR="00E37A9F" w:rsidRDefault="00000000">
      <w:pPr>
        <w:ind w:left="1050" w:right="13"/>
      </w:pPr>
      <w:r>
        <w:t xml:space="preserve">Supplier shall provide the Board Confirmation within 15 months of the Effective Date if earlier than the timescale for submission set out in Paragraph 8.1 of this Schedule. </w:t>
      </w:r>
    </w:p>
    <w:p w14:paraId="65F6C064" w14:textId="77777777" w:rsidR="00E37A9F" w:rsidRDefault="00000000">
      <w:pPr>
        <w:spacing w:after="10"/>
        <w:ind w:left="675" w:right="13"/>
      </w:pPr>
      <w:r>
        <w:t xml:space="preserve">8.4 Where the Supplier is unable to provide a Board Confirmation in accordance with </w:t>
      </w:r>
    </w:p>
    <w:p w14:paraId="463F9CE9" w14:textId="77777777" w:rsidR="00E37A9F" w:rsidRDefault="00000000">
      <w:pPr>
        <w:spacing w:after="0"/>
        <w:ind w:left="1050" w:right="13"/>
      </w:pPr>
      <w:r>
        <w:t xml:space="preserve">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w:t>
      </w:r>
    </w:p>
    <w:p w14:paraId="117375A8" w14:textId="77777777" w:rsidR="00E37A9F" w:rsidRDefault="00000000">
      <w:pPr>
        <w:ind w:left="1050" w:right="13"/>
      </w:pPr>
      <w:r>
        <w:t xml:space="preserve">Supplier shall send a copy of the statement to the Cabinet Office Markets and Suppliers Team) setting out full details of any Financial Distress Events that have occurred and/or the matters which could reasonably be expected to cause a Financial Distress Event. </w:t>
      </w:r>
    </w:p>
    <w:p w14:paraId="15756DCC" w14:textId="77777777" w:rsidR="00E37A9F" w:rsidRDefault="00000000">
      <w:pPr>
        <w:pStyle w:val="Heading2"/>
        <w:ind w:left="675"/>
      </w:pPr>
      <w:r>
        <w:lastRenderedPageBreak/>
        <w:t xml:space="preserve">9. Optional Clauses </w:t>
      </w:r>
    </w:p>
    <w:p w14:paraId="5501F4B0" w14:textId="77777777" w:rsidR="00E37A9F" w:rsidRDefault="00000000">
      <w:pPr>
        <w:spacing w:after="112" w:line="250" w:lineRule="auto"/>
        <w:ind w:left="1325" w:right="230" w:hanging="360"/>
        <w:jc w:val="both"/>
      </w:pPr>
      <w:r>
        <w:t xml:space="preserve">9.1 Where a Buyer’s Call-Off Contract is a Bronze Contract, if specified in the Order Form, the terms at Annex 5 shall apply to the Call-Off Contract in place of the foregoing terms of this Joint Schedule 7. </w:t>
      </w:r>
    </w:p>
    <w:p w14:paraId="4714EC03" w14:textId="77777777" w:rsidR="00E37A9F" w:rsidRDefault="00E37A9F">
      <w:pPr>
        <w:sectPr w:rsidR="00E37A9F">
          <w:headerReference w:type="even" r:id="rId150"/>
          <w:headerReference w:type="default" r:id="rId151"/>
          <w:footerReference w:type="even" r:id="rId152"/>
          <w:footerReference w:type="default" r:id="rId153"/>
          <w:headerReference w:type="first" r:id="rId154"/>
          <w:footerReference w:type="first" r:id="rId155"/>
          <w:pgSz w:w="11911" w:h="16841"/>
          <w:pgMar w:top="1399" w:right="1432" w:bottom="1480" w:left="761" w:header="720" w:footer="1035" w:gutter="0"/>
          <w:cols w:space="720"/>
        </w:sectPr>
      </w:pPr>
    </w:p>
    <w:p w14:paraId="08AF1466" w14:textId="77777777" w:rsidR="00E37A9F" w:rsidRDefault="00000000">
      <w:pPr>
        <w:spacing w:after="0" w:line="259" w:lineRule="auto"/>
        <w:ind w:left="10" w:right="2135"/>
        <w:jc w:val="right"/>
      </w:pPr>
      <w:r>
        <w:rPr>
          <w:b/>
        </w:rPr>
        <w:lastRenderedPageBreak/>
        <w:t xml:space="preserve">Rating Agencies and their standard Rating System </w:t>
      </w:r>
    </w:p>
    <w:p w14:paraId="3FAE3059" w14:textId="77777777" w:rsidR="00E37A9F" w:rsidRDefault="00000000">
      <w:pPr>
        <w:spacing w:after="0" w:line="259" w:lineRule="auto"/>
        <w:ind w:left="0" w:firstLine="0"/>
      </w:pPr>
      <w:r>
        <w:rPr>
          <w:b/>
        </w:rPr>
        <w:t xml:space="preserve"> </w:t>
      </w:r>
    </w:p>
    <w:p w14:paraId="18818F04" w14:textId="77777777" w:rsidR="00E37A9F" w:rsidRDefault="00000000">
      <w:pPr>
        <w:spacing w:after="269"/>
        <w:ind w:left="831" w:right="13"/>
      </w:pPr>
      <w:r>
        <w:t xml:space="preserve">Dun &amp; Bradstreet </w:t>
      </w:r>
    </w:p>
    <w:p w14:paraId="3D584746" w14:textId="77777777" w:rsidR="00E37A9F" w:rsidRDefault="00000000">
      <w:pPr>
        <w:ind w:left="831" w:right="13"/>
      </w:pPr>
      <w:r>
        <w:t xml:space="preserve">Company Watch </w:t>
      </w:r>
      <w:r>
        <w:br w:type="page"/>
      </w:r>
    </w:p>
    <w:p w14:paraId="7EB31275" w14:textId="77777777" w:rsidR="00E37A9F" w:rsidRDefault="00000000">
      <w:pPr>
        <w:spacing w:after="321" w:line="259" w:lineRule="auto"/>
        <w:ind w:left="10" w:right="2858"/>
        <w:jc w:val="right"/>
      </w:pPr>
      <w:r>
        <w:rPr>
          <w:b/>
        </w:rPr>
        <w:lastRenderedPageBreak/>
        <w:t xml:space="preserve">Credit Ratings and Credit Rating Thresholds </w:t>
      </w:r>
    </w:p>
    <w:p w14:paraId="36D7FE07" w14:textId="77777777" w:rsidR="00E37A9F" w:rsidRDefault="00000000">
      <w:pPr>
        <w:pStyle w:val="Heading2"/>
        <w:spacing w:after="58"/>
        <w:ind w:left="675"/>
      </w:pPr>
      <w:r>
        <w:t xml:space="preserve">Dun &amp; Bradstreet </w:t>
      </w:r>
    </w:p>
    <w:tbl>
      <w:tblPr>
        <w:tblStyle w:val="TableGrid"/>
        <w:tblW w:w="6162" w:type="dxa"/>
        <w:tblInd w:w="579" w:type="dxa"/>
        <w:tblCellMar>
          <w:top w:w="51" w:type="dxa"/>
          <w:left w:w="0" w:type="dxa"/>
          <w:bottom w:w="0" w:type="dxa"/>
          <w:right w:w="0" w:type="dxa"/>
        </w:tblCellMar>
        <w:tblLook w:val="04A0" w:firstRow="1" w:lastRow="0" w:firstColumn="1" w:lastColumn="0" w:noHBand="0" w:noVBand="1"/>
      </w:tblPr>
      <w:tblGrid>
        <w:gridCol w:w="3079"/>
        <w:gridCol w:w="1346"/>
        <w:gridCol w:w="1737"/>
      </w:tblGrid>
      <w:tr w:rsidR="00E37A9F" w14:paraId="7E31F30F" w14:textId="77777777">
        <w:trPr>
          <w:trHeight w:val="1006"/>
        </w:trPr>
        <w:tc>
          <w:tcPr>
            <w:tcW w:w="3083" w:type="dxa"/>
            <w:tcBorders>
              <w:top w:val="single" w:sz="4" w:space="0" w:color="000000"/>
              <w:left w:val="single" w:sz="4" w:space="0" w:color="000000"/>
              <w:bottom w:val="single" w:sz="6" w:space="0" w:color="000000"/>
              <w:right w:val="single" w:sz="6" w:space="0" w:color="000000"/>
            </w:tcBorders>
          </w:tcPr>
          <w:p w14:paraId="17391F33" w14:textId="77777777" w:rsidR="00E37A9F" w:rsidRDefault="00000000">
            <w:pPr>
              <w:spacing w:after="0" w:line="259" w:lineRule="auto"/>
              <w:ind w:left="254" w:firstLine="0"/>
            </w:pPr>
            <w:r>
              <w:rPr>
                <w:b/>
              </w:rPr>
              <w:t xml:space="preserve">Entity </w:t>
            </w:r>
          </w:p>
        </w:tc>
        <w:tc>
          <w:tcPr>
            <w:tcW w:w="3079" w:type="dxa"/>
            <w:gridSpan w:val="2"/>
            <w:tcBorders>
              <w:top w:val="single" w:sz="4" w:space="0" w:color="000000"/>
              <w:left w:val="single" w:sz="6" w:space="0" w:color="000000"/>
              <w:bottom w:val="single" w:sz="6" w:space="0" w:color="000000"/>
              <w:right w:val="single" w:sz="4" w:space="0" w:color="000000"/>
            </w:tcBorders>
            <w:vAlign w:val="bottom"/>
          </w:tcPr>
          <w:p w14:paraId="056E940A" w14:textId="77777777" w:rsidR="00E37A9F" w:rsidRDefault="00000000">
            <w:pPr>
              <w:spacing w:after="0" w:line="259" w:lineRule="auto"/>
              <w:ind w:left="251" w:right="122" w:firstLine="0"/>
            </w:pPr>
            <w:r>
              <w:rPr>
                <w:b/>
              </w:rPr>
              <w:t xml:space="preserve">Credit rating (long term) </w:t>
            </w:r>
          </w:p>
        </w:tc>
      </w:tr>
      <w:tr w:rsidR="00E37A9F" w14:paraId="2E91ECB9" w14:textId="77777777">
        <w:trPr>
          <w:trHeight w:val="1227"/>
        </w:trPr>
        <w:tc>
          <w:tcPr>
            <w:tcW w:w="3083" w:type="dxa"/>
            <w:vMerge w:val="restart"/>
            <w:tcBorders>
              <w:top w:val="single" w:sz="6" w:space="0" w:color="000000"/>
              <w:left w:val="single" w:sz="4" w:space="0" w:color="000000"/>
              <w:bottom w:val="single" w:sz="4" w:space="0" w:color="000000"/>
              <w:right w:val="single" w:sz="6" w:space="0" w:color="000000"/>
            </w:tcBorders>
          </w:tcPr>
          <w:p w14:paraId="5D4685D3" w14:textId="77777777" w:rsidR="00E37A9F" w:rsidRDefault="00000000">
            <w:pPr>
              <w:spacing w:after="0" w:line="259" w:lineRule="auto"/>
              <w:ind w:left="254" w:firstLine="0"/>
            </w:pPr>
            <w:r>
              <w:t xml:space="preserve">Supplier </w:t>
            </w:r>
          </w:p>
        </w:tc>
        <w:tc>
          <w:tcPr>
            <w:tcW w:w="3079" w:type="dxa"/>
            <w:gridSpan w:val="2"/>
            <w:tcBorders>
              <w:top w:val="single" w:sz="6" w:space="0" w:color="000000"/>
              <w:left w:val="single" w:sz="6" w:space="0" w:color="000000"/>
              <w:bottom w:val="nil"/>
              <w:right w:val="single" w:sz="4" w:space="0" w:color="000000"/>
            </w:tcBorders>
            <w:vAlign w:val="bottom"/>
          </w:tcPr>
          <w:p w14:paraId="7588E7C2" w14:textId="77777777" w:rsidR="00E37A9F" w:rsidRDefault="00000000">
            <w:pPr>
              <w:spacing w:after="19" w:line="259" w:lineRule="auto"/>
              <w:ind w:left="0" w:right="9" w:firstLine="0"/>
              <w:jc w:val="center"/>
            </w:pPr>
            <w:r>
              <w:t xml:space="preserve">D&amp;B accepted threshold </w:t>
            </w:r>
          </w:p>
          <w:p w14:paraId="20300433" w14:textId="77777777" w:rsidR="00E37A9F" w:rsidRDefault="00000000">
            <w:pPr>
              <w:spacing w:after="0" w:line="259" w:lineRule="auto"/>
              <w:ind w:left="251" w:firstLine="0"/>
            </w:pPr>
            <w:r>
              <w:t xml:space="preserve">- 35 </w:t>
            </w:r>
          </w:p>
          <w:p w14:paraId="6D1DE2C7" w14:textId="77777777" w:rsidR="00E37A9F" w:rsidRDefault="00000000">
            <w:pPr>
              <w:spacing w:after="0" w:line="259" w:lineRule="auto"/>
              <w:ind w:left="4" w:firstLine="0"/>
            </w:pPr>
            <w:r>
              <w:rPr>
                <w:b/>
              </w:rPr>
              <w:t xml:space="preserve"> </w:t>
            </w:r>
          </w:p>
        </w:tc>
      </w:tr>
      <w:tr w:rsidR="00E37A9F" w14:paraId="2D78A1E5" w14:textId="77777777">
        <w:trPr>
          <w:trHeight w:val="276"/>
        </w:trPr>
        <w:tc>
          <w:tcPr>
            <w:tcW w:w="0" w:type="auto"/>
            <w:vMerge/>
            <w:tcBorders>
              <w:top w:val="nil"/>
              <w:left w:val="single" w:sz="4" w:space="0" w:color="000000"/>
              <w:bottom w:val="nil"/>
              <w:right w:val="single" w:sz="6" w:space="0" w:color="000000"/>
            </w:tcBorders>
          </w:tcPr>
          <w:p w14:paraId="2F333592" w14:textId="77777777" w:rsidR="00E37A9F" w:rsidRDefault="00E37A9F">
            <w:pPr>
              <w:spacing w:after="160" w:line="259" w:lineRule="auto"/>
              <w:ind w:left="0" w:firstLine="0"/>
            </w:pPr>
          </w:p>
        </w:tc>
        <w:tc>
          <w:tcPr>
            <w:tcW w:w="1339" w:type="dxa"/>
            <w:tcBorders>
              <w:top w:val="nil"/>
              <w:left w:val="single" w:sz="6" w:space="0" w:color="000000"/>
              <w:bottom w:val="nil"/>
              <w:right w:val="nil"/>
            </w:tcBorders>
            <w:shd w:val="clear" w:color="auto" w:fill="000000"/>
          </w:tcPr>
          <w:p w14:paraId="5A9AFD00" w14:textId="77777777" w:rsidR="00E37A9F" w:rsidRDefault="00000000">
            <w:pPr>
              <w:spacing w:after="0" w:line="259" w:lineRule="auto"/>
              <w:ind w:left="4" w:firstLine="0"/>
              <w:jc w:val="both"/>
            </w:pPr>
            <w:r>
              <w:rPr>
                <w:b/>
                <w:color w:val="FFFFFF"/>
              </w:rPr>
              <w:t>REDACTED</w:t>
            </w:r>
          </w:p>
        </w:tc>
        <w:tc>
          <w:tcPr>
            <w:tcW w:w="1740" w:type="dxa"/>
            <w:vMerge w:val="restart"/>
            <w:tcBorders>
              <w:top w:val="nil"/>
              <w:left w:val="nil"/>
              <w:bottom w:val="single" w:sz="4" w:space="0" w:color="000000"/>
              <w:right w:val="single" w:sz="4" w:space="0" w:color="000000"/>
            </w:tcBorders>
          </w:tcPr>
          <w:p w14:paraId="06E8D679" w14:textId="77777777" w:rsidR="00E37A9F" w:rsidRDefault="00000000">
            <w:pPr>
              <w:spacing w:after="0" w:line="259" w:lineRule="auto"/>
              <w:ind w:left="0" w:firstLine="0"/>
            </w:pPr>
            <w:r>
              <w:t xml:space="preserve"> </w:t>
            </w:r>
          </w:p>
        </w:tc>
      </w:tr>
      <w:tr w:rsidR="00E37A9F" w14:paraId="4FB8B389" w14:textId="77777777">
        <w:trPr>
          <w:trHeight w:val="302"/>
        </w:trPr>
        <w:tc>
          <w:tcPr>
            <w:tcW w:w="0" w:type="auto"/>
            <w:vMerge/>
            <w:tcBorders>
              <w:top w:val="nil"/>
              <w:left w:val="single" w:sz="4" w:space="0" w:color="000000"/>
              <w:bottom w:val="single" w:sz="4" w:space="0" w:color="000000"/>
              <w:right w:val="single" w:sz="6" w:space="0" w:color="000000"/>
            </w:tcBorders>
          </w:tcPr>
          <w:p w14:paraId="07E7A20A" w14:textId="77777777" w:rsidR="00E37A9F" w:rsidRDefault="00E37A9F">
            <w:pPr>
              <w:spacing w:after="160" w:line="259" w:lineRule="auto"/>
              <w:ind w:left="0" w:firstLine="0"/>
            </w:pPr>
          </w:p>
        </w:tc>
        <w:tc>
          <w:tcPr>
            <w:tcW w:w="1339" w:type="dxa"/>
            <w:tcBorders>
              <w:top w:val="nil"/>
              <w:left w:val="single" w:sz="6" w:space="0" w:color="000000"/>
              <w:bottom w:val="single" w:sz="4" w:space="0" w:color="000000"/>
              <w:right w:val="nil"/>
            </w:tcBorders>
          </w:tcPr>
          <w:p w14:paraId="5C4016EC" w14:textId="77777777" w:rsidR="00E37A9F" w:rsidRDefault="00E37A9F">
            <w:pPr>
              <w:spacing w:after="160" w:line="259" w:lineRule="auto"/>
              <w:ind w:left="0" w:firstLine="0"/>
            </w:pPr>
          </w:p>
        </w:tc>
        <w:tc>
          <w:tcPr>
            <w:tcW w:w="0" w:type="auto"/>
            <w:vMerge/>
            <w:tcBorders>
              <w:top w:val="nil"/>
              <w:left w:val="nil"/>
              <w:bottom w:val="single" w:sz="4" w:space="0" w:color="000000"/>
              <w:right w:val="single" w:sz="4" w:space="0" w:color="000000"/>
            </w:tcBorders>
          </w:tcPr>
          <w:p w14:paraId="21BC4BE7" w14:textId="77777777" w:rsidR="00E37A9F" w:rsidRDefault="00E37A9F">
            <w:pPr>
              <w:spacing w:after="160" w:line="259" w:lineRule="auto"/>
              <w:ind w:left="0" w:firstLine="0"/>
            </w:pPr>
          </w:p>
        </w:tc>
      </w:tr>
    </w:tbl>
    <w:p w14:paraId="7BCC67B5" w14:textId="77777777" w:rsidR="00E37A9F" w:rsidRDefault="00000000">
      <w:pPr>
        <w:spacing w:after="40" w:line="259" w:lineRule="auto"/>
        <w:ind w:left="0" w:firstLine="0"/>
      </w:pPr>
      <w:r>
        <w:rPr>
          <w:b/>
        </w:rPr>
        <w:t xml:space="preserve"> </w:t>
      </w:r>
    </w:p>
    <w:p w14:paraId="6BB37BE5" w14:textId="77777777" w:rsidR="00E37A9F" w:rsidRDefault="00000000">
      <w:pPr>
        <w:spacing w:after="0" w:line="259" w:lineRule="auto"/>
        <w:ind w:left="0" w:firstLine="0"/>
      </w:pPr>
      <w:r>
        <w:rPr>
          <w:b/>
        </w:rPr>
        <w:t xml:space="preserve"> </w:t>
      </w:r>
    </w:p>
    <w:p w14:paraId="5FA4E4D2" w14:textId="77777777" w:rsidR="00E37A9F" w:rsidRDefault="00000000">
      <w:pPr>
        <w:pStyle w:val="Heading2"/>
        <w:spacing w:after="11"/>
        <w:ind w:left="675"/>
      </w:pPr>
      <w:r>
        <w:t xml:space="preserve">Company Watch (H-Score rating) </w:t>
      </w:r>
    </w:p>
    <w:p w14:paraId="53EB2407" w14:textId="77777777" w:rsidR="00E37A9F" w:rsidRDefault="00000000">
      <w:pPr>
        <w:spacing w:after="0" w:line="259" w:lineRule="auto"/>
        <w:ind w:left="0" w:firstLine="0"/>
      </w:pPr>
      <w:r>
        <w:rPr>
          <w:b/>
          <w:sz w:val="20"/>
        </w:rPr>
        <w:t xml:space="preserve"> </w:t>
      </w:r>
    </w:p>
    <w:tbl>
      <w:tblPr>
        <w:tblStyle w:val="TableGrid"/>
        <w:tblW w:w="6162" w:type="dxa"/>
        <w:tblInd w:w="579" w:type="dxa"/>
        <w:tblCellMar>
          <w:top w:w="296" w:type="dxa"/>
          <w:left w:w="113" w:type="dxa"/>
          <w:bottom w:w="89" w:type="dxa"/>
          <w:right w:w="115" w:type="dxa"/>
        </w:tblCellMar>
        <w:tblLook w:val="04A0" w:firstRow="1" w:lastRow="0" w:firstColumn="1" w:lastColumn="0" w:noHBand="0" w:noVBand="1"/>
      </w:tblPr>
      <w:tblGrid>
        <w:gridCol w:w="3082"/>
        <w:gridCol w:w="3080"/>
      </w:tblGrid>
      <w:tr w:rsidR="00E37A9F" w14:paraId="4C68FCA4" w14:textId="77777777">
        <w:trPr>
          <w:trHeight w:val="689"/>
        </w:trPr>
        <w:tc>
          <w:tcPr>
            <w:tcW w:w="3082" w:type="dxa"/>
            <w:tcBorders>
              <w:top w:val="single" w:sz="4" w:space="0" w:color="000000"/>
              <w:left w:val="single" w:sz="4" w:space="0" w:color="000000"/>
              <w:bottom w:val="single" w:sz="6" w:space="0" w:color="000000"/>
              <w:right w:val="single" w:sz="6" w:space="0" w:color="000000"/>
            </w:tcBorders>
            <w:vAlign w:val="bottom"/>
          </w:tcPr>
          <w:p w14:paraId="7ED21547" w14:textId="77777777" w:rsidR="00E37A9F" w:rsidRDefault="00000000">
            <w:pPr>
              <w:spacing w:after="0" w:line="259" w:lineRule="auto"/>
              <w:ind w:left="142" w:firstLine="0"/>
            </w:pPr>
            <w:r>
              <w:rPr>
                <w:b/>
              </w:rPr>
              <w:t xml:space="preserve">Entity </w:t>
            </w:r>
          </w:p>
        </w:tc>
        <w:tc>
          <w:tcPr>
            <w:tcW w:w="3080" w:type="dxa"/>
            <w:tcBorders>
              <w:top w:val="single" w:sz="4" w:space="0" w:color="000000"/>
              <w:left w:val="single" w:sz="6" w:space="0" w:color="000000"/>
              <w:bottom w:val="single" w:sz="6" w:space="0" w:color="000000"/>
              <w:right w:val="single" w:sz="4" w:space="0" w:color="000000"/>
            </w:tcBorders>
            <w:vAlign w:val="bottom"/>
          </w:tcPr>
          <w:p w14:paraId="5C8744D8" w14:textId="77777777" w:rsidR="00E37A9F" w:rsidRDefault="00000000">
            <w:pPr>
              <w:spacing w:after="0" w:line="259" w:lineRule="auto"/>
              <w:ind w:left="139" w:firstLine="0"/>
            </w:pPr>
            <w:r>
              <w:rPr>
                <w:b/>
              </w:rPr>
              <w:t xml:space="preserve">H-Score </w:t>
            </w:r>
          </w:p>
        </w:tc>
      </w:tr>
      <w:tr w:rsidR="00E37A9F" w14:paraId="6E153DE8" w14:textId="77777777">
        <w:trPr>
          <w:trHeight w:val="1251"/>
        </w:trPr>
        <w:tc>
          <w:tcPr>
            <w:tcW w:w="3082" w:type="dxa"/>
            <w:tcBorders>
              <w:top w:val="single" w:sz="6" w:space="0" w:color="000000"/>
              <w:left w:val="single" w:sz="4" w:space="0" w:color="000000"/>
              <w:bottom w:val="single" w:sz="6" w:space="0" w:color="000000"/>
              <w:right w:val="single" w:sz="6" w:space="0" w:color="000000"/>
            </w:tcBorders>
          </w:tcPr>
          <w:p w14:paraId="72B1082D" w14:textId="77777777" w:rsidR="00E37A9F" w:rsidRDefault="00000000">
            <w:pPr>
              <w:spacing w:after="0" w:line="259" w:lineRule="auto"/>
              <w:ind w:left="142" w:firstLine="0"/>
            </w:pPr>
            <w:r>
              <w:t xml:space="preserve">Supplier </w:t>
            </w:r>
          </w:p>
        </w:tc>
        <w:tc>
          <w:tcPr>
            <w:tcW w:w="3080" w:type="dxa"/>
            <w:tcBorders>
              <w:top w:val="single" w:sz="6" w:space="0" w:color="000000"/>
              <w:left w:val="single" w:sz="6" w:space="0" w:color="000000"/>
              <w:bottom w:val="single" w:sz="6" w:space="0" w:color="000000"/>
              <w:right w:val="single" w:sz="4" w:space="0" w:color="000000"/>
            </w:tcBorders>
            <w:vAlign w:val="bottom"/>
          </w:tcPr>
          <w:p w14:paraId="0C939612" w14:textId="77777777" w:rsidR="00E37A9F" w:rsidRDefault="00000000">
            <w:pPr>
              <w:spacing w:after="0" w:line="259" w:lineRule="auto"/>
              <w:ind w:left="139" w:firstLine="0"/>
            </w:pPr>
            <w:r>
              <w:t xml:space="preserve">Target – 25 or higher.  </w:t>
            </w:r>
          </w:p>
          <w:tbl>
            <w:tblPr>
              <w:tblStyle w:val="TableGrid"/>
              <w:tblW w:w="1334" w:type="dxa"/>
              <w:tblInd w:w="0" w:type="dxa"/>
              <w:tblCellMar>
                <w:top w:w="0" w:type="dxa"/>
                <w:left w:w="0" w:type="dxa"/>
                <w:bottom w:w="60" w:type="dxa"/>
                <w:right w:w="0" w:type="dxa"/>
              </w:tblCellMar>
              <w:tblLook w:val="04A0" w:firstRow="1" w:lastRow="0" w:firstColumn="1" w:lastColumn="0" w:noHBand="0" w:noVBand="1"/>
            </w:tblPr>
            <w:tblGrid>
              <w:gridCol w:w="1334"/>
            </w:tblGrid>
            <w:tr w:rsidR="00E37A9F" w14:paraId="776B4A81" w14:textId="77777777">
              <w:trPr>
                <w:trHeight w:val="557"/>
              </w:trPr>
              <w:tc>
                <w:tcPr>
                  <w:tcW w:w="1334" w:type="dxa"/>
                  <w:tcBorders>
                    <w:top w:val="nil"/>
                    <w:left w:val="nil"/>
                    <w:bottom w:val="nil"/>
                    <w:right w:val="nil"/>
                  </w:tcBorders>
                  <w:shd w:val="clear" w:color="auto" w:fill="000000"/>
                  <w:vAlign w:val="bottom"/>
                </w:tcPr>
                <w:p w14:paraId="14F0DD6D" w14:textId="77777777" w:rsidR="00E37A9F" w:rsidRDefault="00000000">
                  <w:pPr>
                    <w:spacing w:after="0" w:line="259" w:lineRule="auto"/>
                    <w:ind w:left="0" w:firstLine="0"/>
                    <w:jc w:val="both"/>
                  </w:pPr>
                  <w:r>
                    <w:rPr>
                      <w:b/>
                      <w:color w:val="FFFFFF"/>
                    </w:rPr>
                    <w:t>REDACTED</w:t>
                  </w:r>
                </w:p>
              </w:tc>
            </w:tr>
          </w:tbl>
          <w:p w14:paraId="6A1621A2" w14:textId="77777777" w:rsidR="00E37A9F" w:rsidRDefault="00E37A9F">
            <w:pPr>
              <w:spacing w:after="160" w:line="259" w:lineRule="auto"/>
              <w:ind w:left="0" w:firstLine="0"/>
            </w:pPr>
          </w:p>
        </w:tc>
      </w:tr>
      <w:tr w:rsidR="00E37A9F" w14:paraId="31A966D5" w14:textId="77777777">
        <w:trPr>
          <w:trHeight w:val="691"/>
        </w:trPr>
        <w:tc>
          <w:tcPr>
            <w:tcW w:w="6162" w:type="dxa"/>
            <w:gridSpan w:val="2"/>
            <w:tcBorders>
              <w:top w:val="single" w:sz="6" w:space="0" w:color="000000"/>
              <w:left w:val="single" w:sz="4" w:space="0" w:color="000000"/>
              <w:bottom w:val="single" w:sz="6" w:space="0" w:color="000000"/>
              <w:right w:val="single" w:sz="4" w:space="0" w:color="000000"/>
            </w:tcBorders>
            <w:vAlign w:val="bottom"/>
          </w:tcPr>
          <w:p w14:paraId="3FF4E95D" w14:textId="77777777" w:rsidR="00E37A9F" w:rsidRDefault="00000000">
            <w:pPr>
              <w:spacing w:after="0" w:line="259" w:lineRule="auto"/>
              <w:ind w:left="142" w:firstLine="0"/>
            </w:pPr>
            <w:r>
              <w:rPr>
                <w:b/>
              </w:rPr>
              <w:t xml:space="preserve">Below for reference only: </w:t>
            </w:r>
          </w:p>
        </w:tc>
      </w:tr>
      <w:tr w:rsidR="00E37A9F" w14:paraId="49D280F2" w14:textId="77777777">
        <w:trPr>
          <w:trHeight w:val="1008"/>
        </w:trPr>
        <w:tc>
          <w:tcPr>
            <w:tcW w:w="3082" w:type="dxa"/>
            <w:tcBorders>
              <w:top w:val="single" w:sz="6" w:space="0" w:color="000000"/>
              <w:left w:val="single" w:sz="4" w:space="0" w:color="000000"/>
              <w:bottom w:val="single" w:sz="4" w:space="0" w:color="000000"/>
              <w:right w:val="single" w:sz="6" w:space="0" w:color="000000"/>
            </w:tcBorders>
            <w:vAlign w:val="bottom"/>
          </w:tcPr>
          <w:p w14:paraId="4ADACF3F" w14:textId="77777777" w:rsidR="00E37A9F" w:rsidRDefault="00000000">
            <w:pPr>
              <w:spacing w:after="19" w:line="259" w:lineRule="auto"/>
              <w:ind w:left="142" w:firstLine="0"/>
            </w:pPr>
            <w:r>
              <w:t xml:space="preserve">Parent Company: </w:t>
            </w:r>
          </w:p>
          <w:p w14:paraId="474D83DF" w14:textId="77777777" w:rsidR="00E37A9F" w:rsidRDefault="00000000">
            <w:pPr>
              <w:spacing w:after="0" w:line="259" w:lineRule="auto"/>
              <w:ind w:left="142" w:firstLine="0"/>
            </w:pPr>
            <w:r>
              <w:t xml:space="preserve">Computacenter Plc </w:t>
            </w:r>
          </w:p>
        </w:tc>
        <w:tc>
          <w:tcPr>
            <w:tcW w:w="3080" w:type="dxa"/>
            <w:tcBorders>
              <w:top w:val="single" w:sz="6" w:space="0" w:color="000000"/>
              <w:left w:val="single" w:sz="6" w:space="0" w:color="000000"/>
              <w:bottom w:val="single" w:sz="4" w:space="0" w:color="000000"/>
              <w:right w:val="single" w:sz="4" w:space="0" w:color="000000"/>
            </w:tcBorders>
          </w:tcPr>
          <w:p w14:paraId="03C8CFA4" w14:textId="77777777" w:rsidR="00E37A9F" w:rsidRDefault="00000000">
            <w:pPr>
              <w:spacing w:after="0" w:line="259" w:lineRule="auto"/>
              <w:ind w:left="139" w:firstLine="0"/>
            </w:pPr>
            <w:r>
              <w:rPr>
                <w:b/>
                <w:color w:val="FFFFFF"/>
                <w:shd w:val="clear" w:color="auto" w:fill="000000"/>
              </w:rPr>
              <w:t>REDACTED</w:t>
            </w:r>
            <w:r>
              <w:t xml:space="preserve"> </w:t>
            </w:r>
          </w:p>
        </w:tc>
      </w:tr>
    </w:tbl>
    <w:p w14:paraId="2BA9B0DD" w14:textId="77777777" w:rsidR="00E37A9F" w:rsidRDefault="00000000">
      <w:pPr>
        <w:pStyle w:val="Heading2"/>
        <w:ind w:left="1762"/>
      </w:pPr>
      <w:r>
        <w:t xml:space="preserve">Calculation methodology for Financial Indicators </w:t>
      </w:r>
    </w:p>
    <w:p w14:paraId="27F2C5CF" w14:textId="77777777" w:rsidR="00E37A9F" w:rsidRDefault="00000000">
      <w:pPr>
        <w:spacing w:after="227" w:line="250" w:lineRule="auto"/>
        <w:ind w:left="665" w:right="320" w:firstLine="0"/>
        <w:jc w:val="both"/>
      </w:pPr>
      <w:r>
        <w:t xml:space="preserve">The Supplier shall ensure that it uses the following general and specific methodologies for calculating the Financial Indicators against the Financial Target Thresholds: </w:t>
      </w:r>
    </w:p>
    <w:p w14:paraId="279B6088" w14:textId="77777777" w:rsidR="00E37A9F" w:rsidRDefault="00000000">
      <w:pPr>
        <w:spacing w:after="239" w:line="259" w:lineRule="auto"/>
        <w:ind w:left="675"/>
      </w:pPr>
      <w:r>
        <w:rPr>
          <w:b/>
          <w:u w:val="single" w:color="000000"/>
        </w:rPr>
        <w:t>General methodology</w:t>
      </w:r>
      <w:r>
        <w:rPr>
          <w:b/>
        </w:rPr>
        <w:t xml:space="preserve"> </w:t>
      </w:r>
    </w:p>
    <w:tbl>
      <w:tblPr>
        <w:tblStyle w:val="TableGrid"/>
        <w:tblpPr w:vertAnchor="page" w:horzAnchor="page" w:tblpX="1348" w:tblpY="8521"/>
        <w:tblOverlap w:val="never"/>
        <w:tblW w:w="9016" w:type="dxa"/>
        <w:tblInd w:w="0" w:type="dxa"/>
        <w:tblCellMar>
          <w:top w:w="154" w:type="dxa"/>
          <w:left w:w="112" w:type="dxa"/>
          <w:bottom w:w="0" w:type="dxa"/>
          <w:right w:w="150" w:type="dxa"/>
        </w:tblCellMar>
        <w:tblLook w:val="04A0" w:firstRow="1" w:lastRow="0" w:firstColumn="1" w:lastColumn="0" w:noHBand="0" w:noVBand="1"/>
      </w:tblPr>
      <w:tblGrid>
        <w:gridCol w:w="2536"/>
        <w:gridCol w:w="6480"/>
      </w:tblGrid>
      <w:tr w:rsidR="00E37A9F" w14:paraId="314761D3" w14:textId="77777777">
        <w:trPr>
          <w:trHeight w:val="625"/>
        </w:trPr>
        <w:tc>
          <w:tcPr>
            <w:tcW w:w="2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2FC14" w14:textId="77777777" w:rsidR="00E37A9F" w:rsidRDefault="00000000">
            <w:pPr>
              <w:spacing w:after="0" w:line="259" w:lineRule="auto"/>
              <w:ind w:left="0" w:firstLine="0"/>
            </w:pPr>
            <w:r>
              <w:rPr>
                <w:b/>
              </w:rPr>
              <w:lastRenderedPageBreak/>
              <w:t xml:space="preserve">Financial Indicator </w:t>
            </w:r>
          </w:p>
        </w:tc>
        <w:tc>
          <w:tcPr>
            <w:tcW w:w="64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D475C" w14:textId="77777777" w:rsidR="00E37A9F" w:rsidRDefault="00000000">
            <w:pPr>
              <w:spacing w:after="0" w:line="259" w:lineRule="auto"/>
              <w:ind w:left="1" w:firstLine="0"/>
            </w:pPr>
            <w:r>
              <w:t xml:space="preserve">Specific Methodology </w:t>
            </w:r>
          </w:p>
        </w:tc>
      </w:tr>
      <w:tr w:rsidR="00E37A9F" w14:paraId="62C08318" w14:textId="77777777">
        <w:trPr>
          <w:trHeight w:val="3566"/>
        </w:trPr>
        <w:tc>
          <w:tcPr>
            <w:tcW w:w="2536" w:type="dxa"/>
            <w:tcBorders>
              <w:top w:val="single" w:sz="4" w:space="0" w:color="000000"/>
              <w:left w:val="single" w:sz="4" w:space="0" w:color="000000"/>
              <w:bottom w:val="single" w:sz="4" w:space="0" w:color="000000"/>
              <w:right w:val="single" w:sz="4" w:space="0" w:color="000000"/>
            </w:tcBorders>
          </w:tcPr>
          <w:p w14:paraId="1A80A77B" w14:textId="77777777" w:rsidR="00E37A9F" w:rsidRDefault="00000000">
            <w:pPr>
              <w:spacing w:after="220" w:line="259" w:lineRule="auto"/>
              <w:ind w:left="0" w:firstLine="0"/>
            </w:pPr>
            <w:r>
              <w:rPr>
                <w:b/>
              </w:rPr>
              <w:t xml:space="preserve">1 </w:t>
            </w:r>
          </w:p>
          <w:p w14:paraId="54A5ECA1" w14:textId="77777777" w:rsidR="00E37A9F" w:rsidRDefault="00000000">
            <w:pPr>
              <w:spacing w:after="0" w:line="259" w:lineRule="auto"/>
              <w:ind w:left="0" w:firstLine="0"/>
            </w:pPr>
            <w:r>
              <w:rPr>
                <w:b/>
              </w:rPr>
              <w:t xml:space="preserve">Operating Margin </w:t>
            </w:r>
          </w:p>
        </w:tc>
        <w:tc>
          <w:tcPr>
            <w:tcW w:w="6480" w:type="dxa"/>
            <w:tcBorders>
              <w:top w:val="single" w:sz="4" w:space="0" w:color="000000"/>
              <w:left w:val="single" w:sz="4" w:space="0" w:color="000000"/>
              <w:bottom w:val="single" w:sz="4" w:space="0" w:color="000000"/>
              <w:right w:val="single" w:sz="4" w:space="0" w:color="000000"/>
            </w:tcBorders>
            <w:vAlign w:val="center"/>
          </w:tcPr>
          <w:p w14:paraId="7C73B93F" w14:textId="77777777" w:rsidR="00E37A9F" w:rsidRDefault="00000000">
            <w:pPr>
              <w:spacing w:after="205" w:line="276" w:lineRule="auto"/>
              <w:ind w:left="1" w:right="68" w:firstLine="0"/>
              <w:jc w:val="both"/>
            </w:pPr>
            <w:r>
              <w:t xml:space="preserve">The elements used to calculate the Operating Margin should be shown on the face of the Income Statement in a standard set of financial statements. </w:t>
            </w:r>
          </w:p>
          <w:p w14:paraId="7E96A124" w14:textId="77777777" w:rsidR="00E37A9F" w:rsidRDefault="00000000">
            <w:pPr>
              <w:spacing w:after="205" w:line="274" w:lineRule="auto"/>
              <w:ind w:left="1" w:right="200" w:firstLine="0"/>
              <w:jc w:val="both"/>
            </w:pPr>
            <w:r>
              <w:t xml:space="preserve">Figures for Operating Profit and Revenue should exclude the entity’s share of the results of any joint ventures or Associates. </w:t>
            </w:r>
          </w:p>
          <w:p w14:paraId="73B0DAA3" w14:textId="77777777" w:rsidR="00E37A9F" w:rsidRDefault="00000000">
            <w:pPr>
              <w:spacing w:after="0" w:line="259" w:lineRule="auto"/>
              <w:ind w:left="1" w:right="437" w:firstLine="0"/>
              <w:jc w:val="both"/>
            </w:pPr>
            <w:r>
              <w:t xml:space="preserve">Where an entity has an operating loss (i.e. where the operating profit is negative), Operating Profit should be taken to be zero. </w:t>
            </w:r>
          </w:p>
        </w:tc>
      </w:tr>
      <w:tr w:rsidR="00E37A9F" w14:paraId="635EB167" w14:textId="77777777">
        <w:trPr>
          <w:trHeight w:val="2098"/>
        </w:trPr>
        <w:tc>
          <w:tcPr>
            <w:tcW w:w="2536" w:type="dxa"/>
            <w:tcBorders>
              <w:top w:val="single" w:sz="4" w:space="0" w:color="000000"/>
              <w:left w:val="single" w:sz="4" w:space="0" w:color="000000"/>
              <w:bottom w:val="single" w:sz="4" w:space="0" w:color="000000"/>
              <w:right w:val="single" w:sz="4" w:space="0" w:color="000000"/>
            </w:tcBorders>
          </w:tcPr>
          <w:p w14:paraId="0E720E82" w14:textId="77777777" w:rsidR="00E37A9F" w:rsidRDefault="00000000">
            <w:pPr>
              <w:spacing w:after="221" w:line="259" w:lineRule="auto"/>
              <w:ind w:left="0" w:firstLine="0"/>
            </w:pPr>
            <w:r>
              <w:rPr>
                <w:b/>
              </w:rPr>
              <w:lastRenderedPageBreak/>
              <w:t xml:space="preserve">2 </w:t>
            </w:r>
          </w:p>
          <w:p w14:paraId="48A33C16" w14:textId="77777777" w:rsidR="00E37A9F" w:rsidRDefault="00000000">
            <w:pPr>
              <w:spacing w:after="19" w:line="259" w:lineRule="auto"/>
              <w:ind w:left="0" w:firstLine="0"/>
            </w:pPr>
            <w:r>
              <w:rPr>
                <w:b/>
              </w:rPr>
              <w:t xml:space="preserve">Net Debt to EBITDA </w:t>
            </w:r>
          </w:p>
          <w:p w14:paraId="3944EDF0" w14:textId="77777777" w:rsidR="00E37A9F" w:rsidRDefault="00000000">
            <w:pPr>
              <w:spacing w:after="0" w:line="259" w:lineRule="auto"/>
              <w:ind w:left="0" w:firstLine="0"/>
            </w:pPr>
            <w:r>
              <w:rPr>
                <w:b/>
              </w:rPr>
              <w:t xml:space="preserve">Ratio </w:t>
            </w:r>
          </w:p>
        </w:tc>
        <w:tc>
          <w:tcPr>
            <w:tcW w:w="6480" w:type="dxa"/>
            <w:tcBorders>
              <w:top w:val="single" w:sz="4" w:space="0" w:color="000000"/>
              <w:left w:val="single" w:sz="4" w:space="0" w:color="000000"/>
              <w:bottom w:val="single" w:sz="4" w:space="0" w:color="000000"/>
              <w:right w:val="single" w:sz="4" w:space="0" w:color="000000"/>
            </w:tcBorders>
            <w:vAlign w:val="center"/>
          </w:tcPr>
          <w:p w14:paraId="2468D0C7" w14:textId="77777777" w:rsidR="00E37A9F" w:rsidRDefault="00000000">
            <w:pPr>
              <w:spacing w:after="199" w:line="276" w:lineRule="auto"/>
              <w:ind w:left="1" w:right="205" w:firstLine="0"/>
              <w:jc w:val="both"/>
            </w:pPr>
            <w:r>
              <w:rPr>
                <w:i/>
              </w:rPr>
              <w:t>“</w:t>
            </w:r>
            <w:r>
              <w:rPr>
                <w:b/>
                <w:i/>
              </w:rPr>
              <w:t>Net Debt</w:t>
            </w:r>
            <w:r>
              <w:rPr>
                <w:i/>
              </w:rPr>
              <w:t xml:space="preserve">” = Bank overdrafts + Loans and borrowings + Finance leases + Deferred consideration payable – Cash and cash equivalents </w:t>
            </w:r>
          </w:p>
          <w:p w14:paraId="641E2BCC" w14:textId="77777777" w:rsidR="00E37A9F" w:rsidRDefault="00000000">
            <w:pPr>
              <w:spacing w:after="19" w:line="259" w:lineRule="auto"/>
              <w:ind w:left="1" w:firstLine="0"/>
            </w:pPr>
            <w:r>
              <w:rPr>
                <w:i/>
              </w:rPr>
              <w:t>“</w:t>
            </w:r>
            <w:r>
              <w:rPr>
                <w:b/>
                <w:i/>
              </w:rPr>
              <w:t>EBITDA</w:t>
            </w:r>
            <w:r>
              <w:rPr>
                <w:i/>
              </w:rPr>
              <w:t xml:space="preserve">” = Operating profit + Depreciation charge + </w:t>
            </w:r>
          </w:p>
          <w:p w14:paraId="74831237" w14:textId="77777777" w:rsidR="00E37A9F" w:rsidRDefault="00000000">
            <w:pPr>
              <w:spacing w:after="0" w:line="259" w:lineRule="auto"/>
              <w:ind w:left="1" w:firstLine="0"/>
            </w:pPr>
            <w:r>
              <w:rPr>
                <w:i/>
              </w:rPr>
              <w:t xml:space="preserve">Amortisation charge </w:t>
            </w:r>
          </w:p>
        </w:tc>
      </w:tr>
    </w:tbl>
    <w:p w14:paraId="42C8AC23" w14:textId="77777777" w:rsidR="00E37A9F" w:rsidRDefault="00000000">
      <w:pPr>
        <w:numPr>
          <w:ilvl w:val="0"/>
          <w:numId w:val="13"/>
        </w:numPr>
        <w:spacing w:after="214"/>
        <w:ind w:right="107" w:hanging="720"/>
      </w:pPr>
      <w:r>
        <w:rPr>
          <w:b/>
          <w:i/>
        </w:rPr>
        <w:t>Terminology</w:t>
      </w:r>
      <w:r>
        <w:t xml:space="preserve">: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 </w:t>
      </w:r>
    </w:p>
    <w:p w14:paraId="27808DE3" w14:textId="77777777" w:rsidR="00E37A9F" w:rsidRDefault="00000000">
      <w:pPr>
        <w:numPr>
          <w:ilvl w:val="0"/>
          <w:numId w:val="13"/>
        </w:numPr>
        <w:spacing w:after="189"/>
        <w:ind w:right="107" w:hanging="720"/>
      </w:pPr>
      <w:r>
        <w:rPr>
          <w:b/>
          <w:i/>
        </w:rPr>
        <w:t>Groups</w:t>
      </w:r>
      <w:r>
        <w:t xml:space="preserve">: Where the entity is the holding company of a group and prepares consolidated financial statements, the consolidated figures should be used. </w:t>
      </w:r>
    </w:p>
    <w:p w14:paraId="09D008C5" w14:textId="77777777" w:rsidR="00E37A9F" w:rsidRDefault="00000000">
      <w:pPr>
        <w:numPr>
          <w:ilvl w:val="0"/>
          <w:numId w:val="13"/>
        </w:numPr>
        <w:spacing w:after="189" w:line="250" w:lineRule="auto"/>
        <w:ind w:right="107" w:hanging="720"/>
      </w:pPr>
      <w:r>
        <w:rPr>
          <w:b/>
          <w:i/>
        </w:rPr>
        <w:t>Foreign currency conversion</w:t>
      </w:r>
      <w:r>
        <w:t xml:space="preserve">: Figures denominated in foreign currencies should be converted at the exchange rate in force at the relevant date for which the Financial Indicator is being calculated. </w:t>
      </w:r>
    </w:p>
    <w:p w14:paraId="0CED361A" w14:textId="77777777" w:rsidR="00E37A9F" w:rsidRDefault="00000000">
      <w:pPr>
        <w:numPr>
          <w:ilvl w:val="0"/>
          <w:numId w:val="13"/>
        </w:numPr>
        <w:spacing w:after="192" w:line="250" w:lineRule="auto"/>
        <w:ind w:right="107" w:hanging="720"/>
      </w:pPr>
      <w:r>
        <w:rPr>
          <w:b/>
          <w:i/>
        </w:rPr>
        <w:t>Treatment of non-underlying items</w:t>
      </w:r>
      <w:r>
        <w:t xml:space="preserve">: Financial Indicators should be based on the figures in the financial statements before adjusting for non-underlying items. </w:t>
      </w:r>
    </w:p>
    <w:p w14:paraId="03413055" w14:textId="77777777" w:rsidR="00E37A9F" w:rsidRDefault="00000000">
      <w:pPr>
        <w:spacing w:after="0" w:line="259" w:lineRule="auto"/>
        <w:ind w:left="675"/>
      </w:pPr>
      <w:r>
        <w:rPr>
          <w:b/>
          <w:u w:val="single" w:color="000000"/>
        </w:rPr>
        <w:t>Specific Methodology</w:t>
      </w:r>
      <w:r>
        <w:rPr>
          <w:b/>
        </w:rPr>
        <w:t xml:space="preserve"> </w:t>
      </w:r>
    </w:p>
    <w:p w14:paraId="76E7D8C9" w14:textId="77777777" w:rsidR="00E37A9F" w:rsidRDefault="00000000">
      <w:pPr>
        <w:spacing w:after="0" w:line="259" w:lineRule="auto"/>
        <w:ind w:left="0" w:firstLine="0"/>
      </w:pPr>
      <w:r>
        <w:rPr>
          <w:b/>
          <w:sz w:val="20"/>
        </w:rPr>
        <w:t xml:space="preserve"> </w:t>
      </w:r>
    </w:p>
    <w:p w14:paraId="377481CC" w14:textId="77777777" w:rsidR="00E37A9F" w:rsidRDefault="00E37A9F">
      <w:pPr>
        <w:sectPr w:rsidR="00E37A9F">
          <w:headerReference w:type="even" r:id="rId156"/>
          <w:headerReference w:type="default" r:id="rId157"/>
          <w:footerReference w:type="even" r:id="rId158"/>
          <w:footerReference w:type="default" r:id="rId159"/>
          <w:headerReference w:type="first" r:id="rId160"/>
          <w:footerReference w:type="first" r:id="rId161"/>
          <w:pgSz w:w="11911" w:h="16841"/>
          <w:pgMar w:top="1472" w:right="1515" w:bottom="2030" w:left="761" w:header="1472" w:footer="1035" w:gutter="0"/>
          <w:pgNumType w:start="1"/>
          <w:cols w:space="720"/>
        </w:sectPr>
      </w:pPr>
    </w:p>
    <w:p w14:paraId="0BA4335F" w14:textId="77777777" w:rsidR="00E37A9F" w:rsidRDefault="00E37A9F">
      <w:pPr>
        <w:spacing w:after="0" w:line="259" w:lineRule="auto"/>
        <w:ind w:left="-761" w:right="117" w:firstLine="0"/>
      </w:pPr>
    </w:p>
    <w:tbl>
      <w:tblPr>
        <w:tblStyle w:val="TableGrid"/>
        <w:tblW w:w="9018" w:type="dxa"/>
        <w:tblInd w:w="586" w:type="dxa"/>
        <w:tblCellMar>
          <w:top w:w="58" w:type="dxa"/>
          <w:left w:w="5" w:type="dxa"/>
          <w:bottom w:w="0" w:type="dxa"/>
          <w:right w:w="77" w:type="dxa"/>
        </w:tblCellMar>
        <w:tblLook w:val="04A0" w:firstRow="1" w:lastRow="0" w:firstColumn="1" w:lastColumn="0" w:noHBand="0" w:noVBand="1"/>
      </w:tblPr>
      <w:tblGrid>
        <w:gridCol w:w="2540"/>
        <w:gridCol w:w="6478"/>
      </w:tblGrid>
      <w:tr w:rsidR="00E37A9F" w14:paraId="7FCA9D9A" w14:textId="77777777">
        <w:trPr>
          <w:trHeight w:val="11685"/>
        </w:trPr>
        <w:tc>
          <w:tcPr>
            <w:tcW w:w="2540" w:type="dxa"/>
            <w:tcBorders>
              <w:top w:val="single" w:sz="4" w:space="0" w:color="000000"/>
              <w:left w:val="single" w:sz="4" w:space="0" w:color="000000"/>
              <w:bottom w:val="single" w:sz="4" w:space="0" w:color="000000"/>
              <w:right w:val="single" w:sz="4" w:space="0" w:color="000000"/>
            </w:tcBorders>
          </w:tcPr>
          <w:p w14:paraId="35538932"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6479" w:type="dxa"/>
            <w:tcBorders>
              <w:top w:val="single" w:sz="4" w:space="0" w:color="000000"/>
              <w:left w:val="single" w:sz="4" w:space="0" w:color="000000"/>
              <w:bottom w:val="single" w:sz="4" w:space="0" w:color="000000"/>
              <w:right w:val="single" w:sz="4" w:space="0" w:color="000000"/>
            </w:tcBorders>
          </w:tcPr>
          <w:p w14:paraId="60C31A27" w14:textId="77777777" w:rsidR="00E37A9F" w:rsidRDefault="00000000">
            <w:pPr>
              <w:spacing w:after="19" w:line="259" w:lineRule="auto"/>
              <w:ind w:left="106" w:firstLine="0"/>
            </w:pPr>
            <w:r>
              <w:t xml:space="preserve">The majority of the elements used to calculate the Net </w:t>
            </w:r>
          </w:p>
          <w:p w14:paraId="37CF45F3" w14:textId="77777777" w:rsidR="00E37A9F" w:rsidRDefault="00000000">
            <w:pPr>
              <w:spacing w:after="19" w:line="259" w:lineRule="auto"/>
              <w:ind w:left="106" w:firstLine="0"/>
            </w:pPr>
            <w:r>
              <w:t xml:space="preserve">Debt to EBITDA Ratio should be shown on the face of the </w:t>
            </w:r>
          </w:p>
          <w:p w14:paraId="25BB57D1" w14:textId="77777777" w:rsidR="00E37A9F" w:rsidRDefault="00000000">
            <w:pPr>
              <w:spacing w:after="204" w:line="276" w:lineRule="auto"/>
              <w:ind w:left="106" w:firstLine="0"/>
            </w:pPr>
            <w:r>
              <w:t xml:space="preserve">Balance sheet, Income statement and Statement of Cash Flows in a standard set of financial statements but will otherwise be found in the notes to the financial statements. </w:t>
            </w:r>
          </w:p>
          <w:p w14:paraId="1F24ACEB" w14:textId="77777777" w:rsidR="00E37A9F" w:rsidRDefault="00000000">
            <w:pPr>
              <w:spacing w:after="201" w:line="276" w:lineRule="auto"/>
              <w:ind w:left="106" w:right="17" w:firstLine="0"/>
            </w:pPr>
            <w:r>
              <w:rPr>
                <w:i/>
                <w:u w:val="single" w:color="000000"/>
              </w:rPr>
              <w:t>Net Debt</w:t>
            </w:r>
            <w: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 </w:t>
            </w:r>
          </w:p>
          <w:p w14:paraId="5D0A6B7E" w14:textId="77777777" w:rsidR="00E37A9F" w:rsidRDefault="00000000">
            <w:pPr>
              <w:spacing w:after="202" w:line="276" w:lineRule="auto"/>
              <w:ind w:left="106" w:firstLine="0"/>
              <w:jc w:val="both"/>
            </w:pPr>
            <w:r>
              <w:t xml:space="preserve">Deferred consideration payable should be included in Net Debt despite typically being non-interest bearing. </w:t>
            </w:r>
          </w:p>
          <w:p w14:paraId="73CA9C7C" w14:textId="77777777" w:rsidR="00E37A9F" w:rsidRDefault="00000000">
            <w:pPr>
              <w:spacing w:after="202" w:line="276" w:lineRule="auto"/>
              <w:ind w:left="106" w:firstLine="0"/>
              <w:jc w:val="both"/>
            </w:pPr>
            <w:r>
              <w:t xml:space="preserve">Cash and cash equivalents should include short-term financial investments shown in current assets. </w:t>
            </w:r>
          </w:p>
          <w:p w14:paraId="3EE22779" w14:textId="77777777" w:rsidR="00E37A9F" w:rsidRDefault="00000000">
            <w:pPr>
              <w:spacing w:after="202" w:line="276" w:lineRule="auto"/>
              <w:ind w:left="106" w:right="229" w:firstLine="0"/>
              <w:jc w:val="both"/>
            </w:pPr>
            <w:r>
              <w:t xml:space="preserve">Where Net debt is negative (i.e. an entity has net cash), the relevant Financial Target Threshold should be treated as having been met. </w:t>
            </w:r>
          </w:p>
          <w:p w14:paraId="0511327D" w14:textId="77777777" w:rsidR="00E37A9F" w:rsidRDefault="00000000">
            <w:pPr>
              <w:spacing w:after="0" w:line="259" w:lineRule="auto"/>
              <w:ind w:left="106" w:firstLine="0"/>
            </w:pPr>
            <w:r>
              <w:rPr>
                <w:i/>
                <w:u w:val="single" w:color="000000"/>
              </w:rPr>
              <w:t>EBITDA</w:t>
            </w:r>
            <w:r>
              <w:t xml:space="preserve">: Operating profit should be shown on the face of the Income Statement and, for the purposes of calculating this Financial Indicator, should include the entity’s share of the results of any joint ventures or Associates. </w:t>
            </w:r>
            <w:r>
              <w:rPr>
                <w:i/>
              </w:rPr>
              <w:t xml:space="preserve">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 </w:t>
            </w:r>
          </w:p>
        </w:tc>
      </w:tr>
      <w:tr w:rsidR="00E37A9F" w14:paraId="5B50C09A" w14:textId="77777777">
        <w:trPr>
          <w:trHeight w:val="2098"/>
        </w:trPr>
        <w:tc>
          <w:tcPr>
            <w:tcW w:w="2540" w:type="dxa"/>
            <w:tcBorders>
              <w:top w:val="single" w:sz="4" w:space="0" w:color="000000"/>
              <w:left w:val="single" w:sz="4" w:space="0" w:color="000000"/>
              <w:bottom w:val="single" w:sz="4" w:space="0" w:color="000000"/>
              <w:right w:val="single" w:sz="4" w:space="0" w:color="000000"/>
            </w:tcBorders>
          </w:tcPr>
          <w:p w14:paraId="1B0D25FE" w14:textId="77777777" w:rsidR="00E37A9F" w:rsidRDefault="00000000">
            <w:pPr>
              <w:spacing w:after="221" w:line="259" w:lineRule="auto"/>
              <w:ind w:left="108" w:firstLine="0"/>
            </w:pPr>
            <w:r>
              <w:rPr>
                <w:b/>
              </w:rPr>
              <w:lastRenderedPageBreak/>
              <w:t xml:space="preserve">3 </w:t>
            </w:r>
          </w:p>
          <w:p w14:paraId="62773D4A" w14:textId="77777777" w:rsidR="00E37A9F" w:rsidRDefault="00000000">
            <w:pPr>
              <w:spacing w:after="19" w:line="259" w:lineRule="auto"/>
              <w:ind w:left="108" w:firstLine="0"/>
            </w:pPr>
            <w:r>
              <w:rPr>
                <w:b/>
              </w:rPr>
              <w:t xml:space="preserve">Net Debt + Net </w:t>
            </w:r>
          </w:p>
          <w:p w14:paraId="13772CAF" w14:textId="77777777" w:rsidR="00E37A9F" w:rsidRDefault="00000000">
            <w:pPr>
              <w:spacing w:after="19" w:line="259" w:lineRule="auto"/>
              <w:ind w:left="108" w:firstLine="0"/>
            </w:pPr>
            <w:r>
              <w:rPr>
                <w:b/>
              </w:rPr>
              <w:t xml:space="preserve">Pension Deficit to </w:t>
            </w:r>
          </w:p>
          <w:p w14:paraId="5DF9DF28" w14:textId="77777777" w:rsidR="00E37A9F" w:rsidRDefault="00000000">
            <w:pPr>
              <w:spacing w:after="0" w:line="259" w:lineRule="auto"/>
              <w:ind w:left="108" w:firstLine="0"/>
            </w:pPr>
            <w:r>
              <w:rPr>
                <w:b/>
              </w:rPr>
              <w:t xml:space="preserve">EBITDA ratio </w:t>
            </w:r>
          </w:p>
        </w:tc>
        <w:tc>
          <w:tcPr>
            <w:tcW w:w="6479" w:type="dxa"/>
            <w:tcBorders>
              <w:top w:val="single" w:sz="4" w:space="0" w:color="000000"/>
              <w:left w:val="single" w:sz="4" w:space="0" w:color="000000"/>
              <w:bottom w:val="single" w:sz="4" w:space="0" w:color="000000"/>
              <w:right w:val="single" w:sz="4" w:space="0" w:color="000000"/>
            </w:tcBorders>
            <w:vAlign w:val="center"/>
          </w:tcPr>
          <w:p w14:paraId="55F2FA77" w14:textId="77777777" w:rsidR="00E37A9F" w:rsidRDefault="00000000">
            <w:pPr>
              <w:spacing w:after="200" w:line="277" w:lineRule="auto"/>
              <w:ind w:left="106" w:right="279" w:firstLine="0"/>
              <w:jc w:val="both"/>
            </w:pPr>
            <w:r>
              <w:rPr>
                <w:i/>
              </w:rPr>
              <w:t>“</w:t>
            </w:r>
            <w:r>
              <w:rPr>
                <w:b/>
                <w:i/>
              </w:rPr>
              <w:t>Net Debt</w:t>
            </w:r>
            <w:r>
              <w:rPr>
                <w:i/>
              </w:rPr>
              <w:t xml:space="preserve">” = Bank overdrafts + Loans and borrowings + Finance leases + Deferred consideration payable – Cash and cash equivalents </w:t>
            </w:r>
          </w:p>
          <w:p w14:paraId="657F8783" w14:textId="77777777" w:rsidR="00E37A9F" w:rsidRDefault="00000000">
            <w:pPr>
              <w:spacing w:after="19" w:line="259" w:lineRule="auto"/>
              <w:ind w:left="106" w:firstLine="0"/>
            </w:pPr>
            <w:r>
              <w:rPr>
                <w:i/>
              </w:rPr>
              <w:t>“</w:t>
            </w:r>
            <w:r>
              <w:rPr>
                <w:b/>
                <w:i/>
              </w:rPr>
              <w:t>Net Pension Deficit</w:t>
            </w:r>
            <w:r>
              <w:rPr>
                <w:i/>
              </w:rPr>
              <w:t xml:space="preserve">” = Retirement Benefit Obligations – </w:t>
            </w:r>
          </w:p>
          <w:p w14:paraId="687E9616" w14:textId="77777777" w:rsidR="00E37A9F" w:rsidRDefault="00000000">
            <w:pPr>
              <w:spacing w:after="0" w:line="259" w:lineRule="auto"/>
              <w:ind w:left="106" w:firstLine="0"/>
            </w:pPr>
            <w:r>
              <w:rPr>
                <w:i/>
              </w:rPr>
              <w:t xml:space="preserve">Retirement Benefit Assets </w:t>
            </w:r>
          </w:p>
        </w:tc>
      </w:tr>
    </w:tbl>
    <w:p w14:paraId="43F9C264" w14:textId="77777777" w:rsidR="00E37A9F" w:rsidRDefault="00E37A9F">
      <w:pPr>
        <w:spacing w:after="0" w:line="259" w:lineRule="auto"/>
        <w:ind w:left="-761" w:right="117" w:firstLine="0"/>
      </w:pPr>
    </w:p>
    <w:tbl>
      <w:tblPr>
        <w:tblStyle w:val="TableGrid"/>
        <w:tblW w:w="9018" w:type="dxa"/>
        <w:tblInd w:w="586" w:type="dxa"/>
        <w:tblCellMar>
          <w:top w:w="58" w:type="dxa"/>
          <w:left w:w="5" w:type="dxa"/>
          <w:bottom w:w="0" w:type="dxa"/>
          <w:right w:w="95" w:type="dxa"/>
        </w:tblCellMar>
        <w:tblLook w:val="04A0" w:firstRow="1" w:lastRow="0" w:firstColumn="1" w:lastColumn="0" w:noHBand="0" w:noVBand="1"/>
      </w:tblPr>
      <w:tblGrid>
        <w:gridCol w:w="2540"/>
        <w:gridCol w:w="6478"/>
      </w:tblGrid>
      <w:tr w:rsidR="00E37A9F" w14:paraId="161133E7" w14:textId="77777777">
        <w:trPr>
          <w:trHeight w:val="13874"/>
        </w:trPr>
        <w:tc>
          <w:tcPr>
            <w:tcW w:w="2540" w:type="dxa"/>
            <w:tcBorders>
              <w:top w:val="single" w:sz="4" w:space="0" w:color="000000"/>
              <w:left w:val="single" w:sz="4" w:space="0" w:color="000000"/>
              <w:bottom w:val="single" w:sz="4" w:space="0" w:color="000000"/>
              <w:right w:val="single" w:sz="4" w:space="0" w:color="000000"/>
            </w:tcBorders>
          </w:tcPr>
          <w:p w14:paraId="5FA34620" w14:textId="77777777" w:rsidR="00E37A9F" w:rsidRDefault="00000000">
            <w:pPr>
              <w:spacing w:after="0" w:line="259" w:lineRule="auto"/>
              <w:ind w:left="0" w:firstLine="0"/>
            </w:pPr>
            <w:r>
              <w:rPr>
                <w:rFonts w:ascii="Times New Roman" w:eastAsia="Times New Roman" w:hAnsi="Times New Roman" w:cs="Times New Roman"/>
                <w:sz w:val="22"/>
              </w:rPr>
              <w:lastRenderedPageBreak/>
              <w:t xml:space="preserve"> </w:t>
            </w:r>
          </w:p>
        </w:tc>
        <w:tc>
          <w:tcPr>
            <w:tcW w:w="6479" w:type="dxa"/>
            <w:tcBorders>
              <w:top w:val="single" w:sz="4" w:space="0" w:color="000000"/>
              <w:left w:val="single" w:sz="4" w:space="0" w:color="000000"/>
              <w:bottom w:val="single" w:sz="4" w:space="0" w:color="000000"/>
              <w:right w:val="single" w:sz="4" w:space="0" w:color="000000"/>
            </w:tcBorders>
          </w:tcPr>
          <w:p w14:paraId="15C624A0" w14:textId="77777777" w:rsidR="00E37A9F" w:rsidRDefault="00000000">
            <w:pPr>
              <w:spacing w:after="19" w:line="259" w:lineRule="auto"/>
              <w:ind w:left="106" w:firstLine="0"/>
            </w:pPr>
            <w:r>
              <w:rPr>
                <w:i/>
              </w:rPr>
              <w:t>“</w:t>
            </w:r>
            <w:r>
              <w:rPr>
                <w:b/>
                <w:i/>
              </w:rPr>
              <w:t>EBITDA</w:t>
            </w:r>
            <w:r>
              <w:rPr>
                <w:i/>
              </w:rPr>
              <w:t xml:space="preserve">” = Operating profit + Depreciation charge + </w:t>
            </w:r>
          </w:p>
          <w:p w14:paraId="6D77D049" w14:textId="77777777" w:rsidR="00E37A9F" w:rsidRDefault="00000000">
            <w:pPr>
              <w:spacing w:after="220" w:line="259" w:lineRule="auto"/>
              <w:ind w:left="106" w:firstLine="0"/>
            </w:pPr>
            <w:r>
              <w:rPr>
                <w:i/>
              </w:rPr>
              <w:t xml:space="preserve">Amortisation charge </w:t>
            </w:r>
          </w:p>
          <w:p w14:paraId="287E6945" w14:textId="77777777" w:rsidR="00E37A9F" w:rsidRDefault="00000000">
            <w:pPr>
              <w:spacing w:after="202" w:line="276" w:lineRule="auto"/>
              <w:ind w:left="106" w:firstLine="0"/>
            </w:pPr>
            <w:r>
              <w:t xml:space="preserve">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 </w:t>
            </w:r>
          </w:p>
          <w:p w14:paraId="14995383" w14:textId="77777777" w:rsidR="00E37A9F" w:rsidRDefault="00000000">
            <w:pPr>
              <w:spacing w:after="202" w:line="276" w:lineRule="auto"/>
              <w:ind w:left="106" w:firstLine="0"/>
            </w:pPr>
            <w:r>
              <w:rPr>
                <w:i/>
                <w:u w:val="single" w:color="000000"/>
              </w:rPr>
              <w:t>Net Debt</w:t>
            </w:r>
            <w: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Pr>
                <w:i/>
              </w:rPr>
              <w:t xml:space="preserve">not </w:t>
            </w:r>
            <w:r>
              <w:t xml:space="preserve">non-designated hedges). Borrowings should also include balances owed to other group members. </w:t>
            </w:r>
          </w:p>
          <w:p w14:paraId="59257B17" w14:textId="77777777" w:rsidR="00E37A9F" w:rsidRDefault="00000000">
            <w:pPr>
              <w:spacing w:after="202" w:line="276" w:lineRule="auto"/>
              <w:ind w:left="106" w:firstLine="0"/>
              <w:jc w:val="both"/>
            </w:pPr>
            <w:r>
              <w:t xml:space="preserve">Deferred consideration payable should be included in Net Debt despite typically being non-interest bearing. </w:t>
            </w:r>
          </w:p>
          <w:p w14:paraId="0DF00B88" w14:textId="77777777" w:rsidR="00E37A9F" w:rsidRDefault="00000000">
            <w:pPr>
              <w:spacing w:after="202" w:line="276" w:lineRule="auto"/>
              <w:ind w:left="106" w:firstLine="0"/>
              <w:jc w:val="both"/>
            </w:pPr>
            <w:r>
              <w:t xml:space="preserve">Cash and cash equivalents should include short-term financial investments shown in current assets. </w:t>
            </w:r>
          </w:p>
          <w:p w14:paraId="4CF722A4" w14:textId="77777777" w:rsidR="00E37A9F" w:rsidRDefault="00000000">
            <w:pPr>
              <w:spacing w:after="201" w:line="276" w:lineRule="auto"/>
              <w:ind w:left="106" w:right="1" w:firstLine="0"/>
            </w:pPr>
            <w:r>
              <w:rPr>
                <w:i/>
                <w:u w:val="single" w:color="000000"/>
              </w:rPr>
              <w:t>Net Pension Deficit</w:t>
            </w:r>
            <w: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3FF8DD4C" w14:textId="77777777" w:rsidR="00E37A9F" w:rsidRDefault="00000000">
            <w:pPr>
              <w:spacing w:after="202" w:line="276" w:lineRule="auto"/>
              <w:ind w:left="106" w:right="294" w:firstLine="0"/>
              <w:jc w:val="both"/>
            </w:pPr>
            <w:r>
              <w:t xml:space="preserve">Where ‘Net Debt + Net Pension Deficit’ is negative, the relevant Financial Target Threshold should be treated as having been met. </w:t>
            </w:r>
          </w:p>
          <w:p w14:paraId="494E7FC8" w14:textId="77777777" w:rsidR="00E37A9F" w:rsidRDefault="00000000">
            <w:pPr>
              <w:spacing w:after="201" w:line="276" w:lineRule="auto"/>
              <w:ind w:left="106" w:firstLine="0"/>
            </w:pPr>
            <w:r>
              <w:rPr>
                <w:i/>
                <w:u w:val="single" w:color="000000"/>
              </w:rPr>
              <w:t>EBITDA</w:t>
            </w:r>
            <w:r>
              <w:t xml:space="preserve">: Operating profit should be shown on the face of the Income Statement and, for the purposes of calculating this Financial Indicator, should include the entity’s share of the results of any joint ventures or Associates. </w:t>
            </w:r>
          </w:p>
          <w:p w14:paraId="6388E6F5" w14:textId="77777777" w:rsidR="00E37A9F" w:rsidRDefault="00000000">
            <w:pPr>
              <w:spacing w:after="0" w:line="259" w:lineRule="auto"/>
              <w:ind w:left="106" w:right="191" w:firstLine="0"/>
              <w:jc w:val="both"/>
            </w:pPr>
            <w:r>
              <w:t xml:space="preserve">The depreciation and amortisation charges for the period may be found on the face of the Statement of Cash Flows or in a Note to the Accounts. </w:t>
            </w:r>
          </w:p>
        </w:tc>
      </w:tr>
    </w:tbl>
    <w:p w14:paraId="2D00D1CD" w14:textId="77777777" w:rsidR="00E37A9F" w:rsidRDefault="00E37A9F">
      <w:pPr>
        <w:spacing w:after="0" w:line="259" w:lineRule="auto"/>
        <w:ind w:left="-761" w:right="117" w:firstLine="0"/>
      </w:pPr>
    </w:p>
    <w:tbl>
      <w:tblPr>
        <w:tblStyle w:val="TableGrid"/>
        <w:tblW w:w="9018" w:type="dxa"/>
        <w:tblInd w:w="586" w:type="dxa"/>
        <w:tblCellMar>
          <w:top w:w="58" w:type="dxa"/>
          <w:left w:w="5" w:type="dxa"/>
          <w:bottom w:w="0" w:type="dxa"/>
          <w:right w:w="80" w:type="dxa"/>
        </w:tblCellMar>
        <w:tblLook w:val="04A0" w:firstRow="1" w:lastRow="0" w:firstColumn="1" w:lastColumn="0" w:noHBand="0" w:noVBand="1"/>
      </w:tblPr>
      <w:tblGrid>
        <w:gridCol w:w="2540"/>
        <w:gridCol w:w="6478"/>
      </w:tblGrid>
      <w:tr w:rsidR="00E37A9F" w14:paraId="24EB93AF" w14:textId="77777777">
        <w:trPr>
          <w:trHeight w:val="1798"/>
        </w:trPr>
        <w:tc>
          <w:tcPr>
            <w:tcW w:w="2540" w:type="dxa"/>
            <w:tcBorders>
              <w:top w:val="single" w:sz="4" w:space="0" w:color="000000"/>
              <w:left w:val="single" w:sz="4" w:space="0" w:color="000000"/>
              <w:bottom w:val="single" w:sz="4" w:space="0" w:color="000000"/>
              <w:right w:val="single" w:sz="4" w:space="0" w:color="000000"/>
            </w:tcBorders>
          </w:tcPr>
          <w:p w14:paraId="137D77BF"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6479" w:type="dxa"/>
            <w:tcBorders>
              <w:top w:val="single" w:sz="4" w:space="0" w:color="000000"/>
              <w:left w:val="single" w:sz="4" w:space="0" w:color="000000"/>
              <w:bottom w:val="single" w:sz="4" w:space="0" w:color="000000"/>
              <w:right w:val="single" w:sz="4" w:space="0" w:color="000000"/>
            </w:tcBorders>
          </w:tcPr>
          <w:p w14:paraId="4F679ECC" w14:textId="77777777" w:rsidR="00E37A9F" w:rsidRDefault="00000000">
            <w:pPr>
              <w:spacing w:after="19" w:line="259" w:lineRule="auto"/>
              <w:ind w:left="106" w:firstLine="0"/>
            </w:pPr>
            <w:r>
              <w:t xml:space="preserve">Where EBITDA is negative, the relevant Financial Target </w:t>
            </w:r>
          </w:p>
          <w:p w14:paraId="5543CBBA" w14:textId="77777777" w:rsidR="00E37A9F" w:rsidRDefault="00000000">
            <w:pPr>
              <w:spacing w:after="0" w:line="259" w:lineRule="auto"/>
              <w:ind w:left="106" w:firstLine="0"/>
            </w:pPr>
            <w:r>
              <w:t xml:space="preserve">Threshold should be treated as not having been met (unless ‘Net Debt + Net Pension Deficit’ is also negative, in which case the relevant Financial Target Threshold should be regarded as having been met). </w:t>
            </w:r>
          </w:p>
        </w:tc>
      </w:tr>
      <w:tr w:rsidR="00E37A9F" w14:paraId="5874F526" w14:textId="77777777">
        <w:trPr>
          <w:trHeight w:val="4919"/>
        </w:trPr>
        <w:tc>
          <w:tcPr>
            <w:tcW w:w="2540" w:type="dxa"/>
            <w:tcBorders>
              <w:top w:val="single" w:sz="4" w:space="0" w:color="000000"/>
              <w:left w:val="single" w:sz="4" w:space="0" w:color="000000"/>
              <w:bottom w:val="single" w:sz="4" w:space="0" w:color="000000"/>
              <w:right w:val="single" w:sz="4" w:space="0" w:color="000000"/>
            </w:tcBorders>
          </w:tcPr>
          <w:p w14:paraId="7C8D76BD" w14:textId="77777777" w:rsidR="00E37A9F" w:rsidRDefault="00000000">
            <w:pPr>
              <w:spacing w:after="220" w:line="259" w:lineRule="auto"/>
              <w:ind w:left="108" w:firstLine="0"/>
            </w:pPr>
            <w:r>
              <w:rPr>
                <w:b/>
              </w:rPr>
              <w:t xml:space="preserve">4 </w:t>
            </w:r>
          </w:p>
          <w:p w14:paraId="5A112C84" w14:textId="77777777" w:rsidR="00E37A9F" w:rsidRDefault="00000000">
            <w:pPr>
              <w:spacing w:after="19" w:line="259" w:lineRule="auto"/>
              <w:ind w:left="108" w:firstLine="0"/>
            </w:pPr>
            <w:r>
              <w:rPr>
                <w:b/>
              </w:rPr>
              <w:t xml:space="preserve">Net Interest Paid </w:t>
            </w:r>
          </w:p>
          <w:p w14:paraId="5FE5A788" w14:textId="77777777" w:rsidR="00E37A9F" w:rsidRDefault="00000000">
            <w:pPr>
              <w:spacing w:after="0" w:line="259" w:lineRule="auto"/>
              <w:ind w:left="108" w:firstLine="0"/>
            </w:pPr>
            <w:r>
              <w:rPr>
                <w:b/>
              </w:rPr>
              <w:t xml:space="preserve">Cover </w:t>
            </w:r>
          </w:p>
        </w:tc>
        <w:tc>
          <w:tcPr>
            <w:tcW w:w="6479" w:type="dxa"/>
            <w:tcBorders>
              <w:top w:val="single" w:sz="4" w:space="0" w:color="000000"/>
              <w:left w:val="single" w:sz="4" w:space="0" w:color="000000"/>
              <w:bottom w:val="single" w:sz="4" w:space="0" w:color="000000"/>
              <w:right w:val="single" w:sz="4" w:space="0" w:color="000000"/>
            </w:tcBorders>
            <w:vAlign w:val="center"/>
          </w:tcPr>
          <w:p w14:paraId="0858F59C" w14:textId="77777777" w:rsidR="00E37A9F" w:rsidRDefault="00000000">
            <w:pPr>
              <w:spacing w:after="218" w:line="259" w:lineRule="auto"/>
              <w:ind w:left="106" w:firstLine="0"/>
            </w:pPr>
            <w:r>
              <w:rPr>
                <w:i/>
              </w:rPr>
              <w:t>“</w:t>
            </w:r>
            <w:r>
              <w:rPr>
                <w:b/>
                <w:i/>
              </w:rPr>
              <w:t>Earnings Before Interest and Tax</w:t>
            </w:r>
            <w:r>
              <w:rPr>
                <w:i/>
              </w:rPr>
              <w:t xml:space="preserve">” = Operating profit </w:t>
            </w:r>
          </w:p>
          <w:p w14:paraId="57D3160C" w14:textId="77777777" w:rsidR="00E37A9F" w:rsidRDefault="00000000">
            <w:pPr>
              <w:spacing w:after="219" w:line="259" w:lineRule="auto"/>
              <w:ind w:left="106" w:firstLine="0"/>
            </w:pPr>
            <w:r>
              <w:rPr>
                <w:i/>
              </w:rPr>
              <w:t>“</w:t>
            </w:r>
            <w:r>
              <w:rPr>
                <w:b/>
                <w:i/>
              </w:rPr>
              <w:t>Net Interest Paid</w:t>
            </w:r>
            <w:r>
              <w:rPr>
                <w:i/>
              </w:rPr>
              <w:t xml:space="preserve">” = Interest paid – Interest received </w:t>
            </w:r>
          </w:p>
          <w:p w14:paraId="5801A2EC" w14:textId="77777777" w:rsidR="00E37A9F" w:rsidRDefault="00000000">
            <w:pPr>
              <w:spacing w:after="201" w:line="276" w:lineRule="auto"/>
              <w:ind w:left="106" w:firstLine="0"/>
            </w:pPr>
            <w:r>
              <w:t xml:space="preserve">Operating profit should be shown on the face of the Income Statement in a standard set of financial statements and, for the purposes of calculating this Financial Indicator, should include the entity’s share of the results of any joint ventures or Associates. </w:t>
            </w:r>
          </w:p>
          <w:p w14:paraId="51D42C66" w14:textId="77777777" w:rsidR="00E37A9F" w:rsidRDefault="00000000">
            <w:pPr>
              <w:spacing w:after="202" w:line="276" w:lineRule="auto"/>
              <w:ind w:left="106" w:firstLine="0"/>
              <w:jc w:val="both"/>
            </w:pPr>
            <w:r>
              <w:t xml:space="preserve">Interest received and interest paid should be shown on the face of the Cash Flow statement. </w:t>
            </w:r>
          </w:p>
          <w:p w14:paraId="53B817C6" w14:textId="77777777" w:rsidR="00E37A9F" w:rsidRDefault="00000000">
            <w:pPr>
              <w:spacing w:after="0" w:line="259" w:lineRule="auto"/>
              <w:ind w:left="106" w:right="134" w:firstLine="0"/>
              <w:jc w:val="both"/>
            </w:pPr>
            <w:r>
              <w:t xml:space="preserve">Where Net interest paid is negative (i.e. the entity has net interest received), the relevant Financial Target Threshold should be treated as having been met. </w:t>
            </w:r>
          </w:p>
        </w:tc>
      </w:tr>
      <w:tr w:rsidR="00E37A9F" w14:paraId="5C33E6E5" w14:textId="77777777">
        <w:trPr>
          <w:trHeight w:val="1262"/>
        </w:trPr>
        <w:tc>
          <w:tcPr>
            <w:tcW w:w="2540" w:type="dxa"/>
            <w:tcBorders>
              <w:top w:val="single" w:sz="4" w:space="0" w:color="000000"/>
              <w:left w:val="single" w:sz="4" w:space="0" w:color="000000"/>
              <w:bottom w:val="single" w:sz="4" w:space="0" w:color="000000"/>
              <w:right w:val="single" w:sz="4" w:space="0" w:color="000000"/>
            </w:tcBorders>
          </w:tcPr>
          <w:p w14:paraId="19ED9410" w14:textId="77777777" w:rsidR="00E37A9F" w:rsidRDefault="00000000">
            <w:pPr>
              <w:spacing w:after="218" w:line="259" w:lineRule="auto"/>
              <w:ind w:left="108" w:firstLine="0"/>
            </w:pPr>
            <w:r>
              <w:rPr>
                <w:b/>
              </w:rPr>
              <w:t xml:space="preserve">5 </w:t>
            </w:r>
          </w:p>
          <w:p w14:paraId="4A55FACF" w14:textId="77777777" w:rsidR="00E37A9F" w:rsidRDefault="00000000">
            <w:pPr>
              <w:spacing w:after="0" w:line="259" w:lineRule="auto"/>
              <w:ind w:left="108" w:firstLine="0"/>
            </w:pPr>
            <w:r>
              <w:rPr>
                <w:b/>
              </w:rPr>
              <w:t xml:space="preserve">Acid Ratio </w:t>
            </w:r>
          </w:p>
        </w:tc>
        <w:tc>
          <w:tcPr>
            <w:tcW w:w="6479" w:type="dxa"/>
            <w:tcBorders>
              <w:top w:val="single" w:sz="4" w:space="0" w:color="000000"/>
              <w:left w:val="single" w:sz="4" w:space="0" w:color="000000"/>
              <w:bottom w:val="single" w:sz="4" w:space="0" w:color="000000"/>
              <w:right w:val="single" w:sz="4" w:space="0" w:color="000000"/>
            </w:tcBorders>
            <w:vAlign w:val="center"/>
          </w:tcPr>
          <w:p w14:paraId="5F83BE99" w14:textId="77777777" w:rsidR="00E37A9F" w:rsidRDefault="00000000">
            <w:pPr>
              <w:spacing w:after="0" w:line="259" w:lineRule="auto"/>
              <w:ind w:left="106" w:right="295" w:firstLine="0"/>
              <w:jc w:val="both"/>
            </w:pPr>
            <w:r>
              <w:t xml:space="preserve">All elements that are used to calculate the Acid Ratio are available on the face of the Balance Sheet in a standard set of financial statements. </w:t>
            </w:r>
          </w:p>
        </w:tc>
      </w:tr>
      <w:tr w:rsidR="00E37A9F" w14:paraId="0F638155" w14:textId="77777777">
        <w:trPr>
          <w:trHeight w:val="3800"/>
        </w:trPr>
        <w:tc>
          <w:tcPr>
            <w:tcW w:w="2540" w:type="dxa"/>
            <w:tcBorders>
              <w:top w:val="single" w:sz="4" w:space="0" w:color="000000"/>
              <w:left w:val="single" w:sz="4" w:space="0" w:color="000000"/>
              <w:bottom w:val="single" w:sz="4" w:space="0" w:color="000000"/>
              <w:right w:val="single" w:sz="4" w:space="0" w:color="000000"/>
            </w:tcBorders>
          </w:tcPr>
          <w:p w14:paraId="4E2DCDEF" w14:textId="77777777" w:rsidR="00E37A9F" w:rsidRDefault="00000000">
            <w:pPr>
              <w:spacing w:after="220" w:line="259" w:lineRule="auto"/>
              <w:ind w:left="108" w:firstLine="0"/>
            </w:pPr>
            <w:r>
              <w:rPr>
                <w:b/>
              </w:rPr>
              <w:t xml:space="preserve">6 </w:t>
            </w:r>
          </w:p>
          <w:p w14:paraId="4E42357F" w14:textId="77777777" w:rsidR="00E37A9F" w:rsidRDefault="00000000">
            <w:pPr>
              <w:spacing w:after="0" w:line="259" w:lineRule="auto"/>
              <w:ind w:left="108" w:firstLine="0"/>
            </w:pPr>
            <w:r>
              <w:rPr>
                <w:b/>
              </w:rPr>
              <w:t xml:space="preserve">Net Asset value </w:t>
            </w:r>
          </w:p>
        </w:tc>
        <w:tc>
          <w:tcPr>
            <w:tcW w:w="6479" w:type="dxa"/>
            <w:tcBorders>
              <w:top w:val="single" w:sz="4" w:space="0" w:color="000000"/>
              <w:left w:val="single" w:sz="4" w:space="0" w:color="000000"/>
              <w:bottom w:val="single" w:sz="4" w:space="0" w:color="000000"/>
              <w:right w:val="single" w:sz="4" w:space="0" w:color="000000"/>
            </w:tcBorders>
            <w:vAlign w:val="center"/>
          </w:tcPr>
          <w:p w14:paraId="5D0B23A6" w14:textId="77777777" w:rsidR="00E37A9F" w:rsidRDefault="00000000">
            <w:pPr>
              <w:spacing w:after="0" w:line="259" w:lineRule="auto"/>
              <w:ind w:left="106" w:firstLine="0"/>
            </w:pPr>
            <w:r>
              <w:t xml:space="preserve">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 controlling interests (as if the entity owned 100% of such entity). </w:t>
            </w:r>
          </w:p>
        </w:tc>
      </w:tr>
      <w:tr w:rsidR="00E37A9F" w14:paraId="18FA95B2" w14:textId="77777777">
        <w:trPr>
          <w:trHeight w:val="1781"/>
        </w:trPr>
        <w:tc>
          <w:tcPr>
            <w:tcW w:w="2540" w:type="dxa"/>
            <w:tcBorders>
              <w:top w:val="single" w:sz="4" w:space="0" w:color="000000"/>
              <w:left w:val="single" w:sz="4" w:space="0" w:color="000000"/>
              <w:bottom w:val="single" w:sz="4" w:space="0" w:color="000000"/>
              <w:right w:val="single" w:sz="4" w:space="0" w:color="000000"/>
            </w:tcBorders>
          </w:tcPr>
          <w:p w14:paraId="77654E2D" w14:textId="77777777" w:rsidR="00E37A9F" w:rsidRDefault="00000000">
            <w:pPr>
              <w:spacing w:after="220" w:line="259" w:lineRule="auto"/>
              <w:ind w:left="108" w:firstLine="0"/>
            </w:pPr>
            <w:r>
              <w:rPr>
                <w:b/>
              </w:rPr>
              <w:lastRenderedPageBreak/>
              <w:t xml:space="preserve">7 </w:t>
            </w:r>
          </w:p>
          <w:p w14:paraId="04750C50" w14:textId="77777777" w:rsidR="00E37A9F" w:rsidRDefault="00000000">
            <w:pPr>
              <w:spacing w:after="19" w:line="259" w:lineRule="auto"/>
              <w:ind w:left="108" w:firstLine="0"/>
            </w:pPr>
            <w:r>
              <w:rPr>
                <w:b/>
              </w:rPr>
              <w:t xml:space="preserve">Group Exposure </w:t>
            </w:r>
          </w:p>
          <w:p w14:paraId="19660533" w14:textId="77777777" w:rsidR="00E37A9F" w:rsidRDefault="00000000">
            <w:pPr>
              <w:spacing w:after="0" w:line="259" w:lineRule="auto"/>
              <w:ind w:left="108" w:firstLine="0"/>
            </w:pPr>
            <w:r>
              <w:rPr>
                <w:b/>
              </w:rPr>
              <w:t xml:space="preserve">Ratio </w:t>
            </w:r>
          </w:p>
        </w:tc>
        <w:tc>
          <w:tcPr>
            <w:tcW w:w="6479" w:type="dxa"/>
            <w:tcBorders>
              <w:top w:val="single" w:sz="4" w:space="0" w:color="000000"/>
              <w:left w:val="single" w:sz="4" w:space="0" w:color="000000"/>
              <w:bottom w:val="single" w:sz="4" w:space="0" w:color="000000"/>
              <w:right w:val="single" w:sz="4" w:space="0" w:color="000000"/>
            </w:tcBorders>
            <w:vAlign w:val="center"/>
          </w:tcPr>
          <w:p w14:paraId="79E2287A" w14:textId="77777777" w:rsidR="00E37A9F" w:rsidRDefault="00000000">
            <w:pPr>
              <w:spacing w:after="19" w:line="259" w:lineRule="auto"/>
              <w:ind w:left="106" w:firstLine="0"/>
            </w:pPr>
            <w:r>
              <w:rPr>
                <w:i/>
              </w:rPr>
              <w:t>“</w:t>
            </w:r>
            <w:r>
              <w:rPr>
                <w:b/>
                <w:i/>
              </w:rPr>
              <w:t>Group Exposure</w:t>
            </w:r>
            <w:r>
              <w:rPr>
                <w:i/>
              </w:rPr>
              <w:t xml:space="preserve">” = Balances owed by Group </w:t>
            </w:r>
          </w:p>
          <w:p w14:paraId="7437BDF0" w14:textId="77777777" w:rsidR="00E37A9F" w:rsidRDefault="00000000">
            <w:pPr>
              <w:spacing w:after="19" w:line="259" w:lineRule="auto"/>
              <w:ind w:left="106" w:firstLine="0"/>
            </w:pPr>
            <w:r>
              <w:rPr>
                <w:i/>
              </w:rPr>
              <w:t xml:space="preserve">Undertakings + Contingent liabilities assumed in support of </w:t>
            </w:r>
          </w:p>
          <w:p w14:paraId="197E9681" w14:textId="77777777" w:rsidR="00E37A9F" w:rsidRDefault="00000000">
            <w:pPr>
              <w:spacing w:after="218" w:line="259" w:lineRule="auto"/>
              <w:ind w:left="106" w:firstLine="0"/>
            </w:pPr>
            <w:r>
              <w:rPr>
                <w:i/>
              </w:rPr>
              <w:t xml:space="preserve">Group Undertakings </w:t>
            </w:r>
          </w:p>
          <w:p w14:paraId="28607F26" w14:textId="77777777" w:rsidR="00E37A9F" w:rsidRDefault="00000000">
            <w:pPr>
              <w:spacing w:after="0" w:line="259" w:lineRule="auto"/>
              <w:ind w:left="106" w:firstLine="0"/>
            </w:pPr>
            <w:r>
              <w:rPr>
                <w:i/>
              </w:rPr>
              <w:t>“</w:t>
            </w:r>
            <w:r>
              <w:rPr>
                <w:b/>
                <w:i/>
              </w:rPr>
              <w:t>Gross Assets</w:t>
            </w:r>
            <w:r>
              <w:rPr>
                <w:i/>
              </w:rPr>
              <w:t xml:space="preserve">” = Fixed Assets + Current Assets </w:t>
            </w:r>
          </w:p>
        </w:tc>
      </w:tr>
    </w:tbl>
    <w:p w14:paraId="604D8CAD" w14:textId="77777777" w:rsidR="00E37A9F" w:rsidRDefault="00E37A9F">
      <w:pPr>
        <w:spacing w:after="0" w:line="259" w:lineRule="auto"/>
        <w:ind w:left="-761" w:right="117" w:firstLine="0"/>
      </w:pPr>
    </w:p>
    <w:tbl>
      <w:tblPr>
        <w:tblStyle w:val="TableGrid"/>
        <w:tblW w:w="9018" w:type="dxa"/>
        <w:tblInd w:w="586" w:type="dxa"/>
        <w:tblCellMar>
          <w:top w:w="58" w:type="dxa"/>
          <w:left w:w="5" w:type="dxa"/>
          <w:bottom w:w="0" w:type="dxa"/>
          <w:right w:w="81" w:type="dxa"/>
        </w:tblCellMar>
        <w:tblLook w:val="04A0" w:firstRow="1" w:lastRow="0" w:firstColumn="1" w:lastColumn="0" w:noHBand="0" w:noVBand="1"/>
      </w:tblPr>
      <w:tblGrid>
        <w:gridCol w:w="2540"/>
        <w:gridCol w:w="6478"/>
      </w:tblGrid>
      <w:tr w:rsidR="00E37A9F" w14:paraId="2893FE86" w14:textId="77777777">
        <w:trPr>
          <w:trHeight w:val="8111"/>
        </w:trPr>
        <w:tc>
          <w:tcPr>
            <w:tcW w:w="2540" w:type="dxa"/>
            <w:tcBorders>
              <w:top w:val="single" w:sz="4" w:space="0" w:color="000000"/>
              <w:left w:val="single" w:sz="4" w:space="0" w:color="000000"/>
              <w:bottom w:val="single" w:sz="4" w:space="0" w:color="000000"/>
              <w:right w:val="single" w:sz="4" w:space="0" w:color="000000"/>
            </w:tcBorders>
          </w:tcPr>
          <w:p w14:paraId="1A1ABFD6"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6479" w:type="dxa"/>
            <w:tcBorders>
              <w:top w:val="single" w:sz="4" w:space="0" w:color="000000"/>
              <w:left w:val="single" w:sz="4" w:space="0" w:color="000000"/>
              <w:bottom w:val="single" w:sz="4" w:space="0" w:color="000000"/>
              <w:right w:val="single" w:sz="4" w:space="0" w:color="000000"/>
            </w:tcBorders>
          </w:tcPr>
          <w:p w14:paraId="0F3E394E" w14:textId="77777777" w:rsidR="00E37A9F" w:rsidRDefault="00000000">
            <w:pPr>
              <w:spacing w:after="19" w:line="259" w:lineRule="auto"/>
              <w:ind w:left="106" w:firstLine="0"/>
            </w:pPr>
            <w:r>
              <w:rPr>
                <w:i/>
                <w:u w:val="single" w:color="000000"/>
              </w:rPr>
              <w:t>Group Exposure</w:t>
            </w:r>
            <w:r>
              <w:t xml:space="preserve">: Balances owed by (ie receivable from) </w:t>
            </w:r>
          </w:p>
          <w:p w14:paraId="61292087" w14:textId="77777777" w:rsidR="00E37A9F" w:rsidRDefault="00000000">
            <w:pPr>
              <w:spacing w:after="201" w:line="276" w:lineRule="auto"/>
              <w:ind w:left="106" w:firstLine="0"/>
            </w:pPr>
            <w:r>
              <w:t xml:space="preserve">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 </w:t>
            </w:r>
          </w:p>
          <w:p w14:paraId="01D1C7EB" w14:textId="77777777" w:rsidR="00E37A9F" w:rsidRDefault="00000000">
            <w:pPr>
              <w:spacing w:after="201" w:line="276" w:lineRule="auto"/>
              <w:ind w:left="106" w:firstLine="0"/>
            </w:pPr>
            <w:r>
              <w:t xml:space="preserve">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 </w:t>
            </w:r>
          </w:p>
          <w:p w14:paraId="67EF32EC" w14:textId="77777777" w:rsidR="00E37A9F" w:rsidRDefault="00000000">
            <w:pPr>
              <w:spacing w:after="201" w:line="276" w:lineRule="auto"/>
              <w:ind w:left="106" w:firstLine="0"/>
            </w:pPr>
            <w:r>
              <w:t xml:space="preserve">In many cases an entity may not have assumed any contingent liabilities in support of Group Undertakings, in particular where an entity is not a member of a group or is itself the ultimate holding company of the group. </w:t>
            </w:r>
          </w:p>
          <w:p w14:paraId="5E817C8C" w14:textId="77777777" w:rsidR="00E37A9F" w:rsidRDefault="00000000">
            <w:pPr>
              <w:spacing w:after="0" w:line="259" w:lineRule="auto"/>
              <w:ind w:left="106" w:firstLine="0"/>
              <w:jc w:val="both"/>
            </w:pPr>
            <w:r>
              <w:rPr>
                <w:i/>
                <w:u w:val="single" w:color="000000"/>
              </w:rPr>
              <w:t>Gross Assets</w:t>
            </w:r>
            <w:r>
              <w:t xml:space="preserve">: Both Fixed assets and Current assets are shown on the face of the Balance Sheet. </w:t>
            </w:r>
          </w:p>
        </w:tc>
      </w:tr>
    </w:tbl>
    <w:p w14:paraId="5098113A" w14:textId="77777777" w:rsidR="00E37A9F" w:rsidRDefault="00000000">
      <w:pPr>
        <w:spacing w:after="58" w:line="259" w:lineRule="auto"/>
        <w:ind w:left="680" w:firstLine="0"/>
      </w:pPr>
      <w:r>
        <w:rPr>
          <w:b/>
        </w:rPr>
        <w:t>A</w:t>
      </w:r>
      <w:r>
        <w:rPr>
          <w:b/>
          <w:sz w:val="19"/>
        </w:rPr>
        <w:t xml:space="preserve">NNEX </w:t>
      </w:r>
      <w:r>
        <w:rPr>
          <w:b/>
        </w:rPr>
        <w:t>4:</w:t>
      </w:r>
      <w:r>
        <w:rPr>
          <w:b/>
          <w:sz w:val="19"/>
        </w:rPr>
        <w:t xml:space="preserve"> </w:t>
      </w:r>
      <w:r>
        <w:rPr>
          <w:b/>
        </w:rPr>
        <w:t>B</w:t>
      </w:r>
      <w:r>
        <w:rPr>
          <w:b/>
          <w:sz w:val="19"/>
        </w:rPr>
        <w:t xml:space="preserve">OARD </w:t>
      </w:r>
      <w:r>
        <w:rPr>
          <w:b/>
        </w:rPr>
        <w:t>C</w:t>
      </w:r>
      <w:r>
        <w:rPr>
          <w:b/>
          <w:sz w:val="19"/>
        </w:rPr>
        <w:t xml:space="preserve">ONFIRMATION </w:t>
      </w:r>
      <w:r>
        <w:rPr>
          <w:b/>
        </w:rPr>
        <w:t>-</w:t>
      </w:r>
      <w:r>
        <w:rPr>
          <w:b/>
          <w:sz w:val="19"/>
        </w:rPr>
        <w:t xml:space="preserve"> </w:t>
      </w:r>
      <w:r>
        <w:rPr>
          <w:b/>
        </w:rPr>
        <w:t>NOT</w:t>
      </w:r>
      <w:r>
        <w:rPr>
          <w:b/>
          <w:sz w:val="19"/>
        </w:rPr>
        <w:t xml:space="preserve"> </w:t>
      </w:r>
      <w:r>
        <w:rPr>
          <w:b/>
        </w:rPr>
        <w:t xml:space="preserve">APPLICABLE </w:t>
      </w:r>
    </w:p>
    <w:p w14:paraId="74D9C0E6" w14:textId="77777777" w:rsidR="00E37A9F" w:rsidRDefault="00000000">
      <w:pPr>
        <w:spacing w:after="33" w:line="259" w:lineRule="auto"/>
        <w:ind w:left="0" w:firstLine="0"/>
      </w:pPr>
      <w:r>
        <w:rPr>
          <w:b/>
          <w:sz w:val="19"/>
        </w:rPr>
        <w:t xml:space="preserve"> </w:t>
      </w:r>
    </w:p>
    <w:p w14:paraId="60CA27CC" w14:textId="77777777" w:rsidR="00E37A9F" w:rsidRDefault="00000000">
      <w:pPr>
        <w:spacing w:after="231"/>
        <w:ind w:left="675"/>
        <w:jc w:val="both"/>
      </w:pPr>
      <w:r>
        <w:rPr>
          <w:b/>
        </w:rPr>
        <w:t xml:space="preserve">Supplier Name: </w:t>
      </w:r>
    </w:p>
    <w:p w14:paraId="46659AD8" w14:textId="77777777" w:rsidR="00E37A9F" w:rsidRDefault="00000000">
      <w:pPr>
        <w:spacing w:after="11"/>
        <w:ind w:left="675"/>
        <w:jc w:val="both"/>
      </w:pPr>
      <w:r>
        <w:rPr>
          <w:b/>
        </w:rPr>
        <w:t xml:space="preserve">Contract Reference Number: </w:t>
      </w:r>
    </w:p>
    <w:p w14:paraId="42F23339" w14:textId="77777777" w:rsidR="00E37A9F" w:rsidRDefault="00000000">
      <w:pPr>
        <w:spacing w:after="182" w:line="259" w:lineRule="auto"/>
        <w:ind w:left="0" w:firstLine="0"/>
      </w:pPr>
      <w:r>
        <w:rPr>
          <w:b/>
        </w:rPr>
        <w:t xml:space="preserve"> </w:t>
      </w:r>
    </w:p>
    <w:p w14:paraId="60A3FAFB" w14:textId="77777777" w:rsidR="00E37A9F" w:rsidRDefault="00000000">
      <w:pPr>
        <w:spacing w:after="0" w:line="259" w:lineRule="auto"/>
        <w:ind w:left="0" w:firstLine="0"/>
      </w:pPr>
      <w:r>
        <w:rPr>
          <w:b/>
        </w:rPr>
        <w:t xml:space="preserve"> </w:t>
      </w:r>
    </w:p>
    <w:p w14:paraId="0DE050E5" w14:textId="77777777" w:rsidR="00E37A9F" w:rsidRDefault="00000000">
      <w:pPr>
        <w:spacing w:after="230"/>
        <w:ind w:left="1410" w:right="13"/>
      </w:pPr>
      <w:r>
        <w:t>The Board of Directors acknowledge the requirements set out at paragraph 8 of Joint Schedule 7 (</w:t>
      </w:r>
      <w:r>
        <w:rPr>
          <w:i/>
        </w:rPr>
        <w:t>Financial Distress</w:t>
      </w:r>
      <w:r>
        <w:t xml:space="preserve">) and confirm that the Supplier has exercised due care and diligence and made reasonable enquiry of all relevant </w:t>
      </w:r>
      <w:r>
        <w:lastRenderedPageBreak/>
        <w:t xml:space="preserve">Supplier Staff and other persons as is reasonably necessary to enable the Board to prepare this statement. </w:t>
      </w:r>
    </w:p>
    <w:p w14:paraId="718C0F45" w14:textId="77777777" w:rsidR="00E37A9F" w:rsidRDefault="00000000">
      <w:pPr>
        <w:spacing w:after="226"/>
        <w:ind w:left="1410" w:right="13"/>
      </w:pPr>
      <w:r>
        <w:t xml:space="preserve">The Board of Directors confirms, to the best of its knowledge and belief, that as at the date of this Board Confirmation it is not aware of and has no knowledge: </w:t>
      </w:r>
    </w:p>
    <w:p w14:paraId="2532BF1B" w14:textId="77777777" w:rsidR="00E37A9F" w:rsidRDefault="00000000">
      <w:pPr>
        <w:numPr>
          <w:ilvl w:val="0"/>
          <w:numId w:val="14"/>
        </w:numPr>
        <w:spacing w:after="195" w:line="250" w:lineRule="auto"/>
        <w:ind w:right="46" w:hanging="1082"/>
      </w:pPr>
      <w:r>
        <w:t xml:space="preserve">that a Financial Distress Event has occurred since the later of the previous Board Confirmation and the Effective Date or is subsisting; or </w:t>
      </w:r>
    </w:p>
    <w:p w14:paraId="26DA3E29" w14:textId="77777777" w:rsidR="00E37A9F" w:rsidRDefault="00000000">
      <w:pPr>
        <w:numPr>
          <w:ilvl w:val="0"/>
          <w:numId w:val="14"/>
        </w:numPr>
        <w:spacing w:after="0"/>
        <w:ind w:right="46" w:hanging="1082"/>
      </w:pPr>
      <w:r>
        <w:t xml:space="preserve">of any matters which have occurred or are subsisting that could reasonably be expected to cause a Financial Distress Event </w:t>
      </w:r>
    </w:p>
    <w:p w14:paraId="1D8F6C16" w14:textId="77777777" w:rsidR="00E37A9F" w:rsidRDefault="00000000">
      <w:pPr>
        <w:spacing w:after="144" w:line="259" w:lineRule="auto"/>
        <w:ind w:left="0" w:firstLine="0"/>
      </w:pPr>
      <w:r>
        <w:t xml:space="preserve"> </w:t>
      </w:r>
    </w:p>
    <w:p w14:paraId="22323C85" w14:textId="77777777" w:rsidR="00E37A9F" w:rsidRDefault="00000000">
      <w:pPr>
        <w:spacing w:after="0" w:line="259" w:lineRule="auto"/>
        <w:ind w:left="0" w:firstLine="0"/>
      </w:pPr>
      <w:r>
        <w:t xml:space="preserve"> </w:t>
      </w:r>
    </w:p>
    <w:p w14:paraId="7C487A74" w14:textId="77777777" w:rsidR="00E37A9F" w:rsidRDefault="00000000">
      <w:pPr>
        <w:spacing w:after="10"/>
        <w:ind w:left="1410" w:right="13"/>
      </w:pPr>
      <w:r>
        <w:t xml:space="preserve">On behalf of the Board of Directors: </w:t>
      </w:r>
    </w:p>
    <w:p w14:paraId="038EA091" w14:textId="77777777" w:rsidR="00E37A9F" w:rsidRDefault="00000000">
      <w:pPr>
        <w:spacing w:after="0" w:line="259" w:lineRule="auto"/>
        <w:ind w:left="0" w:firstLine="0"/>
      </w:pPr>
      <w:r>
        <w:rPr>
          <w:sz w:val="20"/>
        </w:rPr>
        <w:t xml:space="preserve"> </w:t>
      </w:r>
    </w:p>
    <w:p w14:paraId="11B287DC" w14:textId="77777777" w:rsidR="00E37A9F" w:rsidRDefault="00000000">
      <w:pPr>
        <w:spacing w:after="60" w:line="259" w:lineRule="auto"/>
        <w:ind w:left="0" w:firstLine="0"/>
      </w:pPr>
      <w:r>
        <w:rPr>
          <w:sz w:val="20"/>
        </w:rPr>
        <w:t xml:space="preserve"> </w:t>
      </w:r>
    </w:p>
    <w:p w14:paraId="0912CAB5" w14:textId="77777777" w:rsidR="00E37A9F" w:rsidRDefault="00000000">
      <w:pPr>
        <w:spacing w:after="0" w:line="259" w:lineRule="auto"/>
        <w:ind w:left="0" w:firstLine="0"/>
      </w:pPr>
      <w:r>
        <w:rPr>
          <w:sz w:val="20"/>
        </w:rPr>
        <w:t xml:space="preserve"> </w:t>
      </w:r>
    </w:p>
    <w:tbl>
      <w:tblPr>
        <w:tblStyle w:val="TableGrid"/>
        <w:tblW w:w="5036" w:type="dxa"/>
        <w:tblInd w:w="2439" w:type="dxa"/>
        <w:tblCellMar>
          <w:top w:w="0" w:type="dxa"/>
          <w:left w:w="0" w:type="dxa"/>
          <w:bottom w:w="0" w:type="dxa"/>
          <w:right w:w="0" w:type="dxa"/>
        </w:tblCellMar>
        <w:tblLook w:val="04A0" w:firstRow="1" w:lastRow="0" w:firstColumn="1" w:lastColumn="0" w:noHBand="0" w:noVBand="1"/>
      </w:tblPr>
      <w:tblGrid>
        <w:gridCol w:w="1369"/>
        <w:gridCol w:w="269"/>
        <w:gridCol w:w="3398"/>
      </w:tblGrid>
      <w:tr w:rsidR="00E37A9F" w14:paraId="7A82CDC8" w14:textId="77777777">
        <w:trPr>
          <w:trHeight w:val="1531"/>
        </w:trPr>
        <w:tc>
          <w:tcPr>
            <w:tcW w:w="1369" w:type="dxa"/>
            <w:tcBorders>
              <w:top w:val="nil"/>
              <w:left w:val="nil"/>
              <w:bottom w:val="nil"/>
              <w:right w:val="nil"/>
            </w:tcBorders>
          </w:tcPr>
          <w:p w14:paraId="30F735AE" w14:textId="77777777" w:rsidR="00E37A9F" w:rsidRDefault="00000000">
            <w:pPr>
              <w:spacing w:after="219" w:line="259" w:lineRule="auto"/>
              <w:ind w:left="50" w:firstLine="0"/>
            </w:pPr>
            <w:r>
              <w:t xml:space="preserve">Chair </w:t>
            </w:r>
          </w:p>
          <w:p w14:paraId="16D32955" w14:textId="77777777" w:rsidR="00E37A9F" w:rsidRDefault="00000000">
            <w:pPr>
              <w:spacing w:after="218" w:line="259" w:lineRule="auto"/>
              <w:ind w:left="50" w:firstLine="0"/>
            </w:pPr>
            <w:r>
              <w:t xml:space="preserve">Signed </w:t>
            </w:r>
          </w:p>
          <w:p w14:paraId="3DE5628B" w14:textId="77777777" w:rsidR="00E37A9F" w:rsidRDefault="00000000">
            <w:pPr>
              <w:spacing w:after="0" w:line="259" w:lineRule="auto"/>
              <w:ind w:left="50" w:firstLine="0"/>
            </w:pPr>
            <w:r>
              <w:t xml:space="preserve">Date </w:t>
            </w:r>
          </w:p>
        </w:tc>
        <w:tc>
          <w:tcPr>
            <w:tcW w:w="269" w:type="dxa"/>
            <w:tcBorders>
              <w:top w:val="nil"/>
              <w:left w:val="nil"/>
              <w:bottom w:val="nil"/>
              <w:right w:val="nil"/>
            </w:tcBorders>
          </w:tcPr>
          <w:p w14:paraId="24023EF9" w14:textId="77777777" w:rsidR="00E37A9F" w:rsidRDefault="00E37A9F">
            <w:pPr>
              <w:spacing w:after="160" w:line="259" w:lineRule="auto"/>
              <w:ind w:left="0" w:firstLine="0"/>
            </w:pPr>
          </w:p>
        </w:tc>
        <w:tc>
          <w:tcPr>
            <w:tcW w:w="3398" w:type="dxa"/>
            <w:tcBorders>
              <w:top w:val="nil"/>
              <w:left w:val="nil"/>
              <w:bottom w:val="nil"/>
              <w:right w:val="nil"/>
            </w:tcBorders>
          </w:tcPr>
          <w:p w14:paraId="05368D15" w14:textId="77777777" w:rsidR="00E37A9F" w:rsidRDefault="00000000">
            <w:pPr>
              <w:spacing w:after="221" w:line="259" w:lineRule="auto"/>
              <w:ind w:left="209" w:firstLine="0"/>
              <w:jc w:val="both"/>
            </w:pPr>
            <w:r>
              <w:t xml:space="preserve">………………………………… </w:t>
            </w:r>
          </w:p>
          <w:p w14:paraId="18CF2211" w14:textId="77777777" w:rsidR="00E37A9F" w:rsidRDefault="00000000">
            <w:pPr>
              <w:spacing w:after="218" w:line="259" w:lineRule="auto"/>
              <w:ind w:left="209" w:firstLine="0"/>
              <w:jc w:val="both"/>
            </w:pPr>
            <w:r>
              <w:t xml:space="preserve">………………………………… </w:t>
            </w:r>
          </w:p>
          <w:p w14:paraId="5D5AABEF" w14:textId="77777777" w:rsidR="00E37A9F" w:rsidRDefault="00000000">
            <w:pPr>
              <w:spacing w:after="0" w:line="259" w:lineRule="auto"/>
              <w:ind w:left="209" w:firstLine="0"/>
              <w:jc w:val="both"/>
            </w:pPr>
            <w:r>
              <w:t xml:space="preserve">………………………………… </w:t>
            </w:r>
          </w:p>
        </w:tc>
      </w:tr>
      <w:tr w:rsidR="00E37A9F" w14:paraId="215A2F72" w14:textId="77777777">
        <w:trPr>
          <w:trHeight w:val="911"/>
        </w:trPr>
        <w:tc>
          <w:tcPr>
            <w:tcW w:w="1369" w:type="dxa"/>
            <w:tcBorders>
              <w:top w:val="nil"/>
              <w:left w:val="nil"/>
              <w:bottom w:val="nil"/>
              <w:right w:val="nil"/>
            </w:tcBorders>
            <w:vAlign w:val="bottom"/>
          </w:tcPr>
          <w:p w14:paraId="071D6952" w14:textId="77777777" w:rsidR="00E37A9F" w:rsidRDefault="00000000">
            <w:pPr>
              <w:spacing w:after="0" w:line="259" w:lineRule="auto"/>
              <w:ind w:left="0" w:firstLine="0"/>
            </w:pPr>
            <w:r>
              <w:t xml:space="preserve"> </w:t>
            </w:r>
          </w:p>
          <w:p w14:paraId="0E5E256A" w14:textId="77777777" w:rsidR="00E37A9F" w:rsidRDefault="00000000">
            <w:pPr>
              <w:spacing w:after="0" w:line="259" w:lineRule="auto"/>
              <w:ind w:left="50" w:firstLine="0"/>
            </w:pPr>
            <w:r>
              <w:t xml:space="preserve">Director </w:t>
            </w:r>
          </w:p>
        </w:tc>
        <w:tc>
          <w:tcPr>
            <w:tcW w:w="269" w:type="dxa"/>
            <w:tcBorders>
              <w:top w:val="nil"/>
              <w:left w:val="nil"/>
              <w:bottom w:val="nil"/>
              <w:right w:val="nil"/>
            </w:tcBorders>
          </w:tcPr>
          <w:p w14:paraId="4CCE16F1" w14:textId="77777777" w:rsidR="00E37A9F" w:rsidRDefault="00000000">
            <w:pPr>
              <w:spacing w:after="0" w:line="259" w:lineRule="auto"/>
              <w:ind w:left="0" w:firstLine="0"/>
            </w:pPr>
            <w:r>
              <w:t xml:space="preserve"> </w:t>
            </w:r>
          </w:p>
        </w:tc>
        <w:tc>
          <w:tcPr>
            <w:tcW w:w="3398" w:type="dxa"/>
            <w:tcBorders>
              <w:top w:val="nil"/>
              <w:left w:val="nil"/>
              <w:bottom w:val="nil"/>
              <w:right w:val="nil"/>
            </w:tcBorders>
            <w:vAlign w:val="bottom"/>
          </w:tcPr>
          <w:p w14:paraId="195307AD" w14:textId="77777777" w:rsidR="00E37A9F" w:rsidRDefault="00000000">
            <w:pPr>
              <w:spacing w:after="0" w:line="259" w:lineRule="auto"/>
              <w:ind w:left="235" w:firstLine="0"/>
            </w:pPr>
            <w:r>
              <w:t xml:space="preserve">………………………………… </w:t>
            </w:r>
          </w:p>
        </w:tc>
      </w:tr>
      <w:tr w:rsidR="00E37A9F" w14:paraId="6ACE57C1" w14:textId="77777777">
        <w:trPr>
          <w:trHeight w:val="506"/>
        </w:trPr>
        <w:tc>
          <w:tcPr>
            <w:tcW w:w="1369" w:type="dxa"/>
            <w:tcBorders>
              <w:top w:val="nil"/>
              <w:left w:val="nil"/>
              <w:bottom w:val="nil"/>
              <w:right w:val="nil"/>
            </w:tcBorders>
            <w:vAlign w:val="center"/>
          </w:tcPr>
          <w:p w14:paraId="1BDAF9B7" w14:textId="77777777" w:rsidR="00E37A9F" w:rsidRDefault="00000000">
            <w:pPr>
              <w:spacing w:after="0" w:line="259" w:lineRule="auto"/>
              <w:ind w:left="50" w:firstLine="0"/>
            </w:pPr>
            <w:r>
              <w:t xml:space="preserve">Signed </w:t>
            </w:r>
          </w:p>
        </w:tc>
        <w:tc>
          <w:tcPr>
            <w:tcW w:w="269" w:type="dxa"/>
            <w:tcBorders>
              <w:top w:val="nil"/>
              <w:left w:val="nil"/>
              <w:bottom w:val="nil"/>
              <w:right w:val="nil"/>
            </w:tcBorders>
          </w:tcPr>
          <w:p w14:paraId="3AAA9807" w14:textId="77777777" w:rsidR="00E37A9F" w:rsidRDefault="00E37A9F">
            <w:pPr>
              <w:spacing w:after="160" w:line="259" w:lineRule="auto"/>
              <w:ind w:left="0" w:firstLine="0"/>
            </w:pPr>
          </w:p>
        </w:tc>
        <w:tc>
          <w:tcPr>
            <w:tcW w:w="3398" w:type="dxa"/>
            <w:tcBorders>
              <w:top w:val="nil"/>
              <w:left w:val="nil"/>
              <w:bottom w:val="nil"/>
              <w:right w:val="nil"/>
            </w:tcBorders>
            <w:vAlign w:val="center"/>
          </w:tcPr>
          <w:p w14:paraId="3D972760" w14:textId="77777777" w:rsidR="00E37A9F" w:rsidRDefault="00000000">
            <w:pPr>
              <w:spacing w:after="0" w:line="259" w:lineRule="auto"/>
              <w:ind w:left="235" w:firstLine="0"/>
            </w:pPr>
            <w:r>
              <w:t xml:space="preserve">………………………………… </w:t>
            </w:r>
          </w:p>
        </w:tc>
      </w:tr>
      <w:tr w:rsidR="00E37A9F" w14:paraId="4364D465" w14:textId="77777777">
        <w:trPr>
          <w:trHeight w:val="362"/>
        </w:trPr>
        <w:tc>
          <w:tcPr>
            <w:tcW w:w="1369" w:type="dxa"/>
            <w:tcBorders>
              <w:top w:val="nil"/>
              <w:left w:val="nil"/>
              <w:bottom w:val="nil"/>
              <w:right w:val="nil"/>
            </w:tcBorders>
            <w:vAlign w:val="bottom"/>
          </w:tcPr>
          <w:p w14:paraId="090964B4" w14:textId="77777777" w:rsidR="00E37A9F" w:rsidRDefault="00000000">
            <w:pPr>
              <w:spacing w:after="0" w:line="259" w:lineRule="auto"/>
              <w:ind w:left="50" w:firstLine="0"/>
            </w:pPr>
            <w:r>
              <w:t xml:space="preserve">Date </w:t>
            </w:r>
          </w:p>
        </w:tc>
        <w:tc>
          <w:tcPr>
            <w:tcW w:w="269" w:type="dxa"/>
            <w:tcBorders>
              <w:top w:val="nil"/>
              <w:left w:val="nil"/>
              <w:bottom w:val="nil"/>
              <w:right w:val="nil"/>
            </w:tcBorders>
          </w:tcPr>
          <w:p w14:paraId="4868FBEC" w14:textId="77777777" w:rsidR="00E37A9F" w:rsidRDefault="00E37A9F">
            <w:pPr>
              <w:spacing w:after="160" w:line="259" w:lineRule="auto"/>
              <w:ind w:left="0" w:firstLine="0"/>
            </w:pPr>
          </w:p>
        </w:tc>
        <w:tc>
          <w:tcPr>
            <w:tcW w:w="3398" w:type="dxa"/>
            <w:tcBorders>
              <w:top w:val="nil"/>
              <w:left w:val="nil"/>
              <w:bottom w:val="nil"/>
              <w:right w:val="nil"/>
            </w:tcBorders>
            <w:vAlign w:val="bottom"/>
          </w:tcPr>
          <w:p w14:paraId="7E955EDA" w14:textId="77777777" w:rsidR="00E37A9F" w:rsidRDefault="00000000">
            <w:pPr>
              <w:spacing w:after="0" w:line="259" w:lineRule="auto"/>
              <w:ind w:left="235" w:firstLine="0"/>
            </w:pPr>
            <w:r>
              <w:t xml:space="preserve">………………………………… </w:t>
            </w:r>
          </w:p>
        </w:tc>
      </w:tr>
    </w:tbl>
    <w:p w14:paraId="0E3502A2" w14:textId="77777777" w:rsidR="00E37A9F" w:rsidRDefault="00000000">
      <w:pPr>
        <w:pStyle w:val="Heading1"/>
        <w:spacing w:line="259" w:lineRule="auto"/>
        <w:ind w:left="10" w:right="2642"/>
        <w:jc w:val="right"/>
      </w:pPr>
      <w:r>
        <w:t xml:space="preserve">Joint Schedule 10 (Rectification Plan) </w:t>
      </w:r>
    </w:p>
    <w:p w14:paraId="22B2AF76" w14:textId="77777777" w:rsidR="00E37A9F" w:rsidRDefault="00000000">
      <w:pPr>
        <w:spacing w:after="0" w:line="259" w:lineRule="auto"/>
        <w:ind w:left="0" w:firstLine="0"/>
      </w:pPr>
      <w:r>
        <w:rPr>
          <w:b/>
          <w:sz w:val="20"/>
        </w:rPr>
        <w:t xml:space="preserve"> </w:t>
      </w:r>
    </w:p>
    <w:p w14:paraId="3C01F498" w14:textId="77777777" w:rsidR="00E37A9F" w:rsidRDefault="00000000">
      <w:pPr>
        <w:spacing w:after="0" w:line="259" w:lineRule="auto"/>
        <w:ind w:left="718" w:right="-112" w:firstLine="0"/>
      </w:pPr>
      <w:r>
        <w:rPr>
          <w:noProof/>
        </w:rPr>
        <w:lastRenderedPageBreak/>
        <w:drawing>
          <wp:inline distT="0" distB="0" distL="0" distR="0" wp14:anchorId="23E4D9B6" wp14:editId="1D80F09D">
            <wp:extent cx="5788153" cy="7726681"/>
            <wp:effectExtent l="0" t="0" r="0" b="0"/>
            <wp:docPr id="472892" name="Picture 472892"/>
            <wp:cNvGraphicFramePr/>
            <a:graphic xmlns:a="http://schemas.openxmlformats.org/drawingml/2006/main">
              <a:graphicData uri="http://schemas.openxmlformats.org/drawingml/2006/picture">
                <pic:pic xmlns:pic="http://schemas.openxmlformats.org/drawingml/2006/picture">
                  <pic:nvPicPr>
                    <pic:cNvPr id="472892" name="Picture 472892"/>
                    <pic:cNvPicPr/>
                  </pic:nvPicPr>
                  <pic:blipFill>
                    <a:blip r:embed="rId162"/>
                    <a:stretch>
                      <a:fillRect/>
                    </a:stretch>
                  </pic:blipFill>
                  <pic:spPr>
                    <a:xfrm>
                      <a:off x="0" y="0"/>
                      <a:ext cx="5788153" cy="7726681"/>
                    </a:xfrm>
                    <a:prstGeom prst="rect">
                      <a:avLst/>
                    </a:prstGeom>
                  </pic:spPr>
                </pic:pic>
              </a:graphicData>
            </a:graphic>
          </wp:inline>
        </w:drawing>
      </w:r>
    </w:p>
    <w:p w14:paraId="321143EF" w14:textId="77777777" w:rsidR="00E37A9F" w:rsidRDefault="00E37A9F">
      <w:pPr>
        <w:spacing w:after="0" w:line="259" w:lineRule="auto"/>
        <w:ind w:left="-761" w:right="10482" w:firstLine="0"/>
      </w:pPr>
    </w:p>
    <w:tbl>
      <w:tblPr>
        <w:tblStyle w:val="TableGrid"/>
        <w:tblW w:w="9100" w:type="dxa"/>
        <w:tblInd w:w="730" w:type="dxa"/>
        <w:tblCellMar>
          <w:top w:w="53" w:type="dxa"/>
          <w:left w:w="0" w:type="dxa"/>
          <w:bottom w:w="0" w:type="dxa"/>
          <w:right w:w="0" w:type="dxa"/>
        </w:tblCellMar>
        <w:tblLook w:val="04A0" w:firstRow="1" w:lastRow="0" w:firstColumn="1" w:lastColumn="0" w:noHBand="0" w:noVBand="1"/>
      </w:tblPr>
      <w:tblGrid>
        <w:gridCol w:w="1219"/>
        <w:gridCol w:w="1334"/>
        <w:gridCol w:w="405"/>
        <w:gridCol w:w="108"/>
        <w:gridCol w:w="374"/>
        <w:gridCol w:w="197"/>
        <w:gridCol w:w="1786"/>
        <w:gridCol w:w="506"/>
        <w:gridCol w:w="110"/>
        <w:gridCol w:w="805"/>
        <w:gridCol w:w="97"/>
        <w:gridCol w:w="181"/>
        <w:gridCol w:w="904"/>
        <w:gridCol w:w="1074"/>
      </w:tblGrid>
      <w:tr w:rsidR="00E37A9F" w14:paraId="3632B465" w14:textId="77777777">
        <w:trPr>
          <w:trHeight w:val="279"/>
        </w:trPr>
        <w:tc>
          <w:tcPr>
            <w:tcW w:w="2974" w:type="dxa"/>
            <w:gridSpan w:val="3"/>
            <w:vMerge w:val="restart"/>
            <w:tcBorders>
              <w:top w:val="single" w:sz="4" w:space="0" w:color="808080"/>
              <w:left w:val="single" w:sz="4" w:space="0" w:color="808080"/>
              <w:bottom w:val="single" w:sz="4" w:space="0" w:color="808080"/>
              <w:right w:val="single" w:sz="4" w:space="0" w:color="808080"/>
            </w:tcBorders>
          </w:tcPr>
          <w:p w14:paraId="5B68040F" w14:textId="77777777" w:rsidR="00E37A9F" w:rsidRDefault="00000000">
            <w:pPr>
              <w:spacing w:after="0" w:line="259" w:lineRule="auto"/>
              <w:ind w:left="2" w:firstLine="0"/>
            </w:pPr>
            <w:r>
              <w:rPr>
                <w:rFonts w:ascii="Times New Roman" w:eastAsia="Times New Roman" w:hAnsi="Times New Roman" w:cs="Times New Roman"/>
                <w:sz w:val="22"/>
              </w:rPr>
              <w:t xml:space="preserve"> </w:t>
            </w:r>
          </w:p>
        </w:tc>
        <w:tc>
          <w:tcPr>
            <w:tcW w:w="3063" w:type="dxa"/>
            <w:gridSpan w:val="5"/>
            <w:vMerge w:val="restart"/>
            <w:tcBorders>
              <w:top w:val="single" w:sz="4" w:space="0" w:color="808080"/>
              <w:left w:val="single" w:sz="4" w:space="0" w:color="808080"/>
              <w:bottom w:val="single" w:sz="4" w:space="0" w:color="808080"/>
              <w:right w:val="single" w:sz="4" w:space="0" w:color="808080"/>
            </w:tcBorders>
          </w:tcPr>
          <w:p w14:paraId="4070A44B" w14:textId="77777777" w:rsidR="00E37A9F" w:rsidRDefault="00000000">
            <w:pPr>
              <w:spacing w:after="0" w:line="259" w:lineRule="auto"/>
              <w:ind w:left="113" w:firstLine="0"/>
            </w:pPr>
            <w:r>
              <w:t xml:space="preserve">4. </w:t>
            </w:r>
          </w:p>
        </w:tc>
        <w:tc>
          <w:tcPr>
            <w:tcW w:w="110" w:type="dxa"/>
            <w:vMerge w:val="restart"/>
            <w:tcBorders>
              <w:top w:val="single" w:sz="4" w:space="0" w:color="808080"/>
              <w:left w:val="single" w:sz="4" w:space="0" w:color="808080"/>
              <w:bottom w:val="single" w:sz="4" w:space="0" w:color="808080"/>
              <w:right w:val="nil"/>
            </w:tcBorders>
          </w:tcPr>
          <w:p w14:paraId="3C5B99DA" w14:textId="77777777" w:rsidR="00E37A9F" w:rsidRDefault="00E37A9F">
            <w:pPr>
              <w:spacing w:after="160" w:line="259" w:lineRule="auto"/>
              <w:ind w:left="0" w:firstLine="0"/>
            </w:pPr>
          </w:p>
        </w:tc>
        <w:tc>
          <w:tcPr>
            <w:tcW w:w="588" w:type="dxa"/>
            <w:tcBorders>
              <w:top w:val="single" w:sz="4" w:space="0" w:color="808080"/>
              <w:left w:val="nil"/>
              <w:bottom w:val="nil"/>
              <w:right w:val="nil"/>
            </w:tcBorders>
            <w:shd w:val="clear" w:color="auto" w:fill="FFFF00"/>
          </w:tcPr>
          <w:p w14:paraId="212A1A69" w14:textId="77777777" w:rsidR="00E37A9F" w:rsidRDefault="00000000">
            <w:pPr>
              <w:spacing w:after="0" w:line="259" w:lineRule="auto"/>
              <w:ind w:left="0" w:right="-4" w:firstLine="0"/>
              <w:jc w:val="both"/>
            </w:pPr>
            <w:r>
              <w:t>[date]</w:t>
            </w:r>
          </w:p>
        </w:tc>
        <w:tc>
          <w:tcPr>
            <w:tcW w:w="2365" w:type="dxa"/>
            <w:gridSpan w:val="4"/>
            <w:vMerge w:val="restart"/>
            <w:tcBorders>
              <w:top w:val="single" w:sz="4" w:space="0" w:color="808080"/>
              <w:left w:val="nil"/>
              <w:bottom w:val="single" w:sz="4" w:space="0" w:color="808080"/>
              <w:right w:val="single" w:sz="4" w:space="0" w:color="808080"/>
            </w:tcBorders>
          </w:tcPr>
          <w:p w14:paraId="6743FC4B" w14:textId="77777777" w:rsidR="00E37A9F" w:rsidRDefault="00000000">
            <w:pPr>
              <w:spacing w:after="0" w:line="259" w:lineRule="auto"/>
              <w:ind w:left="0" w:firstLine="0"/>
            </w:pPr>
            <w:r>
              <w:t xml:space="preserve"> </w:t>
            </w:r>
          </w:p>
        </w:tc>
      </w:tr>
      <w:tr w:rsidR="00E37A9F" w14:paraId="6D6E3912" w14:textId="77777777">
        <w:trPr>
          <w:trHeight w:val="248"/>
        </w:trPr>
        <w:tc>
          <w:tcPr>
            <w:tcW w:w="0" w:type="auto"/>
            <w:gridSpan w:val="3"/>
            <w:vMerge/>
            <w:tcBorders>
              <w:top w:val="nil"/>
              <w:left w:val="single" w:sz="4" w:space="0" w:color="808080"/>
              <w:bottom w:val="nil"/>
              <w:right w:val="single" w:sz="4" w:space="0" w:color="808080"/>
            </w:tcBorders>
          </w:tcPr>
          <w:p w14:paraId="523F56CA" w14:textId="77777777" w:rsidR="00E37A9F" w:rsidRDefault="00E37A9F">
            <w:pPr>
              <w:spacing w:after="160" w:line="259" w:lineRule="auto"/>
              <w:ind w:left="0" w:firstLine="0"/>
            </w:pPr>
          </w:p>
        </w:tc>
        <w:tc>
          <w:tcPr>
            <w:tcW w:w="0" w:type="auto"/>
            <w:gridSpan w:val="5"/>
            <w:vMerge/>
            <w:tcBorders>
              <w:top w:val="nil"/>
              <w:left w:val="single" w:sz="4" w:space="0" w:color="808080"/>
              <w:bottom w:val="single" w:sz="4" w:space="0" w:color="808080"/>
              <w:right w:val="single" w:sz="4" w:space="0" w:color="808080"/>
            </w:tcBorders>
          </w:tcPr>
          <w:p w14:paraId="62F163E3" w14:textId="77777777" w:rsidR="00E37A9F" w:rsidRDefault="00E37A9F">
            <w:pPr>
              <w:spacing w:after="160" w:line="259" w:lineRule="auto"/>
              <w:ind w:left="0" w:firstLine="0"/>
            </w:pPr>
          </w:p>
        </w:tc>
        <w:tc>
          <w:tcPr>
            <w:tcW w:w="0" w:type="auto"/>
            <w:vMerge/>
            <w:tcBorders>
              <w:top w:val="nil"/>
              <w:left w:val="single" w:sz="4" w:space="0" w:color="808080"/>
              <w:bottom w:val="single" w:sz="4" w:space="0" w:color="808080"/>
              <w:right w:val="nil"/>
            </w:tcBorders>
          </w:tcPr>
          <w:p w14:paraId="6191F9DE" w14:textId="77777777" w:rsidR="00E37A9F" w:rsidRDefault="00E37A9F">
            <w:pPr>
              <w:spacing w:after="160" w:line="259" w:lineRule="auto"/>
              <w:ind w:left="0" w:firstLine="0"/>
            </w:pPr>
          </w:p>
        </w:tc>
        <w:tc>
          <w:tcPr>
            <w:tcW w:w="588" w:type="dxa"/>
            <w:tcBorders>
              <w:top w:val="nil"/>
              <w:left w:val="nil"/>
              <w:bottom w:val="single" w:sz="4" w:space="0" w:color="808080"/>
              <w:right w:val="nil"/>
            </w:tcBorders>
          </w:tcPr>
          <w:p w14:paraId="382BA3E6" w14:textId="77777777" w:rsidR="00E37A9F" w:rsidRDefault="00E37A9F">
            <w:pPr>
              <w:spacing w:after="160" w:line="259" w:lineRule="auto"/>
              <w:ind w:left="0" w:firstLine="0"/>
            </w:pPr>
          </w:p>
        </w:tc>
        <w:tc>
          <w:tcPr>
            <w:tcW w:w="0" w:type="auto"/>
            <w:gridSpan w:val="4"/>
            <w:vMerge/>
            <w:tcBorders>
              <w:top w:val="nil"/>
              <w:left w:val="nil"/>
              <w:bottom w:val="single" w:sz="4" w:space="0" w:color="808080"/>
              <w:right w:val="single" w:sz="4" w:space="0" w:color="808080"/>
            </w:tcBorders>
          </w:tcPr>
          <w:p w14:paraId="7D3B77C2" w14:textId="77777777" w:rsidR="00E37A9F" w:rsidRDefault="00E37A9F">
            <w:pPr>
              <w:spacing w:after="160" w:line="259" w:lineRule="auto"/>
              <w:ind w:left="0" w:firstLine="0"/>
            </w:pPr>
          </w:p>
        </w:tc>
      </w:tr>
      <w:tr w:rsidR="00E37A9F" w14:paraId="34BC549B" w14:textId="77777777">
        <w:trPr>
          <w:trHeight w:val="280"/>
        </w:trPr>
        <w:tc>
          <w:tcPr>
            <w:tcW w:w="0" w:type="auto"/>
            <w:gridSpan w:val="3"/>
            <w:vMerge/>
            <w:tcBorders>
              <w:top w:val="nil"/>
              <w:left w:val="single" w:sz="4" w:space="0" w:color="808080"/>
              <w:bottom w:val="nil"/>
              <w:right w:val="single" w:sz="4" w:space="0" w:color="808080"/>
            </w:tcBorders>
          </w:tcPr>
          <w:p w14:paraId="38906173" w14:textId="77777777" w:rsidR="00E37A9F" w:rsidRDefault="00E37A9F">
            <w:pPr>
              <w:spacing w:after="160" w:line="259" w:lineRule="auto"/>
              <w:ind w:left="0" w:firstLine="0"/>
            </w:pPr>
          </w:p>
        </w:tc>
        <w:tc>
          <w:tcPr>
            <w:tcW w:w="113" w:type="dxa"/>
            <w:vMerge w:val="restart"/>
            <w:tcBorders>
              <w:top w:val="single" w:sz="4" w:space="0" w:color="808080"/>
              <w:left w:val="single" w:sz="4" w:space="0" w:color="808080"/>
              <w:bottom w:val="single" w:sz="4" w:space="0" w:color="808080"/>
              <w:right w:val="nil"/>
            </w:tcBorders>
          </w:tcPr>
          <w:p w14:paraId="15F740A3" w14:textId="77777777" w:rsidR="00E37A9F" w:rsidRDefault="00E37A9F">
            <w:pPr>
              <w:spacing w:after="160" w:line="259" w:lineRule="auto"/>
              <w:ind w:left="0" w:firstLine="0"/>
            </w:pPr>
          </w:p>
        </w:tc>
        <w:tc>
          <w:tcPr>
            <w:tcW w:w="358" w:type="dxa"/>
            <w:tcBorders>
              <w:top w:val="single" w:sz="4" w:space="0" w:color="808080"/>
              <w:left w:val="nil"/>
              <w:bottom w:val="nil"/>
              <w:right w:val="nil"/>
            </w:tcBorders>
            <w:shd w:val="clear" w:color="auto" w:fill="FFFF00"/>
          </w:tcPr>
          <w:p w14:paraId="4977681C" w14:textId="77777777" w:rsidR="00E37A9F" w:rsidRDefault="00000000">
            <w:pPr>
              <w:spacing w:after="0" w:line="259" w:lineRule="auto"/>
              <w:ind w:left="0" w:right="-7" w:firstLine="0"/>
              <w:jc w:val="both"/>
            </w:pPr>
            <w:r>
              <w:t>[…]</w:t>
            </w:r>
          </w:p>
        </w:tc>
        <w:tc>
          <w:tcPr>
            <w:tcW w:w="2592" w:type="dxa"/>
            <w:gridSpan w:val="3"/>
            <w:vMerge w:val="restart"/>
            <w:tcBorders>
              <w:top w:val="single" w:sz="4" w:space="0" w:color="808080"/>
              <w:left w:val="nil"/>
              <w:bottom w:val="single" w:sz="4" w:space="0" w:color="808080"/>
              <w:right w:val="single" w:sz="4" w:space="0" w:color="808080"/>
            </w:tcBorders>
          </w:tcPr>
          <w:p w14:paraId="04E1CB2C" w14:textId="77777777" w:rsidR="00E37A9F" w:rsidRDefault="00000000">
            <w:pPr>
              <w:spacing w:after="0" w:line="259" w:lineRule="auto"/>
              <w:ind w:left="0" w:firstLine="0"/>
            </w:pPr>
            <w:r>
              <w:t xml:space="preserve"> </w:t>
            </w:r>
          </w:p>
        </w:tc>
        <w:tc>
          <w:tcPr>
            <w:tcW w:w="110" w:type="dxa"/>
            <w:vMerge w:val="restart"/>
            <w:tcBorders>
              <w:top w:val="single" w:sz="4" w:space="0" w:color="808080"/>
              <w:left w:val="single" w:sz="4" w:space="0" w:color="808080"/>
              <w:bottom w:val="single" w:sz="4" w:space="0" w:color="808080"/>
              <w:right w:val="nil"/>
            </w:tcBorders>
          </w:tcPr>
          <w:p w14:paraId="653C1805" w14:textId="77777777" w:rsidR="00E37A9F" w:rsidRDefault="00E37A9F">
            <w:pPr>
              <w:spacing w:after="160" w:line="259" w:lineRule="auto"/>
              <w:ind w:left="0" w:firstLine="0"/>
            </w:pPr>
          </w:p>
        </w:tc>
        <w:tc>
          <w:tcPr>
            <w:tcW w:w="588" w:type="dxa"/>
            <w:tcBorders>
              <w:top w:val="single" w:sz="4" w:space="0" w:color="808080"/>
              <w:left w:val="nil"/>
              <w:bottom w:val="nil"/>
              <w:right w:val="nil"/>
            </w:tcBorders>
            <w:shd w:val="clear" w:color="auto" w:fill="FFFF00"/>
          </w:tcPr>
          <w:p w14:paraId="4D726B21" w14:textId="77777777" w:rsidR="00E37A9F" w:rsidRDefault="00000000">
            <w:pPr>
              <w:spacing w:after="0" w:line="259" w:lineRule="auto"/>
              <w:ind w:left="0" w:right="-4" w:firstLine="0"/>
              <w:jc w:val="both"/>
            </w:pPr>
            <w:r>
              <w:t>[date]</w:t>
            </w:r>
          </w:p>
        </w:tc>
        <w:tc>
          <w:tcPr>
            <w:tcW w:w="2365" w:type="dxa"/>
            <w:gridSpan w:val="4"/>
            <w:vMerge w:val="restart"/>
            <w:tcBorders>
              <w:top w:val="single" w:sz="4" w:space="0" w:color="808080"/>
              <w:left w:val="nil"/>
              <w:bottom w:val="single" w:sz="4" w:space="0" w:color="808080"/>
              <w:right w:val="single" w:sz="4" w:space="0" w:color="808080"/>
            </w:tcBorders>
          </w:tcPr>
          <w:p w14:paraId="3984BFBC" w14:textId="77777777" w:rsidR="00E37A9F" w:rsidRDefault="00000000">
            <w:pPr>
              <w:spacing w:after="0" w:line="259" w:lineRule="auto"/>
              <w:ind w:left="0" w:firstLine="0"/>
            </w:pPr>
            <w:r>
              <w:t xml:space="preserve"> </w:t>
            </w:r>
          </w:p>
        </w:tc>
      </w:tr>
      <w:tr w:rsidR="00E37A9F" w14:paraId="553D2591" w14:textId="77777777">
        <w:trPr>
          <w:trHeight w:val="245"/>
        </w:trPr>
        <w:tc>
          <w:tcPr>
            <w:tcW w:w="0" w:type="auto"/>
            <w:gridSpan w:val="3"/>
            <w:vMerge/>
            <w:tcBorders>
              <w:top w:val="nil"/>
              <w:left w:val="single" w:sz="4" w:space="0" w:color="808080"/>
              <w:bottom w:val="single" w:sz="4" w:space="0" w:color="808080"/>
              <w:right w:val="single" w:sz="4" w:space="0" w:color="808080"/>
            </w:tcBorders>
          </w:tcPr>
          <w:p w14:paraId="380698D3" w14:textId="77777777" w:rsidR="00E37A9F" w:rsidRDefault="00E37A9F">
            <w:pPr>
              <w:spacing w:after="160" w:line="259" w:lineRule="auto"/>
              <w:ind w:left="0" w:firstLine="0"/>
            </w:pPr>
          </w:p>
        </w:tc>
        <w:tc>
          <w:tcPr>
            <w:tcW w:w="0" w:type="auto"/>
            <w:vMerge/>
            <w:tcBorders>
              <w:top w:val="nil"/>
              <w:left w:val="single" w:sz="4" w:space="0" w:color="808080"/>
              <w:bottom w:val="single" w:sz="4" w:space="0" w:color="808080"/>
              <w:right w:val="nil"/>
            </w:tcBorders>
          </w:tcPr>
          <w:p w14:paraId="70219A4F" w14:textId="77777777" w:rsidR="00E37A9F" w:rsidRDefault="00E37A9F">
            <w:pPr>
              <w:spacing w:after="160" w:line="259" w:lineRule="auto"/>
              <w:ind w:left="0" w:firstLine="0"/>
            </w:pPr>
          </w:p>
        </w:tc>
        <w:tc>
          <w:tcPr>
            <w:tcW w:w="358" w:type="dxa"/>
            <w:tcBorders>
              <w:top w:val="nil"/>
              <w:left w:val="nil"/>
              <w:bottom w:val="single" w:sz="4" w:space="0" w:color="808080"/>
              <w:right w:val="nil"/>
            </w:tcBorders>
          </w:tcPr>
          <w:p w14:paraId="5429C9BA" w14:textId="77777777" w:rsidR="00E37A9F" w:rsidRDefault="00E37A9F">
            <w:pPr>
              <w:spacing w:after="160" w:line="259" w:lineRule="auto"/>
              <w:ind w:left="0" w:firstLine="0"/>
            </w:pPr>
          </w:p>
        </w:tc>
        <w:tc>
          <w:tcPr>
            <w:tcW w:w="0" w:type="auto"/>
            <w:gridSpan w:val="3"/>
            <w:vMerge/>
            <w:tcBorders>
              <w:top w:val="nil"/>
              <w:left w:val="nil"/>
              <w:bottom w:val="single" w:sz="4" w:space="0" w:color="808080"/>
              <w:right w:val="single" w:sz="4" w:space="0" w:color="808080"/>
            </w:tcBorders>
          </w:tcPr>
          <w:p w14:paraId="622CB651" w14:textId="77777777" w:rsidR="00E37A9F" w:rsidRDefault="00E37A9F">
            <w:pPr>
              <w:spacing w:after="160" w:line="259" w:lineRule="auto"/>
              <w:ind w:left="0" w:firstLine="0"/>
            </w:pPr>
          </w:p>
        </w:tc>
        <w:tc>
          <w:tcPr>
            <w:tcW w:w="0" w:type="auto"/>
            <w:vMerge/>
            <w:tcBorders>
              <w:top w:val="nil"/>
              <w:left w:val="single" w:sz="4" w:space="0" w:color="808080"/>
              <w:bottom w:val="single" w:sz="4" w:space="0" w:color="808080"/>
              <w:right w:val="nil"/>
            </w:tcBorders>
          </w:tcPr>
          <w:p w14:paraId="685B21C8" w14:textId="77777777" w:rsidR="00E37A9F" w:rsidRDefault="00E37A9F">
            <w:pPr>
              <w:spacing w:after="160" w:line="259" w:lineRule="auto"/>
              <w:ind w:left="0" w:firstLine="0"/>
            </w:pPr>
          </w:p>
        </w:tc>
        <w:tc>
          <w:tcPr>
            <w:tcW w:w="588" w:type="dxa"/>
            <w:tcBorders>
              <w:top w:val="nil"/>
              <w:left w:val="nil"/>
              <w:bottom w:val="single" w:sz="4" w:space="0" w:color="808080"/>
              <w:right w:val="nil"/>
            </w:tcBorders>
          </w:tcPr>
          <w:p w14:paraId="0B2BE621" w14:textId="77777777" w:rsidR="00E37A9F" w:rsidRDefault="00E37A9F">
            <w:pPr>
              <w:spacing w:after="160" w:line="259" w:lineRule="auto"/>
              <w:ind w:left="0" w:firstLine="0"/>
            </w:pPr>
          </w:p>
        </w:tc>
        <w:tc>
          <w:tcPr>
            <w:tcW w:w="0" w:type="auto"/>
            <w:gridSpan w:val="4"/>
            <w:vMerge/>
            <w:tcBorders>
              <w:top w:val="nil"/>
              <w:left w:val="nil"/>
              <w:bottom w:val="single" w:sz="4" w:space="0" w:color="808080"/>
              <w:right w:val="single" w:sz="4" w:space="0" w:color="808080"/>
            </w:tcBorders>
          </w:tcPr>
          <w:p w14:paraId="2E2825C1" w14:textId="77777777" w:rsidR="00E37A9F" w:rsidRDefault="00E37A9F">
            <w:pPr>
              <w:spacing w:after="160" w:line="259" w:lineRule="auto"/>
              <w:ind w:left="0" w:firstLine="0"/>
            </w:pPr>
          </w:p>
        </w:tc>
      </w:tr>
      <w:tr w:rsidR="00E37A9F" w14:paraId="43B64556" w14:textId="77777777">
        <w:trPr>
          <w:trHeight w:val="1048"/>
        </w:trPr>
        <w:tc>
          <w:tcPr>
            <w:tcW w:w="2974" w:type="dxa"/>
            <w:gridSpan w:val="3"/>
            <w:tcBorders>
              <w:top w:val="single" w:sz="4" w:space="0" w:color="808080"/>
              <w:left w:val="single" w:sz="4" w:space="0" w:color="808080"/>
              <w:bottom w:val="single" w:sz="4" w:space="0" w:color="808080"/>
              <w:right w:val="single" w:sz="4" w:space="0" w:color="808080"/>
            </w:tcBorders>
            <w:vAlign w:val="center"/>
          </w:tcPr>
          <w:p w14:paraId="25D71E51" w14:textId="77777777" w:rsidR="00E37A9F" w:rsidRDefault="00000000">
            <w:pPr>
              <w:spacing w:after="0" w:line="259" w:lineRule="auto"/>
              <w:ind w:left="2" w:firstLine="0"/>
            </w:pPr>
            <w:r>
              <w:rPr>
                <w:b/>
              </w:rPr>
              <w:t xml:space="preserve"> </w:t>
            </w:r>
          </w:p>
          <w:p w14:paraId="48B2DFD1" w14:textId="77777777" w:rsidR="00E37A9F" w:rsidRDefault="00000000">
            <w:pPr>
              <w:spacing w:after="0" w:line="259" w:lineRule="auto"/>
              <w:ind w:left="108" w:firstLine="0"/>
            </w:pPr>
            <w:r>
              <w:t xml:space="preserve">Signed by the Supplier: </w:t>
            </w:r>
          </w:p>
        </w:tc>
        <w:tc>
          <w:tcPr>
            <w:tcW w:w="3063" w:type="dxa"/>
            <w:gridSpan w:val="5"/>
            <w:tcBorders>
              <w:top w:val="single" w:sz="4" w:space="0" w:color="808080"/>
              <w:left w:val="single" w:sz="4" w:space="0" w:color="808080"/>
              <w:bottom w:val="single" w:sz="4" w:space="0" w:color="808080"/>
              <w:right w:val="single" w:sz="4" w:space="0" w:color="808080"/>
            </w:tcBorders>
          </w:tcPr>
          <w:p w14:paraId="11413F54" w14:textId="77777777" w:rsidR="00E37A9F" w:rsidRDefault="00000000">
            <w:pPr>
              <w:spacing w:after="0" w:line="259" w:lineRule="auto"/>
              <w:ind w:left="5" w:firstLine="0"/>
            </w:pPr>
            <w:r>
              <w:rPr>
                <w:rFonts w:ascii="Times New Roman" w:eastAsia="Times New Roman" w:hAnsi="Times New Roman" w:cs="Times New Roman"/>
                <w:sz w:val="22"/>
              </w:rPr>
              <w:t xml:space="preserve"> </w:t>
            </w:r>
          </w:p>
        </w:tc>
        <w:tc>
          <w:tcPr>
            <w:tcW w:w="985" w:type="dxa"/>
            <w:gridSpan w:val="4"/>
            <w:tcBorders>
              <w:top w:val="single" w:sz="4" w:space="0" w:color="808080"/>
              <w:left w:val="single" w:sz="4" w:space="0" w:color="808080"/>
              <w:bottom w:val="single" w:sz="4" w:space="0" w:color="808080"/>
              <w:right w:val="single" w:sz="4" w:space="0" w:color="808080"/>
            </w:tcBorders>
            <w:vAlign w:val="center"/>
          </w:tcPr>
          <w:p w14:paraId="0F272A4C" w14:textId="77777777" w:rsidR="00E37A9F" w:rsidRDefault="00000000">
            <w:pPr>
              <w:spacing w:after="0" w:line="259" w:lineRule="auto"/>
              <w:ind w:left="5" w:firstLine="0"/>
            </w:pPr>
            <w:r>
              <w:rPr>
                <w:b/>
              </w:rPr>
              <w:t xml:space="preserve"> </w:t>
            </w:r>
          </w:p>
          <w:p w14:paraId="6C8E6299" w14:textId="77777777" w:rsidR="00E37A9F" w:rsidRDefault="00000000">
            <w:pPr>
              <w:spacing w:after="0" w:line="259" w:lineRule="auto"/>
              <w:ind w:left="110" w:firstLine="0"/>
            </w:pPr>
            <w:r>
              <w:t xml:space="preserve">Date: </w:t>
            </w:r>
          </w:p>
        </w:tc>
        <w:tc>
          <w:tcPr>
            <w:tcW w:w="2078" w:type="dxa"/>
            <w:gridSpan w:val="2"/>
            <w:tcBorders>
              <w:top w:val="single" w:sz="4" w:space="0" w:color="808080"/>
              <w:left w:val="single" w:sz="4" w:space="0" w:color="808080"/>
              <w:bottom w:val="single" w:sz="4" w:space="0" w:color="808080"/>
              <w:right w:val="single" w:sz="4" w:space="0" w:color="808080"/>
            </w:tcBorders>
          </w:tcPr>
          <w:p w14:paraId="2D69823E" w14:textId="77777777" w:rsidR="00E37A9F" w:rsidRDefault="00000000">
            <w:pPr>
              <w:spacing w:after="0" w:line="259" w:lineRule="auto"/>
              <w:ind w:left="2" w:firstLine="0"/>
            </w:pPr>
            <w:r>
              <w:rPr>
                <w:rFonts w:ascii="Times New Roman" w:eastAsia="Times New Roman" w:hAnsi="Times New Roman" w:cs="Times New Roman"/>
                <w:sz w:val="22"/>
              </w:rPr>
              <w:t xml:space="preserve"> </w:t>
            </w:r>
          </w:p>
        </w:tc>
      </w:tr>
      <w:tr w:rsidR="00E37A9F" w14:paraId="5475C687" w14:textId="77777777">
        <w:trPr>
          <w:trHeight w:val="280"/>
        </w:trPr>
        <w:tc>
          <w:tcPr>
            <w:tcW w:w="5523" w:type="dxa"/>
            <w:gridSpan w:val="7"/>
            <w:vMerge w:val="restart"/>
            <w:tcBorders>
              <w:top w:val="single" w:sz="4" w:space="0" w:color="808080"/>
              <w:left w:val="single" w:sz="4" w:space="0" w:color="808080"/>
              <w:bottom w:val="single" w:sz="4" w:space="0" w:color="808080"/>
              <w:right w:val="nil"/>
            </w:tcBorders>
            <w:shd w:val="clear" w:color="auto" w:fill="D9D9D9"/>
          </w:tcPr>
          <w:p w14:paraId="428ED2A7" w14:textId="77777777" w:rsidR="00E37A9F" w:rsidRDefault="00000000">
            <w:pPr>
              <w:spacing w:after="0" w:line="259" w:lineRule="auto"/>
              <w:ind w:left="0" w:right="63" w:firstLine="0"/>
              <w:jc w:val="right"/>
            </w:pPr>
            <w:r>
              <w:rPr>
                <w:b/>
              </w:rPr>
              <w:t xml:space="preserve">Review of Rectification Plan </w:t>
            </w:r>
          </w:p>
        </w:tc>
        <w:tc>
          <w:tcPr>
            <w:tcW w:w="1310" w:type="dxa"/>
            <w:gridSpan w:val="4"/>
            <w:tcBorders>
              <w:top w:val="single" w:sz="4" w:space="0" w:color="808080"/>
              <w:left w:val="nil"/>
              <w:bottom w:val="nil"/>
              <w:right w:val="nil"/>
            </w:tcBorders>
            <w:shd w:val="clear" w:color="auto" w:fill="FFFF00"/>
          </w:tcPr>
          <w:p w14:paraId="7C342569" w14:textId="77777777" w:rsidR="00E37A9F" w:rsidRDefault="00000000">
            <w:pPr>
              <w:spacing w:after="0" w:line="259" w:lineRule="auto"/>
              <w:ind w:left="0" w:right="-2" w:firstLine="0"/>
              <w:jc w:val="both"/>
            </w:pPr>
            <w:r>
              <w:t>[CCS/Buyer]</w:t>
            </w:r>
          </w:p>
        </w:tc>
        <w:tc>
          <w:tcPr>
            <w:tcW w:w="2266" w:type="dxa"/>
            <w:gridSpan w:val="3"/>
            <w:vMerge w:val="restart"/>
            <w:tcBorders>
              <w:top w:val="single" w:sz="4" w:space="0" w:color="808080"/>
              <w:left w:val="nil"/>
              <w:bottom w:val="single" w:sz="4" w:space="0" w:color="808080"/>
              <w:right w:val="single" w:sz="4" w:space="0" w:color="808080"/>
            </w:tcBorders>
            <w:shd w:val="clear" w:color="auto" w:fill="D9D9D9"/>
          </w:tcPr>
          <w:p w14:paraId="778C17B1" w14:textId="77777777" w:rsidR="00E37A9F" w:rsidRDefault="00000000">
            <w:pPr>
              <w:spacing w:after="0" w:line="259" w:lineRule="auto"/>
              <w:ind w:left="0" w:firstLine="0"/>
            </w:pPr>
            <w:r>
              <w:t xml:space="preserve"> </w:t>
            </w:r>
          </w:p>
        </w:tc>
      </w:tr>
      <w:tr w:rsidR="00E37A9F" w14:paraId="3C09C361" w14:textId="77777777">
        <w:trPr>
          <w:trHeight w:val="245"/>
        </w:trPr>
        <w:tc>
          <w:tcPr>
            <w:tcW w:w="0" w:type="auto"/>
            <w:gridSpan w:val="7"/>
            <w:vMerge/>
            <w:tcBorders>
              <w:top w:val="nil"/>
              <w:left w:val="single" w:sz="4" w:space="0" w:color="808080"/>
              <w:bottom w:val="single" w:sz="4" w:space="0" w:color="808080"/>
              <w:right w:val="nil"/>
            </w:tcBorders>
          </w:tcPr>
          <w:p w14:paraId="454E122B" w14:textId="77777777" w:rsidR="00E37A9F" w:rsidRDefault="00E37A9F">
            <w:pPr>
              <w:spacing w:after="160" w:line="259" w:lineRule="auto"/>
              <w:ind w:left="0" w:firstLine="0"/>
            </w:pPr>
          </w:p>
        </w:tc>
        <w:tc>
          <w:tcPr>
            <w:tcW w:w="1310" w:type="dxa"/>
            <w:gridSpan w:val="4"/>
            <w:tcBorders>
              <w:top w:val="nil"/>
              <w:left w:val="nil"/>
              <w:bottom w:val="single" w:sz="4" w:space="0" w:color="808080"/>
              <w:right w:val="nil"/>
            </w:tcBorders>
            <w:shd w:val="clear" w:color="auto" w:fill="D9D9D9"/>
          </w:tcPr>
          <w:p w14:paraId="5F1BCF64" w14:textId="77777777" w:rsidR="00E37A9F" w:rsidRDefault="00E37A9F">
            <w:pPr>
              <w:spacing w:after="160" w:line="259" w:lineRule="auto"/>
              <w:ind w:left="0" w:firstLine="0"/>
            </w:pPr>
          </w:p>
        </w:tc>
        <w:tc>
          <w:tcPr>
            <w:tcW w:w="0" w:type="auto"/>
            <w:gridSpan w:val="3"/>
            <w:vMerge/>
            <w:tcBorders>
              <w:top w:val="nil"/>
              <w:left w:val="nil"/>
              <w:bottom w:val="single" w:sz="4" w:space="0" w:color="808080"/>
              <w:right w:val="single" w:sz="4" w:space="0" w:color="808080"/>
            </w:tcBorders>
          </w:tcPr>
          <w:p w14:paraId="48F00C04" w14:textId="77777777" w:rsidR="00E37A9F" w:rsidRDefault="00E37A9F">
            <w:pPr>
              <w:spacing w:after="160" w:line="259" w:lineRule="auto"/>
              <w:ind w:left="0" w:firstLine="0"/>
            </w:pPr>
          </w:p>
        </w:tc>
      </w:tr>
      <w:tr w:rsidR="00E37A9F" w14:paraId="1F226351" w14:textId="77777777">
        <w:trPr>
          <w:trHeight w:val="281"/>
        </w:trPr>
        <w:tc>
          <w:tcPr>
            <w:tcW w:w="2974" w:type="dxa"/>
            <w:gridSpan w:val="3"/>
            <w:vMerge w:val="restart"/>
            <w:tcBorders>
              <w:top w:val="single" w:sz="4" w:space="0" w:color="808080"/>
              <w:left w:val="single" w:sz="4" w:space="0" w:color="808080"/>
              <w:bottom w:val="single" w:sz="4" w:space="0" w:color="808080"/>
              <w:right w:val="single" w:sz="4" w:space="0" w:color="808080"/>
            </w:tcBorders>
          </w:tcPr>
          <w:p w14:paraId="5D99367B" w14:textId="77777777" w:rsidR="00E37A9F" w:rsidRDefault="00000000">
            <w:pPr>
              <w:spacing w:after="0" w:line="259" w:lineRule="auto"/>
              <w:ind w:left="108" w:firstLine="0"/>
            </w:pPr>
            <w:r>
              <w:t xml:space="preserve">Outcome of review </w:t>
            </w:r>
          </w:p>
        </w:tc>
        <w:tc>
          <w:tcPr>
            <w:tcW w:w="113" w:type="dxa"/>
            <w:vMerge w:val="restart"/>
            <w:tcBorders>
              <w:top w:val="single" w:sz="4" w:space="0" w:color="808080"/>
              <w:left w:val="single" w:sz="4" w:space="0" w:color="808080"/>
              <w:bottom w:val="single" w:sz="4" w:space="0" w:color="808080"/>
              <w:right w:val="nil"/>
            </w:tcBorders>
          </w:tcPr>
          <w:p w14:paraId="59CBE925" w14:textId="77777777" w:rsidR="00E37A9F" w:rsidRDefault="00E37A9F">
            <w:pPr>
              <w:spacing w:after="160" w:line="259" w:lineRule="auto"/>
              <w:ind w:left="0" w:firstLine="0"/>
            </w:pPr>
          </w:p>
        </w:tc>
        <w:tc>
          <w:tcPr>
            <w:tcW w:w="4885" w:type="dxa"/>
            <w:gridSpan w:val="9"/>
            <w:tcBorders>
              <w:top w:val="single" w:sz="4" w:space="0" w:color="808080"/>
              <w:left w:val="nil"/>
              <w:bottom w:val="nil"/>
              <w:right w:val="nil"/>
            </w:tcBorders>
            <w:shd w:val="clear" w:color="auto" w:fill="FFFF00"/>
          </w:tcPr>
          <w:p w14:paraId="7EBC0FD2" w14:textId="77777777" w:rsidR="00E37A9F" w:rsidRDefault="00000000">
            <w:pPr>
              <w:spacing w:after="0" w:line="259" w:lineRule="auto"/>
              <w:ind w:left="0" w:firstLine="0"/>
              <w:jc w:val="both"/>
            </w:pPr>
            <w:r>
              <w:t>[Plan Accepted] [Plan Rejected] [Revised Plan</w:t>
            </w:r>
          </w:p>
        </w:tc>
        <w:tc>
          <w:tcPr>
            <w:tcW w:w="1128" w:type="dxa"/>
            <w:vMerge w:val="restart"/>
            <w:tcBorders>
              <w:top w:val="single" w:sz="4" w:space="0" w:color="808080"/>
              <w:left w:val="nil"/>
              <w:bottom w:val="single" w:sz="4" w:space="0" w:color="808080"/>
              <w:right w:val="single" w:sz="4" w:space="0" w:color="808080"/>
            </w:tcBorders>
          </w:tcPr>
          <w:p w14:paraId="0FB7F443" w14:textId="77777777" w:rsidR="00E37A9F" w:rsidRDefault="00000000">
            <w:pPr>
              <w:spacing w:after="0" w:line="259" w:lineRule="auto"/>
              <w:ind w:left="0" w:firstLine="0"/>
            </w:pPr>
            <w:r>
              <w:t xml:space="preserve"> </w:t>
            </w:r>
          </w:p>
        </w:tc>
      </w:tr>
      <w:tr w:rsidR="00E37A9F" w14:paraId="251139B3" w14:textId="77777777">
        <w:trPr>
          <w:trHeight w:val="565"/>
        </w:trPr>
        <w:tc>
          <w:tcPr>
            <w:tcW w:w="0" w:type="auto"/>
            <w:gridSpan w:val="3"/>
            <w:vMerge/>
            <w:tcBorders>
              <w:top w:val="nil"/>
              <w:left w:val="single" w:sz="4" w:space="0" w:color="808080"/>
              <w:bottom w:val="single" w:sz="4" w:space="0" w:color="808080"/>
              <w:right w:val="single" w:sz="4" w:space="0" w:color="808080"/>
            </w:tcBorders>
          </w:tcPr>
          <w:p w14:paraId="0548DE04" w14:textId="77777777" w:rsidR="00E37A9F" w:rsidRDefault="00E37A9F">
            <w:pPr>
              <w:spacing w:after="160" w:line="259" w:lineRule="auto"/>
              <w:ind w:left="0" w:firstLine="0"/>
            </w:pPr>
          </w:p>
        </w:tc>
        <w:tc>
          <w:tcPr>
            <w:tcW w:w="0" w:type="auto"/>
            <w:vMerge/>
            <w:tcBorders>
              <w:top w:val="nil"/>
              <w:left w:val="single" w:sz="4" w:space="0" w:color="808080"/>
              <w:bottom w:val="single" w:sz="4" w:space="0" w:color="808080"/>
              <w:right w:val="nil"/>
            </w:tcBorders>
          </w:tcPr>
          <w:p w14:paraId="5779ECC9" w14:textId="77777777" w:rsidR="00E37A9F" w:rsidRDefault="00E37A9F">
            <w:pPr>
              <w:spacing w:after="160" w:line="259" w:lineRule="auto"/>
              <w:ind w:left="0" w:firstLine="0"/>
            </w:pPr>
          </w:p>
        </w:tc>
        <w:tc>
          <w:tcPr>
            <w:tcW w:w="4885" w:type="dxa"/>
            <w:gridSpan w:val="9"/>
            <w:tcBorders>
              <w:top w:val="nil"/>
              <w:left w:val="nil"/>
              <w:bottom w:val="single" w:sz="4" w:space="0" w:color="808080"/>
              <w:right w:val="nil"/>
            </w:tcBorders>
          </w:tcPr>
          <w:p w14:paraId="7B7DB0BC" w14:textId="77777777" w:rsidR="00E37A9F" w:rsidRDefault="00000000">
            <w:pPr>
              <w:spacing w:after="0" w:line="259" w:lineRule="auto"/>
              <w:ind w:left="0" w:firstLine="0"/>
            </w:pPr>
            <w:r>
              <w:rPr>
                <w:shd w:val="clear" w:color="auto" w:fill="FFFF00"/>
              </w:rPr>
              <w:t>Requested]</w:t>
            </w:r>
            <w:r>
              <w:t xml:space="preserve"> </w:t>
            </w:r>
          </w:p>
        </w:tc>
        <w:tc>
          <w:tcPr>
            <w:tcW w:w="0" w:type="auto"/>
            <w:vMerge/>
            <w:tcBorders>
              <w:top w:val="nil"/>
              <w:left w:val="nil"/>
              <w:bottom w:val="single" w:sz="4" w:space="0" w:color="808080"/>
              <w:right w:val="single" w:sz="4" w:space="0" w:color="808080"/>
            </w:tcBorders>
          </w:tcPr>
          <w:p w14:paraId="1FF214B5" w14:textId="77777777" w:rsidR="00E37A9F" w:rsidRDefault="00E37A9F">
            <w:pPr>
              <w:spacing w:after="160" w:line="259" w:lineRule="auto"/>
              <w:ind w:left="0" w:firstLine="0"/>
            </w:pPr>
          </w:p>
        </w:tc>
      </w:tr>
      <w:tr w:rsidR="00E37A9F" w14:paraId="18180397" w14:textId="77777777">
        <w:trPr>
          <w:trHeight w:val="278"/>
        </w:trPr>
        <w:tc>
          <w:tcPr>
            <w:tcW w:w="2974" w:type="dxa"/>
            <w:gridSpan w:val="3"/>
            <w:vMerge w:val="restart"/>
            <w:tcBorders>
              <w:top w:val="single" w:sz="4" w:space="0" w:color="808080"/>
              <w:left w:val="single" w:sz="4" w:space="0" w:color="808080"/>
              <w:bottom w:val="single" w:sz="4" w:space="0" w:color="808080"/>
              <w:right w:val="single" w:sz="4" w:space="0" w:color="808080"/>
            </w:tcBorders>
          </w:tcPr>
          <w:p w14:paraId="20DF489E" w14:textId="77777777" w:rsidR="00E37A9F" w:rsidRDefault="00000000">
            <w:pPr>
              <w:spacing w:after="0" w:line="259" w:lineRule="auto"/>
              <w:ind w:left="108" w:firstLine="0"/>
            </w:pPr>
            <w:r>
              <w:t xml:space="preserve">Reasons for Rejection (if applicable) </w:t>
            </w:r>
          </w:p>
        </w:tc>
        <w:tc>
          <w:tcPr>
            <w:tcW w:w="113" w:type="dxa"/>
            <w:vMerge w:val="restart"/>
            <w:tcBorders>
              <w:top w:val="single" w:sz="4" w:space="0" w:color="808080"/>
              <w:left w:val="single" w:sz="4" w:space="0" w:color="808080"/>
              <w:bottom w:val="single" w:sz="4" w:space="0" w:color="808080"/>
              <w:right w:val="nil"/>
            </w:tcBorders>
          </w:tcPr>
          <w:p w14:paraId="30F19EE8" w14:textId="77777777" w:rsidR="00E37A9F" w:rsidRDefault="00E37A9F">
            <w:pPr>
              <w:spacing w:after="160" w:line="259" w:lineRule="auto"/>
              <w:ind w:left="0" w:firstLine="0"/>
            </w:pPr>
          </w:p>
        </w:tc>
        <w:tc>
          <w:tcPr>
            <w:tcW w:w="559" w:type="dxa"/>
            <w:gridSpan w:val="2"/>
            <w:tcBorders>
              <w:top w:val="single" w:sz="4" w:space="0" w:color="808080"/>
              <w:left w:val="nil"/>
              <w:bottom w:val="nil"/>
              <w:right w:val="nil"/>
            </w:tcBorders>
            <w:shd w:val="clear" w:color="auto" w:fill="FFFF00"/>
          </w:tcPr>
          <w:p w14:paraId="4069E506" w14:textId="77777777" w:rsidR="00E37A9F" w:rsidRDefault="00000000">
            <w:pPr>
              <w:spacing w:after="0" w:line="259" w:lineRule="auto"/>
              <w:ind w:left="0" w:firstLine="0"/>
              <w:jc w:val="both"/>
            </w:pPr>
            <w:r>
              <w:t>[</w:t>
            </w:r>
            <w:r>
              <w:rPr>
                <w:b/>
              </w:rPr>
              <w:t xml:space="preserve">add </w:t>
            </w:r>
          </w:p>
        </w:tc>
        <w:tc>
          <w:tcPr>
            <w:tcW w:w="5454" w:type="dxa"/>
            <w:gridSpan w:val="8"/>
            <w:vMerge w:val="restart"/>
            <w:tcBorders>
              <w:top w:val="single" w:sz="4" w:space="0" w:color="808080"/>
              <w:left w:val="nil"/>
              <w:bottom w:val="single" w:sz="4" w:space="0" w:color="808080"/>
              <w:right w:val="single" w:sz="4" w:space="0" w:color="808080"/>
            </w:tcBorders>
          </w:tcPr>
          <w:p w14:paraId="3984009B" w14:textId="77777777" w:rsidR="00E37A9F" w:rsidRDefault="00000000">
            <w:pPr>
              <w:spacing w:after="0" w:line="259" w:lineRule="auto"/>
              <w:ind w:left="0" w:firstLine="0"/>
            </w:pPr>
            <w:r>
              <w:t xml:space="preserve">reasons] </w:t>
            </w:r>
          </w:p>
        </w:tc>
      </w:tr>
      <w:tr w:rsidR="00E37A9F" w14:paraId="31FEC1DD" w14:textId="77777777">
        <w:trPr>
          <w:trHeight w:val="565"/>
        </w:trPr>
        <w:tc>
          <w:tcPr>
            <w:tcW w:w="0" w:type="auto"/>
            <w:gridSpan w:val="3"/>
            <w:vMerge/>
            <w:tcBorders>
              <w:top w:val="nil"/>
              <w:left w:val="single" w:sz="4" w:space="0" w:color="808080"/>
              <w:bottom w:val="single" w:sz="4" w:space="0" w:color="808080"/>
              <w:right w:val="single" w:sz="4" w:space="0" w:color="808080"/>
            </w:tcBorders>
          </w:tcPr>
          <w:p w14:paraId="6C4E840E" w14:textId="77777777" w:rsidR="00E37A9F" w:rsidRDefault="00E37A9F">
            <w:pPr>
              <w:spacing w:after="160" w:line="259" w:lineRule="auto"/>
              <w:ind w:left="0" w:firstLine="0"/>
            </w:pPr>
          </w:p>
        </w:tc>
        <w:tc>
          <w:tcPr>
            <w:tcW w:w="0" w:type="auto"/>
            <w:vMerge/>
            <w:tcBorders>
              <w:top w:val="nil"/>
              <w:left w:val="single" w:sz="4" w:space="0" w:color="808080"/>
              <w:bottom w:val="single" w:sz="4" w:space="0" w:color="808080"/>
              <w:right w:val="nil"/>
            </w:tcBorders>
          </w:tcPr>
          <w:p w14:paraId="1B2D02E0" w14:textId="77777777" w:rsidR="00E37A9F" w:rsidRDefault="00E37A9F">
            <w:pPr>
              <w:spacing w:after="160" w:line="259" w:lineRule="auto"/>
              <w:ind w:left="0" w:firstLine="0"/>
            </w:pPr>
          </w:p>
        </w:tc>
        <w:tc>
          <w:tcPr>
            <w:tcW w:w="559" w:type="dxa"/>
            <w:gridSpan w:val="2"/>
            <w:tcBorders>
              <w:top w:val="nil"/>
              <w:left w:val="nil"/>
              <w:bottom w:val="single" w:sz="4" w:space="0" w:color="808080"/>
              <w:right w:val="nil"/>
            </w:tcBorders>
          </w:tcPr>
          <w:p w14:paraId="28D41388" w14:textId="77777777" w:rsidR="00E37A9F" w:rsidRDefault="00E37A9F">
            <w:pPr>
              <w:spacing w:after="160" w:line="259" w:lineRule="auto"/>
              <w:ind w:left="0" w:firstLine="0"/>
            </w:pPr>
          </w:p>
        </w:tc>
        <w:tc>
          <w:tcPr>
            <w:tcW w:w="0" w:type="auto"/>
            <w:gridSpan w:val="8"/>
            <w:vMerge/>
            <w:tcBorders>
              <w:top w:val="nil"/>
              <w:left w:val="nil"/>
              <w:bottom w:val="single" w:sz="4" w:space="0" w:color="808080"/>
              <w:right w:val="single" w:sz="4" w:space="0" w:color="808080"/>
            </w:tcBorders>
          </w:tcPr>
          <w:p w14:paraId="6AFE1F2C" w14:textId="77777777" w:rsidR="00E37A9F" w:rsidRDefault="00E37A9F">
            <w:pPr>
              <w:spacing w:after="160" w:line="259" w:lineRule="auto"/>
              <w:ind w:left="0" w:firstLine="0"/>
            </w:pPr>
          </w:p>
        </w:tc>
      </w:tr>
      <w:tr w:rsidR="00E37A9F" w14:paraId="41DE687D" w14:textId="77777777">
        <w:trPr>
          <w:trHeight w:val="280"/>
        </w:trPr>
        <w:tc>
          <w:tcPr>
            <w:tcW w:w="1238" w:type="dxa"/>
            <w:vMerge w:val="restart"/>
            <w:tcBorders>
              <w:top w:val="single" w:sz="4" w:space="0" w:color="808080"/>
              <w:left w:val="single" w:sz="4" w:space="0" w:color="808080"/>
              <w:bottom w:val="single" w:sz="4" w:space="0" w:color="808080"/>
              <w:right w:val="nil"/>
            </w:tcBorders>
          </w:tcPr>
          <w:p w14:paraId="155FFDE6" w14:textId="77777777" w:rsidR="00E37A9F" w:rsidRDefault="00000000">
            <w:pPr>
              <w:spacing w:after="0" w:line="259" w:lineRule="auto"/>
              <w:ind w:left="108" w:firstLine="0"/>
              <w:jc w:val="both"/>
            </w:pPr>
            <w:r>
              <w:t xml:space="preserve">Signed by </w:t>
            </w:r>
          </w:p>
        </w:tc>
        <w:tc>
          <w:tcPr>
            <w:tcW w:w="1311" w:type="dxa"/>
            <w:tcBorders>
              <w:top w:val="single" w:sz="4" w:space="0" w:color="808080"/>
              <w:left w:val="nil"/>
              <w:bottom w:val="nil"/>
              <w:right w:val="nil"/>
            </w:tcBorders>
            <w:shd w:val="clear" w:color="auto" w:fill="FFFF00"/>
          </w:tcPr>
          <w:p w14:paraId="1E9C2664" w14:textId="77777777" w:rsidR="00E37A9F" w:rsidRDefault="00000000">
            <w:pPr>
              <w:spacing w:after="0" w:line="259" w:lineRule="auto"/>
              <w:ind w:left="0" w:right="-1" w:firstLine="0"/>
              <w:jc w:val="both"/>
            </w:pPr>
            <w:r>
              <w:t>[CCS/Buyer]</w:t>
            </w:r>
          </w:p>
        </w:tc>
        <w:tc>
          <w:tcPr>
            <w:tcW w:w="425" w:type="dxa"/>
            <w:vMerge w:val="restart"/>
            <w:tcBorders>
              <w:top w:val="single" w:sz="4" w:space="0" w:color="808080"/>
              <w:left w:val="nil"/>
              <w:bottom w:val="single" w:sz="4" w:space="0" w:color="808080"/>
              <w:right w:val="single" w:sz="4" w:space="0" w:color="808080"/>
            </w:tcBorders>
          </w:tcPr>
          <w:p w14:paraId="677988E4" w14:textId="77777777" w:rsidR="00E37A9F" w:rsidRDefault="00000000">
            <w:pPr>
              <w:spacing w:after="0" w:line="259" w:lineRule="auto"/>
              <w:ind w:left="0" w:firstLine="0"/>
            </w:pPr>
            <w:r>
              <w:t xml:space="preserve"> </w:t>
            </w:r>
          </w:p>
        </w:tc>
        <w:tc>
          <w:tcPr>
            <w:tcW w:w="3063" w:type="dxa"/>
            <w:gridSpan w:val="5"/>
            <w:vMerge w:val="restart"/>
            <w:tcBorders>
              <w:top w:val="single" w:sz="4" w:space="0" w:color="808080"/>
              <w:left w:val="single" w:sz="4" w:space="0" w:color="808080"/>
              <w:bottom w:val="single" w:sz="4" w:space="0" w:color="808080"/>
              <w:right w:val="single" w:sz="4" w:space="0" w:color="808080"/>
            </w:tcBorders>
          </w:tcPr>
          <w:p w14:paraId="3C85865E" w14:textId="77777777" w:rsidR="00E37A9F" w:rsidRDefault="00000000">
            <w:pPr>
              <w:spacing w:after="0" w:line="259" w:lineRule="auto"/>
              <w:ind w:left="5" w:firstLine="0"/>
            </w:pPr>
            <w:r>
              <w:rPr>
                <w:rFonts w:ascii="Times New Roman" w:eastAsia="Times New Roman" w:hAnsi="Times New Roman" w:cs="Times New Roman"/>
                <w:sz w:val="22"/>
              </w:rPr>
              <w:t xml:space="preserve"> </w:t>
            </w:r>
          </w:p>
        </w:tc>
        <w:tc>
          <w:tcPr>
            <w:tcW w:w="985" w:type="dxa"/>
            <w:gridSpan w:val="4"/>
            <w:vMerge w:val="restart"/>
            <w:tcBorders>
              <w:top w:val="single" w:sz="4" w:space="0" w:color="808080"/>
              <w:left w:val="single" w:sz="4" w:space="0" w:color="808080"/>
              <w:bottom w:val="single" w:sz="4" w:space="0" w:color="808080"/>
              <w:right w:val="single" w:sz="4" w:space="0" w:color="808080"/>
            </w:tcBorders>
          </w:tcPr>
          <w:p w14:paraId="6980A16F" w14:textId="77777777" w:rsidR="00E37A9F" w:rsidRDefault="00000000">
            <w:pPr>
              <w:spacing w:after="0" w:line="259" w:lineRule="auto"/>
              <w:ind w:left="110" w:firstLine="0"/>
            </w:pPr>
            <w:r>
              <w:t xml:space="preserve">Date: </w:t>
            </w:r>
          </w:p>
        </w:tc>
        <w:tc>
          <w:tcPr>
            <w:tcW w:w="2078" w:type="dxa"/>
            <w:gridSpan w:val="2"/>
            <w:vMerge w:val="restart"/>
            <w:tcBorders>
              <w:top w:val="single" w:sz="4" w:space="0" w:color="808080"/>
              <w:left w:val="single" w:sz="4" w:space="0" w:color="808080"/>
              <w:bottom w:val="single" w:sz="4" w:space="0" w:color="808080"/>
              <w:right w:val="single" w:sz="4" w:space="0" w:color="808080"/>
            </w:tcBorders>
          </w:tcPr>
          <w:p w14:paraId="06BDFEA3" w14:textId="77777777" w:rsidR="00E37A9F" w:rsidRDefault="00000000">
            <w:pPr>
              <w:spacing w:after="0" w:line="259" w:lineRule="auto"/>
              <w:ind w:left="2" w:firstLine="0"/>
            </w:pPr>
            <w:r>
              <w:rPr>
                <w:rFonts w:ascii="Times New Roman" w:eastAsia="Times New Roman" w:hAnsi="Times New Roman" w:cs="Times New Roman"/>
                <w:sz w:val="22"/>
              </w:rPr>
              <w:t xml:space="preserve"> </w:t>
            </w:r>
          </w:p>
        </w:tc>
      </w:tr>
      <w:tr w:rsidR="00E37A9F" w14:paraId="1DD76F15" w14:textId="77777777">
        <w:trPr>
          <w:trHeight w:val="497"/>
        </w:trPr>
        <w:tc>
          <w:tcPr>
            <w:tcW w:w="0" w:type="auto"/>
            <w:vMerge/>
            <w:tcBorders>
              <w:top w:val="nil"/>
              <w:left w:val="single" w:sz="4" w:space="0" w:color="808080"/>
              <w:bottom w:val="single" w:sz="4" w:space="0" w:color="808080"/>
              <w:right w:val="nil"/>
            </w:tcBorders>
          </w:tcPr>
          <w:p w14:paraId="0C5B62DF" w14:textId="77777777" w:rsidR="00E37A9F" w:rsidRDefault="00E37A9F">
            <w:pPr>
              <w:spacing w:after="160" w:line="259" w:lineRule="auto"/>
              <w:ind w:left="0" w:firstLine="0"/>
            </w:pPr>
          </w:p>
        </w:tc>
        <w:tc>
          <w:tcPr>
            <w:tcW w:w="1311" w:type="dxa"/>
            <w:tcBorders>
              <w:top w:val="nil"/>
              <w:left w:val="nil"/>
              <w:bottom w:val="single" w:sz="4" w:space="0" w:color="808080"/>
              <w:right w:val="nil"/>
            </w:tcBorders>
          </w:tcPr>
          <w:p w14:paraId="28ECC839" w14:textId="77777777" w:rsidR="00E37A9F" w:rsidRDefault="00E37A9F">
            <w:pPr>
              <w:spacing w:after="160" w:line="259" w:lineRule="auto"/>
              <w:ind w:left="0" w:firstLine="0"/>
            </w:pPr>
          </w:p>
        </w:tc>
        <w:tc>
          <w:tcPr>
            <w:tcW w:w="0" w:type="auto"/>
            <w:vMerge/>
            <w:tcBorders>
              <w:top w:val="nil"/>
              <w:left w:val="nil"/>
              <w:bottom w:val="single" w:sz="4" w:space="0" w:color="808080"/>
              <w:right w:val="single" w:sz="4" w:space="0" w:color="808080"/>
            </w:tcBorders>
          </w:tcPr>
          <w:p w14:paraId="1ECA09ED" w14:textId="77777777" w:rsidR="00E37A9F" w:rsidRDefault="00E37A9F">
            <w:pPr>
              <w:spacing w:after="160" w:line="259" w:lineRule="auto"/>
              <w:ind w:left="0" w:firstLine="0"/>
            </w:pPr>
          </w:p>
        </w:tc>
        <w:tc>
          <w:tcPr>
            <w:tcW w:w="0" w:type="auto"/>
            <w:gridSpan w:val="5"/>
            <w:vMerge/>
            <w:tcBorders>
              <w:top w:val="nil"/>
              <w:left w:val="single" w:sz="4" w:space="0" w:color="808080"/>
              <w:bottom w:val="single" w:sz="4" w:space="0" w:color="808080"/>
              <w:right w:val="single" w:sz="4" w:space="0" w:color="808080"/>
            </w:tcBorders>
          </w:tcPr>
          <w:p w14:paraId="47EB8D0F" w14:textId="77777777" w:rsidR="00E37A9F" w:rsidRDefault="00E37A9F">
            <w:pPr>
              <w:spacing w:after="160" w:line="259" w:lineRule="auto"/>
              <w:ind w:left="0" w:firstLine="0"/>
            </w:pPr>
          </w:p>
        </w:tc>
        <w:tc>
          <w:tcPr>
            <w:tcW w:w="0" w:type="auto"/>
            <w:gridSpan w:val="4"/>
            <w:vMerge/>
            <w:tcBorders>
              <w:top w:val="nil"/>
              <w:left w:val="single" w:sz="4" w:space="0" w:color="808080"/>
              <w:bottom w:val="single" w:sz="4" w:space="0" w:color="808080"/>
              <w:right w:val="single" w:sz="4" w:space="0" w:color="808080"/>
            </w:tcBorders>
          </w:tcPr>
          <w:p w14:paraId="328F48A0" w14:textId="77777777" w:rsidR="00E37A9F" w:rsidRDefault="00E37A9F">
            <w:pPr>
              <w:spacing w:after="160" w:line="259" w:lineRule="auto"/>
              <w:ind w:left="0" w:firstLine="0"/>
            </w:pPr>
          </w:p>
        </w:tc>
        <w:tc>
          <w:tcPr>
            <w:tcW w:w="0" w:type="auto"/>
            <w:gridSpan w:val="2"/>
            <w:vMerge/>
            <w:tcBorders>
              <w:top w:val="nil"/>
              <w:left w:val="single" w:sz="4" w:space="0" w:color="808080"/>
              <w:bottom w:val="single" w:sz="4" w:space="0" w:color="808080"/>
              <w:right w:val="single" w:sz="4" w:space="0" w:color="808080"/>
            </w:tcBorders>
          </w:tcPr>
          <w:p w14:paraId="3DE1E33D" w14:textId="77777777" w:rsidR="00E37A9F" w:rsidRDefault="00E37A9F">
            <w:pPr>
              <w:spacing w:after="160" w:line="259" w:lineRule="auto"/>
              <w:ind w:left="0" w:firstLine="0"/>
            </w:pPr>
          </w:p>
        </w:tc>
      </w:tr>
    </w:tbl>
    <w:p w14:paraId="6CCD3CE3" w14:textId="77777777" w:rsidR="00E37A9F" w:rsidRDefault="00000000">
      <w:r>
        <w:br w:type="page"/>
      </w:r>
    </w:p>
    <w:p w14:paraId="18A5BC84" w14:textId="77777777" w:rsidR="00E37A9F" w:rsidRDefault="00000000">
      <w:pPr>
        <w:pStyle w:val="Heading1"/>
      </w:pPr>
      <w:r>
        <w:lastRenderedPageBreak/>
        <w:t xml:space="preserve">Joint Schedule 11 (Processing Data) </w:t>
      </w:r>
    </w:p>
    <w:p w14:paraId="293DC4BC" w14:textId="77777777" w:rsidR="00E37A9F" w:rsidRDefault="00000000">
      <w:pPr>
        <w:spacing w:after="0" w:line="259" w:lineRule="auto"/>
        <w:ind w:left="0" w:firstLine="0"/>
      </w:pPr>
      <w:r>
        <w:rPr>
          <w:b/>
          <w:sz w:val="36"/>
        </w:rPr>
        <w:t xml:space="preserve"> </w:t>
      </w:r>
    </w:p>
    <w:p w14:paraId="41B11D4A" w14:textId="77777777" w:rsidR="00E37A9F" w:rsidRDefault="00000000">
      <w:pPr>
        <w:pStyle w:val="Heading2"/>
        <w:spacing w:after="11"/>
        <w:ind w:left="675"/>
      </w:pPr>
      <w:r>
        <w:t xml:space="preserve">Definitions </w:t>
      </w:r>
    </w:p>
    <w:p w14:paraId="42BD742D" w14:textId="77777777" w:rsidR="00E37A9F" w:rsidRDefault="00000000">
      <w:pPr>
        <w:spacing w:after="0" w:line="259" w:lineRule="auto"/>
        <w:ind w:left="0" w:firstLine="0"/>
      </w:pPr>
      <w:r>
        <w:rPr>
          <w:b/>
        </w:rPr>
        <w:t xml:space="preserve"> </w:t>
      </w:r>
    </w:p>
    <w:p w14:paraId="791EC972" w14:textId="77777777" w:rsidR="00E37A9F" w:rsidRDefault="00000000">
      <w:pPr>
        <w:spacing w:after="10"/>
        <w:ind w:left="1375" w:right="13" w:hanging="710"/>
      </w:pPr>
      <w:r>
        <w:rPr>
          <w:sz w:val="22"/>
        </w:rPr>
        <w:t xml:space="preserve">1. </w:t>
      </w:r>
      <w:r>
        <w:rPr>
          <w:sz w:val="22"/>
        </w:rPr>
        <w:tab/>
      </w:r>
      <w:r>
        <w:t xml:space="preserve">In this Schedule, the following words shall have the following meanings and they shall supplement Joint Schedule 1 (Definitions): </w:t>
      </w:r>
    </w:p>
    <w:tbl>
      <w:tblPr>
        <w:tblStyle w:val="TableGrid"/>
        <w:tblW w:w="8876" w:type="dxa"/>
        <w:tblInd w:w="788" w:type="dxa"/>
        <w:tblCellMar>
          <w:top w:w="0" w:type="dxa"/>
          <w:left w:w="0" w:type="dxa"/>
          <w:bottom w:w="0" w:type="dxa"/>
          <w:right w:w="0" w:type="dxa"/>
        </w:tblCellMar>
        <w:tblLook w:val="04A0" w:firstRow="1" w:lastRow="0" w:firstColumn="1" w:lastColumn="0" w:noHBand="0" w:noVBand="1"/>
      </w:tblPr>
      <w:tblGrid>
        <w:gridCol w:w="2264"/>
        <w:gridCol w:w="6612"/>
      </w:tblGrid>
      <w:tr w:rsidR="00E37A9F" w14:paraId="019E9418" w14:textId="77777777">
        <w:trPr>
          <w:trHeight w:val="860"/>
        </w:trPr>
        <w:tc>
          <w:tcPr>
            <w:tcW w:w="2264" w:type="dxa"/>
            <w:tcBorders>
              <w:top w:val="nil"/>
              <w:left w:val="nil"/>
              <w:bottom w:val="nil"/>
              <w:right w:val="nil"/>
            </w:tcBorders>
          </w:tcPr>
          <w:p w14:paraId="2D231838" w14:textId="77777777" w:rsidR="00E37A9F" w:rsidRDefault="00000000">
            <w:pPr>
              <w:spacing w:after="19" w:line="259" w:lineRule="auto"/>
              <w:ind w:left="0" w:firstLine="0"/>
            </w:pPr>
            <w:r>
              <w:rPr>
                <w:b/>
              </w:rPr>
              <w:t xml:space="preserve">“Processor </w:t>
            </w:r>
          </w:p>
          <w:p w14:paraId="3664F549" w14:textId="77777777" w:rsidR="00E37A9F" w:rsidRDefault="00000000">
            <w:pPr>
              <w:spacing w:after="0" w:line="259" w:lineRule="auto"/>
              <w:ind w:left="0" w:firstLine="0"/>
            </w:pPr>
            <w:r>
              <w:rPr>
                <w:b/>
              </w:rPr>
              <w:t xml:space="preserve">Personnel” </w:t>
            </w:r>
          </w:p>
        </w:tc>
        <w:tc>
          <w:tcPr>
            <w:tcW w:w="6613" w:type="dxa"/>
            <w:tcBorders>
              <w:top w:val="nil"/>
              <w:left w:val="nil"/>
              <w:bottom w:val="nil"/>
              <w:right w:val="nil"/>
            </w:tcBorders>
          </w:tcPr>
          <w:p w14:paraId="5A22BC4C" w14:textId="77777777" w:rsidR="00E37A9F" w:rsidRDefault="00000000">
            <w:pPr>
              <w:spacing w:after="0" w:line="259" w:lineRule="auto"/>
              <w:ind w:left="0" w:right="65" w:firstLine="0"/>
              <w:jc w:val="both"/>
            </w:pPr>
            <w:r>
              <w:t xml:space="preserve">all directors, officers, employees, agents, consultants and suppliers of the Processor and/or of any Subprocessor engaged in the performance of its obligations under a Contract; </w:t>
            </w:r>
          </w:p>
        </w:tc>
      </w:tr>
    </w:tbl>
    <w:p w14:paraId="3BA40016" w14:textId="77777777" w:rsidR="00E37A9F" w:rsidRDefault="00000000">
      <w:pPr>
        <w:pStyle w:val="Heading2"/>
        <w:spacing w:after="11"/>
        <w:ind w:left="675"/>
      </w:pPr>
      <w:r>
        <w:t xml:space="preserve">Status of the Controller </w:t>
      </w:r>
    </w:p>
    <w:p w14:paraId="1DA41BA5" w14:textId="77777777" w:rsidR="00E37A9F" w:rsidRDefault="00000000">
      <w:pPr>
        <w:spacing w:after="0" w:line="259" w:lineRule="auto"/>
        <w:ind w:left="0" w:firstLine="0"/>
      </w:pPr>
      <w:r>
        <w:rPr>
          <w:b/>
        </w:rPr>
        <w:t xml:space="preserve"> </w:t>
      </w:r>
    </w:p>
    <w:p w14:paraId="3BC54B1B" w14:textId="77777777" w:rsidR="00E37A9F" w:rsidRDefault="00000000">
      <w:pPr>
        <w:tabs>
          <w:tab w:val="center" w:pos="770"/>
          <w:tab w:val="right" w:pos="9721"/>
        </w:tabs>
        <w:spacing w:after="10"/>
        <w:ind w:left="0" w:firstLine="0"/>
      </w:pPr>
      <w:r>
        <w:rPr>
          <w:rFonts w:ascii="Calibri" w:eastAsia="Calibri" w:hAnsi="Calibri" w:cs="Calibri"/>
          <w:sz w:val="22"/>
        </w:rPr>
        <w:tab/>
      </w:r>
      <w:r>
        <w:rPr>
          <w:sz w:val="22"/>
        </w:rPr>
        <w:t xml:space="preserve">2. </w:t>
      </w:r>
      <w:r>
        <w:rPr>
          <w:sz w:val="22"/>
        </w:rPr>
        <w:tab/>
      </w:r>
      <w:r>
        <w:t xml:space="preserve">The Parties acknowledge that for the purposes of the Data Protection </w:t>
      </w:r>
    </w:p>
    <w:p w14:paraId="1ADF0D33" w14:textId="77777777" w:rsidR="00E37A9F" w:rsidRDefault="00000000">
      <w:pPr>
        <w:spacing w:after="0" w:line="250" w:lineRule="auto"/>
        <w:ind w:left="1390" w:right="6" w:firstLine="0"/>
        <w:jc w:val="both"/>
      </w:pPr>
      <w:r>
        <w:t xml:space="preserve">Legislation, the nature of the activity carried out by each of them in relation to their respective obligations under a Contract dictates the status of each party under the DPA 2018. A Party may act as: </w:t>
      </w:r>
    </w:p>
    <w:p w14:paraId="7A0A0E74" w14:textId="77777777" w:rsidR="00E37A9F" w:rsidRDefault="00000000">
      <w:pPr>
        <w:spacing w:after="0" w:line="259" w:lineRule="auto"/>
        <w:ind w:left="0" w:firstLine="0"/>
      </w:pPr>
      <w:r>
        <w:t xml:space="preserve"> </w:t>
      </w:r>
    </w:p>
    <w:p w14:paraId="6ED9696E" w14:textId="77777777" w:rsidR="00E37A9F" w:rsidRDefault="00000000">
      <w:pPr>
        <w:numPr>
          <w:ilvl w:val="0"/>
          <w:numId w:val="15"/>
        </w:numPr>
        <w:spacing w:after="10"/>
        <w:ind w:right="13" w:hanging="708"/>
      </w:pPr>
      <w:r>
        <w:t xml:space="preserve">“Controller” in respect of the other Party who is “Processor”; </w:t>
      </w:r>
    </w:p>
    <w:p w14:paraId="25AE9361" w14:textId="77777777" w:rsidR="00E37A9F" w:rsidRDefault="00000000">
      <w:pPr>
        <w:spacing w:after="0" w:line="259" w:lineRule="auto"/>
        <w:ind w:left="0" w:firstLine="0"/>
      </w:pPr>
      <w:r>
        <w:t xml:space="preserve"> </w:t>
      </w:r>
    </w:p>
    <w:p w14:paraId="3558B1CD" w14:textId="77777777" w:rsidR="00E37A9F" w:rsidRDefault="00000000">
      <w:pPr>
        <w:numPr>
          <w:ilvl w:val="0"/>
          <w:numId w:val="15"/>
        </w:numPr>
        <w:spacing w:after="10"/>
        <w:ind w:right="13" w:hanging="708"/>
      </w:pPr>
      <w:r>
        <w:t xml:space="preserve">“Processor” in respect of the other Party who is “Controller”; </w:t>
      </w:r>
    </w:p>
    <w:p w14:paraId="26A9DCD7" w14:textId="77777777" w:rsidR="00E37A9F" w:rsidRDefault="00000000">
      <w:pPr>
        <w:spacing w:after="0" w:line="259" w:lineRule="auto"/>
        <w:ind w:left="0" w:firstLine="0"/>
      </w:pPr>
      <w:r>
        <w:t xml:space="preserve"> </w:t>
      </w:r>
    </w:p>
    <w:p w14:paraId="5D89F600" w14:textId="77777777" w:rsidR="00E37A9F" w:rsidRDefault="00000000">
      <w:pPr>
        <w:numPr>
          <w:ilvl w:val="0"/>
          <w:numId w:val="15"/>
        </w:numPr>
        <w:spacing w:after="10"/>
        <w:ind w:right="13" w:hanging="708"/>
      </w:pPr>
      <w:r>
        <w:t xml:space="preserve">“Joint Controller” with the other Party; </w:t>
      </w:r>
    </w:p>
    <w:p w14:paraId="10AF4C4C" w14:textId="77777777" w:rsidR="00E37A9F" w:rsidRDefault="00000000">
      <w:pPr>
        <w:spacing w:after="0" w:line="259" w:lineRule="auto"/>
        <w:ind w:left="0" w:firstLine="0"/>
      </w:pPr>
      <w:r>
        <w:t xml:space="preserve"> </w:t>
      </w:r>
    </w:p>
    <w:p w14:paraId="300EC179" w14:textId="77777777" w:rsidR="00E37A9F" w:rsidRDefault="00000000">
      <w:pPr>
        <w:numPr>
          <w:ilvl w:val="0"/>
          <w:numId w:val="15"/>
        </w:numPr>
        <w:spacing w:after="5" w:line="250" w:lineRule="auto"/>
        <w:ind w:right="13" w:hanging="708"/>
      </w:pPr>
      <w:r>
        <w:t xml:space="preserve">“Independent Controller” of the Personal Data where the other Party is also “Controller”, </w:t>
      </w:r>
    </w:p>
    <w:p w14:paraId="41210BD5" w14:textId="77777777" w:rsidR="00E37A9F" w:rsidRDefault="00000000">
      <w:pPr>
        <w:spacing w:after="0" w:line="259" w:lineRule="auto"/>
        <w:ind w:left="0" w:firstLine="0"/>
      </w:pPr>
      <w:r>
        <w:t xml:space="preserve"> </w:t>
      </w:r>
    </w:p>
    <w:p w14:paraId="2BCFD228" w14:textId="77777777" w:rsidR="00E37A9F" w:rsidRDefault="00000000">
      <w:pPr>
        <w:spacing w:after="146" w:line="250" w:lineRule="auto"/>
        <w:ind w:left="1488" w:right="189" w:firstLine="0"/>
        <w:jc w:val="both"/>
      </w:pPr>
      <w:r>
        <w:t xml:space="preserve">in respect of certain Personal Data under a Contract and shall specify in Annex 1 </w:t>
      </w:r>
      <w:r>
        <w:rPr>
          <w:i/>
        </w:rPr>
        <w:t xml:space="preserve">(Processing Personal Data) </w:t>
      </w:r>
      <w:r>
        <w:t xml:space="preserve">which scenario they think shall apply in each situation. </w:t>
      </w:r>
    </w:p>
    <w:p w14:paraId="5EBE11F6" w14:textId="77777777" w:rsidR="00E37A9F" w:rsidRDefault="00000000">
      <w:pPr>
        <w:pStyle w:val="Heading2"/>
        <w:spacing w:after="11"/>
        <w:ind w:left="675"/>
      </w:pPr>
      <w:r>
        <w:t xml:space="preserve">Where one Party is Controller and the other Party its Processor </w:t>
      </w:r>
    </w:p>
    <w:p w14:paraId="3CC3E482" w14:textId="77777777" w:rsidR="00E37A9F" w:rsidRDefault="00000000">
      <w:pPr>
        <w:spacing w:after="0" w:line="259" w:lineRule="auto"/>
        <w:ind w:left="0" w:firstLine="0"/>
      </w:pPr>
      <w:r>
        <w:rPr>
          <w:b/>
        </w:rPr>
        <w:t xml:space="preserve"> </w:t>
      </w:r>
    </w:p>
    <w:p w14:paraId="42221669" w14:textId="77777777" w:rsidR="00E37A9F" w:rsidRDefault="00000000">
      <w:pPr>
        <w:numPr>
          <w:ilvl w:val="0"/>
          <w:numId w:val="16"/>
        </w:numPr>
        <w:spacing w:after="0" w:line="250" w:lineRule="auto"/>
        <w:ind w:right="6" w:hanging="708"/>
        <w:jc w:val="both"/>
      </w:pPr>
      <w:r>
        <w:t xml:space="preserve">Where a Party is a Processor, the only Processing that it is authorised to do is listed in Annex 1 </w:t>
      </w:r>
      <w:r>
        <w:rPr>
          <w:i/>
        </w:rPr>
        <w:t>(Processing Personal Data</w:t>
      </w:r>
      <w:r>
        <w:t xml:space="preserve">) by the Controller and may not otherwise be determined by the Processor. </w:t>
      </w:r>
    </w:p>
    <w:p w14:paraId="30C2830D" w14:textId="77777777" w:rsidR="00E37A9F" w:rsidRDefault="00000000">
      <w:pPr>
        <w:spacing w:after="0" w:line="259" w:lineRule="auto"/>
        <w:ind w:left="0" w:firstLine="0"/>
      </w:pPr>
      <w:r>
        <w:t xml:space="preserve"> </w:t>
      </w:r>
    </w:p>
    <w:p w14:paraId="312A5973" w14:textId="77777777" w:rsidR="00E37A9F" w:rsidRDefault="00000000">
      <w:pPr>
        <w:numPr>
          <w:ilvl w:val="0"/>
          <w:numId w:val="16"/>
        </w:numPr>
        <w:spacing w:after="0"/>
        <w:ind w:right="6" w:hanging="708"/>
        <w:jc w:val="both"/>
      </w:pPr>
      <w:r>
        <w:t xml:space="preserve">The Processor shall notify the Controller immediately if it considers that any of the Controller’s instructions infringe the Data Protection Legislation. </w:t>
      </w:r>
    </w:p>
    <w:p w14:paraId="40B64E72" w14:textId="77777777" w:rsidR="00E37A9F" w:rsidRDefault="00000000">
      <w:pPr>
        <w:spacing w:after="0" w:line="259" w:lineRule="auto"/>
        <w:ind w:left="0" w:firstLine="0"/>
      </w:pPr>
      <w:r>
        <w:t xml:space="preserve"> </w:t>
      </w:r>
    </w:p>
    <w:p w14:paraId="2CEC31B3" w14:textId="77777777" w:rsidR="00E37A9F" w:rsidRDefault="00000000">
      <w:pPr>
        <w:numPr>
          <w:ilvl w:val="0"/>
          <w:numId w:val="16"/>
        </w:numPr>
        <w:spacing w:after="112" w:line="250" w:lineRule="auto"/>
        <w:ind w:right="6" w:hanging="708"/>
        <w:jc w:val="both"/>
      </w:pPr>
      <w:r>
        <w:t xml:space="preserve">The Processor shall provide all reasonable assistance to the Controller in the preparation of any Data Protection Impact Assessment prior to commencing any Processing. Such assistance may, at the discretion of the Controller, include: </w:t>
      </w:r>
    </w:p>
    <w:p w14:paraId="7C3B6209" w14:textId="77777777" w:rsidR="00E37A9F" w:rsidRDefault="00000000">
      <w:pPr>
        <w:numPr>
          <w:ilvl w:val="0"/>
          <w:numId w:val="17"/>
        </w:numPr>
        <w:ind w:right="13" w:hanging="710"/>
      </w:pPr>
      <w:r>
        <w:t xml:space="preserve">a systematic description of the envisaged Processing and the purpose of the Processing; </w:t>
      </w:r>
    </w:p>
    <w:p w14:paraId="0D2CF473" w14:textId="77777777" w:rsidR="00E37A9F" w:rsidRDefault="00000000">
      <w:pPr>
        <w:numPr>
          <w:ilvl w:val="0"/>
          <w:numId w:val="17"/>
        </w:numPr>
        <w:ind w:right="13" w:hanging="710"/>
      </w:pPr>
      <w:r>
        <w:t xml:space="preserve">an assessment of the necessity and proportionality of the Processing in relation to the Deliverables; </w:t>
      </w:r>
    </w:p>
    <w:p w14:paraId="10AA98F3" w14:textId="77777777" w:rsidR="00E37A9F" w:rsidRDefault="00000000">
      <w:pPr>
        <w:numPr>
          <w:ilvl w:val="0"/>
          <w:numId w:val="17"/>
        </w:numPr>
        <w:ind w:right="13" w:hanging="710"/>
      </w:pPr>
      <w:r>
        <w:lastRenderedPageBreak/>
        <w:t xml:space="preserve">an assessment of the risks to the rights and freedoms of Data Subjects; and </w:t>
      </w:r>
    </w:p>
    <w:p w14:paraId="7BBA6C74" w14:textId="77777777" w:rsidR="00E37A9F" w:rsidRDefault="00000000">
      <w:pPr>
        <w:numPr>
          <w:ilvl w:val="0"/>
          <w:numId w:val="17"/>
        </w:numPr>
        <w:spacing w:after="0"/>
        <w:ind w:right="13" w:hanging="710"/>
      </w:pPr>
      <w:r>
        <w:t xml:space="preserve">the measures envisaged to address the risks, including safeguards, security measures and mechanisms to ensure the protection of Personal Data. </w:t>
      </w:r>
    </w:p>
    <w:p w14:paraId="39DF979A" w14:textId="77777777" w:rsidR="00E37A9F" w:rsidRDefault="00000000">
      <w:pPr>
        <w:spacing w:after="0" w:line="259" w:lineRule="auto"/>
        <w:ind w:left="0" w:firstLine="0"/>
      </w:pPr>
      <w:r>
        <w:t xml:space="preserve"> </w:t>
      </w:r>
    </w:p>
    <w:p w14:paraId="51C7B35B" w14:textId="77777777" w:rsidR="00E37A9F" w:rsidRDefault="00000000">
      <w:pPr>
        <w:ind w:left="1375" w:right="13" w:hanging="710"/>
      </w:pPr>
      <w:r>
        <w:rPr>
          <w:sz w:val="22"/>
        </w:rPr>
        <w:t xml:space="preserve">6. </w:t>
      </w:r>
      <w:r>
        <w:t xml:space="preserve">The Processor shall, in relation to any Personal Data Processed in connection with its obligations under the Contract: </w:t>
      </w:r>
    </w:p>
    <w:p w14:paraId="75387DAD" w14:textId="77777777" w:rsidR="00E37A9F" w:rsidRDefault="00000000">
      <w:pPr>
        <w:numPr>
          <w:ilvl w:val="0"/>
          <w:numId w:val="18"/>
        </w:numPr>
        <w:spacing w:after="112" w:line="250" w:lineRule="auto"/>
        <w:ind w:right="6" w:hanging="708"/>
        <w:jc w:val="both"/>
      </w:pPr>
      <w:r>
        <w:t xml:space="preserve">Process that Personal Data only in accordance with Annex 1 </w:t>
      </w:r>
      <w:r>
        <w:rPr>
          <w:i/>
        </w:rPr>
        <w:t>(Processing Personal Data</w:t>
      </w:r>
      <w:r>
        <w:t xml:space="preserve">) and shall not Process the Personal Data for any other purpose, unless the Processor is required to do otherwise by Law. If it is so required the Processor shall notify the Controller before Processing the Personal Data unless prohibited by Law; </w:t>
      </w:r>
    </w:p>
    <w:p w14:paraId="133A4AF7" w14:textId="77777777" w:rsidR="00E37A9F" w:rsidRDefault="00000000">
      <w:pPr>
        <w:numPr>
          <w:ilvl w:val="0"/>
          <w:numId w:val="18"/>
        </w:numPr>
        <w:spacing w:after="112" w:line="250" w:lineRule="auto"/>
        <w:ind w:right="6" w:hanging="708"/>
        <w:jc w:val="both"/>
      </w:pPr>
      <w:r>
        <w:t>ensure that it has in place Protective Measures, which are appropriate to protect against a Data Loss Event, including in the case of the Supplier the measures set out in Clause 14.3 of the Core Terms</w:t>
      </w:r>
      <w:r>
        <w:rPr>
          <w:i/>
        </w:rPr>
        <w:t xml:space="preserve">, </w:t>
      </w:r>
      <w:r>
        <w:t xml:space="preserve">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 </w:t>
      </w:r>
    </w:p>
    <w:p w14:paraId="3E5A959C" w14:textId="77777777" w:rsidR="00E37A9F" w:rsidRDefault="00000000">
      <w:pPr>
        <w:numPr>
          <w:ilvl w:val="1"/>
          <w:numId w:val="18"/>
        </w:numPr>
        <w:ind w:right="13" w:firstLine="1318"/>
      </w:pPr>
      <w:r>
        <w:t xml:space="preserve">nature of the data to be protected; </w:t>
      </w:r>
    </w:p>
    <w:p w14:paraId="342A5E22" w14:textId="77777777" w:rsidR="00E37A9F" w:rsidRDefault="00000000">
      <w:pPr>
        <w:numPr>
          <w:ilvl w:val="1"/>
          <w:numId w:val="18"/>
        </w:numPr>
        <w:ind w:right="13" w:firstLine="1318"/>
      </w:pPr>
      <w:r>
        <w:t xml:space="preserve">harm that might result from a Data Loss Event; </w:t>
      </w:r>
    </w:p>
    <w:p w14:paraId="586A1DBC" w14:textId="77777777" w:rsidR="00E37A9F" w:rsidRDefault="00000000">
      <w:pPr>
        <w:numPr>
          <w:ilvl w:val="1"/>
          <w:numId w:val="18"/>
        </w:numPr>
        <w:ind w:right="13" w:firstLine="1318"/>
      </w:pPr>
      <w:r>
        <w:t xml:space="preserve">state of technological development; and </w:t>
      </w:r>
    </w:p>
    <w:p w14:paraId="7A0397E6" w14:textId="77777777" w:rsidR="00E37A9F" w:rsidRDefault="00000000">
      <w:pPr>
        <w:numPr>
          <w:ilvl w:val="1"/>
          <w:numId w:val="18"/>
        </w:numPr>
        <w:spacing w:after="0" w:line="354" w:lineRule="auto"/>
        <w:ind w:right="13" w:firstLine="1318"/>
      </w:pPr>
      <w:r>
        <w:t xml:space="preserve">cost of implementing any measures; </w:t>
      </w:r>
      <w:r>
        <w:rPr>
          <w:sz w:val="22"/>
        </w:rPr>
        <w:t xml:space="preserve">(c) </w:t>
      </w:r>
      <w:r>
        <w:rPr>
          <w:sz w:val="22"/>
        </w:rPr>
        <w:tab/>
      </w:r>
      <w:r>
        <w:t xml:space="preserve">ensure that: </w:t>
      </w:r>
    </w:p>
    <w:p w14:paraId="76E75441" w14:textId="77777777" w:rsidR="00E37A9F" w:rsidRDefault="00000000">
      <w:pPr>
        <w:numPr>
          <w:ilvl w:val="1"/>
          <w:numId w:val="19"/>
        </w:numPr>
        <w:spacing w:after="112" w:line="250" w:lineRule="auto"/>
        <w:ind w:right="6" w:hanging="706"/>
        <w:jc w:val="both"/>
      </w:pPr>
      <w:r>
        <w:t xml:space="preserve">the Processor Personnel do not Process Personal Data except in accordance with the Contract (and in particular Annex 1 </w:t>
      </w:r>
      <w:r>
        <w:rPr>
          <w:i/>
        </w:rPr>
        <w:t>(Processing Personal Data</w:t>
      </w:r>
      <w:r>
        <w:t xml:space="preserve">)); </w:t>
      </w:r>
    </w:p>
    <w:p w14:paraId="23982BA4" w14:textId="77777777" w:rsidR="00E37A9F" w:rsidRDefault="00000000">
      <w:pPr>
        <w:numPr>
          <w:ilvl w:val="1"/>
          <w:numId w:val="19"/>
        </w:numPr>
        <w:spacing w:after="112" w:line="250" w:lineRule="auto"/>
        <w:ind w:right="6" w:hanging="706"/>
        <w:jc w:val="both"/>
      </w:pPr>
      <w:r>
        <w:t xml:space="preserve">it takes all reasonable steps to ensure the reliability and integrity of any Processor Personnel who have access to the Personal Data and ensure that they: </w:t>
      </w:r>
    </w:p>
    <w:p w14:paraId="1FCEE6F5" w14:textId="77777777" w:rsidR="00E37A9F" w:rsidRDefault="00000000">
      <w:pPr>
        <w:numPr>
          <w:ilvl w:val="2"/>
          <w:numId w:val="18"/>
        </w:numPr>
        <w:spacing w:after="112" w:line="250" w:lineRule="auto"/>
        <w:ind w:right="9" w:hanging="709"/>
      </w:pPr>
      <w:r>
        <w:t>are aware of and comply with the Processor’s duties under this Joint Schedule 11, Clauses 14 (</w:t>
      </w:r>
      <w:r>
        <w:rPr>
          <w:i/>
        </w:rPr>
        <w:t>Data protection</w:t>
      </w:r>
      <w:r>
        <w:t xml:space="preserve">), 15 </w:t>
      </w:r>
    </w:p>
    <w:p w14:paraId="5F7EF734" w14:textId="77777777" w:rsidR="00E37A9F" w:rsidRDefault="00000000">
      <w:pPr>
        <w:spacing w:after="112" w:line="250" w:lineRule="auto"/>
        <w:ind w:left="3526" w:right="6" w:hanging="718"/>
        <w:jc w:val="both"/>
      </w:pPr>
      <w:r>
        <w:t>(</w:t>
      </w:r>
      <w:r>
        <w:rPr>
          <w:i/>
        </w:rPr>
        <w:t>What you must keep confidential</w:t>
      </w:r>
      <w:r>
        <w:t>) and 16 (</w:t>
      </w:r>
      <w:r>
        <w:rPr>
          <w:i/>
        </w:rPr>
        <w:t>When you can share information</w:t>
      </w:r>
      <w:r>
        <w:t xml:space="preserve">) of the Core Terms; </w:t>
      </w:r>
    </w:p>
    <w:p w14:paraId="24DE7A8E" w14:textId="77777777" w:rsidR="00E37A9F" w:rsidRDefault="00000000">
      <w:pPr>
        <w:numPr>
          <w:ilvl w:val="2"/>
          <w:numId w:val="18"/>
        </w:numPr>
        <w:ind w:right="9" w:hanging="709"/>
      </w:pPr>
      <w:r>
        <w:t xml:space="preserve">are subject to appropriate confidentiality undertakings with the Processor or any Subprocessor; </w:t>
      </w:r>
    </w:p>
    <w:p w14:paraId="06106C50" w14:textId="77777777" w:rsidR="00E37A9F" w:rsidRDefault="00000000">
      <w:pPr>
        <w:numPr>
          <w:ilvl w:val="2"/>
          <w:numId w:val="18"/>
        </w:numPr>
        <w:spacing w:after="112" w:line="250" w:lineRule="auto"/>
        <w:ind w:right="9" w:hanging="709"/>
      </w:pPr>
      <w:r>
        <w:t xml:space="preserve">are informed of the confidential nature of the Personal Data and do not publish, disclose or divulge any of the Personal Data to any third party unless directed in writing to do so by the Controller or as otherwise permitted by the Contract; and </w:t>
      </w:r>
    </w:p>
    <w:p w14:paraId="3F17DA8E" w14:textId="77777777" w:rsidR="00E37A9F" w:rsidRDefault="00000000">
      <w:pPr>
        <w:numPr>
          <w:ilvl w:val="2"/>
          <w:numId w:val="18"/>
        </w:numPr>
        <w:ind w:right="9" w:hanging="709"/>
      </w:pPr>
      <w:r>
        <w:lastRenderedPageBreak/>
        <w:t xml:space="preserve">have undergone adequate training in the use, care, protection and handling of Personal Data; </w:t>
      </w:r>
    </w:p>
    <w:p w14:paraId="11285AD9" w14:textId="77777777" w:rsidR="00E37A9F" w:rsidRDefault="00000000">
      <w:pPr>
        <w:numPr>
          <w:ilvl w:val="0"/>
          <w:numId w:val="20"/>
        </w:numPr>
        <w:spacing w:after="112" w:line="250" w:lineRule="auto"/>
        <w:ind w:right="6" w:hanging="708"/>
        <w:jc w:val="both"/>
      </w:pPr>
      <w:r>
        <w:t xml:space="preserve">not transfer, Process, or otherwise make available for Processing, Personal Data outside of the UK unless the prior written consent of the Controller has been obtained (such consent may be withheld or subject to such conditions as the Customer considers fit at the Customer's absolute discretion) and the following conditions are fulfilled: </w:t>
      </w:r>
    </w:p>
    <w:p w14:paraId="5431E177" w14:textId="77777777" w:rsidR="00E37A9F" w:rsidRDefault="00000000">
      <w:pPr>
        <w:numPr>
          <w:ilvl w:val="1"/>
          <w:numId w:val="20"/>
        </w:numPr>
        <w:spacing w:after="112" w:line="250" w:lineRule="auto"/>
        <w:ind w:right="6" w:hanging="706"/>
        <w:jc w:val="both"/>
      </w:pPr>
      <w:r>
        <w:t xml:space="preserve">the destination country has been recognised as adequate by the UK Government in accordance with Article 45 UK GDPR or section 74 of the DPA 2018; </w:t>
      </w:r>
    </w:p>
    <w:p w14:paraId="18A379A2" w14:textId="77777777" w:rsidR="00E37A9F" w:rsidRDefault="00000000">
      <w:pPr>
        <w:numPr>
          <w:ilvl w:val="1"/>
          <w:numId w:val="20"/>
        </w:numPr>
        <w:spacing w:after="0" w:line="250" w:lineRule="auto"/>
        <w:ind w:right="6" w:hanging="706"/>
        <w:jc w:val="both"/>
      </w:pPr>
      <w:r>
        <w:t xml:space="preserve">Controller or the Processor has provided appropriate safeguards in relation to the transfer (whether in accordance with UK GDPR Article 46 or section 75 DPA 2018) as determined by the </w:t>
      </w:r>
    </w:p>
    <w:p w14:paraId="527E08CD" w14:textId="77777777" w:rsidR="00E37A9F" w:rsidRDefault="00000000">
      <w:pPr>
        <w:ind w:left="2816" w:right="13"/>
      </w:pPr>
      <w:r>
        <w:t xml:space="preserve">Controller; </w:t>
      </w:r>
    </w:p>
    <w:p w14:paraId="48248F37" w14:textId="77777777" w:rsidR="00E37A9F" w:rsidRDefault="00000000">
      <w:pPr>
        <w:numPr>
          <w:ilvl w:val="1"/>
          <w:numId w:val="20"/>
        </w:numPr>
        <w:ind w:right="6" w:hanging="706"/>
        <w:jc w:val="both"/>
      </w:pPr>
      <w:r>
        <w:t xml:space="preserve">the Data Subject has enforceable rights and effective legal remedies; </w:t>
      </w:r>
    </w:p>
    <w:p w14:paraId="3D971CA7" w14:textId="77777777" w:rsidR="00E37A9F" w:rsidRDefault="00000000">
      <w:pPr>
        <w:numPr>
          <w:ilvl w:val="1"/>
          <w:numId w:val="20"/>
        </w:numPr>
        <w:spacing w:after="112" w:line="250" w:lineRule="auto"/>
        <w:ind w:right="6" w:hanging="706"/>
        <w:jc w:val="both"/>
      </w:pPr>
      <w: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69330D2E" w14:textId="77777777" w:rsidR="00E37A9F" w:rsidRDefault="00000000">
      <w:pPr>
        <w:numPr>
          <w:ilvl w:val="1"/>
          <w:numId w:val="20"/>
        </w:numPr>
        <w:spacing w:after="112" w:line="250" w:lineRule="auto"/>
        <w:ind w:right="6" w:hanging="706"/>
        <w:jc w:val="both"/>
      </w:pPr>
      <w:r>
        <w:t xml:space="preserve">the Processor complies with any reasonable instructions notified to it in advance by the Controller with respect to the Processing of the Personal Data; </w:t>
      </w:r>
    </w:p>
    <w:p w14:paraId="668D87BC" w14:textId="77777777" w:rsidR="00E37A9F" w:rsidRDefault="00000000">
      <w:pPr>
        <w:spacing w:after="112" w:line="250" w:lineRule="auto"/>
        <w:ind w:left="2806" w:right="6" w:firstLine="0"/>
        <w:jc w:val="both"/>
      </w:pPr>
      <w:r>
        <w:t xml:space="preserve">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taking into account any relevant guidance and accepted good industry practice. The Controller reserves the right to require the Processor to cease any affected transfers if no alternative mechanism to ensure compliance with Data Protection Legislation is reasonably available; and </w:t>
      </w:r>
    </w:p>
    <w:p w14:paraId="5E9D11F5" w14:textId="77777777" w:rsidR="00E37A9F" w:rsidRDefault="00000000">
      <w:pPr>
        <w:numPr>
          <w:ilvl w:val="0"/>
          <w:numId w:val="20"/>
        </w:numPr>
        <w:spacing w:after="0" w:line="250" w:lineRule="auto"/>
        <w:ind w:right="6" w:hanging="708"/>
        <w:jc w:val="both"/>
      </w:pPr>
      <w:r>
        <w:t xml:space="preserve">at the written direction, and absolute discretion, of the Controller, delete or return Personal Data (and any copies of it) to the Controller on termination of the Contract unless the Processor is required by Law to retain the Personal Data. </w:t>
      </w:r>
    </w:p>
    <w:p w14:paraId="4AC6DBF7" w14:textId="77777777" w:rsidR="00E37A9F" w:rsidRDefault="00000000">
      <w:pPr>
        <w:spacing w:after="0" w:line="259" w:lineRule="auto"/>
        <w:ind w:left="0" w:firstLine="0"/>
      </w:pPr>
      <w:r>
        <w:t xml:space="preserve"> </w:t>
      </w:r>
    </w:p>
    <w:p w14:paraId="49F16527" w14:textId="77777777" w:rsidR="00E37A9F" w:rsidRDefault="00000000">
      <w:pPr>
        <w:spacing w:after="112" w:line="250" w:lineRule="auto"/>
        <w:ind w:left="1383" w:right="6" w:hanging="718"/>
        <w:jc w:val="both"/>
      </w:pPr>
      <w:r>
        <w:rPr>
          <w:sz w:val="22"/>
        </w:rPr>
        <w:t xml:space="preserve">7. </w:t>
      </w:r>
      <w:r>
        <w:t xml:space="preserve">Subject to paragraph 8 of this Joint Schedule 11, the Processor shall notify the Controller immediately if in relation to Processing Personal Data under or in connection with the Contract it: </w:t>
      </w:r>
    </w:p>
    <w:p w14:paraId="4CC25B84" w14:textId="77777777" w:rsidR="00E37A9F" w:rsidRDefault="00000000">
      <w:pPr>
        <w:numPr>
          <w:ilvl w:val="0"/>
          <w:numId w:val="21"/>
        </w:numPr>
        <w:ind w:right="13" w:hanging="708"/>
      </w:pPr>
      <w:r>
        <w:lastRenderedPageBreak/>
        <w:t xml:space="preserve">receives a Data Subject Access Request (or purported Data Subject Access Request); </w:t>
      </w:r>
    </w:p>
    <w:p w14:paraId="573DA254" w14:textId="77777777" w:rsidR="00E37A9F" w:rsidRDefault="00000000">
      <w:pPr>
        <w:numPr>
          <w:ilvl w:val="0"/>
          <w:numId w:val="21"/>
        </w:numPr>
        <w:ind w:right="13" w:hanging="708"/>
      </w:pPr>
      <w:r>
        <w:t xml:space="preserve">receives a request to rectify, block or erase any Personal Data; </w:t>
      </w:r>
    </w:p>
    <w:p w14:paraId="72896660" w14:textId="77777777" w:rsidR="00E37A9F" w:rsidRDefault="00000000">
      <w:pPr>
        <w:numPr>
          <w:ilvl w:val="0"/>
          <w:numId w:val="21"/>
        </w:numPr>
        <w:ind w:right="13" w:hanging="708"/>
      </w:pPr>
      <w:r>
        <w:t xml:space="preserve">receives any other request, complaint or communication relating to either Party's obligations under the Data Protection Legislation; </w:t>
      </w:r>
    </w:p>
    <w:p w14:paraId="1C29665D" w14:textId="77777777" w:rsidR="00E37A9F" w:rsidRDefault="00000000">
      <w:pPr>
        <w:numPr>
          <w:ilvl w:val="0"/>
          <w:numId w:val="21"/>
        </w:numPr>
        <w:spacing w:after="112" w:line="250" w:lineRule="auto"/>
        <w:ind w:right="13" w:hanging="708"/>
      </w:pPr>
      <w:r>
        <w:t xml:space="preserve">receives any communication from the Information Commissioner or any other regulatory authority in connection with Personal Data Processed under the Contract; </w:t>
      </w:r>
    </w:p>
    <w:p w14:paraId="7B48D06E" w14:textId="77777777" w:rsidR="00E37A9F" w:rsidRDefault="00000000">
      <w:pPr>
        <w:numPr>
          <w:ilvl w:val="0"/>
          <w:numId w:val="21"/>
        </w:numPr>
        <w:ind w:right="13" w:hanging="708"/>
      </w:pPr>
      <w:r>
        <w:t xml:space="preserve">receives a request from any third Party for disclosure of Personal Data where compliance with such request is required or purported to be required by Law; or </w:t>
      </w:r>
    </w:p>
    <w:p w14:paraId="3370F337" w14:textId="77777777" w:rsidR="00E37A9F" w:rsidRDefault="00000000">
      <w:pPr>
        <w:numPr>
          <w:ilvl w:val="0"/>
          <w:numId w:val="21"/>
        </w:numPr>
        <w:spacing w:after="10"/>
        <w:ind w:right="13" w:hanging="708"/>
      </w:pPr>
      <w:r>
        <w:t xml:space="preserve">becomes aware of a Data Loss Event. </w:t>
      </w:r>
    </w:p>
    <w:p w14:paraId="0F2F4426" w14:textId="77777777" w:rsidR="00E37A9F" w:rsidRDefault="00000000">
      <w:pPr>
        <w:spacing w:after="0" w:line="259" w:lineRule="auto"/>
        <w:ind w:left="0" w:firstLine="0"/>
      </w:pPr>
      <w:r>
        <w:t xml:space="preserve"> </w:t>
      </w:r>
    </w:p>
    <w:p w14:paraId="23561E01" w14:textId="77777777" w:rsidR="00E37A9F" w:rsidRDefault="00000000">
      <w:pPr>
        <w:numPr>
          <w:ilvl w:val="0"/>
          <w:numId w:val="22"/>
        </w:numPr>
        <w:spacing w:after="0" w:line="250" w:lineRule="auto"/>
        <w:ind w:right="6" w:hanging="708"/>
        <w:jc w:val="both"/>
      </w:pPr>
      <w:r>
        <w:t xml:space="preserve">The Processor’s obligation to notify under paragraph 7 of this Joint Schedule 11 shall include the provision of further information to the Controller, as details become available. </w:t>
      </w:r>
    </w:p>
    <w:p w14:paraId="39C9C8AE" w14:textId="77777777" w:rsidR="00E37A9F" w:rsidRDefault="00000000">
      <w:pPr>
        <w:spacing w:after="0" w:line="259" w:lineRule="auto"/>
        <w:ind w:left="0" w:firstLine="0"/>
      </w:pPr>
      <w:r>
        <w:t xml:space="preserve"> </w:t>
      </w:r>
    </w:p>
    <w:p w14:paraId="0D249D85" w14:textId="77777777" w:rsidR="00E37A9F" w:rsidRDefault="00000000">
      <w:pPr>
        <w:numPr>
          <w:ilvl w:val="0"/>
          <w:numId w:val="22"/>
        </w:numPr>
        <w:spacing w:after="112" w:line="250" w:lineRule="auto"/>
        <w:ind w:right="6" w:hanging="708"/>
        <w:jc w:val="both"/>
      </w:pPr>
      <w:r>
        <w:t xml:space="preserve">Taking into account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 </w:t>
      </w:r>
    </w:p>
    <w:p w14:paraId="50BBB6C8" w14:textId="77777777" w:rsidR="00E37A9F" w:rsidRDefault="00000000">
      <w:pPr>
        <w:numPr>
          <w:ilvl w:val="0"/>
          <w:numId w:val="23"/>
        </w:numPr>
        <w:ind w:right="13" w:hanging="708"/>
      </w:pPr>
      <w:r>
        <w:t xml:space="preserve">the Controller with full details and copies of the complaint, communication or request; </w:t>
      </w:r>
    </w:p>
    <w:p w14:paraId="4C5FEABA" w14:textId="77777777" w:rsidR="00E37A9F" w:rsidRDefault="00000000">
      <w:pPr>
        <w:numPr>
          <w:ilvl w:val="0"/>
          <w:numId w:val="23"/>
        </w:numPr>
        <w:spacing w:after="112" w:line="250" w:lineRule="auto"/>
        <w:ind w:right="13" w:hanging="708"/>
      </w:pPr>
      <w:r>
        <w:t xml:space="preserve">such assistance as is requested by the Controller to enable the Controller to comply with a Data Subject Access Request within the relevant timescales set out in the Data Protection Legislation; </w:t>
      </w:r>
    </w:p>
    <w:p w14:paraId="16BCB3C5" w14:textId="77777777" w:rsidR="00E37A9F" w:rsidRDefault="00000000">
      <w:pPr>
        <w:numPr>
          <w:ilvl w:val="0"/>
          <w:numId w:val="23"/>
        </w:numPr>
        <w:ind w:right="13" w:hanging="708"/>
      </w:pPr>
      <w:r>
        <w:t xml:space="preserve">the Controller, at its request, with any Personal Data it holds in relation to a Data Subject; </w:t>
      </w:r>
    </w:p>
    <w:p w14:paraId="60494A02" w14:textId="77777777" w:rsidR="00E37A9F" w:rsidRDefault="00000000">
      <w:pPr>
        <w:numPr>
          <w:ilvl w:val="0"/>
          <w:numId w:val="23"/>
        </w:numPr>
        <w:ind w:right="13" w:hanging="708"/>
      </w:pPr>
      <w:r>
        <w:t xml:space="preserve">assistance as requested by the Controller following any Data Loss Event; and/or </w:t>
      </w:r>
    </w:p>
    <w:p w14:paraId="76A90677" w14:textId="77777777" w:rsidR="00E37A9F" w:rsidRDefault="00000000">
      <w:pPr>
        <w:numPr>
          <w:ilvl w:val="0"/>
          <w:numId w:val="23"/>
        </w:numPr>
        <w:spacing w:after="0" w:line="250" w:lineRule="auto"/>
        <w:ind w:right="13" w:hanging="708"/>
      </w:pPr>
      <w:r>
        <w:t xml:space="preserve">assistance as requested by the Controller with respect to any request from the Information Commissioner’s Office, or any consultation by the Controller with the Information Commissioner's Office. </w:t>
      </w:r>
    </w:p>
    <w:p w14:paraId="4D69F7F8" w14:textId="77777777" w:rsidR="00E37A9F" w:rsidRDefault="00000000">
      <w:pPr>
        <w:spacing w:after="0" w:line="259" w:lineRule="auto"/>
        <w:ind w:left="0" w:firstLine="0"/>
      </w:pPr>
      <w:r>
        <w:t xml:space="preserve"> </w:t>
      </w:r>
    </w:p>
    <w:p w14:paraId="755ABEEE" w14:textId="77777777" w:rsidR="00E37A9F" w:rsidRDefault="00000000">
      <w:pPr>
        <w:spacing w:after="112" w:line="250" w:lineRule="auto"/>
        <w:ind w:left="1383" w:right="6" w:hanging="718"/>
        <w:jc w:val="both"/>
      </w:pPr>
      <w:r>
        <w:rPr>
          <w:sz w:val="22"/>
        </w:rPr>
        <w:t xml:space="preserve">10. </w:t>
      </w:r>
      <w:r>
        <w:t xml:space="preserve">The Processor shall maintain complete and accurate records and information to demonstrate its compliance with this Joint Schedule 11. This requirement does not apply where the Processor employs fewer than 250 staff, unless: </w:t>
      </w:r>
    </w:p>
    <w:p w14:paraId="355BA87F" w14:textId="77777777" w:rsidR="00E37A9F" w:rsidRDefault="00000000">
      <w:pPr>
        <w:numPr>
          <w:ilvl w:val="0"/>
          <w:numId w:val="24"/>
        </w:numPr>
        <w:ind w:right="13" w:hanging="708"/>
      </w:pPr>
      <w:r>
        <w:t xml:space="preserve">the Controller determines that the Processing is not occasional; </w:t>
      </w:r>
    </w:p>
    <w:p w14:paraId="185BE9AE" w14:textId="77777777" w:rsidR="00E37A9F" w:rsidRDefault="00000000">
      <w:pPr>
        <w:numPr>
          <w:ilvl w:val="0"/>
          <w:numId w:val="24"/>
        </w:numPr>
        <w:spacing w:after="112" w:line="250" w:lineRule="auto"/>
        <w:ind w:right="13" w:hanging="708"/>
      </w:pPr>
      <w:r>
        <w:t xml:space="preserve">the Controller determines the Processing includes special categories of data as referred to in Article 9(1) of the UK GDPR or Personal Data relating to criminal convictions and offences referred to in Article 10 of the UK GDPR; or </w:t>
      </w:r>
    </w:p>
    <w:p w14:paraId="19206E03" w14:textId="77777777" w:rsidR="00E37A9F" w:rsidRDefault="00000000">
      <w:pPr>
        <w:numPr>
          <w:ilvl w:val="0"/>
          <w:numId w:val="24"/>
        </w:numPr>
        <w:ind w:right="13" w:hanging="708"/>
      </w:pPr>
      <w:r>
        <w:lastRenderedPageBreak/>
        <w:t xml:space="preserve">the Controller determines that the Processing is likely to result in a risk to the rights and freedoms of Data Subjects. </w:t>
      </w:r>
    </w:p>
    <w:p w14:paraId="0C292C9B" w14:textId="77777777" w:rsidR="00E37A9F" w:rsidRDefault="00000000">
      <w:pPr>
        <w:numPr>
          <w:ilvl w:val="0"/>
          <w:numId w:val="25"/>
        </w:numPr>
        <w:spacing w:after="0"/>
        <w:ind w:right="13" w:hanging="708"/>
      </w:pPr>
      <w:r>
        <w:t xml:space="preserve">The Processor shall allow for audits of its Data Processing activity by the Controller or the Controller’s designated auditor. </w:t>
      </w:r>
    </w:p>
    <w:p w14:paraId="22A0DCAD" w14:textId="77777777" w:rsidR="00E37A9F" w:rsidRDefault="00000000">
      <w:pPr>
        <w:spacing w:after="0" w:line="259" w:lineRule="auto"/>
        <w:ind w:left="0" w:firstLine="0"/>
      </w:pPr>
      <w:r>
        <w:t xml:space="preserve"> </w:t>
      </w:r>
    </w:p>
    <w:p w14:paraId="103E8C54" w14:textId="77777777" w:rsidR="00E37A9F" w:rsidRDefault="00000000">
      <w:pPr>
        <w:numPr>
          <w:ilvl w:val="0"/>
          <w:numId w:val="25"/>
        </w:numPr>
        <w:spacing w:after="0"/>
        <w:ind w:right="13" w:hanging="708"/>
      </w:pPr>
      <w:r>
        <w:t xml:space="preserve">The Parties shall designate a Data Protection Officer if required by the Data Protection Legislation. </w:t>
      </w:r>
    </w:p>
    <w:p w14:paraId="4A9A1DD3" w14:textId="77777777" w:rsidR="00E37A9F" w:rsidRDefault="00000000">
      <w:pPr>
        <w:spacing w:after="0" w:line="259" w:lineRule="auto"/>
        <w:ind w:left="0" w:firstLine="0"/>
      </w:pPr>
      <w:r>
        <w:t xml:space="preserve"> </w:t>
      </w:r>
    </w:p>
    <w:p w14:paraId="1577010B" w14:textId="77777777" w:rsidR="00E37A9F" w:rsidRDefault="00000000">
      <w:pPr>
        <w:numPr>
          <w:ilvl w:val="0"/>
          <w:numId w:val="25"/>
        </w:numPr>
        <w:ind w:right="13" w:hanging="708"/>
      </w:pPr>
      <w:r>
        <w:t xml:space="preserve">Before allowing any Subprocessor to Process any Personal Data related to the Contract, the Processor must: </w:t>
      </w:r>
    </w:p>
    <w:p w14:paraId="116FD139" w14:textId="77777777" w:rsidR="00E37A9F" w:rsidRDefault="00000000">
      <w:pPr>
        <w:numPr>
          <w:ilvl w:val="0"/>
          <w:numId w:val="26"/>
        </w:numPr>
        <w:ind w:right="9" w:hanging="708"/>
      </w:pPr>
      <w:r>
        <w:t xml:space="preserve">notify the Controller in writing of the intended Subprocessor and Processing that will be undertaken by the Subprocessor; </w:t>
      </w:r>
    </w:p>
    <w:p w14:paraId="09BA4377" w14:textId="77777777" w:rsidR="00E37A9F" w:rsidRDefault="00000000">
      <w:pPr>
        <w:numPr>
          <w:ilvl w:val="0"/>
          <w:numId w:val="26"/>
        </w:numPr>
        <w:spacing w:after="112" w:line="250" w:lineRule="auto"/>
        <w:ind w:right="9" w:hanging="708"/>
      </w:pPr>
      <w:r>
        <w:t xml:space="preserve">obtain the written consent of the Controller (such consent may be withheld or subject to such conditions as the Controller considers fit at the Controller’s absolute discretion); </w:t>
      </w:r>
    </w:p>
    <w:p w14:paraId="49BAD1D8" w14:textId="77777777" w:rsidR="00E37A9F" w:rsidRDefault="00000000">
      <w:pPr>
        <w:numPr>
          <w:ilvl w:val="0"/>
          <w:numId w:val="26"/>
        </w:numPr>
        <w:spacing w:after="112" w:line="250" w:lineRule="auto"/>
        <w:ind w:right="9" w:hanging="708"/>
      </w:pPr>
      <w:r>
        <w:t xml:space="preserve">enter into a written legally binding agreement with the Subprocessor which give effect to the terms set out in this Joint Schedule 11 such that they apply to the Subprocessor, prior to any Personal Data being transferred to or accessed by the Subprocessor; and </w:t>
      </w:r>
    </w:p>
    <w:p w14:paraId="1F112C5A" w14:textId="77777777" w:rsidR="00E37A9F" w:rsidRDefault="00000000">
      <w:pPr>
        <w:numPr>
          <w:ilvl w:val="0"/>
          <w:numId w:val="26"/>
        </w:numPr>
        <w:spacing w:after="0"/>
        <w:ind w:right="9" w:hanging="708"/>
      </w:pPr>
      <w:r>
        <w:t xml:space="preserve">provide the Controller with such information regarding the Subprocessor as the Controller may reasonably require. </w:t>
      </w:r>
    </w:p>
    <w:p w14:paraId="70DF4D36" w14:textId="77777777" w:rsidR="00E37A9F" w:rsidRDefault="00000000">
      <w:pPr>
        <w:spacing w:after="0" w:line="259" w:lineRule="auto"/>
        <w:ind w:left="0" w:firstLine="0"/>
      </w:pPr>
      <w:r>
        <w:t xml:space="preserve"> </w:t>
      </w:r>
    </w:p>
    <w:p w14:paraId="41A20CA0" w14:textId="77777777" w:rsidR="00E37A9F" w:rsidRDefault="00000000">
      <w:pPr>
        <w:numPr>
          <w:ilvl w:val="0"/>
          <w:numId w:val="27"/>
        </w:numPr>
        <w:spacing w:after="0" w:line="250" w:lineRule="auto"/>
        <w:ind w:right="6" w:hanging="708"/>
        <w:jc w:val="both"/>
      </w:pPr>
      <w:r>
        <w:t xml:space="preserve">Any Processing by a Subprocessor or transfer of Personal Data to a Subprocessor permitted by the Controller shall not relieve the Processor from any of its liabilities, responsibilities and obligations to the Controller under this Joint Schedule 11, and the Processor shall remain fully liable for all acts or omissions of any of its Subprocessors. </w:t>
      </w:r>
    </w:p>
    <w:p w14:paraId="00CB2148" w14:textId="77777777" w:rsidR="00E37A9F" w:rsidRDefault="00000000">
      <w:pPr>
        <w:spacing w:after="0" w:line="259" w:lineRule="auto"/>
        <w:ind w:left="0" w:firstLine="0"/>
      </w:pPr>
      <w:r>
        <w:t xml:space="preserve"> </w:t>
      </w:r>
    </w:p>
    <w:p w14:paraId="0BC881C1" w14:textId="77777777" w:rsidR="00E37A9F" w:rsidRDefault="00000000">
      <w:pPr>
        <w:numPr>
          <w:ilvl w:val="0"/>
          <w:numId w:val="27"/>
        </w:numPr>
        <w:spacing w:after="0" w:line="250" w:lineRule="auto"/>
        <w:ind w:right="6" w:hanging="708"/>
        <w:jc w:val="both"/>
      </w:pPr>
      <w:r>
        <w:t xml:space="preserve">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 </w:t>
      </w:r>
    </w:p>
    <w:p w14:paraId="26267E3E" w14:textId="77777777" w:rsidR="00E37A9F" w:rsidRDefault="00000000">
      <w:pPr>
        <w:spacing w:after="0" w:line="259" w:lineRule="auto"/>
        <w:ind w:left="0" w:firstLine="0"/>
      </w:pPr>
      <w:r>
        <w:t xml:space="preserve"> </w:t>
      </w:r>
    </w:p>
    <w:p w14:paraId="2DC5C72F" w14:textId="77777777" w:rsidR="00E37A9F" w:rsidRDefault="00000000">
      <w:pPr>
        <w:numPr>
          <w:ilvl w:val="0"/>
          <w:numId w:val="27"/>
        </w:numPr>
        <w:spacing w:after="121" w:line="239" w:lineRule="auto"/>
        <w:ind w:right="6" w:hanging="708"/>
        <w:jc w:val="both"/>
      </w:pPr>
      <w: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1777302E" w14:textId="77777777" w:rsidR="00E37A9F" w:rsidRDefault="00000000">
      <w:pPr>
        <w:pStyle w:val="Heading2"/>
        <w:spacing w:after="11"/>
        <w:ind w:left="675"/>
      </w:pPr>
      <w:r>
        <w:t xml:space="preserve">Where the Parties are Joint Controllers of Personal Data </w:t>
      </w:r>
    </w:p>
    <w:p w14:paraId="5280053A" w14:textId="77777777" w:rsidR="00E37A9F" w:rsidRDefault="00000000">
      <w:pPr>
        <w:spacing w:after="0" w:line="259" w:lineRule="auto"/>
        <w:ind w:left="0" w:firstLine="0"/>
      </w:pPr>
      <w:r>
        <w:rPr>
          <w:b/>
        </w:rPr>
        <w:t xml:space="preserve"> </w:t>
      </w:r>
    </w:p>
    <w:p w14:paraId="14556039" w14:textId="77777777" w:rsidR="00E37A9F" w:rsidRDefault="00000000">
      <w:pPr>
        <w:spacing w:after="112" w:line="250" w:lineRule="auto"/>
        <w:ind w:left="1383" w:right="6" w:hanging="718"/>
        <w:jc w:val="both"/>
      </w:pPr>
      <w:r>
        <w:rPr>
          <w:sz w:val="22"/>
        </w:rPr>
        <w:t xml:space="preserve">17. </w:t>
      </w:r>
      <w:r>
        <w:t xml:space="preserve">In the event that the Parties are Joint Controllers in respect of Personal Data under the Contract, the Parties shall implement paragraphs that are necessary to comply with UK GDPR Article 26 based on the terms set out in Annex 3 to this Joint Schedule 11. </w:t>
      </w:r>
    </w:p>
    <w:p w14:paraId="2A5913EB" w14:textId="77777777" w:rsidR="00E37A9F" w:rsidRDefault="00000000">
      <w:pPr>
        <w:pStyle w:val="Heading2"/>
        <w:spacing w:after="11"/>
        <w:ind w:left="675"/>
      </w:pPr>
      <w:r>
        <w:lastRenderedPageBreak/>
        <w:t xml:space="preserve">Independent Controllers of Personal Data </w:t>
      </w:r>
    </w:p>
    <w:p w14:paraId="365DF477" w14:textId="77777777" w:rsidR="00E37A9F" w:rsidRDefault="00000000">
      <w:pPr>
        <w:spacing w:after="0" w:line="259" w:lineRule="auto"/>
        <w:ind w:left="0" w:firstLine="0"/>
      </w:pPr>
      <w:r>
        <w:rPr>
          <w:b/>
        </w:rPr>
        <w:t xml:space="preserve"> </w:t>
      </w:r>
    </w:p>
    <w:p w14:paraId="4D7847C1" w14:textId="77777777" w:rsidR="00E37A9F" w:rsidRDefault="00000000">
      <w:pPr>
        <w:numPr>
          <w:ilvl w:val="0"/>
          <w:numId w:val="28"/>
        </w:numPr>
        <w:spacing w:after="0" w:line="250" w:lineRule="auto"/>
        <w:ind w:right="6" w:hanging="710"/>
        <w:jc w:val="both"/>
      </w:pPr>
      <w:r>
        <w:t xml:space="preserve">With respect to Personal Data provided by one Party to another Party for which each Party acts as Controller but which is not under the Joint Control of the Parties, each Party undertakes to comply with the applicable Data Protection </w:t>
      </w:r>
    </w:p>
    <w:p w14:paraId="1A659EBE" w14:textId="77777777" w:rsidR="00E37A9F" w:rsidRDefault="00000000">
      <w:pPr>
        <w:spacing w:after="12" w:line="250" w:lineRule="auto"/>
        <w:ind w:left="172" w:right="103"/>
        <w:jc w:val="right"/>
      </w:pPr>
      <w:r>
        <w:t xml:space="preserve">Legislation in respect of their Processing of such Personal Data as Controller. </w:t>
      </w:r>
    </w:p>
    <w:p w14:paraId="47879A84" w14:textId="77777777" w:rsidR="00E37A9F" w:rsidRDefault="00000000">
      <w:pPr>
        <w:spacing w:after="0" w:line="259" w:lineRule="auto"/>
        <w:ind w:left="0" w:firstLine="0"/>
      </w:pPr>
      <w:r>
        <w:t xml:space="preserve"> </w:t>
      </w:r>
    </w:p>
    <w:p w14:paraId="383F9C56" w14:textId="77777777" w:rsidR="00E37A9F" w:rsidRDefault="00000000">
      <w:pPr>
        <w:numPr>
          <w:ilvl w:val="0"/>
          <w:numId w:val="28"/>
        </w:numPr>
        <w:spacing w:after="0" w:line="250" w:lineRule="auto"/>
        <w:ind w:right="6" w:hanging="710"/>
        <w:jc w:val="both"/>
      </w:pPr>
      <w:r>
        <w:t xml:space="preserve">Each Party shall Process the Personal Data in compliance with its obligations under the Data Protection Legislation and not do anything to cause the other Party to be in breach of it. </w:t>
      </w:r>
    </w:p>
    <w:p w14:paraId="7B5D55AC" w14:textId="77777777" w:rsidR="00E37A9F" w:rsidRDefault="00000000">
      <w:pPr>
        <w:spacing w:after="0" w:line="259" w:lineRule="auto"/>
        <w:ind w:left="0" w:firstLine="0"/>
      </w:pPr>
      <w:r>
        <w:t xml:space="preserve"> </w:t>
      </w:r>
    </w:p>
    <w:p w14:paraId="46AC9DCC" w14:textId="77777777" w:rsidR="00E37A9F" w:rsidRDefault="00000000">
      <w:pPr>
        <w:numPr>
          <w:ilvl w:val="0"/>
          <w:numId w:val="28"/>
        </w:numPr>
        <w:spacing w:after="0" w:line="250" w:lineRule="auto"/>
        <w:ind w:right="6" w:hanging="710"/>
        <w:jc w:val="both"/>
      </w:pPr>
      <w:r>
        <w:t xml:space="preserve">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 </w:t>
      </w:r>
    </w:p>
    <w:p w14:paraId="672E6DC1" w14:textId="77777777" w:rsidR="00E37A9F" w:rsidRDefault="00000000">
      <w:pPr>
        <w:spacing w:after="0" w:line="259" w:lineRule="auto"/>
        <w:ind w:left="0" w:firstLine="0"/>
      </w:pPr>
      <w:r>
        <w:t xml:space="preserve"> </w:t>
      </w:r>
    </w:p>
    <w:p w14:paraId="7B356C5C" w14:textId="77777777" w:rsidR="00E37A9F" w:rsidRDefault="00000000">
      <w:pPr>
        <w:numPr>
          <w:ilvl w:val="0"/>
          <w:numId w:val="28"/>
        </w:numPr>
        <w:spacing w:after="0" w:line="250" w:lineRule="auto"/>
        <w:ind w:right="6" w:hanging="710"/>
        <w:jc w:val="both"/>
      </w:pPr>
      <w:r>
        <w:t xml:space="preserve">The Parties shall be responsible for their own compliance with Articles 13 and 14 UK GDPR in respect of the Processing of Personal Data for the purposes of the Contract. </w:t>
      </w:r>
    </w:p>
    <w:p w14:paraId="4B8B112A" w14:textId="77777777" w:rsidR="00E37A9F" w:rsidRDefault="00000000">
      <w:pPr>
        <w:spacing w:after="0" w:line="259" w:lineRule="auto"/>
        <w:ind w:left="0" w:firstLine="0"/>
      </w:pPr>
      <w:r>
        <w:t xml:space="preserve"> </w:t>
      </w:r>
    </w:p>
    <w:p w14:paraId="311E48F5" w14:textId="77777777" w:rsidR="00E37A9F" w:rsidRDefault="00000000">
      <w:pPr>
        <w:numPr>
          <w:ilvl w:val="0"/>
          <w:numId w:val="28"/>
        </w:numPr>
        <w:spacing w:after="10"/>
        <w:ind w:right="6" w:hanging="710"/>
        <w:jc w:val="both"/>
      </w:pPr>
      <w:r>
        <w:t xml:space="preserve">The Parties shall only provide Personal Data to each other: </w:t>
      </w:r>
    </w:p>
    <w:p w14:paraId="71E1AA87" w14:textId="77777777" w:rsidR="00E37A9F" w:rsidRDefault="00000000">
      <w:pPr>
        <w:spacing w:after="0" w:line="259" w:lineRule="auto"/>
        <w:ind w:left="0" w:firstLine="0"/>
      </w:pPr>
      <w:r>
        <w:t xml:space="preserve"> </w:t>
      </w:r>
    </w:p>
    <w:p w14:paraId="795800D7" w14:textId="77777777" w:rsidR="00E37A9F" w:rsidRDefault="00000000">
      <w:pPr>
        <w:numPr>
          <w:ilvl w:val="0"/>
          <w:numId w:val="29"/>
        </w:numPr>
        <w:spacing w:after="0"/>
        <w:ind w:right="13" w:hanging="708"/>
      </w:pPr>
      <w:r>
        <w:t xml:space="preserve">to the extent necessary to perform their respective obligations under the Contract; </w:t>
      </w:r>
    </w:p>
    <w:p w14:paraId="4025256D" w14:textId="77777777" w:rsidR="00E37A9F" w:rsidRDefault="00000000">
      <w:pPr>
        <w:spacing w:after="0" w:line="259" w:lineRule="auto"/>
        <w:ind w:left="0" w:firstLine="0"/>
      </w:pPr>
      <w:r>
        <w:t xml:space="preserve"> </w:t>
      </w:r>
    </w:p>
    <w:p w14:paraId="6C19A109" w14:textId="77777777" w:rsidR="00E37A9F" w:rsidRDefault="00000000">
      <w:pPr>
        <w:numPr>
          <w:ilvl w:val="0"/>
          <w:numId w:val="29"/>
        </w:numPr>
        <w:spacing w:after="0" w:line="250" w:lineRule="auto"/>
        <w:ind w:right="13" w:hanging="708"/>
      </w:pPr>
      <w:r>
        <w:t xml:space="preserve">in compliance with the Data Protection Legislation (including by ensuring all required data privacy information has been given to affected Data Subjects to meet the requirements of Articles 13 and 14 of the UK GDPR); and </w:t>
      </w:r>
    </w:p>
    <w:p w14:paraId="2E43B953" w14:textId="77777777" w:rsidR="00E37A9F" w:rsidRDefault="00000000">
      <w:pPr>
        <w:spacing w:after="0" w:line="259" w:lineRule="auto"/>
        <w:ind w:left="0" w:firstLine="0"/>
      </w:pPr>
      <w:r>
        <w:t xml:space="preserve"> </w:t>
      </w:r>
    </w:p>
    <w:p w14:paraId="77298415" w14:textId="77777777" w:rsidR="00E37A9F" w:rsidRDefault="00000000">
      <w:pPr>
        <w:numPr>
          <w:ilvl w:val="0"/>
          <w:numId w:val="29"/>
        </w:numPr>
        <w:spacing w:after="10"/>
        <w:ind w:right="13" w:hanging="708"/>
      </w:pPr>
      <w:r>
        <w:t xml:space="preserve">where it has recorded it in Annex 1 </w:t>
      </w:r>
      <w:r>
        <w:rPr>
          <w:i/>
        </w:rPr>
        <w:t xml:space="preserve">(Processing Personal Data). </w:t>
      </w:r>
    </w:p>
    <w:p w14:paraId="0EBD1F28" w14:textId="77777777" w:rsidR="00E37A9F" w:rsidRDefault="00000000">
      <w:pPr>
        <w:spacing w:after="0" w:line="259" w:lineRule="auto"/>
        <w:ind w:left="0" w:firstLine="0"/>
      </w:pPr>
      <w:r>
        <w:rPr>
          <w:i/>
        </w:rPr>
        <w:t xml:space="preserve"> </w:t>
      </w:r>
    </w:p>
    <w:p w14:paraId="0860E906" w14:textId="77777777" w:rsidR="00E37A9F" w:rsidRDefault="00000000">
      <w:pPr>
        <w:numPr>
          <w:ilvl w:val="0"/>
          <w:numId w:val="30"/>
        </w:numPr>
        <w:spacing w:after="0" w:line="250" w:lineRule="auto"/>
        <w:ind w:right="6" w:hanging="710"/>
        <w:jc w:val="both"/>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 </w:t>
      </w:r>
    </w:p>
    <w:p w14:paraId="08D83418" w14:textId="77777777" w:rsidR="00E37A9F" w:rsidRDefault="00000000">
      <w:pPr>
        <w:spacing w:after="0" w:line="259" w:lineRule="auto"/>
        <w:ind w:left="0" w:firstLine="0"/>
      </w:pPr>
      <w:r>
        <w:t xml:space="preserve"> </w:t>
      </w:r>
    </w:p>
    <w:p w14:paraId="695336F0" w14:textId="77777777" w:rsidR="00E37A9F" w:rsidRDefault="00000000">
      <w:pPr>
        <w:numPr>
          <w:ilvl w:val="0"/>
          <w:numId w:val="30"/>
        </w:numPr>
        <w:spacing w:after="0" w:line="250" w:lineRule="auto"/>
        <w:ind w:right="6" w:hanging="710"/>
        <w:jc w:val="both"/>
      </w:pPr>
      <w:r>
        <w:t xml:space="preserve">A Party Processing Personal Data for the purposes of the Contract shall maintain a record of its Processing activities in accordance with Article 30 UK GDPR and shall make the record available to the other Party upon reasonable request. </w:t>
      </w:r>
    </w:p>
    <w:p w14:paraId="386F7433" w14:textId="77777777" w:rsidR="00E37A9F" w:rsidRDefault="00000000">
      <w:pPr>
        <w:spacing w:after="0" w:line="259" w:lineRule="auto"/>
        <w:ind w:left="0" w:firstLine="0"/>
      </w:pPr>
      <w:r>
        <w:t xml:space="preserve"> </w:t>
      </w:r>
    </w:p>
    <w:p w14:paraId="26C9884B" w14:textId="77777777" w:rsidR="00E37A9F" w:rsidRDefault="00000000">
      <w:pPr>
        <w:numPr>
          <w:ilvl w:val="0"/>
          <w:numId w:val="30"/>
        </w:numPr>
        <w:spacing w:after="0" w:line="250" w:lineRule="auto"/>
        <w:ind w:right="6" w:hanging="710"/>
        <w:jc w:val="both"/>
      </w:pPr>
      <w:r>
        <w:lastRenderedPageBreak/>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 xml:space="preserve">: </w:t>
      </w:r>
    </w:p>
    <w:p w14:paraId="1C7E6ED4" w14:textId="77777777" w:rsidR="00E37A9F" w:rsidRDefault="00000000">
      <w:pPr>
        <w:numPr>
          <w:ilvl w:val="0"/>
          <w:numId w:val="31"/>
        </w:numPr>
        <w:spacing w:after="0" w:line="250" w:lineRule="auto"/>
        <w:ind w:right="9" w:hanging="708"/>
      </w:pPr>
      <w:r>
        <w:t xml:space="preserve">the other Party shall provide any information and/or assistance as reasonably requested by the Request Recipient to help it respond to the request or correspondence, at the cost of the Request Recipient; or </w:t>
      </w:r>
    </w:p>
    <w:p w14:paraId="396E7CBA" w14:textId="77777777" w:rsidR="00E37A9F" w:rsidRDefault="00000000">
      <w:pPr>
        <w:spacing w:after="0" w:line="259" w:lineRule="auto"/>
        <w:ind w:left="0" w:firstLine="0"/>
      </w:pPr>
      <w:r>
        <w:t xml:space="preserve"> </w:t>
      </w:r>
    </w:p>
    <w:p w14:paraId="5EB3D0DF" w14:textId="77777777" w:rsidR="00E37A9F" w:rsidRDefault="00000000">
      <w:pPr>
        <w:numPr>
          <w:ilvl w:val="0"/>
          <w:numId w:val="31"/>
        </w:numPr>
        <w:spacing w:after="0"/>
        <w:ind w:right="9" w:hanging="708"/>
      </w:pPr>
      <w:r>
        <w:t xml:space="preserve">where the request or correspondence is directed to the other Party and/or relates to that other Party's Processing of the Personal Data, the Request Recipient will: </w:t>
      </w:r>
    </w:p>
    <w:p w14:paraId="3360EB08" w14:textId="77777777" w:rsidR="00E37A9F" w:rsidRDefault="00000000">
      <w:pPr>
        <w:spacing w:after="0" w:line="259" w:lineRule="auto"/>
        <w:ind w:left="0" w:firstLine="0"/>
      </w:pPr>
      <w:r>
        <w:t xml:space="preserve"> </w:t>
      </w:r>
    </w:p>
    <w:p w14:paraId="28255A97" w14:textId="77777777" w:rsidR="00E37A9F" w:rsidRDefault="00000000">
      <w:pPr>
        <w:numPr>
          <w:ilvl w:val="1"/>
          <w:numId w:val="31"/>
        </w:numPr>
        <w:spacing w:after="0" w:line="250" w:lineRule="auto"/>
        <w:ind w:right="6" w:hanging="706"/>
        <w:jc w:val="both"/>
      </w:pPr>
      <w:r>
        <w:t xml:space="preserve">promptly, and in any event within five (5) Working Days of receipt of the request or correspondence, inform the other Party that it has received the same and shall forward such request or correspondence to the other Party; and </w:t>
      </w:r>
    </w:p>
    <w:p w14:paraId="3C110DAD" w14:textId="77777777" w:rsidR="00E37A9F" w:rsidRDefault="00000000">
      <w:pPr>
        <w:spacing w:after="0" w:line="259" w:lineRule="auto"/>
        <w:ind w:left="0" w:firstLine="0"/>
      </w:pPr>
      <w:r>
        <w:t xml:space="preserve"> </w:t>
      </w:r>
    </w:p>
    <w:p w14:paraId="75466FE0" w14:textId="77777777" w:rsidR="00E37A9F" w:rsidRDefault="00000000">
      <w:pPr>
        <w:numPr>
          <w:ilvl w:val="1"/>
          <w:numId w:val="31"/>
        </w:numPr>
        <w:spacing w:after="0" w:line="250" w:lineRule="auto"/>
        <w:ind w:right="6" w:hanging="706"/>
        <w:jc w:val="both"/>
      </w:pPr>
      <w:r>
        <w:t xml:space="preserve">provide any information and/or assistance as reasonably requested by the other Party to help it respond to the request or correspondence in the timeframes specified by Data Protection Legislation. </w:t>
      </w:r>
    </w:p>
    <w:p w14:paraId="2A3ECFE6" w14:textId="77777777" w:rsidR="00E37A9F" w:rsidRDefault="00000000">
      <w:pPr>
        <w:spacing w:after="0" w:line="259" w:lineRule="auto"/>
        <w:ind w:left="0" w:firstLine="0"/>
      </w:pPr>
      <w:r>
        <w:t xml:space="preserve"> </w:t>
      </w:r>
    </w:p>
    <w:p w14:paraId="46BA7735" w14:textId="77777777" w:rsidR="00E37A9F" w:rsidRDefault="00000000">
      <w:pPr>
        <w:spacing w:after="0" w:line="250" w:lineRule="auto"/>
        <w:ind w:left="1383" w:right="6" w:hanging="718"/>
        <w:jc w:val="both"/>
      </w:pPr>
      <w:r>
        <w:rPr>
          <w:sz w:val="22"/>
        </w:rPr>
        <w:t xml:space="preserve">26. </w:t>
      </w:r>
      <w:r>
        <w:t xml:space="preserve">Each Party shall promptly notify the other Party upon it becoming aware of any Data Loss Event relating to Personal Data provided by the other Party pursuant to the Contract and shall: </w:t>
      </w:r>
    </w:p>
    <w:p w14:paraId="7A7BFF1F" w14:textId="77777777" w:rsidR="00E37A9F" w:rsidRDefault="00000000">
      <w:pPr>
        <w:spacing w:after="0" w:line="259" w:lineRule="auto"/>
        <w:ind w:left="0" w:firstLine="0"/>
      </w:pPr>
      <w:r>
        <w:t xml:space="preserve"> </w:t>
      </w:r>
    </w:p>
    <w:p w14:paraId="01F7446C" w14:textId="77777777" w:rsidR="00E37A9F" w:rsidRDefault="00000000">
      <w:pPr>
        <w:numPr>
          <w:ilvl w:val="0"/>
          <w:numId w:val="32"/>
        </w:numPr>
        <w:spacing w:after="0"/>
        <w:ind w:right="13" w:hanging="708"/>
      </w:pPr>
      <w:r>
        <w:t xml:space="preserve">do all such things as reasonably necessary to assist the other Party in mitigating the effects of the Data Loss Event; </w:t>
      </w:r>
    </w:p>
    <w:p w14:paraId="060895F7" w14:textId="77777777" w:rsidR="00E37A9F" w:rsidRDefault="00000000">
      <w:pPr>
        <w:spacing w:after="0" w:line="259" w:lineRule="auto"/>
        <w:ind w:left="0" w:firstLine="0"/>
      </w:pPr>
      <w:r>
        <w:t xml:space="preserve"> </w:t>
      </w:r>
    </w:p>
    <w:p w14:paraId="126DD716" w14:textId="77777777" w:rsidR="00E37A9F" w:rsidRDefault="00000000">
      <w:pPr>
        <w:numPr>
          <w:ilvl w:val="0"/>
          <w:numId w:val="32"/>
        </w:numPr>
        <w:spacing w:after="0"/>
        <w:ind w:right="13" w:hanging="708"/>
      </w:pPr>
      <w:r>
        <w:t xml:space="preserve">implement any measures necessary to restore the security of any compromised Personal Data; </w:t>
      </w:r>
    </w:p>
    <w:p w14:paraId="1AE133DD" w14:textId="77777777" w:rsidR="00E37A9F" w:rsidRDefault="00000000">
      <w:pPr>
        <w:spacing w:after="0" w:line="259" w:lineRule="auto"/>
        <w:ind w:left="0" w:firstLine="0"/>
      </w:pPr>
      <w:r>
        <w:t xml:space="preserve"> </w:t>
      </w:r>
    </w:p>
    <w:p w14:paraId="4C8F5773" w14:textId="77777777" w:rsidR="00E37A9F" w:rsidRDefault="00000000">
      <w:pPr>
        <w:numPr>
          <w:ilvl w:val="0"/>
          <w:numId w:val="32"/>
        </w:numPr>
        <w:spacing w:after="0" w:line="250" w:lineRule="auto"/>
        <w:ind w:right="13" w:hanging="708"/>
      </w:pPr>
      <w:r>
        <w:t xml:space="preserve">work with the other Party to make any required notifications to the Information Commissioner’s Office and affected Data Subjects in accordance with the Data Protection Legislation (including the timeframes set out therein); and </w:t>
      </w:r>
    </w:p>
    <w:p w14:paraId="321AB4C7" w14:textId="77777777" w:rsidR="00E37A9F" w:rsidRDefault="00000000">
      <w:pPr>
        <w:spacing w:after="0" w:line="259" w:lineRule="auto"/>
        <w:ind w:left="0" w:firstLine="0"/>
      </w:pPr>
      <w:r>
        <w:t xml:space="preserve"> </w:t>
      </w:r>
    </w:p>
    <w:p w14:paraId="4595F7EE" w14:textId="77777777" w:rsidR="00E37A9F" w:rsidRDefault="00000000">
      <w:pPr>
        <w:numPr>
          <w:ilvl w:val="0"/>
          <w:numId w:val="32"/>
        </w:numPr>
        <w:spacing w:after="0"/>
        <w:ind w:right="13" w:hanging="708"/>
      </w:pPr>
      <w:r>
        <w:t xml:space="preserve">not do anything which may damage the reputation of the other Party or that Party's relationship with the relevant Data Subjects, save as required by Law. </w:t>
      </w:r>
    </w:p>
    <w:p w14:paraId="255543CC" w14:textId="77777777" w:rsidR="00E37A9F" w:rsidRDefault="00000000">
      <w:pPr>
        <w:spacing w:after="0" w:line="259" w:lineRule="auto"/>
        <w:ind w:left="0" w:firstLine="0"/>
      </w:pPr>
      <w:r>
        <w:t xml:space="preserve"> </w:t>
      </w:r>
    </w:p>
    <w:p w14:paraId="5316B6E2" w14:textId="77777777" w:rsidR="00E37A9F" w:rsidRDefault="00000000">
      <w:pPr>
        <w:numPr>
          <w:ilvl w:val="0"/>
          <w:numId w:val="33"/>
        </w:numPr>
        <w:spacing w:after="0" w:line="250" w:lineRule="auto"/>
        <w:ind w:right="6" w:hanging="710"/>
        <w:jc w:val="both"/>
      </w:pPr>
      <w:r>
        <w:t xml:space="preserve">Personal Data provided by one Party to the other Party may be used exclusively to exercise rights and obligations under the Contract as specified in Annex 1 </w:t>
      </w:r>
      <w:r>
        <w:rPr>
          <w:i/>
        </w:rPr>
        <w:t xml:space="preserve">(Processing Personal Data). </w:t>
      </w:r>
    </w:p>
    <w:p w14:paraId="2972EAC6" w14:textId="77777777" w:rsidR="00E37A9F" w:rsidRDefault="00000000">
      <w:pPr>
        <w:spacing w:after="0" w:line="259" w:lineRule="auto"/>
        <w:ind w:left="0" w:firstLine="0"/>
      </w:pPr>
      <w:r>
        <w:rPr>
          <w:i/>
        </w:rPr>
        <w:t xml:space="preserve"> </w:t>
      </w:r>
    </w:p>
    <w:p w14:paraId="38A56C45" w14:textId="77777777" w:rsidR="00E37A9F" w:rsidRDefault="00000000">
      <w:pPr>
        <w:numPr>
          <w:ilvl w:val="0"/>
          <w:numId w:val="33"/>
        </w:numPr>
        <w:spacing w:after="0" w:line="250" w:lineRule="auto"/>
        <w:ind w:right="6" w:hanging="710"/>
        <w:jc w:val="both"/>
      </w:pPr>
      <w:r>
        <w:t xml:space="preserve">Personal Data shall not be retained or processed for longer than is necessary to perform each Party’s respective obligations under the Contract which is specified in Annex 1 </w:t>
      </w:r>
      <w:r>
        <w:rPr>
          <w:i/>
        </w:rPr>
        <w:t>(Processing Personal Data)</w:t>
      </w:r>
      <w:r>
        <w:t xml:space="preserve">. </w:t>
      </w:r>
    </w:p>
    <w:p w14:paraId="3D3771B4" w14:textId="77777777" w:rsidR="00E37A9F" w:rsidRDefault="00000000">
      <w:pPr>
        <w:spacing w:after="0" w:line="259" w:lineRule="auto"/>
        <w:ind w:left="0" w:firstLine="0"/>
      </w:pPr>
      <w:r>
        <w:t xml:space="preserve"> </w:t>
      </w:r>
    </w:p>
    <w:p w14:paraId="1311C9AE" w14:textId="77777777" w:rsidR="00E37A9F" w:rsidRDefault="00000000">
      <w:pPr>
        <w:numPr>
          <w:ilvl w:val="0"/>
          <w:numId w:val="33"/>
        </w:numPr>
        <w:spacing w:after="0" w:line="250" w:lineRule="auto"/>
        <w:ind w:right="6" w:hanging="710"/>
        <w:jc w:val="both"/>
      </w:pPr>
      <w:r>
        <w:lastRenderedPageBreak/>
        <w:t xml:space="preserve">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 </w:t>
      </w:r>
    </w:p>
    <w:p w14:paraId="2C72D009" w14:textId="77777777" w:rsidR="00E37A9F" w:rsidRDefault="00000000">
      <w:pPr>
        <w:pStyle w:val="Heading2"/>
        <w:spacing w:after="267"/>
        <w:ind w:left="1308" w:hanging="643"/>
      </w:pPr>
      <w:r>
        <w:t xml:space="preserve">Annex 1 - Processing Personal Data (Lot 1-7 Authority &amp; Supplier, Call-Off Contract) </w:t>
      </w:r>
    </w:p>
    <w:p w14:paraId="4BA3A91C" w14:textId="77777777" w:rsidR="00E37A9F" w:rsidRDefault="00000000">
      <w:pPr>
        <w:spacing w:after="228"/>
        <w:ind w:left="675" w:right="13"/>
      </w:pPr>
      <w:r>
        <w:t xml:space="preserve">This Annex shall be completed by the Controller, who may take account of the view of the Processors, however the final decision as to the content of this Annex shall be with the Relevant Authority at its absolute discretion. </w:t>
      </w:r>
    </w:p>
    <w:p w14:paraId="609B67B8" w14:textId="77777777" w:rsidR="00E37A9F" w:rsidRDefault="00000000">
      <w:pPr>
        <w:spacing w:after="13"/>
        <w:ind w:left="1385" w:hanging="720"/>
        <w:jc w:val="both"/>
      </w:pPr>
      <w:r>
        <w:t xml:space="preserve">1.1 The contact details of the Relevant Authority’s Data Protection Officer are: </w:t>
      </w:r>
      <w:r>
        <w:rPr>
          <w:b/>
        </w:rPr>
        <w:t xml:space="preserve">Ministry of Justice, 5th Floor, Post Point 5.18, 102 Petty France, London SW1H 9AJ. </w:t>
      </w:r>
      <w:r>
        <w:rPr>
          <w:b/>
          <w:color w:val="0562C1"/>
          <w:u w:val="single" w:color="0562C1"/>
        </w:rPr>
        <w:t>DataProtection@justice.gov.uk</w:t>
      </w:r>
      <w:r>
        <w:rPr>
          <w:b/>
        </w:rPr>
        <w:t xml:space="preserve"> </w:t>
      </w:r>
    </w:p>
    <w:p w14:paraId="44E6E1CC" w14:textId="77777777" w:rsidR="00E37A9F" w:rsidRDefault="00000000">
      <w:pPr>
        <w:tabs>
          <w:tab w:val="center" w:pos="846"/>
          <w:tab w:val="right" w:pos="9721"/>
        </w:tabs>
        <w:spacing w:after="17"/>
        <w:ind w:left="0" w:firstLine="0"/>
      </w:pPr>
      <w:r>
        <w:rPr>
          <w:rFonts w:ascii="Calibri" w:eastAsia="Calibri" w:hAnsi="Calibri" w:cs="Calibri"/>
          <w:sz w:val="22"/>
        </w:rPr>
        <w:tab/>
      </w:r>
      <w:r>
        <w:t xml:space="preserve">1.2 </w:t>
      </w:r>
      <w:r>
        <w:tab/>
        <w:t xml:space="preserve">The  contact  details  of  the  Supplier’s  Data  Protection  Officer  are: </w:t>
      </w:r>
    </w:p>
    <w:p w14:paraId="687134C9" w14:textId="77777777" w:rsidR="00E37A9F" w:rsidRDefault="00000000">
      <w:pPr>
        <w:pStyle w:val="Heading2"/>
        <w:tabs>
          <w:tab w:val="center" w:pos="846"/>
          <w:tab w:val="center" w:pos="2064"/>
        </w:tabs>
        <w:spacing w:after="3" w:line="259" w:lineRule="auto"/>
        <w:ind w:left="0" w:firstLine="0"/>
        <w:jc w:val="left"/>
      </w:pPr>
      <w:r>
        <w:rPr>
          <w:rFonts w:ascii="Calibri" w:eastAsia="Calibri" w:hAnsi="Calibri" w:cs="Calibri"/>
          <w:b w:val="0"/>
          <w:sz w:val="22"/>
        </w:rPr>
        <w:tab/>
      </w:r>
      <w:r>
        <w:rPr>
          <w:b w:val="0"/>
          <w:color w:val="FFFFFF"/>
          <w:shd w:val="clear" w:color="auto" w:fill="000000"/>
        </w:rPr>
        <w:t xml:space="preserve">1.3 </w:t>
      </w:r>
      <w:r>
        <w:rPr>
          <w:b w:val="0"/>
          <w:color w:val="FFFFFF"/>
          <w:shd w:val="clear" w:color="auto" w:fill="000000"/>
        </w:rPr>
        <w:tab/>
      </w:r>
      <w:r>
        <w:rPr>
          <w:color w:val="FFFFFF"/>
          <w:shd w:val="clear" w:color="auto" w:fill="000000"/>
        </w:rPr>
        <w:t>REDACTED</w:t>
      </w:r>
      <w:r>
        <w:rPr>
          <w:color w:val="FFFFFF"/>
        </w:rPr>
        <w:t xml:space="preserve"> </w:t>
      </w:r>
    </w:p>
    <w:p w14:paraId="5A02EF84" w14:textId="77777777" w:rsidR="00E37A9F" w:rsidRDefault="00000000">
      <w:pPr>
        <w:spacing w:after="11"/>
        <w:ind w:left="1385" w:right="13" w:hanging="720"/>
      </w:pPr>
      <w:r>
        <w:t xml:space="preserve">1.4 </w:t>
      </w:r>
      <w:r>
        <w:tab/>
        <w:t xml:space="preserve">The Processor shall comply with any further written instructions with respect to Processing by the Controller. </w:t>
      </w:r>
    </w:p>
    <w:p w14:paraId="3DAB7564" w14:textId="77777777" w:rsidR="00E37A9F" w:rsidRDefault="00000000">
      <w:pPr>
        <w:tabs>
          <w:tab w:val="center" w:pos="846"/>
          <w:tab w:val="center" w:pos="4895"/>
        </w:tabs>
        <w:spacing w:after="10"/>
        <w:ind w:left="0" w:firstLine="0"/>
      </w:pPr>
      <w:r>
        <w:rPr>
          <w:rFonts w:ascii="Calibri" w:eastAsia="Calibri" w:hAnsi="Calibri" w:cs="Calibri"/>
          <w:sz w:val="22"/>
        </w:rPr>
        <w:tab/>
      </w:r>
      <w:r>
        <w:t xml:space="preserve">1.5 </w:t>
      </w:r>
      <w:r>
        <w:tab/>
        <w:t xml:space="preserve">Any such further instructions shall be incorporated into this Annex. </w:t>
      </w:r>
    </w:p>
    <w:tbl>
      <w:tblPr>
        <w:tblStyle w:val="TableGrid"/>
        <w:tblW w:w="9686" w:type="dxa"/>
        <w:tblInd w:w="695" w:type="dxa"/>
        <w:tblCellMar>
          <w:top w:w="57" w:type="dxa"/>
          <w:left w:w="112" w:type="dxa"/>
          <w:bottom w:w="0" w:type="dxa"/>
          <w:right w:w="39" w:type="dxa"/>
        </w:tblCellMar>
        <w:tblLook w:val="04A0" w:firstRow="1" w:lastRow="0" w:firstColumn="1" w:lastColumn="0" w:noHBand="0" w:noVBand="1"/>
      </w:tblPr>
      <w:tblGrid>
        <w:gridCol w:w="2262"/>
        <w:gridCol w:w="7424"/>
      </w:tblGrid>
      <w:tr w:rsidR="00E37A9F" w14:paraId="5F789D43" w14:textId="77777777">
        <w:trPr>
          <w:trHeight w:val="708"/>
        </w:trPr>
        <w:tc>
          <w:tcPr>
            <w:tcW w:w="2262" w:type="dxa"/>
            <w:tcBorders>
              <w:top w:val="single" w:sz="4" w:space="0" w:color="000000"/>
              <w:left w:val="single" w:sz="4" w:space="0" w:color="000000"/>
              <w:bottom w:val="single" w:sz="4" w:space="0" w:color="000000"/>
              <w:right w:val="single" w:sz="4" w:space="0" w:color="000000"/>
            </w:tcBorders>
            <w:shd w:val="clear" w:color="auto" w:fill="BEBEBE"/>
          </w:tcPr>
          <w:p w14:paraId="75C36061" w14:textId="77777777" w:rsidR="00E37A9F" w:rsidRDefault="00000000">
            <w:pPr>
              <w:spacing w:after="0" w:line="259" w:lineRule="auto"/>
              <w:ind w:left="0" w:firstLine="0"/>
            </w:pPr>
            <w:r>
              <w:rPr>
                <w:b/>
              </w:rPr>
              <w:t xml:space="preserve">Description </w:t>
            </w:r>
          </w:p>
        </w:tc>
        <w:tc>
          <w:tcPr>
            <w:tcW w:w="7423" w:type="dxa"/>
            <w:tcBorders>
              <w:top w:val="single" w:sz="4" w:space="0" w:color="000000"/>
              <w:left w:val="single" w:sz="4" w:space="0" w:color="000000"/>
              <w:bottom w:val="single" w:sz="4" w:space="0" w:color="000000"/>
              <w:right w:val="single" w:sz="4" w:space="0" w:color="000000"/>
            </w:tcBorders>
            <w:shd w:val="clear" w:color="auto" w:fill="BEBEBE"/>
          </w:tcPr>
          <w:p w14:paraId="63556E62" w14:textId="77777777" w:rsidR="00E37A9F" w:rsidRDefault="00000000">
            <w:pPr>
              <w:spacing w:after="0" w:line="259" w:lineRule="auto"/>
              <w:ind w:left="0" w:right="63" w:firstLine="0"/>
              <w:jc w:val="center"/>
            </w:pPr>
            <w:r>
              <w:rPr>
                <w:b/>
              </w:rPr>
              <w:t xml:space="preserve">Details </w:t>
            </w:r>
          </w:p>
        </w:tc>
      </w:tr>
      <w:tr w:rsidR="00E37A9F" w14:paraId="4E8CD7CD" w14:textId="77777777">
        <w:trPr>
          <w:trHeight w:val="4031"/>
        </w:trPr>
        <w:tc>
          <w:tcPr>
            <w:tcW w:w="2262" w:type="dxa"/>
            <w:tcBorders>
              <w:top w:val="single" w:sz="4" w:space="0" w:color="000000"/>
              <w:left w:val="single" w:sz="4" w:space="0" w:color="000000"/>
              <w:bottom w:val="single" w:sz="4" w:space="0" w:color="000000"/>
              <w:right w:val="single" w:sz="4" w:space="0" w:color="000000"/>
            </w:tcBorders>
          </w:tcPr>
          <w:p w14:paraId="3135F041" w14:textId="77777777" w:rsidR="00E37A9F" w:rsidRDefault="00000000">
            <w:pPr>
              <w:spacing w:after="19" w:line="259" w:lineRule="auto"/>
              <w:ind w:left="0" w:firstLine="0"/>
            </w:pPr>
            <w:r>
              <w:t xml:space="preserve">Identity of </w:t>
            </w:r>
          </w:p>
          <w:p w14:paraId="7D4EAA14" w14:textId="77777777" w:rsidR="00E37A9F" w:rsidRDefault="00000000">
            <w:pPr>
              <w:spacing w:after="19" w:line="259" w:lineRule="auto"/>
              <w:ind w:left="0" w:firstLine="0"/>
            </w:pPr>
            <w:r>
              <w:t xml:space="preserve">Controller for each </w:t>
            </w:r>
          </w:p>
          <w:p w14:paraId="4DDFB182" w14:textId="77777777" w:rsidR="00E37A9F" w:rsidRDefault="00000000">
            <w:pPr>
              <w:spacing w:after="22" w:line="259" w:lineRule="auto"/>
              <w:ind w:left="0" w:firstLine="0"/>
            </w:pPr>
            <w:r>
              <w:t xml:space="preserve">Category of </w:t>
            </w:r>
          </w:p>
          <w:p w14:paraId="19A9A5F7" w14:textId="77777777" w:rsidR="00E37A9F" w:rsidRDefault="00000000">
            <w:pPr>
              <w:spacing w:after="0" w:line="259" w:lineRule="auto"/>
              <w:ind w:left="0" w:firstLine="0"/>
            </w:pPr>
            <w:r>
              <w:t xml:space="preserve">Personal Data </w:t>
            </w:r>
          </w:p>
        </w:tc>
        <w:tc>
          <w:tcPr>
            <w:tcW w:w="7423" w:type="dxa"/>
            <w:tcBorders>
              <w:top w:val="single" w:sz="4" w:space="0" w:color="000000"/>
              <w:left w:val="single" w:sz="4" w:space="0" w:color="000000"/>
              <w:bottom w:val="single" w:sz="4" w:space="0" w:color="000000"/>
              <w:right w:val="single" w:sz="4" w:space="0" w:color="000000"/>
            </w:tcBorders>
          </w:tcPr>
          <w:p w14:paraId="1C50B120" w14:textId="77777777" w:rsidR="00E37A9F" w:rsidRDefault="00000000">
            <w:pPr>
              <w:spacing w:after="202" w:line="276" w:lineRule="auto"/>
              <w:ind w:left="1" w:firstLine="0"/>
            </w:pPr>
            <w:r>
              <w:rPr>
                <w:b/>
              </w:rPr>
              <w:t xml:space="preserve">The Relevant Authority is Controller and the Supplier is the Processor </w:t>
            </w:r>
          </w:p>
          <w:p w14:paraId="5EA7DB89" w14:textId="77777777" w:rsidR="00E37A9F" w:rsidRDefault="00000000">
            <w:pPr>
              <w:spacing w:after="0" w:line="276" w:lineRule="auto"/>
              <w:ind w:left="1" w:firstLine="0"/>
            </w:pPr>
            <w:r>
              <w:t xml:space="preserve">The Parties acknowledge that in accordance with paragraph 3 to paragraph 16 and for the purposes of the Data Protection </w:t>
            </w:r>
          </w:p>
          <w:p w14:paraId="689DF879" w14:textId="77777777" w:rsidR="00E37A9F" w:rsidRDefault="00000000">
            <w:pPr>
              <w:spacing w:after="219" w:line="276" w:lineRule="auto"/>
              <w:ind w:left="1" w:firstLine="0"/>
              <w:jc w:val="both"/>
            </w:pPr>
            <w:r>
              <w:t xml:space="preserve">Legislation, the Relevant Authority is the Controller and the Supplier is the Processor of the following Personal Data: </w:t>
            </w:r>
          </w:p>
          <w:p w14:paraId="0F5234C5" w14:textId="77777777" w:rsidR="00E37A9F" w:rsidRDefault="00000000">
            <w:pPr>
              <w:numPr>
                <w:ilvl w:val="0"/>
                <w:numId w:val="192"/>
              </w:numPr>
              <w:spacing w:after="0" w:line="259" w:lineRule="auto"/>
              <w:ind w:hanging="360"/>
            </w:pPr>
            <w:r>
              <w:t xml:space="preserve">Name; </w:t>
            </w:r>
          </w:p>
          <w:p w14:paraId="5FBF11E0" w14:textId="77777777" w:rsidR="00E37A9F" w:rsidRDefault="00000000">
            <w:pPr>
              <w:numPr>
                <w:ilvl w:val="0"/>
                <w:numId w:val="192"/>
              </w:numPr>
              <w:spacing w:after="0" w:line="259" w:lineRule="auto"/>
              <w:ind w:hanging="360"/>
            </w:pPr>
            <w:r>
              <w:t xml:space="preserve">Email address; </w:t>
            </w:r>
          </w:p>
          <w:p w14:paraId="401DB3F0" w14:textId="77777777" w:rsidR="00E37A9F" w:rsidRDefault="00000000">
            <w:pPr>
              <w:numPr>
                <w:ilvl w:val="0"/>
                <w:numId w:val="192"/>
              </w:numPr>
              <w:spacing w:after="0" w:line="259" w:lineRule="auto"/>
              <w:ind w:hanging="360"/>
            </w:pPr>
            <w:r>
              <w:t xml:space="preserve">Telephone number; and job role </w:t>
            </w:r>
          </w:p>
        </w:tc>
      </w:tr>
      <w:tr w:rsidR="00E37A9F" w14:paraId="3F92FB21" w14:textId="77777777">
        <w:trPr>
          <w:trHeight w:val="1681"/>
        </w:trPr>
        <w:tc>
          <w:tcPr>
            <w:tcW w:w="2262" w:type="dxa"/>
            <w:tcBorders>
              <w:top w:val="single" w:sz="4" w:space="0" w:color="000000"/>
              <w:left w:val="single" w:sz="4" w:space="0" w:color="000000"/>
              <w:bottom w:val="single" w:sz="4" w:space="0" w:color="000000"/>
              <w:right w:val="single" w:sz="4" w:space="0" w:color="000000"/>
            </w:tcBorders>
          </w:tcPr>
          <w:p w14:paraId="0C3FB69B" w14:textId="77777777" w:rsidR="00E37A9F" w:rsidRDefault="00000000">
            <w:pPr>
              <w:spacing w:after="0" w:line="259" w:lineRule="auto"/>
              <w:ind w:left="0" w:firstLine="0"/>
              <w:jc w:val="both"/>
            </w:pPr>
            <w:r>
              <w:t xml:space="preserve">Subject matter of the Processing </w:t>
            </w:r>
          </w:p>
        </w:tc>
        <w:tc>
          <w:tcPr>
            <w:tcW w:w="7423" w:type="dxa"/>
            <w:tcBorders>
              <w:top w:val="single" w:sz="4" w:space="0" w:color="000000"/>
              <w:left w:val="single" w:sz="4" w:space="0" w:color="000000"/>
              <w:bottom w:val="single" w:sz="4" w:space="0" w:color="000000"/>
              <w:right w:val="single" w:sz="4" w:space="0" w:color="000000"/>
            </w:tcBorders>
          </w:tcPr>
          <w:p w14:paraId="034D17B4" w14:textId="77777777" w:rsidR="00E37A9F" w:rsidRDefault="00000000">
            <w:pPr>
              <w:spacing w:after="0" w:line="259" w:lineRule="auto"/>
              <w:ind w:left="1" w:right="62" w:firstLine="0"/>
              <w:jc w:val="both"/>
            </w:pPr>
            <w:r>
              <w:t xml:space="preserve">The processing is needed in order to ensure that the Processor can effectively deliver the contract to provide the Software Subscriptions and licenses. </w:t>
            </w:r>
          </w:p>
        </w:tc>
      </w:tr>
      <w:tr w:rsidR="00E37A9F" w14:paraId="41EA04A5" w14:textId="77777777">
        <w:trPr>
          <w:trHeight w:val="1469"/>
        </w:trPr>
        <w:tc>
          <w:tcPr>
            <w:tcW w:w="2262" w:type="dxa"/>
            <w:tcBorders>
              <w:top w:val="single" w:sz="4" w:space="0" w:color="000000"/>
              <w:left w:val="single" w:sz="4" w:space="0" w:color="000000"/>
              <w:bottom w:val="single" w:sz="4" w:space="0" w:color="000000"/>
              <w:right w:val="single" w:sz="4" w:space="0" w:color="000000"/>
            </w:tcBorders>
          </w:tcPr>
          <w:p w14:paraId="04B8F750" w14:textId="77777777" w:rsidR="00E37A9F" w:rsidRDefault="00000000">
            <w:pPr>
              <w:spacing w:after="16" w:line="259" w:lineRule="auto"/>
              <w:ind w:left="0" w:firstLine="0"/>
            </w:pPr>
            <w:r>
              <w:t xml:space="preserve">Duration of the </w:t>
            </w:r>
          </w:p>
          <w:p w14:paraId="46F465C5" w14:textId="77777777" w:rsidR="00E37A9F" w:rsidRDefault="00000000">
            <w:pPr>
              <w:spacing w:after="0" w:line="259" w:lineRule="auto"/>
              <w:ind w:left="0" w:firstLine="0"/>
            </w:pPr>
            <w:r>
              <w:t xml:space="preserve">Processing </w:t>
            </w:r>
          </w:p>
        </w:tc>
        <w:tc>
          <w:tcPr>
            <w:tcW w:w="7423" w:type="dxa"/>
            <w:tcBorders>
              <w:top w:val="single" w:sz="4" w:space="0" w:color="000000"/>
              <w:left w:val="single" w:sz="4" w:space="0" w:color="000000"/>
              <w:bottom w:val="single" w:sz="4" w:space="0" w:color="000000"/>
              <w:right w:val="single" w:sz="4" w:space="0" w:color="000000"/>
            </w:tcBorders>
          </w:tcPr>
          <w:p w14:paraId="28F108C4" w14:textId="77777777" w:rsidR="00E37A9F" w:rsidRDefault="00000000">
            <w:pPr>
              <w:spacing w:after="0" w:line="259" w:lineRule="auto"/>
              <w:ind w:left="1" w:firstLine="0"/>
              <w:jc w:val="both"/>
            </w:pPr>
            <w:r>
              <w:t xml:space="preserve">For the duration of the Call-Off Contract Period, as specified within the Order Form. </w:t>
            </w:r>
          </w:p>
        </w:tc>
      </w:tr>
      <w:tr w:rsidR="00E37A9F" w14:paraId="0285DCD5" w14:textId="77777777">
        <w:trPr>
          <w:trHeight w:val="1531"/>
        </w:trPr>
        <w:tc>
          <w:tcPr>
            <w:tcW w:w="2262" w:type="dxa"/>
            <w:tcBorders>
              <w:top w:val="single" w:sz="4" w:space="0" w:color="000000"/>
              <w:left w:val="single" w:sz="4" w:space="0" w:color="000000"/>
              <w:bottom w:val="single" w:sz="4" w:space="0" w:color="000000"/>
              <w:right w:val="single" w:sz="4" w:space="0" w:color="000000"/>
            </w:tcBorders>
          </w:tcPr>
          <w:p w14:paraId="49C105AF" w14:textId="77777777" w:rsidR="00E37A9F" w:rsidRDefault="00000000">
            <w:pPr>
              <w:spacing w:after="0" w:line="276" w:lineRule="auto"/>
              <w:ind w:left="0" w:firstLine="0"/>
              <w:jc w:val="both"/>
            </w:pPr>
            <w:r>
              <w:lastRenderedPageBreak/>
              <w:t xml:space="preserve">Nature and purposes of the </w:t>
            </w:r>
          </w:p>
          <w:p w14:paraId="0D03D8F4" w14:textId="77777777" w:rsidR="00E37A9F" w:rsidRDefault="00000000">
            <w:pPr>
              <w:spacing w:after="0" w:line="259" w:lineRule="auto"/>
              <w:ind w:left="0" w:firstLine="0"/>
            </w:pPr>
            <w:r>
              <w:t xml:space="preserve">Processing </w:t>
            </w:r>
          </w:p>
        </w:tc>
        <w:tc>
          <w:tcPr>
            <w:tcW w:w="7423" w:type="dxa"/>
            <w:tcBorders>
              <w:top w:val="single" w:sz="4" w:space="0" w:color="000000"/>
              <w:left w:val="single" w:sz="4" w:space="0" w:color="000000"/>
              <w:bottom w:val="single" w:sz="4" w:space="0" w:color="000000"/>
              <w:right w:val="single" w:sz="4" w:space="0" w:color="000000"/>
            </w:tcBorders>
          </w:tcPr>
          <w:p w14:paraId="67A6BBF7" w14:textId="77777777" w:rsidR="00E37A9F" w:rsidRDefault="00000000">
            <w:pPr>
              <w:spacing w:after="0" w:line="259" w:lineRule="auto"/>
              <w:ind w:left="1" w:right="195" w:firstLine="0"/>
              <w:jc w:val="both"/>
            </w:pPr>
            <w:r>
              <w:t xml:space="preserve">Personal Data will be processed as part of the Supplier’s obligation to collate and manage information relating to the consumption of licences under this Call-Off Contract. </w:t>
            </w:r>
          </w:p>
        </w:tc>
      </w:tr>
    </w:tbl>
    <w:p w14:paraId="647592A5" w14:textId="77777777" w:rsidR="00E37A9F" w:rsidRDefault="00E37A9F">
      <w:pPr>
        <w:spacing w:after="0" w:line="259" w:lineRule="auto"/>
        <w:ind w:left="-761" w:right="10482" w:firstLine="0"/>
      </w:pPr>
    </w:p>
    <w:tbl>
      <w:tblPr>
        <w:tblStyle w:val="TableGrid"/>
        <w:tblW w:w="9688" w:type="dxa"/>
        <w:tblInd w:w="694" w:type="dxa"/>
        <w:tblCellMar>
          <w:top w:w="56" w:type="dxa"/>
          <w:left w:w="5" w:type="dxa"/>
          <w:bottom w:w="0" w:type="dxa"/>
          <w:right w:w="117" w:type="dxa"/>
        </w:tblCellMar>
        <w:tblLook w:val="04A0" w:firstRow="1" w:lastRow="0" w:firstColumn="1" w:lastColumn="0" w:noHBand="0" w:noVBand="1"/>
      </w:tblPr>
      <w:tblGrid>
        <w:gridCol w:w="2264"/>
        <w:gridCol w:w="7424"/>
      </w:tblGrid>
      <w:tr w:rsidR="00E37A9F" w14:paraId="31E81743" w14:textId="77777777">
        <w:trPr>
          <w:trHeight w:val="1532"/>
        </w:trPr>
        <w:tc>
          <w:tcPr>
            <w:tcW w:w="2264" w:type="dxa"/>
            <w:tcBorders>
              <w:top w:val="single" w:sz="4" w:space="0" w:color="000000"/>
              <w:left w:val="single" w:sz="4" w:space="0" w:color="000000"/>
              <w:bottom w:val="single" w:sz="4" w:space="0" w:color="000000"/>
              <w:right w:val="single" w:sz="4" w:space="0" w:color="000000"/>
            </w:tcBorders>
          </w:tcPr>
          <w:p w14:paraId="0D87B7C9"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7425" w:type="dxa"/>
            <w:tcBorders>
              <w:top w:val="single" w:sz="4" w:space="0" w:color="000000"/>
              <w:left w:val="single" w:sz="4" w:space="0" w:color="000000"/>
              <w:bottom w:val="single" w:sz="4" w:space="0" w:color="000000"/>
              <w:right w:val="single" w:sz="4" w:space="0" w:color="000000"/>
            </w:tcBorders>
          </w:tcPr>
          <w:p w14:paraId="2AA25D75" w14:textId="77777777" w:rsidR="00E37A9F" w:rsidRDefault="00000000">
            <w:pPr>
              <w:spacing w:after="0" w:line="259" w:lineRule="auto"/>
              <w:ind w:left="108" w:firstLine="0"/>
            </w:pPr>
            <w:r>
              <w:t xml:space="preserve">Buyer Staff Personal Data will be processed in respect of contract management activities. </w:t>
            </w:r>
          </w:p>
        </w:tc>
      </w:tr>
      <w:tr w:rsidR="00E37A9F" w14:paraId="6DF7B4F3" w14:textId="77777777">
        <w:trPr>
          <w:trHeight w:val="2062"/>
        </w:trPr>
        <w:tc>
          <w:tcPr>
            <w:tcW w:w="2264" w:type="dxa"/>
            <w:tcBorders>
              <w:top w:val="single" w:sz="4" w:space="0" w:color="000000"/>
              <w:left w:val="single" w:sz="4" w:space="0" w:color="000000"/>
              <w:bottom w:val="single" w:sz="4" w:space="0" w:color="000000"/>
              <w:right w:val="single" w:sz="4" w:space="0" w:color="000000"/>
            </w:tcBorders>
          </w:tcPr>
          <w:p w14:paraId="2FD1434D" w14:textId="77777777" w:rsidR="00E37A9F" w:rsidRDefault="00000000">
            <w:pPr>
              <w:spacing w:after="19" w:line="259" w:lineRule="auto"/>
              <w:ind w:left="108" w:firstLine="0"/>
            </w:pPr>
            <w:r>
              <w:t xml:space="preserve">Type of Personal </w:t>
            </w:r>
          </w:p>
          <w:p w14:paraId="0A0FB246" w14:textId="77777777" w:rsidR="00E37A9F" w:rsidRDefault="00000000">
            <w:pPr>
              <w:spacing w:after="19" w:line="259" w:lineRule="auto"/>
              <w:ind w:left="108" w:firstLine="0"/>
            </w:pPr>
            <w:r>
              <w:t xml:space="preserve">Data being </w:t>
            </w:r>
          </w:p>
          <w:p w14:paraId="1736DDFB" w14:textId="77777777" w:rsidR="00E37A9F" w:rsidRDefault="00000000">
            <w:pPr>
              <w:spacing w:after="0" w:line="259" w:lineRule="auto"/>
              <w:ind w:left="108" w:firstLine="0"/>
            </w:pPr>
            <w:r>
              <w:t xml:space="preserve">Processed </w:t>
            </w:r>
          </w:p>
        </w:tc>
        <w:tc>
          <w:tcPr>
            <w:tcW w:w="7425" w:type="dxa"/>
            <w:tcBorders>
              <w:top w:val="single" w:sz="4" w:space="0" w:color="000000"/>
              <w:left w:val="single" w:sz="4" w:space="0" w:color="000000"/>
              <w:bottom w:val="single" w:sz="4" w:space="0" w:color="000000"/>
              <w:right w:val="single" w:sz="4" w:space="0" w:color="000000"/>
            </w:tcBorders>
          </w:tcPr>
          <w:p w14:paraId="2EEEA2A7" w14:textId="77777777" w:rsidR="00E37A9F" w:rsidRDefault="00000000">
            <w:pPr>
              <w:numPr>
                <w:ilvl w:val="0"/>
                <w:numId w:val="193"/>
              </w:numPr>
              <w:spacing w:after="0" w:line="259" w:lineRule="auto"/>
              <w:ind w:hanging="360"/>
            </w:pPr>
            <w:r>
              <w:t xml:space="preserve">Name </w:t>
            </w:r>
          </w:p>
          <w:p w14:paraId="13E2AA8D" w14:textId="77777777" w:rsidR="00E37A9F" w:rsidRDefault="00000000">
            <w:pPr>
              <w:numPr>
                <w:ilvl w:val="0"/>
                <w:numId w:val="193"/>
              </w:numPr>
              <w:spacing w:after="0" w:line="259" w:lineRule="auto"/>
              <w:ind w:hanging="360"/>
            </w:pPr>
            <w:r>
              <w:t xml:space="preserve">Email address </w:t>
            </w:r>
          </w:p>
          <w:p w14:paraId="79B59A71" w14:textId="77777777" w:rsidR="00E37A9F" w:rsidRDefault="00000000">
            <w:pPr>
              <w:numPr>
                <w:ilvl w:val="0"/>
                <w:numId w:val="193"/>
              </w:numPr>
              <w:spacing w:after="0" w:line="259" w:lineRule="auto"/>
              <w:ind w:hanging="360"/>
            </w:pPr>
            <w:r>
              <w:t xml:space="preserve">Telephone number </w:t>
            </w:r>
          </w:p>
          <w:p w14:paraId="46F2DC3C" w14:textId="77777777" w:rsidR="00E37A9F" w:rsidRDefault="00000000">
            <w:pPr>
              <w:numPr>
                <w:ilvl w:val="0"/>
                <w:numId w:val="193"/>
              </w:numPr>
              <w:spacing w:after="0" w:line="259" w:lineRule="auto"/>
              <w:ind w:hanging="360"/>
            </w:pPr>
            <w:r>
              <w:t xml:space="preserve">Job role </w:t>
            </w:r>
          </w:p>
        </w:tc>
      </w:tr>
      <w:tr w:rsidR="00E37A9F" w14:paraId="6E998B3A" w14:textId="77777777">
        <w:trPr>
          <w:trHeight w:val="1567"/>
        </w:trPr>
        <w:tc>
          <w:tcPr>
            <w:tcW w:w="2264" w:type="dxa"/>
            <w:tcBorders>
              <w:top w:val="single" w:sz="4" w:space="0" w:color="000000"/>
              <w:left w:val="single" w:sz="4" w:space="0" w:color="000000"/>
              <w:bottom w:val="single" w:sz="4" w:space="0" w:color="000000"/>
              <w:right w:val="single" w:sz="4" w:space="0" w:color="000000"/>
            </w:tcBorders>
          </w:tcPr>
          <w:p w14:paraId="52E5AF3C" w14:textId="77777777" w:rsidR="00E37A9F" w:rsidRDefault="00000000">
            <w:pPr>
              <w:spacing w:after="19" w:line="259" w:lineRule="auto"/>
              <w:ind w:left="108" w:firstLine="0"/>
            </w:pPr>
            <w:r>
              <w:t xml:space="preserve">Categories of Data </w:t>
            </w:r>
          </w:p>
          <w:p w14:paraId="50806C6F" w14:textId="77777777" w:rsidR="00E37A9F" w:rsidRDefault="00000000">
            <w:pPr>
              <w:spacing w:after="0" w:line="259" w:lineRule="auto"/>
              <w:ind w:left="108" w:firstLine="0"/>
            </w:pPr>
            <w:r>
              <w:t xml:space="preserve">Subject </w:t>
            </w:r>
          </w:p>
        </w:tc>
        <w:tc>
          <w:tcPr>
            <w:tcW w:w="7425" w:type="dxa"/>
            <w:tcBorders>
              <w:top w:val="single" w:sz="4" w:space="0" w:color="000000"/>
              <w:left w:val="single" w:sz="4" w:space="0" w:color="000000"/>
              <w:bottom w:val="single" w:sz="4" w:space="0" w:color="000000"/>
              <w:right w:val="single" w:sz="4" w:space="0" w:color="000000"/>
            </w:tcBorders>
          </w:tcPr>
          <w:p w14:paraId="69CCBDC8" w14:textId="77777777" w:rsidR="00E37A9F" w:rsidRDefault="00000000">
            <w:pPr>
              <w:spacing w:after="0" w:line="259" w:lineRule="auto"/>
              <w:ind w:left="108" w:firstLine="0"/>
            </w:pPr>
            <w:r>
              <w:t xml:space="preserve">Buyer Staff </w:t>
            </w:r>
          </w:p>
        </w:tc>
      </w:tr>
      <w:tr w:rsidR="00E37A9F" w14:paraId="59EEA7A9" w14:textId="77777777">
        <w:trPr>
          <w:trHeight w:val="1572"/>
        </w:trPr>
        <w:tc>
          <w:tcPr>
            <w:tcW w:w="2264" w:type="dxa"/>
            <w:tcBorders>
              <w:top w:val="single" w:sz="4" w:space="0" w:color="000000"/>
              <w:left w:val="single" w:sz="4" w:space="0" w:color="000000"/>
              <w:bottom w:val="single" w:sz="4" w:space="0" w:color="000000"/>
              <w:right w:val="single" w:sz="4" w:space="0" w:color="000000"/>
            </w:tcBorders>
          </w:tcPr>
          <w:p w14:paraId="137F2DA7" w14:textId="77777777" w:rsidR="00E37A9F" w:rsidRDefault="00000000">
            <w:pPr>
              <w:spacing w:after="0" w:line="259" w:lineRule="auto"/>
              <w:ind w:left="108" w:firstLine="0"/>
            </w:pPr>
            <w:r>
              <w:t xml:space="preserve">International transfers and legal gateway </w:t>
            </w:r>
          </w:p>
        </w:tc>
        <w:tc>
          <w:tcPr>
            <w:tcW w:w="7425" w:type="dxa"/>
            <w:tcBorders>
              <w:top w:val="single" w:sz="4" w:space="0" w:color="000000"/>
              <w:left w:val="single" w:sz="4" w:space="0" w:color="000000"/>
              <w:bottom w:val="single" w:sz="4" w:space="0" w:color="000000"/>
              <w:right w:val="single" w:sz="4" w:space="0" w:color="000000"/>
            </w:tcBorders>
          </w:tcPr>
          <w:p w14:paraId="110723A2" w14:textId="77777777" w:rsidR="00E37A9F" w:rsidRDefault="00000000">
            <w:pPr>
              <w:spacing w:after="0" w:line="259" w:lineRule="auto"/>
              <w:ind w:left="108" w:right="163" w:firstLine="0"/>
              <w:jc w:val="both"/>
            </w:pPr>
            <w:r>
              <w:t xml:space="preserve">Data will be stored and accessed from UK. The supplier will not be transferring personal data outside of the UK and will not receive personal data from outside of the UK. </w:t>
            </w:r>
          </w:p>
        </w:tc>
      </w:tr>
      <w:tr w:rsidR="00E37A9F" w14:paraId="30150E2C" w14:textId="77777777">
        <w:trPr>
          <w:trHeight w:val="3901"/>
        </w:trPr>
        <w:tc>
          <w:tcPr>
            <w:tcW w:w="2264" w:type="dxa"/>
            <w:tcBorders>
              <w:top w:val="single" w:sz="4" w:space="0" w:color="000000"/>
              <w:left w:val="single" w:sz="4" w:space="0" w:color="000000"/>
              <w:bottom w:val="single" w:sz="4" w:space="0" w:color="000000"/>
              <w:right w:val="single" w:sz="4" w:space="0" w:color="000000"/>
            </w:tcBorders>
          </w:tcPr>
          <w:p w14:paraId="33A2E5DF" w14:textId="77777777" w:rsidR="00E37A9F" w:rsidRDefault="00000000">
            <w:pPr>
              <w:spacing w:after="199" w:line="276" w:lineRule="auto"/>
              <w:ind w:left="108" w:right="82" w:firstLine="0"/>
              <w:jc w:val="both"/>
            </w:pPr>
            <w:r>
              <w:t xml:space="preserve">Plan for return and destruction of the data once the Processing is complete </w:t>
            </w:r>
          </w:p>
          <w:p w14:paraId="0B596FEF" w14:textId="77777777" w:rsidR="00E37A9F" w:rsidRDefault="00000000">
            <w:pPr>
              <w:spacing w:after="19" w:line="259" w:lineRule="auto"/>
              <w:ind w:left="108" w:firstLine="0"/>
            </w:pPr>
            <w:r>
              <w:t xml:space="preserve">UNLESS </w:t>
            </w:r>
          </w:p>
          <w:p w14:paraId="0127E817" w14:textId="77777777" w:rsidR="00E37A9F" w:rsidRDefault="00000000">
            <w:pPr>
              <w:spacing w:after="22" w:line="259" w:lineRule="auto"/>
              <w:ind w:left="108" w:firstLine="0"/>
            </w:pPr>
            <w:r>
              <w:t xml:space="preserve">requirement under </w:t>
            </w:r>
          </w:p>
          <w:p w14:paraId="72FF59AC" w14:textId="77777777" w:rsidR="00E37A9F" w:rsidRDefault="00000000">
            <w:pPr>
              <w:spacing w:after="0" w:line="259" w:lineRule="auto"/>
              <w:ind w:left="108" w:firstLine="0"/>
            </w:pPr>
            <w:r>
              <w:t xml:space="preserve">Union or Member State law to preserve that type of data </w:t>
            </w:r>
          </w:p>
        </w:tc>
        <w:tc>
          <w:tcPr>
            <w:tcW w:w="7425" w:type="dxa"/>
            <w:tcBorders>
              <w:top w:val="single" w:sz="4" w:space="0" w:color="000000"/>
              <w:left w:val="single" w:sz="4" w:space="0" w:color="000000"/>
              <w:bottom w:val="single" w:sz="4" w:space="0" w:color="000000"/>
              <w:right w:val="single" w:sz="4" w:space="0" w:color="000000"/>
            </w:tcBorders>
          </w:tcPr>
          <w:p w14:paraId="492018D7" w14:textId="77777777" w:rsidR="00E37A9F" w:rsidRDefault="00000000">
            <w:pPr>
              <w:spacing w:after="199" w:line="276" w:lineRule="auto"/>
              <w:ind w:left="108" w:right="105" w:firstLine="0"/>
              <w:jc w:val="both"/>
            </w:pPr>
            <w:r>
              <w:t xml:space="preserve">Personal Data to be destroyed within a reasonable timeframe from: a) termination or expiry of the Call-Off Contract (whichever is earlier); or </w:t>
            </w:r>
          </w:p>
          <w:p w14:paraId="6F65D123" w14:textId="77777777" w:rsidR="00E37A9F" w:rsidRDefault="00000000">
            <w:pPr>
              <w:spacing w:after="0" w:line="259" w:lineRule="auto"/>
              <w:ind w:left="108" w:firstLine="0"/>
            </w:pPr>
            <w:r>
              <w:t xml:space="preserve">b) a request from the Controller. </w:t>
            </w:r>
          </w:p>
        </w:tc>
      </w:tr>
    </w:tbl>
    <w:p w14:paraId="32CD7B89" w14:textId="77777777" w:rsidR="00E37A9F" w:rsidRDefault="00000000">
      <w:pPr>
        <w:spacing w:after="0" w:line="259" w:lineRule="auto"/>
        <w:ind w:left="10" w:right="507"/>
        <w:jc w:val="right"/>
      </w:pPr>
      <w:r>
        <w:rPr>
          <w:b/>
        </w:rPr>
        <w:t xml:space="preserve">Annex 1 - Processing Personal Data (CCS &amp; Supplier, Framework Contract) </w:t>
      </w:r>
    </w:p>
    <w:p w14:paraId="10091089" w14:textId="77777777" w:rsidR="00E37A9F" w:rsidRDefault="00000000">
      <w:pPr>
        <w:spacing w:after="0" w:line="259" w:lineRule="auto"/>
        <w:ind w:left="0" w:firstLine="0"/>
      </w:pPr>
      <w:r>
        <w:rPr>
          <w:b/>
          <w:sz w:val="20"/>
        </w:rPr>
        <w:t xml:space="preserve"> </w:t>
      </w:r>
    </w:p>
    <w:tbl>
      <w:tblPr>
        <w:tblStyle w:val="TableGrid"/>
        <w:tblW w:w="9686" w:type="dxa"/>
        <w:tblInd w:w="695" w:type="dxa"/>
        <w:tblCellMar>
          <w:top w:w="56" w:type="dxa"/>
          <w:left w:w="5" w:type="dxa"/>
          <w:bottom w:w="0" w:type="dxa"/>
          <w:right w:w="77" w:type="dxa"/>
        </w:tblCellMar>
        <w:tblLook w:val="04A0" w:firstRow="1" w:lastRow="0" w:firstColumn="1" w:lastColumn="0" w:noHBand="0" w:noVBand="1"/>
      </w:tblPr>
      <w:tblGrid>
        <w:gridCol w:w="2262"/>
        <w:gridCol w:w="7424"/>
      </w:tblGrid>
      <w:tr w:rsidR="00E37A9F" w14:paraId="389C1E72" w14:textId="77777777">
        <w:trPr>
          <w:trHeight w:val="707"/>
        </w:trPr>
        <w:tc>
          <w:tcPr>
            <w:tcW w:w="2262" w:type="dxa"/>
            <w:tcBorders>
              <w:top w:val="single" w:sz="4" w:space="0" w:color="000000"/>
              <w:left w:val="single" w:sz="4" w:space="0" w:color="000000"/>
              <w:bottom w:val="single" w:sz="4" w:space="0" w:color="000000"/>
              <w:right w:val="single" w:sz="4" w:space="0" w:color="000000"/>
            </w:tcBorders>
            <w:shd w:val="clear" w:color="auto" w:fill="BEBEBE"/>
          </w:tcPr>
          <w:p w14:paraId="46CC2279" w14:textId="77777777" w:rsidR="00E37A9F" w:rsidRDefault="00000000">
            <w:pPr>
              <w:spacing w:after="0" w:line="259" w:lineRule="auto"/>
              <w:ind w:left="107" w:firstLine="0"/>
            </w:pPr>
            <w:r>
              <w:rPr>
                <w:b/>
              </w:rPr>
              <w:lastRenderedPageBreak/>
              <w:t xml:space="preserve">Description </w:t>
            </w:r>
          </w:p>
        </w:tc>
        <w:tc>
          <w:tcPr>
            <w:tcW w:w="7423" w:type="dxa"/>
            <w:tcBorders>
              <w:top w:val="single" w:sz="4" w:space="0" w:color="000000"/>
              <w:left w:val="single" w:sz="4" w:space="0" w:color="000000"/>
              <w:bottom w:val="single" w:sz="4" w:space="0" w:color="000000"/>
              <w:right w:val="single" w:sz="4" w:space="0" w:color="000000"/>
            </w:tcBorders>
            <w:shd w:val="clear" w:color="auto" w:fill="BEBEBE"/>
          </w:tcPr>
          <w:p w14:paraId="20535978" w14:textId="77777777" w:rsidR="00E37A9F" w:rsidRDefault="00000000">
            <w:pPr>
              <w:spacing w:after="0" w:line="259" w:lineRule="auto"/>
              <w:ind w:left="81" w:firstLine="0"/>
              <w:jc w:val="center"/>
            </w:pPr>
            <w:r>
              <w:rPr>
                <w:b/>
              </w:rPr>
              <w:t xml:space="preserve">Details </w:t>
            </w:r>
          </w:p>
        </w:tc>
      </w:tr>
      <w:tr w:rsidR="00E37A9F" w14:paraId="19D3DF52" w14:textId="77777777">
        <w:trPr>
          <w:trHeight w:val="4142"/>
        </w:trPr>
        <w:tc>
          <w:tcPr>
            <w:tcW w:w="2262" w:type="dxa"/>
            <w:tcBorders>
              <w:top w:val="single" w:sz="4" w:space="0" w:color="000000"/>
              <w:left w:val="single" w:sz="4" w:space="0" w:color="000000"/>
              <w:bottom w:val="single" w:sz="4" w:space="0" w:color="000000"/>
              <w:right w:val="single" w:sz="4" w:space="0" w:color="000000"/>
            </w:tcBorders>
          </w:tcPr>
          <w:p w14:paraId="5848CAB0" w14:textId="77777777" w:rsidR="00E37A9F" w:rsidRDefault="00000000">
            <w:pPr>
              <w:spacing w:after="19" w:line="259" w:lineRule="auto"/>
              <w:ind w:left="107" w:firstLine="0"/>
            </w:pPr>
            <w:r>
              <w:t xml:space="preserve">Identity of </w:t>
            </w:r>
          </w:p>
          <w:p w14:paraId="7B94A284" w14:textId="77777777" w:rsidR="00E37A9F" w:rsidRDefault="00000000">
            <w:pPr>
              <w:spacing w:after="19" w:line="259" w:lineRule="auto"/>
              <w:ind w:left="107" w:firstLine="0"/>
            </w:pPr>
            <w:r>
              <w:t xml:space="preserve">Controller for each </w:t>
            </w:r>
          </w:p>
          <w:p w14:paraId="102BA754" w14:textId="77777777" w:rsidR="00E37A9F" w:rsidRDefault="00000000">
            <w:pPr>
              <w:spacing w:after="19" w:line="259" w:lineRule="auto"/>
              <w:ind w:left="107" w:firstLine="0"/>
            </w:pPr>
            <w:r>
              <w:t xml:space="preserve">Category of </w:t>
            </w:r>
          </w:p>
          <w:p w14:paraId="75BF0147" w14:textId="77777777" w:rsidR="00E37A9F" w:rsidRDefault="00000000">
            <w:pPr>
              <w:spacing w:after="0" w:line="259" w:lineRule="auto"/>
              <w:ind w:left="107" w:firstLine="0"/>
            </w:pPr>
            <w:r>
              <w:t xml:space="preserve">Personal Data </w:t>
            </w:r>
          </w:p>
        </w:tc>
        <w:tc>
          <w:tcPr>
            <w:tcW w:w="7423" w:type="dxa"/>
            <w:tcBorders>
              <w:top w:val="single" w:sz="4" w:space="0" w:color="000000"/>
              <w:left w:val="single" w:sz="4" w:space="0" w:color="000000"/>
              <w:bottom w:val="single" w:sz="4" w:space="0" w:color="000000"/>
              <w:right w:val="single" w:sz="4" w:space="0" w:color="000000"/>
            </w:tcBorders>
          </w:tcPr>
          <w:p w14:paraId="3BA0F0BD" w14:textId="77777777" w:rsidR="00E37A9F" w:rsidRDefault="00000000">
            <w:pPr>
              <w:spacing w:after="199" w:line="276" w:lineRule="auto"/>
              <w:ind w:left="108" w:firstLine="0"/>
            </w:pPr>
            <w:r>
              <w:rPr>
                <w:b/>
              </w:rPr>
              <w:t xml:space="preserve">The Relevant Authority is Controller and the Supplier is the Processor </w:t>
            </w:r>
          </w:p>
          <w:p w14:paraId="28404486" w14:textId="77777777" w:rsidR="00E37A9F" w:rsidRDefault="00000000">
            <w:pPr>
              <w:spacing w:after="0" w:line="276" w:lineRule="auto"/>
              <w:ind w:left="108" w:firstLine="0"/>
            </w:pPr>
            <w:r>
              <w:t xml:space="preserve">The Parties acknowledge that in accordance with paragraph 3 to paragraph 16 and for the purposes of the Data Protection </w:t>
            </w:r>
          </w:p>
          <w:p w14:paraId="4491958E" w14:textId="77777777" w:rsidR="00E37A9F" w:rsidRDefault="00000000">
            <w:pPr>
              <w:spacing w:after="0" w:line="278" w:lineRule="auto"/>
              <w:ind w:left="108" w:firstLine="0"/>
              <w:jc w:val="both"/>
            </w:pPr>
            <w:r>
              <w:t xml:space="preserve">Legislation, the Relevant Authority is the Controller and the Supplier is the Processor of the following Personal Data: </w:t>
            </w:r>
          </w:p>
          <w:p w14:paraId="2023505D" w14:textId="77777777" w:rsidR="00E37A9F" w:rsidRDefault="00000000">
            <w:pPr>
              <w:spacing w:after="144" w:line="259" w:lineRule="auto"/>
              <w:ind w:left="0" w:firstLine="0"/>
            </w:pPr>
            <w:r>
              <w:rPr>
                <w:b/>
              </w:rPr>
              <w:t xml:space="preserve"> </w:t>
            </w:r>
          </w:p>
          <w:p w14:paraId="05CEC938" w14:textId="77777777" w:rsidR="00E37A9F" w:rsidRDefault="00000000">
            <w:pPr>
              <w:spacing w:after="0" w:line="259" w:lineRule="auto"/>
              <w:ind w:left="0" w:firstLine="0"/>
            </w:pPr>
            <w:r>
              <w:rPr>
                <w:b/>
              </w:rPr>
              <w:t xml:space="preserve"> </w:t>
            </w:r>
          </w:p>
          <w:p w14:paraId="690A1D1E" w14:textId="77777777" w:rsidR="00E37A9F" w:rsidRDefault="00000000">
            <w:pPr>
              <w:numPr>
                <w:ilvl w:val="0"/>
                <w:numId w:val="194"/>
              </w:numPr>
              <w:spacing w:after="139" w:line="259" w:lineRule="auto"/>
              <w:ind w:hanging="360"/>
            </w:pPr>
            <w:r>
              <w:t xml:space="preserve">Any Personal Data for effective communication between the Authority and the Supplier. </w:t>
            </w:r>
          </w:p>
          <w:p w14:paraId="440BF572" w14:textId="77777777" w:rsidR="00E37A9F" w:rsidRDefault="00000000">
            <w:pPr>
              <w:numPr>
                <w:ilvl w:val="0"/>
                <w:numId w:val="194"/>
              </w:numPr>
              <w:spacing w:after="0" w:line="259" w:lineRule="auto"/>
              <w:ind w:hanging="360"/>
            </w:pPr>
            <w:r>
              <w:t>Any Personal Data for maintaining full and accurate records of the Framework Contract.</w:t>
            </w:r>
            <w:r>
              <w:rPr>
                <w:i/>
              </w:rPr>
              <w:t xml:space="preserve"> </w:t>
            </w:r>
          </w:p>
        </w:tc>
      </w:tr>
      <w:tr w:rsidR="00E37A9F" w14:paraId="62AA593D" w14:textId="77777777">
        <w:trPr>
          <w:trHeight w:val="1880"/>
        </w:trPr>
        <w:tc>
          <w:tcPr>
            <w:tcW w:w="2262" w:type="dxa"/>
            <w:tcBorders>
              <w:top w:val="single" w:sz="4" w:space="0" w:color="000000"/>
              <w:left w:val="single" w:sz="4" w:space="0" w:color="000000"/>
              <w:bottom w:val="single" w:sz="4" w:space="0" w:color="000000"/>
              <w:right w:val="single" w:sz="4" w:space="0" w:color="000000"/>
            </w:tcBorders>
          </w:tcPr>
          <w:p w14:paraId="702B1C83" w14:textId="77777777" w:rsidR="00E37A9F" w:rsidRDefault="00000000">
            <w:pPr>
              <w:spacing w:after="0" w:line="259" w:lineRule="auto"/>
              <w:ind w:left="107" w:firstLine="0"/>
              <w:jc w:val="both"/>
            </w:pPr>
            <w:r>
              <w:t xml:space="preserve">Subject matter of the Processing </w:t>
            </w:r>
          </w:p>
        </w:tc>
        <w:tc>
          <w:tcPr>
            <w:tcW w:w="7423" w:type="dxa"/>
            <w:tcBorders>
              <w:top w:val="single" w:sz="4" w:space="0" w:color="000000"/>
              <w:left w:val="single" w:sz="4" w:space="0" w:color="000000"/>
              <w:bottom w:val="single" w:sz="4" w:space="0" w:color="000000"/>
              <w:right w:val="single" w:sz="4" w:space="0" w:color="000000"/>
            </w:tcBorders>
          </w:tcPr>
          <w:p w14:paraId="40F1B19F" w14:textId="77777777" w:rsidR="00E37A9F" w:rsidRDefault="00000000">
            <w:pPr>
              <w:spacing w:after="220" w:line="259" w:lineRule="auto"/>
              <w:ind w:left="108" w:firstLine="0"/>
            </w:pPr>
            <w:r>
              <w:t xml:space="preserve">The processing is needed in order to ensure that the </w:t>
            </w:r>
          </w:p>
          <w:p w14:paraId="1337E71F" w14:textId="77777777" w:rsidR="00E37A9F" w:rsidRDefault="00000000">
            <w:pPr>
              <w:spacing w:after="0" w:line="259" w:lineRule="auto"/>
              <w:ind w:left="108" w:firstLine="0"/>
              <w:jc w:val="both"/>
            </w:pPr>
            <w:r>
              <w:t xml:space="preserve">Processor can effectively maintain and deliver its obligations under the Framework Contract. </w:t>
            </w:r>
          </w:p>
        </w:tc>
      </w:tr>
      <w:tr w:rsidR="00E37A9F" w14:paraId="2B0819E7" w14:textId="77777777">
        <w:trPr>
          <w:trHeight w:val="1469"/>
        </w:trPr>
        <w:tc>
          <w:tcPr>
            <w:tcW w:w="2262" w:type="dxa"/>
            <w:tcBorders>
              <w:top w:val="single" w:sz="4" w:space="0" w:color="000000"/>
              <w:left w:val="single" w:sz="4" w:space="0" w:color="000000"/>
              <w:bottom w:val="single" w:sz="4" w:space="0" w:color="000000"/>
              <w:right w:val="single" w:sz="4" w:space="0" w:color="000000"/>
            </w:tcBorders>
          </w:tcPr>
          <w:p w14:paraId="3C2E7637" w14:textId="77777777" w:rsidR="00E37A9F" w:rsidRDefault="00000000">
            <w:pPr>
              <w:spacing w:after="19" w:line="259" w:lineRule="auto"/>
              <w:ind w:left="107" w:firstLine="0"/>
            </w:pPr>
            <w:r>
              <w:t xml:space="preserve">Duration of the </w:t>
            </w:r>
          </w:p>
          <w:p w14:paraId="5D79FBE3" w14:textId="77777777" w:rsidR="00E37A9F" w:rsidRDefault="00000000">
            <w:pPr>
              <w:spacing w:after="0" w:line="259" w:lineRule="auto"/>
              <w:ind w:left="107" w:firstLine="0"/>
            </w:pPr>
            <w:r>
              <w:t xml:space="preserve">Processing </w:t>
            </w:r>
          </w:p>
        </w:tc>
        <w:tc>
          <w:tcPr>
            <w:tcW w:w="7423" w:type="dxa"/>
            <w:tcBorders>
              <w:top w:val="single" w:sz="4" w:space="0" w:color="000000"/>
              <w:left w:val="single" w:sz="4" w:space="0" w:color="000000"/>
              <w:bottom w:val="single" w:sz="4" w:space="0" w:color="000000"/>
              <w:right w:val="single" w:sz="4" w:space="0" w:color="000000"/>
            </w:tcBorders>
          </w:tcPr>
          <w:p w14:paraId="2BC1207D" w14:textId="77777777" w:rsidR="00E37A9F" w:rsidRDefault="00000000">
            <w:pPr>
              <w:spacing w:after="0" w:line="259" w:lineRule="auto"/>
              <w:ind w:left="108" w:right="240" w:firstLine="0"/>
              <w:jc w:val="both"/>
            </w:pPr>
            <w:r>
              <w:t xml:space="preserve">Up to 7 years after the expiry or termination of the Framework Contract unless longer retention is required by Law or the terms of any Call-Off Contract arising hereunder. </w:t>
            </w:r>
          </w:p>
        </w:tc>
      </w:tr>
      <w:tr w:rsidR="00E37A9F" w14:paraId="789254B4" w14:textId="77777777">
        <w:trPr>
          <w:trHeight w:val="3171"/>
        </w:trPr>
        <w:tc>
          <w:tcPr>
            <w:tcW w:w="2262" w:type="dxa"/>
            <w:tcBorders>
              <w:top w:val="single" w:sz="4" w:space="0" w:color="000000"/>
              <w:left w:val="single" w:sz="4" w:space="0" w:color="000000"/>
              <w:bottom w:val="single" w:sz="4" w:space="0" w:color="000000"/>
              <w:right w:val="single" w:sz="4" w:space="0" w:color="000000"/>
            </w:tcBorders>
          </w:tcPr>
          <w:p w14:paraId="70D67920" w14:textId="77777777" w:rsidR="00E37A9F" w:rsidRDefault="00000000">
            <w:pPr>
              <w:spacing w:after="0" w:line="276" w:lineRule="auto"/>
              <w:ind w:left="107" w:firstLine="0"/>
              <w:jc w:val="both"/>
            </w:pPr>
            <w:r>
              <w:t xml:space="preserve">Nature and purposes of the </w:t>
            </w:r>
          </w:p>
          <w:p w14:paraId="6EF1A207" w14:textId="77777777" w:rsidR="00E37A9F" w:rsidRDefault="00000000">
            <w:pPr>
              <w:spacing w:after="0" w:line="259" w:lineRule="auto"/>
              <w:ind w:left="107" w:firstLine="0"/>
            </w:pPr>
            <w:r>
              <w:t xml:space="preserve">Processing </w:t>
            </w:r>
          </w:p>
        </w:tc>
        <w:tc>
          <w:tcPr>
            <w:tcW w:w="7423" w:type="dxa"/>
            <w:tcBorders>
              <w:top w:val="single" w:sz="4" w:space="0" w:color="000000"/>
              <w:left w:val="single" w:sz="4" w:space="0" w:color="000000"/>
              <w:bottom w:val="single" w:sz="4" w:space="0" w:color="000000"/>
              <w:right w:val="single" w:sz="4" w:space="0" w:color="000000"/>
            </w:tcBorders>
          </w:tcPr>
          <w:p w14:paraId="46E1EBD7" w14:textId="77777777" w:rsidR="00E37A9F" w:rsidRDefault="00000000">
            <w:pPr>
              <w:spacing w:after="0" w:line="276" w:lineRule="auto"/>
              <w:ind w:left="108" w:firstLine="0"/>
              <w:jc w:val="both"/>
            </w:pPr>
            <w:r>
              <w:t xml:space="preserve">To facilitate the fulfilment of the Supplier’s obligations arising under this Framework Contract including; </w:t>
            </w:r>
          </w:p>
          <w:p w14:paraId="64217656" w14:textId="77777777" w:rsidR="00E37A9F" w:rsidRDefault="00000000">
            <w:pPr>
              <w:spacing w:after="144" w:line="259" w:lineRule="auto"/>
              <w:ind w:left="0" w:firstLine="0"/>
            </w:pPr>
            <w:r>
              <w:rPr>
                <w:b/>
              </w:rPr>
              <w:t xml:space="preserve"> </w:t>
            </w:r>
          </w:p>
          <w:p w14:paraId="72C5BC46" w14:textId="77777777" w:rsidR="00E37A9F" w:rsidRDefault="00000000">
            <w:pPr>
              <w:spacing w:after="0" w:line="259" w:lineRule="auto"/>
              <w:ind w:left="0" w:firstLine="0"/>
            </w:pPr>
            <w:r>
              <w:rPr>
                <w:b/>
              </w:rPr>
              <w:t xml:space="preserve"> </w:t>
            </w:r>
          </w:p>
          <w:p w14:paraId="26D4AD03" w14:textId="77777777" w:rsidR="00E37A9F" w:rsidRDefault="00000000">
            <w:pPr>
              <w:numPr>
                <w:ilvl w:val="0"/>
                <w:numId w:val="195"/>
              </w:numPr>
              <w:spacing w:after="161" w:line="259" w:lineRule="auto"/>
              <w:ind w:right="86" w:hanging="358"/>
            </w:pPr>
            <w:r>
              <w:t xml:space="preserve">Ensuring effective communication between the Supplier and CSS. </w:t>
            </w:r>
          </w:p>
          <w:p w14:paraId="47FE0F00" w14:textId="77777777" w:rsidR="00E37A9F" w:rsidRDefault="00000000">
            <w:pPr>
              <w:numPr>
                <w:ilvl w:val="0"/>
                <w:numId w:val="195"/>
              </w:numPr>
              <w:spacing w:after="0" w:line="259" w:lineRule="auto"/>
              <w:ind w:right="86" w:hanging="358"/>
            </w:pPr>
            <w:r>
              <w:t xml:space="preserve">Maintaining full and accurate records of every Call-Off Contract arising under the Framework Contract in accordance with Core Terms Clause 6 (Record Keeping and Reporting). </w:t>
            </w:r>
          </w:p>
        </w:tc>
      </w:tr>
    </w:tbl>
    <w:p w14:paraId="20C87833" w14:textId="77777777" w:rsidR="00E37A9F" w:rsidRDefault="00E37A9F">
      <w:pPr>
        <w:spacing w:after="0" w:line="259" w:lineRule="auto"/>
        <w:ind w:left="-761" w:right="10482" w:firstLine="0"/>
      </w:pPr>
    </w:p>
    <w:tbl>
      <w:tblPr>
        <w:tblStyle w:val="TableGrid"/>
        <w:tblW w:w="9688" w:type="dxa"/>
        <w:tblInd w:w="694" w:type="dxa"/>
        <w:tblCellMar>
          <w:top w:w="56" w:type="dxa"/>
          <w:left w:w="113" w:type="dxa"/>
          <w:bottom w:w="0" w:type="dxa"/>
          <w:right w:w="79" w:type="dxa"/>
        </w:tblCellMar>
        <w:tblLook w:val="04A0" w:firstRow="1" w:lastRow="0" w:firstColumn="1" w:lastColumn="0" w:noHBand="0" w:noVBand="1"/>
      </w:tblPr>
      <w:tblGrid>
        <w:gridCol w:w="2264"/>
        <w:gridCol w:w="7424"/>
      </w:tblGrid>
      <w:tr w:rsidR="00E37A9F" w14:paraId="2FF59BBE" w14:textId="77777777">
        <w:trPr>
          <w:trHeight w:val="5053"/>
        </w:trPr>
        <w:tc>
          <w:tcPr>
            <w:tcW w:w="2264" w:type="dxa"/>
            <w:tcBorders>
              <w:top w:val="single" w:sz="4" w:space="0" w:color="000000"/>
              <w:left w:val="single" w:sz="4" w:space="0" w:color="000000"/>
              <w:bottom w:val="single" w:sz="4" w:space="0" w:color="000000"/>
              <w:right w:val="single" w:sz="4" w:space="0" w:color="000000"/>
            </w:tcBorders>
          </w:tcPr>
          <w:p w14:paraId="45B80B47" w14:textId="77777777" w:rsidR="00E37A9F" w:rsidRDefault="00000000">
            <w:pPr>
              <w:spacing w:after="19" w:line="259" w:lineRule="auto"/>
              <w:ind w:left="0" w:firstLine="0"/>
            </w:pPr>
            <w:r>
              <w:lastRenderedPageBreak/>
              <w:t xml:space="preserve">Type of Personal </w:t>
            </w:r>
          </w:p>
          <w:p w14:paraId="409578F6" w14:textId="77777777" w:rsidR="00E37A9F" w:rsidRDefault="00000000">
            <w:pPr>
              <w:spacing w:after="19" w:line="259" w:lineRule="auto"/>
              <w:ind w:left="0" w:firstLine="0"/>
            </w:pPr>
            <w:r>
              <w:t xml:space="preserve">Data being </w:t>
            </w:r>
          </w:p>
          <w:p w14:paraId="414E4ADC" w14:textId="77777777" w:rsidR="00E37A9F" w:rsidRDefault="00000000">
            <w:pPr>
              <w:spacing w:after="0" w:line="259" w:lineRule="auto"/>
              <w:ind w:left="0" w:firstLine="0"/>
            </w:pPr>
            <w:r>
              <w:t xml:space="preserve">Processed </w:t>
            </w:r>
          </w:p>
        </w:tc>
        <w:tc>
          <w:tcPr>
            <w:tcW w:w="7425" w:type="dxa"/>
            <w:tcBorders>
              <w:top w:val="single" w:sz="4" w:space="0" w:color="000000"/>
              <w:left w:val="single" w:sz="4" w:space="0" w:color="000000"/>
              <w:bottom w:val="single" w:sz="4" w:space="0" w:color="000000"/>
              <w:right w:val="single" w:sz="4" w:space="0" w:color="000000"/>
            </w:tcBorders>
          </w:tcPr>
          <w:p w14:paraId="739ABD6C" w14:textId="77777777" w:rsidR="00E37A9F" w:rsidRDefault="00000000">
            <w:pPr>
              <w:spacing w:after="160" w:line="259" w:lineRule="auto"/>
              <w:ind w:left="0" w:firstLine="0"/>
            </w:pPr>
            <w:r>
              <w:t xml:space="preserve">Includes: </w:t>
            </w:r>
          </w:p>
          <w:p w14:paraId="1261E0D5" w14:textId="77777777" w:rsidR="00E37A9F" w:rsidRDefault="00000000">
            <w:pPr>
              <w:numPr>
                <w:ilvl w:val="0"/>
                <w:numId w:val="196"/>
              </w:numPr>
              <w:spacing w:after="160" w:line="260" w:lineRule="auto"/>
              <w:ind w:right="325" w:hanging="358"/>
              <w:jc w:val="both"/>
            </w:pPr>
            <w:r>
              <w:t xml:space="preserve">Names, email addresses, telephone numbers and communications with, CSS staff concerned with management of the Framework Contract. </w:t>
            </w:r>
          </w:p>
          <w:p w14:paraId="4FFB03F3" w14:textId="77777777" w:rsidR="00E37A9F" w:rsidRDefault="00000000">
            <w:pPr>
              <w:numPr>
                <w:ilvl w:val="0"/>
                <w:numId w:val="196"/>
              </w:numPr>
              <w:spacing w:after="159" w:line="259" w:lineRule="auto"/>
              <w:ind w:right="325" w:hanging="358"/>
              <w:jc w:val="both"/>
            </w:pPr>
            <w:r>
              <w:t xml:space="preserve">Names, email addresses, telephone numbers and communications with, Buyer staff concerned with award and management of Call-Off Contracts awarded under the Framework Contract. </w:t>
            </w:r>
          </w:p>
          <w:p w14:paraId="6BD3606F" w14:textId="77777777" w:rsidR="00E37A9F" w:rsidRDefault="00000000">
            <w:pPr>
              <w:numPr>
                <w:ilvl w:val="0"/>
                <w:numId w:val="196"/>
              </w:numPr>
              <w:spacing w:after="137" w:line="259" w:lineRule="auto"/>
              <w:ind w:right="325" w:hanging="358"/>
              <w:jc w:val="both"/>
            </w:pPr>
            <w:r>
              <w:t xml:space="preserve">Names, email addresses, telephone numbers, and communications with, Sub-contractor staff concerned with fulfilment of the Supplier’s obligations arising from this Framework Contract. </w:t>
            </w:r>
          </w:p>
          <w:p w14:paraId="27277664" w14:textId="77777777" w:rsidR="00E37A9F" w:rsidRDefault="00000000">
            <w:pPr>
              <w:numPr>
                <w:ilvl w:val="0"/>
                <w:numId w:val="196"/>
              </w:numPr>
              <w:spacing w:after="0" w:line="259" w:lineRule="auto"/>
              <w:ind w:right="325" w:hanging="358"/>
              <w:jc w:val="both"/>
            </w:pPr>
            <w:r>
              <w:t xml:space="preserve">Names, email addresses, telephone numbers and communications with Supplier staff concerned with management of the Framework Contract. </w:t>
            </w:r>
          </w:p>
        </w:tc>
      </w:tr>
      <w:tr w:rsidR="00E37A9F" w14:paraId="01A1FC49" w14:textId="77777777">
        <w:trPr>
          <w:trHeight w:val="3288"/>
        </w:trPr>
        <w:tc>
          <w:tcPr>
            <w:tcW w:w="2264" w:type="dxa"/>
            <w:tcBorders>
              <w:top w:val="single" w:sz="4" w:space="0" w:color="000000"/>
              <w:left w:val="single" w:sz="4" w:space="0" w:color="000000"/>
              <w:bottom w:val="single" w:sz="4" w:space="0" w:color="000000"/>
              <w:right w:val="single" w:sz="4" w:space="0" w:color="000000"/>
            </w:tcBorders>
          </w:tcPr>
          <w:p w14:paraId="7C649173" w14:textId="77777777" w:rsidR="00E37A9F" w:rsidRDefault="00000000">
            <w:pPr>
              <w:spacing w:after="19" w:line="259" w:lineRule="auto"/>
              <w:ind w:left="0" w:firstLine="0"/>
            </w:pPr>
            <w:r>
              <w:t xml:space="preserve">Categories of Data </w:t>
            </w:r>
          </w:p>
          <w:p w14:paraId="392CE948" w14:textId="77777777" w:rsidR="00E37A9F" w:rsidRDefault="00000000">
            <w:pPr>
              <w:spacing w:after="0" w:line="259" w:lineRule="auto"/>
              <w:ind w:left="0" w:firstLine="0"/>
            </w:pPr>
            <w:r>
              <w:t xml:space="preserve">Subject </w:t>
            </w:r>
          </w:p>
        </w:tc>
        <w:tc>
          <w:tcPr>
            <w:tcW w:w="7425" w:type="dxa"/>
            <w:tcBorders>
              <w:top w:val="single" w:sz="4" w:space="0" w:color="000000"/>
              <w:left w:val="single" w:sz="4" w:space="0" w:color="000000"/>
              <w:bottom w:val="single" w:sz="4" w:space="0" w:color="000000"/>
              <w:right w:val="single" w:sz="4" w:space="0" w:color="000000"/>
            </w:tcBorders>
          </w:tcPr>
          <w:p w14:paraId="0AFE366B" w14:textId="77777777" w:rsidR="00E37A9F" w:rsidRDefault="00000000">
            <w:pPr>
              <w:spacing w:after="160" w:line="259" w:lineRule="auto"/>
              <w:ind w:left="0" w:firstLine="0"/>
            </w:pPr>
            <w:r>
              <w:t xml:space="preserve">Includes: </w:t>
            </w:r>
          </w:p>
          <w:p w14:paraId="557A5061" w14:textId="77777777" w:rsidR="00E37A9F" w:rsidRDefault="00000000">
            <w:pPr>
              <w:numPr>
                <w:ilvl w:val="0"/>
                <w:numId w:val="197"/>
              </w:numPr>
              <w:spacing w:after="161" w:line="259" w:lineRule="auto"/>
              <w:ind w:hanging="358"/>
              <w:jc w:val="both"/>
            </w:pPr>
            <w:r>
              <w:t xml:space="preserve">CSS staff concerned with management of the Framework Contract. </w:t>
            </w:r>
          </w:p>
          <w:p w14:paraId="506A8B34" w14:textId="77777777" w:rsidR="00E37A9F" w:rsidRDefault="00000000">
            <w:pPr>
              <w:numPr>
                <w:ilvl w:val="0"/>
                <w:numId w:val="197"/>
              </w:numPr>
              <w:spacing w:after="161" w:line="259" w:lineRule="auto"/>
              <w:ind w:hanging="358"/>
              <w:jc w:val="both"/>
            </w:pPr>
            <w:r>
              <w:t xml:space="preserve">Buyer staff concerned with award and management of Call-Off Contracts awarded under the Framework Contract. </w:t>
            </w:r>
          </w:p>
          <w:p w14:paraId="226B2E4C" w14:textId="77777777" w:rsidR="00E37A9F" w:rsidRDefault="00000000">
            <w:pPr>
              <w:numPr>
                <w:ilvl w:val="0"/>
                <w:numId w:val="197"/>
              </w:numPr>
              <w:spacing w:after="139" w:line="259" w:lineRule="auto"/>
              <w:ind w:hanging="358"/>
              <w:jc w:val="both"/>
            </w:pPr>
            <w:r>
              <w:t xml:space="preserve">Sub-contractor staff concerned with fulfilment of the Supplier’s obligations arising from this Framework Contract. </w:t>
            </w:r>
          </w:p>
          <w:p w14:paraId="04DBDC60" w14:textId="77777777" w:rsidR="00E37A9F" w:rsidRDefault="00000000">
            <w:pPr>
              <w:numPr>
                <w:ilvl w:val="0"/>
                <w:numId w:val="197"/>
              </w:numPr>
              <w:spacing w:after="0" w:line="259" w:lineRule="auto"/>
              <w:ind w:hanging="358"/>
              <w:jc w:val="both"/>
            </w:pPr>
            <w:r>
              <w:t xml:space="preserve">Supplier staff concerned with fulfilment of the Supplier’s obligations arising under this Framework Contract. </w:t>
            </w:r>
          </w:p>
        </w:tc>
      </w:tr>
      <w:tr w:rsidR="00E37A9F" w14:paraId="759E177F" w14:textId="77777777">
        <w:trPr>
          <w:trHeight w:val="2336"/>
        </w:trPr>
        <w:tc>
          <w:tcPr>
            <w:tcW w:w="2264" w:type="dxa"/>
            <w:tcBorders>
              <w:top w:val="single" w:sz="4" w:space="0" w:color="000000"/>
              <w:left w:val="single" w:sz="4" w:space="0" w:color="000000"/>
              <w:bottom w:val="single" w:sz="4" w:space="0" w:color="000000"/>
              <w:right w:val="single" w:sz="4" w:space="0" w:color="000000"/>
            </w:tcBorders>
          </w:tcPr>
          <w:p w14:paraId="3E5832D8" w14:textId="77777777" w:rsidR="00E37A9F" w:rsidRDefault="00000000">
            <w:pPr>
              <w:spacing w:after="0" w:line="259" w:lineRule="auto"/>
              <w:ind w:left="0" w:firstLine="0"/>
            </w:pPr>
            <w:r>
              <w:t xml:space="preserve">International transfers and legal gateway </w:t>
            </w:r>
          </w:p>
        </w:tc>
        <w:tc>
          <w:tcPr>
            <w:tcW w:w="7425" w:type="dxa"/>
            <w:tcBorders>
              <w:top w:val="single" w:sz="4" w:space="0" w:color="000000"/>
              <w:left w:val="single" w:sz="4" w:space="0" w:color="000000"/>
              <w:bottom w:val="single" w:sz="4" w:space="0" w:color="000000"/>
              <w:right w:val="single" w:sz="4" w:space="0" w:color="000000"/>
            </w:tcBorders>
          </w:tcPr>
          <w:p w14:paraId="58A35665" w14:textId="77777777" w:rsidR="00E37A9F" w:rsidRDefault="00000000">
            <w:pPr>
              <w:numPr>
                <w:ilvl w:val="0"/>
                <w:numId w:val="198"/>
              </w:numPr>
              <w:spacing w:after="161" w:line="259" w:lineRule="auto"/>
              <w:ind w:right="160" w:hanging="358"/>
              <w:jc w:val="both"/>
            </w:pPr>
            <w:r>
              <w:t xml:space="preserve">The Supplier shall provide CCS with a statement of the physical location where data will be stored, processed and managed. </w:t>
            </w:r>
          </w:p>
          <w:p w14:paraId="0D364267" w14:textId="77777777" w:rsidR="00E37A9F" w:rsidRDefault="00000000">
            <w:pPr>
              <w:numPr>
                <w:ilvl w:val="0"/>
                <w:numId w:val="198"/>
              </w:numPr>
              <w:spacing w:after="0" w:line="259" w:lineRule="auto"/>
              <w:ind w:right="160" w:hanging="358"/>
              <w:jc w:val="both"/>
            </w:pPr>
            <w:r>
              <w:t xml:space="preserve">The Supplier will not transfer any Personal Data outside of the European Economic Area (EEA) without the prior written consent of the Authority. </w:t>
            </w:r>
          </w:p>
        </w:tc>
      </w:tr>
      <w:tr w:rsidR="00E37A9F" w14:paraId="654FBAF2" w14:textId="77777777">
        <w:trPr>
          <w:trHeight w:val="3068"/>
        </w:trPr>
        <w:tc>
          <w:tcPr>
            <w:tcW w:w="2264" w:type="dxa"/>
            <w:tcBorders>
              <w:top w:val="single" w:sz="4" w:space="0" w:color="000000"/>
              <w:left w:val="single" w:sz="4" w:space="0" w:color="000000"/>
              <w:bottom w:val="single" w:sz="4" w:space="0" w:color="000000"/>
              <w:right w:val="single" w:sz="4" w:space="0" w:color="000000"/>
            </w:tcBorders>
          </w:tcPr>
          <w:p w14:paraId="4CF8582D" w14:textId="77777777" w:rsidR="00E37A9F" w:rsidRDefault="00000000">
            <w:pPr>
              <w:spacing w:after="199" w:line="276" w:lineRule="auto"/>
              <w:ind w:left="0" w:right="119" w:firstLine="0"/>
              <w:jc w:val="both"/>
            </w:pPr>
            <w:r>
              <w:lastRenderedPageBreak/>
              <w:t xml:space="preserve">Plan for return and destruction of the data once the Processing is complete </w:t>
            </w:r>
          </w:p>
          <w:p w14:paraId="6E5B85B2" w14:textId="77777777" w:rsidR="00E37A9F" w:rsidRDefault="00000000">
            <w:pPr>
              <w:spacing w:after="24" w:line="259" w:lineRule="auto"/>
              <w:ind w:left="0" w:firstLine="0"/>
            </w:pPr>
            <w:r>
              <w:t xml:space="preserve">UNLESS </w:t>
            </w:r>
          </w:p>
          <w:p w14:paraId="4824E537" w14:textId="77777777" w:rsidR="00E37A9F" w:rsidRDefault="00000000">
            <w:pPr>
              <w:spacing w:after="16" w:line="259" w:lineRule="auto"/>
              <w:ind w:left="0" w:firstLine="0"/>
            </w:pPr>
            <w:r>
              <w:t xml:space="preserve">requirement under </w:t>
            </w:r>
          </w:p>
          <w:p w14:paraId="4A7A4A05" w14:textId="77777777" w:rsidR="00E37A9F" w:rsidRDefault="00000000">
            <w:pPr>
              <w:spacing w:after="19" w:line="259" w:lineRule="auto"/>
              <w:ind w:left="0" w:firstLine="0"/>
            </w:pPr>
            <w:r>
              <w:t xml:space="preserve">Union or Member </w:t>
            </w:r>
          </w:p>
          <w:p w14:paraId="50766FE4" w14:textId="77777777" w:rsidR="00E37A9F" w:rsidRDefault="00000000">
            <w:pPr>
              <w:spacing w:after="0" w:line="259" w:lineRule="auto"/>
              <w:ind w:left="0" w:firstLine="0"/>
            </w:pPr>
            <w:r>
              <w:t xml:space="preserve">State law to </w:t>
            </w:r>
          </w:p>
        </w:tc>
        <w:tc>
          <w:tcPr>
            <w:tcW w:w="7425" w:type="dxa"/>
            <w:tcBorders>
              <w:top w:val="single" w:sz="4" w:space="0" w:color="000000"/>
              <w:left w:val="single" w:sz="4" w:space="0" w:color="000000"/>
              <w:bottom w:val="single" w:sz="4" w:space="0" w:color="000000"/>
              <w:right w:val="single" w:sz="4" w:space="0" w:color="000000"/>
            </w:tcBorders>
          </w:tcPr>
          <w:p w14:paraId="6AAF6201" w14:textId="77777777" w:rsidR="00E37A9F" w:rsidRDefault="00000000">
            <w:pPr>
              <w:spacing w:after="0" w:line="259" w:lineRule="auto"/>
              <w:ind w:left="0" w:right="398" w:firstLine="0"/>
              <w:jc w:val="both"/>
            </w:pPr>
            <w:r>
              <w:t xml:space="preserve">All relevant data to be deleted 7 years after the expiry or termination of this Framework Contract unless longer retention is required by Law or the terms of any Call-Off Contract arising hereunder. </w:t>
            </w:r>
          </w:p>
        </w:tc>
      </w:tr>
    </w:tbl>
    <w:p w14:paraId="3EC3B60C" w14:textId="77777777" w:rsidR="00E37A9F" w:rsidRDefault="00E37A9F">
      <w:pPr>
        <w:spacing w:after="0" w:line="259" w:lineRule="auto"/>
        <w:ind w:left="-761" w:right="10482" w:firstLine="0"/>
      </w:pPr>
    </w:p>
    <w:tbl>
      <w:tblPr>
        <w:tblStyle w:val="TableGrid"/>
        <w:tblW w:w="9688" w:type="dxa"/>
        <w:tblInd w:w="694" w:type="dxa"/>
        <w:tblCellMar>
          <w:top w:w="58" w:type="dxa"/>
          <w:left w:w="5" w:type="dxa"/>
          <w:bottom w:w="0" w:type="dxa"/>
          <w:right w:w="196" w:type="dxa"/>
        </w:tblCellMar>
        <w:tblLook w:val="04A0" w:firstRow="1" w:lastRow="0" w:firstColumn="1" w:lastColumn="0" w:noHBand="0" w:noVBand="1"/>
      </w:tblPr>
      <w:tblGrid>
        <w:gridCol w:w="2264"/>
        <w:gridCol w:w="7424"/>
      </w:tblGrid>
      <w:tr w:rsidR="00E37A9F" w14:paraId="6E6BC379" w14:textId="77777777">
        <w:trPr>
          <w:trHeight w:val="1671"/>
        </w:trPr>
        <w:tc>
          <w:tcPr>
            <w:tcW w:w="2264" w:type="dxa"/>
            <w:tcBorders>
              <w:top w:val="single" w:sz="4" w:space="0" w:color="000000"/>
              <w:left w:val="single" w:sz="4" w:space="0" w:color="000000"/>
              <w:bottom w:val="single" w:sz="4" w:space="0" w:color="000000"/>
              <w:right w:val="single" w:sz="4" w:space="0" w:color="000000"/>
            </w:tcBorders>
          </w:tcPr>
          <w:p w14:paraId="752BC5EB" w14:textId="77777777" w:rsidR="00E37A9F" w:rsidRDefault="00000000">
            <w:pPr>
              <w:spacing w:after="0" w:line="259" w:lineRule="auto"/>
              <w:ind w:left="108" w:firstLine="0"/>
              <w:jc w:val="both"/>
            </w:pPr>
            <w:r>
              <w:t xml:space="preserve">preserve that type of data </w:t>
            </w:r>
          </w:p>
        </w:tc>
        <w:tc>
          <w:tcPr>
            <w:tcW w:w="7425" w:type="dxa"/>
            <w:tcBorders>
              <w:top w:val="single" w:sz="4" w:space="0" w:color="000000"/>
              <w:left w:val="single" w:sz="4" w:space="0" w:color="000000"/>
              <w:bottom w:val="single" w:sz="4" w:space="0" w:color="000000"/>
              <w:right w:val="single" w:sz="4" w:space="0" w:color="000000"/>
            </w:tcBorders>
          </w:tcPr>
          <w:p w14:paraId="2B54C73A"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r>
    </w:tbl>
    <w:p w14:paraId="3736FD22" w14:textId="77777777" w:rsidR="00E37A9F" w:rsidRDefault="00000000">
      <w:r>
        <w:br w:type="page"/>
      </w:r>
    </w:p>
    <w:p w14:paraId="5399C4B6" w14:textId="77777777" w:rsidR="00E37A9F" w:rsidRDefault="00000000">
      <w:pPr>
        <w:pStyle w:val="Heading3"/>
        <w:ind w:left="675"/>
      </w:pPr>
      <w:r>
        <w:lastRenderedPageBreak/>
        <w:t xml:space="preserve">Annex 2 – Security </w:t>
      </w:r>
    </w:p>
    <w:p w14:paraId="4D1C5F45" w14:textId="77777777" w:rsidR="00E37A9F" w:rsidRDefault="00000000">
      <w:pPr>
        <w:spacing w:after="0"/>
        <w:ind w:left="675" w:right="13"/>
      </w:pPr>
      <w:r>
        <w:rPr>
          <w:color w:val="212121"/>
        </w:rPr>
        <w:t>The technical security requirements set out below provide an indication of the types of security measures that might be considered, in order to protect Personal Data.</w:t>
      </w:r>
      <w:r>
        <w:t xml:space="preserve"> More, or less, measures may be appropriate depending on the subject matter of the contract, but the overall approach must be proportionate. The technical requirements must also be compliant with legislative and regulatory obligations for content and data, such as UK GDPR. The example technical security requirements set out here are intended to supplement, not replace, security schedules that will detail the total contractual security obligations and requirements that the Processor (i.e. a supplier) will be held to account to deliver under contract. Processors are also required to ensure sufficient ‘flow-down’ of legislative and regulatory obligations to any third party Sub-processors. </w:t>
      </w:r>
    </w:p>
    <w:p w14:paraId="547FBC26" w14:textId="77777777" w:rsidR="00E37A9F" w:rsidRDefault="00000000">
      <w:pPr>
        <w:spacing w:after="0" w:line="259" w:lineRule="auto"/>
        <w:ind w:left="0" w:firstLine="0"/>
      </w:pPr>
      <w:r>
        <w:t xml:space="preserve"> </w:t>
      </w:r>
    </w:p>
    <w:p w14:paraId="4361CEBA" w14:textId="77777777" w:rsidR="00E37A9F" w:rsidRDefault="00000000">
      <w:pPr>
        <w:spacing w:after="0" w:line="250" w:lineRule="auto"/>
        <w:ind w:left="665" w:right="6" w:firstLine="0"/>
        <w:jc w:val="both"/>
      </w:pPr>
      <w:r>
        <w:rPr>
          <w:b/>
        </w:rPr>
        <w:t xml:space="preserve">External Certifications e.g. </w:t>
      </w:r>
      <w:r>
        <w:t xml:space="preserve">Buyers should ensure that Suppliers hold at least Cyber Essentials certification and ISO 27001:2013 certification if proportionate to the service being procured. </w:t>
      </w:r>
    </w:p>
    <w:p w14:paraId="1A449601" w14:textId="77777777" w:rsidR="00E37A9F" w:rsidRDefault="00000000">
      <w:pPr>
        <w:spacing w:after="0" w:line="259" w:lineRule="auto"/>
        <w:ind w:left="0" w:firstLine="0"/>
      </w:pPr>
      <w:r>
        <w:t xml:space="preserve"> </w:t>
      </w:r>
    </w:p>
    <w:p w14:paraId="543B756F" w14:textId="77777777" w:rsidR="00E37A9F" w:rsidRDefault="00000000">
      <w:pPr>
        <w:spacing w:after="0"/>
        <w:ind w:left="675" w:right="13"/>
      </w:pPr>
      <w:r>
        <w:rPr>
          <w:b/>
        </w:rPr>
        <w:t xml:space="preserve">Risk Assessment e.g. </w:t>
      </w:r>
      <w:r>
        <w:t xml:space="preserve">Supplier should perform a technical information risk assessment on the service supplied and be able to demonstrate what controls are in place to address those risks. </w:t>
      </w:r>
    </w:p>
    <w:p w14:paraId="081511B3" w14:textId="77777777" w:rsidR="00E37A9F" w:rsidRDefault="00000000">
      <w:pPr>
        <w:spacing w:after="0" w:line="259" w:lineRule="auto"/>
        <w:ind w:left="0" w:firstLine="0"/>
      </w:pPr>
      <w:r>
        <w:t xml:space="preserve"> </w:t>
      </w:r>
    </w:p>
    <w:p w14:paraId="2B54A27F" w14:textId="77777777" w:rsidR="00E37A9F" w:rsidRDefault="00000000">
      <w:pPr>
        <w:spacing w:after="0"/>
        <w:ind w:left="675" w:right="13"/>
      </w:pPr>
      <w:r>
        <w:rPr>
          <w:b/>
        </w:rPr>
        <w:t xml:space="preserve">Security Classification of Information e.g. </w:t>
      </w:r>
      <w:r>
        <w:t xml:space="preserve">If the provision of the Services requires the Supplier to Process Authority/Buyer Data which is classified as </w:t>
      </w:r>
    </w:p>
    <w:p w14:paraId="68EAAAE4" w14:textId="77777777" w:rsidR="00E37A9F" w:rsidRDefault="00000000">
      <w:pPr>
        <w:spacing w:after="0"/>
        <w:ind w:left="675" w:right="13"/>
      </w:pPr>
      <w:r>
        <w:t xml:space="preserve">OFFICIAL,OFFICIAL-SENSITIVE or Personal Data, the Supplier shall implement such additional measures as agreed with the Authority/Buyer from time to time in order to ensure that such information is safeguarded in accordance with the applicable legislative and regulatory obligations. </w:t>
      </w:r>
    </w:p>
    <w:p w14:paraId="0DAAD4FB" w14:textId="77777777" w:rsidR="00E37A9F" w:rsidRDefault="00000000">
      <w:pPr>
        <w:spacing w:after="0" w:line="259" w:lineRule="auto"/>
        <w:ind w:left="0" w:firstLine="0"/>
      </w:pPr>
      <w:r>
        <w:t xml:space="preserve"> </w:t>
      </w:r>
    </w:p>
    <w:p w14:paraId="6DB96717" w14:textId="77777777" w:rsidR="00E37A9F" w:rsidRDefault="00000000">
      <w:pPr>
        <w:spacing w:after="11"/>
        <w:ind w:left="675"/>
        <w:jc w:val="both"/>
      </w:pPr>
      <w:r>
        <w:rPr>
          <w:b/>
        </w:rPr>
        <w:t xml:space="preserve">End User Devices e.g. </w:t>
      </w:r>
    </w:p>
    <w:p w14:paraId="7CB4C940" w14:textId="77777777" w:rsidR="00E37A9F" w:rsidRDefault="00000000">
      <w:pPr>
        <w:numPr>
          <w:ilvl w:val="0"/>
          <w:numId w:val="34"/>
        </w:numPr>
        <w:spacing w:after="0"/>
        <w:ind w:right="13" w:hanging="360"/>
      </w:pPr>
      <w:r>
        <w:t xml:space="preserve">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 </w:t>
      </w:r>
    </w:p>
    <w:p w14:paraId="3E998BAB" w14:textId="77777777" w:rsidR="00E37A9F" w:rsidRDefault="00000000">
      <w:pPr>
        <w:numPr>
          <w:ilvl w:val="0"/>
          <w:numId w:val="34"/>
        </w:numPr>
        <w:spacing w:after="0"/>
        <w:ind w:right="13" w:hanging="360"/>
      </w:pPr>
      <w:r>
        <w:t xml:space="preserve">The Supplier shall ensure that any device which is used to Process Authority/Buyer Data meets all of the security requirements set out in the </w:t>
      </w:r>
    </w:p>
    <w:p w14:paraId="238FFCDC" w14:textId="77777777" w:rsidR="00E37A9F" w:rsidRDefault="00000000">
      <w:pPr>
        <w:spacing w:after="0"/>
        <w:ind w:left="1410" w:right="13"/>
      </w:pPr>
      <w:r>
        <w:t xml:space="preserve">NCSC End User Devices Platform Security Guidance, a copy of which can be found at: </w:t>
      </w:r>
      <w:hyperlink r:id="rId163">
        <w:r>
          <w:rPr>
            <w:color w:val="0000FF"/>
            <w:sz w:val="22"/>
            <w:u w:val="single" w:color="0000FF"/>
          </w:rPr>
          <w:t>https://www.ncsc.gov.uk/guidance/end</w:t>
        </w:r>
      </w:hyperlink>
      <w:hyperlink r:id="rId164">
        <w:r>
          <w:rPr>
            <w:color w:val="0000FF"/>
            <w:sz w:val="22"/>
            <w:u w:val="single" w:color="0000FF"/>
          </w:rPr>
          <w:t>-</w:t>
        </w:r>
      </w:hyperlink>
      <w:hyperlink r:id="rId165">
        <w:r>
          <w:rPr>
            <w:color w:val="0000FF"/>
            <w:sz w:val="22"/>
            <w:u w:val="single" w:color="0000FF"/>
          </w:rPr>
          <w:t>user</w:t>
        </w:r>
      </w:hyperlink>
      <w:hyperlink r:id="rId166">
        <w:r>
          <w:rPr>
            <w:color w:val="0000FF"/>
            <w:sz w:val="22"/>
            <w:u w:val="single" w:color="0000FF"/>
          </w:rPr>
          <w:t>-</w:t>
        </w:r>
      </w:hyperlink>
      <w:hyperlink r:id="rId167">
        <w:r>
          <w:rPr>
            <w:color w:val="0000FF"/>
            <w:sz w:val="22"/>
            <w:u w:val="single" w:color="0000FF"/>
          </w:rPr>
          <w:t>device</w:t>
        </w:r>
      </w:hyperlink>
      <w:hyperlink r:id="rId168">
        <w:r>
          <w:rPr>
            <w:color w:val="0000FF"/>
            <w:sz w:val="22"/>
            <w:u w:val="single" w:color="0000FF"/>
          </w:rPr>
          <w:t>-</w:t>
        </w:r>
      </w:hyperlink>
      <w:hyperlink r:id="rId169">
        <w:r>
          <w:rPr>
            <w:color w:val="0000FF"/>
            <w:sz w:val="22"/>
            <w:u w:val="single" w:color="0000FF"/>
          </w:rPr>
          <w:t>security</w:t>
        </w:r>
      </w:hyperlink>
      <w:hyperlink r:id="rId170">
        <w:r>
          <w:t>.</w:t>
        </w:r>
      </w:hyperlink>
      <w:r>
        <w:t xml:space="preserve"> </w:t>
      </w:r>
    </w:p>
    <w:p w14:paraId="65E44050" w14:textId="77777777" w:rsidR="00E37A9F" w:rsidRDefault="00000000">
      <w:pPr>
        <w:spacing w:after="0" w:line="259" w:lineRule="auto"/>
        <w:ind w:left="0" w:firstLine="0"/>
      </w:pPr>
      <w:r>
        <w:t xml:space="preserve"> </w:t>
      </w:r>
    </w:p>
    <w:p w14:paraId="00842657" w14:textId="77777777" w:rsidR="00E37A9F" w:rsidRDefault="00000000">
      <w:pPr>
        <w:spacing w:after="10"/>
        <w:ind w:left="675" w:right="13"/>
      </w:pPr>
      <w:r>
        <w:rPr>
          <w:b/>
        </w:rPr>
        <w:t xml:space="preserve">Testing e.g. </w:t>
      </w:r>
      <w:r>
        <w:t xml:space="preserve">The Supplier shall at their own cost and expense, procure a CHECK or </w:t>
      </w:r>
    </w:p>
    <w:p w14:paraId="68BF92F2" w14:textId="77777777" w:rsidR="00E37A9F" w:rsidRDefault="00000000">
      <w:pPr>
        <w:spacing w:after="0"/>
        <w:ind w:left="675" w:right="13"/>
      </w:pPr>
      <w:r>
        <w:t xml:space="preserve">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 </w:t>
      </w:r>
    </w:p>
    <w:p w14:paraId="187548BA" w14:textId="77777777" w:rsidR="00E37A9F" w:rsidRDefault="00000000">
      <w:pPr>
        <w:spacing w:after="0" w:line="259" w:lineRule="auto"/>
        <w:ind w:left="0" w:firstLine="0"/>
      </w:pPr>
      <w:r>
        <w:t xml:space="preserve"> </w:t>
      </w:r>
    </w:p>
    <w:p w14:paraId="6673BB58" w14:textId="77777777" w:rsidR="00E37A9F" w:rsidRDefault="00000000">
      <w:pPr>
        <w:spacing w:after="0"/>
        <w:ind w:left="675" w:right="13"/>
      </w:pPr>
      <w:r>
        <w:rPr>
          <w:b/>
        </w:rPr>
        <w:lastRenderedPageBreak/>
        <w:t xml:space="preserve">Networking e.g. </w:t>
      </w:r>
      <w:r>
        <w:t xml:space="preserve">The Supplier shall ensure that any Authority/Buyer Data which it causes to be transmitted over any public network (including the Internet, mobile networks or un-protected enterprise network) or to a mobile device shall be encrypted when transmitted. </w:t>
      </w:r>
    </w:p>
    <w:p w14:paraId="00E70C85" w14:textId="77777777" w:rsidR="00E37A9F" w:rsidRDefault="00000000">
      <w:pPr>
        <w:spacing w:after="0" w:line="259" w:lineRule="auto"/>
        <w:ind w:left="0" w:firstLine="0"/>
      </w:pPr>
      <w:r>
        <w:t xml:space="preserve"> </w:t>
      </w:r>
    </w:p>
    <w:p w14:paraId="3AD7ECDC" w14:textId="77777777" w:rsidR="00E37A9F" w:rsidRDefault="00000000">
      <w:pPr>
        <w:spacing w:after="0"/>
        <w:ind w:left="675" w:right="13"/>
      </w:pPr>
      <w:r>
        <w:rPr>
          <w:b/>
        </w:rPr>
        <w:t xml:space="preserve">Personnel Security e.g. </w:t>
      </w:r>
      <w:r>
        <w:t xml:space="preserve">All Supplier Personnel shall be subject to a pre- 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 verification of the individual's employment history; verification of the individual's criminal record. The Supplier maybe required to implement additional security vetting for some roles. </w:t>
      </w:r>
    </w:p>
    <w:p w14:paraId="08A683A7" w14:textId="77777777" w:rsidR="00E37A9F" w:rsidRDefault="00000000">
      <w:pPr>
        <w:spacing w:after="0" w:line="259" w:lineRule="auto"/>
        <w:ind w:left="0" w:firstLine="0"/>
      </w:pPr>
      <w:r>
        <w:t xml:space="preserve"> </w:t>
      </w:r>
    </w:p>
    <w:p w14:paraId="7715406F" w14:textId="77777777" w:rsidR="00E37A9F" w:rsidRDefault="00000000">
      <w:pPr>
        <w:spacing w:after="0"/>
        <w:ind w:left="675" w:right="13"/>
      </w:pPr>
      <w:r>
        <w:rPr>
          <w:b/>
        </w:rPr>
        <w:t xml:space="preserve">Identity, Authentication and Access Control e.g. </w:t>
      </w:r>
      <w:r>
        <w:t xml:space="preserve">The Supplier must operate an appropriate access control regime to ensure that users and administrators of the service are uniquely identified. The Supplier must retain records of access to the physical sites and to the service. </w:t>
      </w:r>
    </w:p>
    <w:p w14:paraId="0555C6F5" w14:textId="77777777" w:rsidR="00E37A9F" w:rsidRDefault="00000000">
      <w:pPr>
        <w:spacing w:after="0" w:line="259" w:lineRule="auto"/>
        <w:ind w:left="0" w:firstLine="0"/>
      </w:pPr>
      <w:r>
        <w:t xml:space="preserve"> </w:t>
      </w:r>
    </w:p>
    <w:p w14:paraId="46BE5662" w14:textId="77777777" w:rsidR="00E37A9F" w:rsidRDefault="00000000">
      <w:pPr>
        <w:spacing w:after="0"/>
        <w:ind w:left="675" w:right="13"/>
      </w:pPr>
      <w:r>
        <w:rPr>
          <w:b/>
        </w:rPr>
        <w:t xml:space="preserve">Data Destruction/Deletion e.g. </w:t>
      </w:r>
      <w:r>
        <w:t xml:space="preserve">The Supplier must be able to demonstrate they can supply a copy of all data on request or at termination of the service, and must be able to securely erase or destroy all data and media that the Authority/Buyer data has been stored and processed on. </w:t>
      </w:r>
    </w:p>
    <w:p w14:paraId="0F04BBFB" w14:textId="77777777" w:rsidR="00E37A9F" w:rsidRDefault="00000000">
      <w:pPr>
        <w:spacing w:after="0" w:line="259" w:lineRule="auto"/>
        <w:ind w:left="0" w:firstLine="0"/>
      </w:pPr>
      <w:r>
        <w:t xml:space="preserve"> </w:t>
      </w:r>
    </w:p>
    <w:p w14:paraId="43AC3F82" w14:textId="77777777" w:rsidR="00E37A9F" w:rsidRDefault="00000000">
      <w:pPr>
        <w:spacing w:after="268"/>
        <w:ind w:left="675" w:right="13"/>
      </w:pPr>
      <w:r>
        <w:rPr>
          <w:b/>
        </w:rPr>
        <w:t xml:space="preserve">Audit and Protective Monitoring e.g. </w:t>
      </w:r>
      <w:r>
        <w:t xml:space="preserve">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 </w:t>
      </w:r>
    </w:p>
    <w:p w14:paraId="420D4853" w14:textId="77777777" w:rsidR="00E37A9F" w:rsidRDefault="00000000">
      <w:pPr>
        <w:spacing w:after="0"/>
        <w:ind w:left="675" w:right="13"/>
      </w:pPr>
      <w:r>
        <w:rPr>
          <w:b/>
        </w:rPr>
        <w:t xml:space="preserve">Location of Authority/Buyer Data e.g. </w:t>
      </w:r>
      <w:r>
        <w:t xml:space="preserve">The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 </w:t>
      </w:r>
    </w:p>
    <w:p w14:paraId="129C79C9" w14:textId="77777777" w:rsidR="00E37A9F" w:rsidRDefault="00000000">
      <w:pPr>
        <w:spacing w:after="0" w:line="259" w:lineRule="auto"/>
        <w:ind w:left="0" w:firstLine="0"/>
      </w:pPr>
      <w:r>
        <w:t xml:space="preserve"> </w:t>
      </w:r>
    </w:p>
    <w:p w14:paraId="17F8E180" w14:textId="77777777" w:rsidR="00E37A9F" w:rsidRDefault="00000000">
      <w:pPr>
        <w:spacing w:after="0"/>
        <w:ind w:left="675" w:right="13"/>
      </w:pPr>
      <w:r>
        <w:rPr>
          <w:b/>
        </w:rPr>
        <w:t xml:space="preserve">Vulnerabilities and Corrective Action e.g. </w:t>
      </w:r>
      <w:r>
        <w:t xml:space="preserve">Suppliers shall procure and implement security patches to vulnerabilities in accordance with the timescales specified in the NCSC Cloud Security Principle 5. </w:t>
      </w:r>
    </w:p>
    <w:p w14:paraId="41EF97EF" w14:textId="77777777" w:rsidR="00E37A9F" w:rsidRDefault="00000000">
      <w:pPr>
        <w:spacing w:after="0" w:line="259" w:lineRule="auto"/>
        <w:ind w:left="0" w:firstLine="0"/>
      </w:pPr>
      <w:r>
        <w:t xml:space="preserve"> </w:t>
      </w:r>
    </w:p>
    <w:p w14:paraId="1FA47AA7" w14:textId="77777777" w:rsidR="00E37A9F" w:rsidRDefault="00000000">
      <w:pPr>
        <w:spacing w:after="267"/>
        <w:ind w:left="675" w:right="13"/>
      </w:pPr>
      <w:r>
        <w:t xml:space="preserve">Suppliers must ensure that all COTS Software and Third Party COTS Software be kept up to date such that all Supplier COTS Software and Third Party COTS Software are always in mainstream support. </w:t>
      </w:r>
    </w:p>
    <w:p w14:paraId="04020F72" w14:textId="77777777" w:rsidR="00E37A9F" w:rsidRDefault="00000000">
      <w:pPr>
        <w:spacing w:after="10"/>
        <w:ind w:left="675" w:right="13"/>
      </w:pPr>
      <w:r>
        <w:rPr>
          <w:b/>
        </w:rPr>
        <w:lastRenderedPageBreak/>
        <w:t xml:space="preserve">Secure Architecture e.g. </w:t>
      </w:r>
      <w:r>
        <w:t xml:space="preserve">Suppliers should design the service in accordance with: </w:t>
      </w:r>
    </w:p>
    <w:p w14:paraId="5E17336C" w14:textId="77777777" w:rsidR="00E37A9F" w:rsidRDefault="00000000">
      <w:pPr>
        <w:numPr>
          <w:ilvl w:val="0"/>
          <w:numId w:val="35"/>
        </w:numPr>
        <w:spacing w:after="3" w:line="259" w:lineRule="auto"/>
        <w:ind w:hanging="360"/>
      </w:pPr>
      <w:r>
        <w:t>NCSC "</w:t>
      </w:r>
      <w:r>
        <w:rPr>
          <w:color w:val="1154CD"/>
        </w:rPr>
        <w:t>Security Design Principles for Digital Services</w:t>
      </w:r>
      <w:r>
        <w:t xml:space="preserve">" </w:t>
      </w:r>
    </w:p>
    <w:p w14:paraId="3B1C9A1D" w14:textId="77777777" w:rsidR="00E37A9F" w:rsidRDefault="00000000">
      <w:pPr>
        <w:numPr>
          <w:ilvl w:val="0"/>
          <w:numId w:val="35"/>
        </w:numPr>
        <w:spacing w:after="3" w:line="259" w:lineRule="auto"/>
        <w:ind w:hanging="360"/>
      </w:pPr>
      <w:r>
        <w:t>NCSC "</w:t>
      </w:r>
      <w:r>
        <w:rPr>
          <w:color w:val="1154CD"/>
        </w:rPr>
        <w:t>Bulk Data Principles</w:t>
      </w:r>
      <w:r>
        <w:t xml:space="preserve">" </w:t>
      </w:r>
    </w:p>
    <w:p w14:paraId="5351293E" w14:textId="77777777" w:rsidR="00E37A9F" w:rsidRDefault="00000000">
      <w:pPr>
        <w:numPr>
          <w:ilvl w:val="0"/>
          <w:numId w:val="35"/>
        </w:numPr>
        <w:spacing w:after="3" w:line="259" w:lineRule="auto"/>
        <w:ind w:hanging="360"/>
      </w:pPr>
      <w:r>
        <w:t>NSCS "</w:t>
      </w:r>
      <w:r>
        <w:rPr>
          <w:color w:val="1154CD"/>
        </w:rPr>
        <w:t>Cloud Security Principles</w:t>
      </w:r>
      <w:r>
        <w:t xml:space="preserve">" </w:t>
      </w:r>
    </w:p>
    <w:p w14:paraId="6BA82023" w14:textId="77777777" w:rsidR="00E37A9F" w:rsidRDefault="00000000">
      <w:pPr>
        <w:spacing w:after="0" w:line="259" w:lineRule="auto"/>
        <w:ind w:left="0" w:firstLine="0"/>
      </w:pPr>
      <w:r>
        <w:t xml:space="preserve"> </w:t>
      </w:r>
    </w:p>
    <w:p w14:paraId="2BE5DF25" w14:textId="77777777" w:rsidR="00E37A9F" w:rsidRDefault="00000000">
      <w:pPr>
        <w:spacing w:after="0" w:line="259" w:lineRule="auto"/>
        <w:ind w:left="0" w:firstLine="0"/>
      </w:pPr>
      <w:r>
        <w:t xml:space="preserve"> </w:t>
      </w:r>
    </w:p>
    <w:p w14:paraId="2CAE4ECE" w14:textId="77777777" w:rsidR="00E37A9F" w:rsidRDefault="00000000">
      <w:pPr>
        <w:spacing w:after="0" w:line="259" w:lineRule="auto"/>
        <w:ind w:left="0" w:firstLine="0"/>
      </w:pPr>
      <w:r>
        <w:t xml:space="preserve"> </w:t>
      </w:r>
    </w:p>
    <w:p w14:paraId="36120FCD" w14:textId="77777777" w:rsidR="00E37A9F" w:rsidRDefault="00000000">
      <w:pPr>
        <w:spacing w:after="0" w:line="259" w:lineRule="auto"/>
        <w:ind w:left="0" w:firstLine="0"/>
      </w:pPr>
      <w:r>
        <w:t xml:space="preserve"> </w:t>
      </w:r>
    </w:p>
    <w:p w14:paraId="6DF4F294" w14:textId="77777777" w:rsidR="00E37A9F" w:rsidRDefault="00000000">
      <w:pPr>
        <w:spacing w:after="0" w:line="259" w:lineRule="auto"/>
        <w:ind w:left="0" w:firstLine="0"/>
      </w:pPr>
      <w:r>
        <w:t xml:space="preserve"> </w:t>
      </w:r>
    </w:p>
    <w:p w14:paraId="690B0010" w14:textId="77777777" w:rsidR="00E37A9F" w:rsidRDefault="00000000">
      <w:pPr>
        <w:spacing w:after="0" w:line="259" w:lineRule="auto"/>
        <w:ind w:left="0" w:firstLine="0"/>
      </w:pPr>
      <w:r>
        <w:t xml:space="preserve"> </w:t>
      </w:r>
    </w:p>
    <w:p w14:paraId="660E6005" w14:textId="77777777" w:rsidR="00E37A9F" w:rsidRDefault="00000000">
      <w:pPr>
        <w:spacing w:after="0" w:line="259" w:lineRule="auto"/>
        <w:ind w:left="0" w:firstLine="0"/>
      </w:pPr>
      <w:r>
        <w:t xml:space="preserve"> </w:t>
      </w:r>
    </w:p>
    <w:p w14:paraId="50868378" w14:textId="77777777" w:rsidR="00E37A9F" w:rsidRDefault="00000000">
      <w:pPr>
        <w:spacing w:after="0" w:line="259" w:lineRule="auto"/>
        <w:ind w:left="0" w:firstLine="0"/>
      </w:pPr>
      <w:r>
        <w:t xml:space="preserve"> </w:t>
      </w:r>
    </w:p>
    <w:p w14:paraId="536E82C3" w14:textId="77777777" w:rsidR="00E37A9F" w:rsidRDefault="00000000">
      <w:pPr>
        <w:spacing w:after="0" w:line="259" w:lineRule="auto"/>
        <w:ind w:left="0" w:firstLine="0"/>
      </w:pPr>
      <w:r>
        <w:t xml:space="preserve"> </w:t>
      </w:r>
    </w:p>
    <w:p w14:paraId="519B4975" w14:textId="77777777" w:rsidR="00E37A9F" w:rsidRDefault="00000000">
      <w:pPr>
        <w:spacing w:after="0" w:line="259" w:lineRule="auto"/>
        <w:ind w:left="0" w:firstLine="0"/>
      </w:pPr>
      <w:r>
        <w:t xml:space="preserve"> </w:t>
      </w:r>
    </w:p>
    <w:p w14:paraId="4D5DE671" w14:textId="77777777" w:rsidR="00E37A9F" w:rsidRDefault="00000000">
      <w:pPr>
        <w:spacing w:after="0" w:line="259" w:lineRule="auto"/>
        <w:ind w:left="0" w:firstLine="0"/>
      </w:pPr>
      <w:r>
        <w:t xml:space="preserve"> </w:t>
      </w:r>
    </w:p>
    <w:p w14:paraId="265E6E32" w14:textId="77777777" w:rsidR="00E37A9F" w:rsidRDefault="00000000">
      <w:pPr>
        <w:spacing w:after="0" w:line="259" w:lineRule="auto"/>
        <w:ind w:left="0" w:firstLine="0"/>
      </w:pPr>
      <w:r>
        <w:t xml:space="preserve"> </w:t>
      </w:r>
    </w:p>
    <w:p w14:paraId="0FB63248" w14:textId="77777777" w:rsidR="00E37A9F" w:rsidRDefault="00000000">
      <w:pPr>
        <w:spacing w:after="0" w:line="259" w:lineRule="auto"/>
        <w:ind w:left="0" w:firstLine="0"/>
      </w:pPr>
      <w:r>
        <w:t xml:space="preserve"> </w:t>
      </w:r>
    </w:p>
    <w:p w14:paraId="5BB3BDE2" w14:textId="77777777" w:rsidR="00E37A9F" w:rsidRDefault="00000000">
      <w:pPr>
        <w:spacing w:after="0" w:line="259" w:lineRule="auto"/>
        <w:ind w:left="0" w:firstLine="0"/>
      </w:pPr>
      <w:r>
        <w:t xml:space="preserve"> </w:t>
      </w:r>
    </w:p>
    <w:p w14:paraId="19887D1E" w14:textId="77777777" w:rsidR="00E37A9F" w:rsidRDefault="00000000">
      <w:pPr>
        <w:spacing w:after="0" w:line="259" w:lineRule="auto"/>
        <w:ind w:left="0" w:firstLine="0"/>
      </w:pPr>
      <w:r>
        <w:t xml:space="preserve"> </w:t>
      </w:r>
    </w:p>
    <w:p w14:paraId="24349E99" w14:textId="77777777" w:rsidR="00E37A9F" w:rsidRDefault="00000000">
      <w:pPr>
        <w:spacing w:after="0" w:line="259" w:lineRule="auto"/>
        <w:ind w:left="0" w:firstLine="0"/>
      </w:pPr>
      <w:r>
        <w:t xml:space="preserve"> </w:t>
      </w:r>
    </w:p>
    <w:p w14:paraId="11B51DFD" w14:textId="77777777" w:rsidR="00E37A9F" w:rsidRDefault="00000000">
      <w:pPr>
        <w:spacing w:after="0" w:line="259" w:lineRule="auto"/>
        <w:ind w:left="0" w:firstLine="0"/>
      </w:pPr>
      <w:r>
        <w:t xml:space="preserve"> </w:t>
      </w:r>
    </w:p>
    <w:p w14:paraId="6C4C348C" w14:textId="77777777" w:rsidR="00E37A9F" w:rsidRDefault="00000000">
      <w:pPr>
        <w:spacing w:after="0" w:line="259" w:lineRule="auto"/>
        <w:ind w:left="0" w:firstLine="0"/>
      </w:pPr>
      <w:r>
        <w:t xml:space="preserve"> </w:t>
      </w:r>
    </w:p>
    <w:p w14:paraId="4288BD32" w14:textId="77777777" w:rsidR="00E37A9F" w:rsidRDefault="00000000">
      <w:pPr>
        <w:spacing w:after="0" w:line="259" w:lineRule="auto"/>
        <w:ind w:left="0" w:firstLine="0"/>
      </w:pPr>
      <w:r>
        <w:t xml:space="preserve"> </w:t>
      </w:r>
    </w:p>
    <w:p w14:paraId="12CEF505" w14:textId="77777777" w:rsidR="00E37A9F" w:rsidRDefault="00000000">
      <w:pPr>
        <w:spacing w:after="0" w:line="259" w:lineRule="auto"/>
        <w:ind w:left="0" w:firstLine="0"/>
      </w:pPr>
      <w:r>
        <w:t xml:space="preserve"> </w:t>
      </w:r>
    </w:p>
    <w:p w14:paraId="289A69BB" w14:textId="77777777" w:rsidR="00E37A9F" w:rsidRDefault="00000000">
      <w:pPr>
        <w:spacing w:after="0" w:line="259" w:lineRule="auto"/>
        <w:ind w:left="0" w:firstLine="0"/>
      </w:pPr>
      <w:r>
        <w:t xml:space="preserve"> </w:t>
      </w:r>
    </w:p>
    <w:p w14:paraId="46D6E527" w14:textId="77777777" w:rsidR="00E37A9F" w:rsidRDefault="00000000">
      <w:pPr>
        <w:spacing w:after="0" w:line="259" w:lineRule="auto"/>
        <w:ind w:left="0" w:firstLine="0"/>
      </w:pPr>
      <w:r>
        <w:t xml:space="preserve"> </w:t>
      </w:r>
    </w:p>
    <w:p w14:paraId="3D21E82D" w14:textId="77777777" w:rsidR="00E37A9F" w:rsidRDefault="00000000">
      <w:pPr>
        <w:spacing w:after="0" w:line="259" w:lineRule="auto"/>
        <w:ind w:left="0" w:firstLine="0"/>
      </w:pPr>
      <w:r>
        <w:t xml:space="preserve"> </w:t>
      </w:r>
    </w:p>
    <w:p w14:paraId="58D4EC79" w14:textId="77777777" w:rsidR="00E37A9F" w:rsidRDefault="00000000">
      <w:pPr>
        <w:spacing w:after="0" w:line="259" w:lineRule="auto"/>
        <w:ind w:left="0" w:firstLine="0"/>
      </w:pPr>
      <w:r>
        <w:t xml:space="preserve"> </w:t>
      </w:r>
    </w:p>
    <w:p w14:paraId="7B80CDE6" w14:textId="77777777" w:rsidR="00E37A9F" w:rsidRDefault="00000000">
      <w:pPr>
        <w:spacing w:after="0" w:line="259" w:lineRule="auto"/>
        <w:ind w:left="0" w:firstLine="0"/>
      </w:pPr>
      <w:r>
        <w:t xml:space="preserve"> </w:t>
      </w:r>
    </w:p>
    <w:p w14:paraId="1767D8A2" w14:textId="77777777" w:rsidR="00E37A9F" w:rsidRDefault="00000000">
      <w:pPr>
        <w:spacing w:after="0" w:line="259" w:lineRule="auto"/>
        <w:ind w:left="0" w:firstLine="0"/>
      </w:pPr>
      <w:r>
        <w:t xml:space="preserve"> </w:t>
      </w:r>
    </w:p>
    <w:p w14:paraId="05EE7DDF" w14:textId="77777777" w:rsidR="00E37A9F" w:rsidRDefault="00000000">
      <w:pPr>
        <w:spacing w:after="0" w:line="259" w:lineRule="auto"/>
        <w:ind w:left="0" w:firstLine="0"/>
      </w:pPr>
      <w:r>
        <w:t xml:space="preserve"> </w:t>
      </w:r>
    </w:p>
    <w:p w14:paraId="295F7E46" w14:textId="77777777" w:rsidR="00E37A9F" w:rsidRDefault="00000000">
      <w:pPr>
        <w:spacing w:after="0" w:line="259" w:lineRule="auto"/>
        <w:ind w:left="0" w:firstLine="0"/>
      </w:pPr>
      <w:r>
        <w:t xml:space="preserve"> </w:t>
      </w:r>
    </w:p>
    <w:p w14:paraId="4F7C07FD" w14:textId="77777777" w:rsidR="00E37A9F" w:rsidRDefault="00000000">
      <w:pPr>
        <w:spacing w:after="0" w:line="259" w:lineRule="auto"/>
        <w:ind w:left="0" w:firstLine="0"/>
      </w:pPr>
      <w:r>
        <w:t xml:space="preserve"> </w:t>
      </w:r>
    </w:p>
    <w:p w14:paraId="644B5677" w14:textId="77777777" w:rsidR="00E37A9F" w:rsidRDefault="00000000">
      <w:pPr>
        <w:spacing w:after="0" w:line="259" w:lineRule="auto"/>
        <w:ind w:left="0" w:firstLine="0"/>
      </w:pPr>
      <w:r>
        <w:t xml:space="preserve"> </w:t>
      </w:r>
    </w:p>
    <w:p w14:paraId="3941001A" w14:textId="77777777" w:rsidR="00E37A9F" w:rsidRDefault="00000000">
      <w:pPr>
        <w:spacing w:after="0" w:line="259" w:lineRule="auto"/>
        <w:ind w:left="0" w:firstLine="0"/>
      </w:pPr>
      <w:r>
        <w:t xml:space="preserve"> </w:t>
      </w:r>
    </w:p>
    <w:p w14:paraId="0DADBC5E" w14:textId="77777777" w:rsidR="00E37A9F" w:rsidRDefault="00000000">
      <w:pPr>
        <w:spacing w:after="0" w:line="259" w:lineRule="auto"/>
        <w:ind w:left="0" w:firstLine="0"/>
      </w:pPr>
      <w:r>
        <w:t xml:space="preserve"> </w:t>
      </w:r>
    </w:p>
    <w:p w14:paraId="5D200A3C" w14:textId="77777777" w:rsidR="00E37A9F" w:rsidRDefault="00000000">
      <w:pPr>
        <w:spacing w:after="0" w:line="259" w:lineRule="auto"/>
        <w:ind w:left="0" w:firstLine="0"/>
      </w:pPr>
      <w:r>
        <w:t xml:space="preserve"> </w:t>
      </w:r>
    </w:p>
    <w:p w14:paraId="31358075" w14:textId="77777777" w:rsidR="00E37A9F" w:rsidRDefault="00000000">
      <w:pPr>
        <w:spacing w:after="0" w:line="259" w:lineRule="auto"/>
        <w:ind w:left="0" w:firstLine="0"/>
      </w:pPr>
      <w:r>
        <w:t xml:space="preserve"> </w:t>
      </w:r>
    </w:p>
    <w:p w14:paraId="6C8DC81E" w14:textId="77777777" w:rsidR="00E37A9F" w:rsidRDefault="00000000">
      <w:pPr>
        <w:spacing w:after="0" w:line="259" w:lineRule="auto"/>
        <w:ind w:left="0" w:firstLine="0"/>
      </w:pPr>
      <w:r>
        <w:t xml:space="preserve"> </w:t>
      </w:r>
    </w:p>
    <w:p w14:paraId="164308E8" w14:textId="77777777" w:rsidR="00E37A9F" w:rsidRDefault="00000000">
      <w:pPr>
        <w:spacing w:after="0" w:line="259" w:lineRule="auto"/>
        <w:ind w:left="0" w:firstLine="0"/>
      </w:pPr>
      <w:r>
        <w:t xml:space="preserve"> </w:t>
      </w:r>
    </w:p>
    <w:p w14:paraId="24B9763D" w14:textId="77777777" w:rsidR="00E37A9F" w:rsidRDefault="00000000">
      <w:pPr>
        <w:spacing w:after="0" w:line="259" w:lineRule="auto"/>
        <w:ind w:left="0" w:firstLine="0"/>
      </w:pPr>
      <w:r>
        <w:t xml:space="preserve"> </w:t>
      </w:r>
    </w:p>
    <w:p w14:paraId="79F9C059" w14:textId="77777777" w:rsidR="00E37A9F" w:rsidRDefault="00000000">
      <w:pPr>
        <w:spacing w:after="0" w:line="259" w:lineRule="auto"/>
        <w:ind w:left="0" w:firstLine="0"/>
      </w:pPr>
      <w:r>
        <w:t xml:space="preserve"> </w:t>
      </w:r>
    </w:p>
    <w:p w14:paraId="7D550D64" w14:textId="77777777" w:rsidR="00E37A9F" w:rsidRDefault="00000000">
      <w:pPr>
        <w:spacing w:after="0" w:line="259" w:lineRule="auto"/>
        <w:ind w:left="0" w:firstLine="0"/>
      </w:pPr>
      <w:r>
        <w:t xml:space="preserve"> </w:t>
      </w:r>
    </w:p>
    <w:p w14:paraId="42EFA74B" w14:textId="77777777" w:rsidR="00E37A9F" w:rsidRDefault="00000000">
      <w:pPr>
        <w:spacing w:after="0" w:line="259" w:lineRule="auto"/>
        <w:ind w:left="0" w:firstLine="0"/>
      </w:pPr>
      <w:r>
        <w:t xml:space="preserve"> </w:t>
      </w:r>
    </w:p>
    <w:p w14:paraId="7EF1CCB9" w14:textId="77777777" w:rsidR="00E37A9F" w:rsidRDefault="00000000">
      <w:pPr>
        <w:spacing w:after="0" w:line="259" w:lineRule="auto"/>
        <w:ind w:left="0" w:firstLine="0"/>
      </w:pPr>
      <w:r>
        <w:t xml:space="preserve"> </w:t>
      </w:r>
    </w:p>
    <w:p w14:paraId="1D47C54D" w14:textId="77777777" w:rsidR="00E37A9F" w:rsidRDefault="00000000">
      <w:pPr>
        <w:spacing w:after="235" w:line="259" w:lineRule="auto"/>
        <w:ind w:left="0" w:firstLine="0"/>
      </w:pPr>
      <w:r>
        <w:t xml:space="preserve"> </w:t>
      </w:r>
    </w:p>
    <w:p w14:paraId="6568EA9F" w14:textId="77777777" w:rsidR="00E37A9F" w:rsidRDefault="00000000">
      <w:pPr>
        <w:spacing w:after="0" w:line="259" w:lineRule="auto"/>
        <w:ind w:left="0" w:firstLine="0"/>
      </w:pPr>
      <w:r>
        <w:lastRenderedPageBreak/>
        <w:t xml:space="preserve"> </w:t>
      </w:r>
    </w:p>
    <w:p w14:paraId="04FDB2D4" w14:textId="77777777" w:rsidR="00E37A9F" w:rsidRDefault="00000000">
      <w:pPr>
        <w:pStyle w:val="Heading3"/>
        <w:ind w:left="675"/>
      </w:pPr>
      <w:r>
        <w:t xml:space="preserve">Call-Off Schedule 1 (Transparency Reports) </w:t>
      </w:r>
    </w:p>
    <w:p w14:paraId="13C2130F" w14:textId="77777777" w:rsidR="00E37A9F" w:rsidRDefault="00000000">
      <w:pPr>
        <w:spacing w:after="29"/>
        <w:ind w:left="1025" w:right="13" w:hanging="360"/>
      </w:pPr>
      <w:r>
        <w:t xml:space="preserve">1.1 The Supplier recognises that the Buyer is subject to PPN 01/17 (Updates to transparency principles v1.1 </w:t>
      </w:r>
    </w:p>
    <w:p w14:paraId="1761E817" w14:textId="77777777" w:rsidR="00E37A9F" w:rsidRDefault="00000000">
      <w:pPr>
        <w:spacing w:after="67" w:line="250" w:lineRule="auto"/>
        <w:ind w:left="172" w:right="714"/>
        <w:jc w:val="right"/>
      </w:pPr>
      <w:hyperlink r:id="rId171">
        <w:r>
          <w:t>(</w:t>
        </w:r>
      </w:hyperlink>
      <w:hyperlink r:id="rId172">
        <w:r>
          <w:rPr>
            <w:color w:val="0000FF"/>
            <w:u w:val="single" w:color="0000FF"/>
          </w:rPr>
          <w:t>https://www.gov.uk/government/publications/procurement</w:t>
        </w:r>
      </w:hyperlink>
      <w:hyperlink r:id="rId173">
        <w:r>
          <w:rPr>
            <w:color w:val="0000FF"/>
            <w:u w:val="single" w:color="0000FF"/>
          </w:rPr>
          <w:t>-</w:t>
        </w:r>
      </w:hyperlink>
      <w:hyperlink r:id="rId174">
        <w:r>
          <w:rPr>
            <w:color w:val="0000FF"/>
            <w:u w:val="single" w:color="0000FF"/>
          </w:rPr>
          <w:t>policy</w:t>
        </w:r>
      </w:hyperlink>
      <w:hyperlink r:id="rId175">
        <w:r>
          <w:rPr>
            <w:color w:val="0000FF"/>
            <w:u w:val="single" w:color="0000FF"/>
          </w:rPr>
          <w:t>-</w:t>
        </w:r>
      </w:hyperlink>
      <w:hyperlink r:id="rId176">
        <w:r>
          <w:rPr>
            <w:color w:val="0000FF"/>
            <w:u w:val="single" w:color="0000FF"/>
          </w:rPr>
          <w:t>note</w:t>
        </w:r>
      </w:hyperlink>
      <w:hyperlink r:id="rId177">
        <w:r>
          <w:rPr>
            <w:color w:val="0000FF"/>
            <w:u w:val="single" w:color="0000FF"/>
          </w:rPr>
          <w:t>-</w:t>
        </w:r>
      </w:hyperlink>
      <w:hyperlink r:id="rId178">
        <w:r>
          <w:rPr>
            <w:color w:val="0000FF"/>
            <w:u w:val="single" w:color="0000FF"/>
          </w:rPr>
          <w:t>0117</w:t>
        </w:r>
      </w:hyperlink>
      <w:hyperlink r:id="rId179">
        <w:r>
          <w:rPr>
            <w:color w:val="0000FF"/>
            <w:u w:val="single" w:color="0000FF"/>
          </w:rPr>
          <w:t>-</w:t>
        </w:r>
      </w:hyperlink>
      <w:hyperlink r:id="rId180">
        <w:r>
          <w:t xml:space="preserve"> </w:t>
        </w:r>
      </w:hyperlink>
      <w:hyperlink r:id="rId181">
        <w:r>
          <w:rPr>
            <w:color w:val="0000FF"/>
            <w:u w:val="single" w:color="0000FF"/>
          </w:rPr>
          <w:t>update</w:t>
        </w:r>
      </w:hyperlink>
      <w:hyperlink r:id="rId182">
        <w:r>
          <w:rPr>
            <w:color w:val="0000FF"/>
            <w:u w:val="single" w:color="0000FF"/>
          </w:rPr>
          <w:t>-</w:t>
        </w:r>
      </w:hyperlink>
      <w:hyperlink r:id="rId183">
        <w:r>
          <w:rPr>
            <w:color w:val="0000FF"/>
            <w:u w:val="single" w:color="0000FF"/>
          </w:rPr>
          <w:t>to</w:t>
        </w:r>
      </w:hyperlink>
      <w:hyperlink r:id="rId184">
        <w:r>
          <w:rPr>
            <w:color w:val="0000FF"/>
            <w:u w:val="single" w:color="0000FF"/>
          </w:rPr>
          <w:t>-</w:t>
        </w:r>
      </w:hyperlink>
      <w:hyperlink r:id="rId185">
        <w:r>
          <w:rPr>
            <w:color w:val="0000FF"/>
            <w:u w:val="single" w:color="0000FF"/>
          </w:rPr>
          <w:t>transparency</w:t>
        </w:r>
      </w:hyperlink>
      <w:hyperlink r:id="rId186">
        <w:r>
          <w:rPr>
            <w:color w:val="0000FF"/>
            <w:u w:val="single" w:color="0000FF"/>
          </w:rPr>
          <w:t>-</w:t>
        </w:r>
      </w:hyperlink>
      <w:hyperlink r:id="rId187">
        <w:r>
          <w:rPr>
            <w:color w:val="0000FF"/>
            <w:u w:val="single" w:color="0000FF"/>
          </w:rPr>
          <w:t>principles</w:t>
        </w:r>
      </w:hyperlink>
      <w:hyperlink r:id="rId188">
        <w:r>
          <w:t>)</w:t>
        </w:r>
      </w:hyperlink>
      <w:r>
        <w:t xml:space="preserve">. The Supplier shall comply with the provisions of this Schedule in order to assist the Buyer with its compliance with its obligations under that PPN. </w:t>
      </w:r>
    </w:p>
    <w:p w14:paraId="22117254" w14:textId="77777777" w:rsidR="00E37A9F" w:rsidRDefault="00000000">
      <w:pPr>
        <w:spacing w:after="0" w:line="259" w:lineRule="auto"/>
        <w:ind w:left="0" w:firstLine="0"/>
      </w:pPr>
      <w:r>
        <w:t xml:space="preserve"> </w:t>
      </w:r>
    </w:p>
    <w:p w14:paraId="125BCE4B" w14:textId="77777777" w:rsidR="00E37A9F" w:rsidRDefault="00000000">
      <w:pPr>
        <w:spacing w:after="68"/>
        <w:ind w:left="1025" w:right="13" w:hanging="360"/>
      </w:pPr>
      <w:r>
        <w:t xml:space="preserve">1.2 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 </w:t>
      </w:r>
    </w:p>
    <w:p w14:paraId="6705DB8D" w14:textId="77777777" w:rsidR="00E37A9F" w:rsidRDefault="00000000">
      <w:pPr>
        <w:spacing w:after="0" w:line="259" w:lineRule="auto"/>
        <w:ind w:left="0" w:firstLine="0"/>
      </w:pPr>
      <w:r>
        <w:t xml:space="preserve"> </w:t>
      </w:r>
    </w:p>
    <w:p w14:paraId="66C494ED" w14:textId="77777777" w:rsidR="00E37A9F" w:rsidRDefault="00000000">
      <w:pPr>
        <w:spacing w:after="70"/>
        <w:ind w:left="1025" w:right="13" w:hanging="360"/>
      </w:pPr>
      <w:r>
        <w:t xml:space="preserve">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 </w:t>
      </w:r>
    </w:p>
    <w:p w14:paraId="1E9226BC" w14:textId="77777777" w:rsidR="00E37A9F" w:rsidRDefault="00000000">
      <w:pPr>
        <w:spacing w:after="0" w:line="259" w:lineRule="auto"/>
        <w:ind w:left="0" w:firstLine="0"/>
      </w:pPr>
      <w:r>
        <w:t xml:space="preserve"> </w:t>
      </w:r>
    </w:p>
    <w:p w14:paraId="67E4BD95" w14:textId="77777777" w:rsidR="00E37A9F" w:rsidRDefault="00000000">
      <w:pPr>
        <w:spacing w:after="27"/>
        <w:ind w:left="1025" w:right="13" w:hanging="360"/>
      </w:pPr>
      <w:r>
        <w:t xml:space="preserve">1.4 The Supplier shall provide accurate and up-to-date versions of each Transparency Report to the Buyer at the frequency referred to in the Annex of this Schedule, which are subject to publication (in the public domain) by the Authority. </w:t>
      </w:r>
      <w:r>
        <w:br w:type="page"/>
      </w:r>
    </w:p>
    <w:p w14:paraId="4D49DB50" w14:textId="77777777" w:rsidR="00E37A9F" w:rsidRDefault="00000000">
      <w:pPr>
        <w:spacing w:after="0" w:line="259" w:lineRule="auto"/>
        <w:ind w:left="10" w:right="4611"/>
        <w:jc w:val="right"/>
      </w:pPr>
      <w:r>
        <w:rPr>
          <w:b/>
        </w:rPr>
        <w:lastRenderedPageBreak/>
        <w:t xml:space="preserve">Annex A: List of Transparency Reports </w:t>
      </w:r>
    </w:p>
    <w:p w14:paraId="256F7244" w14:textId="77777777" w:rsidR="00E37A9F" w:rsidRDefault="00000000">
      <w:pPr>
        <w:spacing w:after="0" w:line="259" w:lineRule="auto"/>
        <w:ind w:left="0" w:firstLine="0"/>
      </w:pPr>
      <w:r>
        <w:rPr>
          <w:b/>
          <w:sz w:val="20"/>
        </w:rPr>
        <w:t xml:space="preserve"> </w:t>
      </w:r>
    </w:p>
    <w:tbl>
      <w:tblPr>
        <w:tblStyle w:val="TableGrid"/>
        <w:tblW w:w="8994" w:type="dxa"/>
        <w:tblInd w:w="696" w:type="dxa"/>
        <w:tblCellMar>
          <w:top w:w="53" w:type="dxa"/>
          <w:left w:w="110" w:type="dxa"/>
          <w:bottom w:w="0" w:type="dxa"/>
          <w:right w:w="56" w:type="dxa"/>
        </w:tblCellMar>
        <w:tblLook w:val="04A0" w:firstRow="1" w:lastRow="0" w:firstColumn="1" w:lastColumn="0" w:noHBand="0" w:noVBand="1"/>
      </w:tblPr>
      <w:tblGrid>
        <w:gridCol w:w="2936"/>
        <w:gridCol w:w="1567"/>
        <w:gridCol w:w="2246"/>
        <w:gridCol w:w="2245"/>
      </w:tblGrid>
      <w:tr w:rsidR="00E37A9F" w14:paraId="683E0F6C" w14:textId="77777777">
        <w:trPr>
          <w:trHeight w:val="326"/>
        </w:trPr>
        <w:tc>
          <w:tcPr>
            <w:tcW w:w="2943" w:type="dxa"/>
            <w:tcBorders>
              <w:top w:val="single" w:sz="4" w:space="0" w:color="000000"/>
              <w:left w:val="single" w:sz="4" w:space="0" w:color="000000"/>
              <w:bottom w:val="single" w:sz="4" w:space="0" w:color="000000"/>
              <w:right w:val="single" w:sz="4" w:space="0" w:color="000000"/>
            </w:tcBorders>
          </w:tcPr>
          <w:p w14:paraId="3F7F6B40" w14:textId="77777777" w:rsidR="00E37A9F" w:rsidRDefault="00000000">
            <w:pPr>
              <w:spacing w:after="0" w:line="259" w:lineRule="auto"/>
              <w:ind w:left="0" w:firstLine="0"/>
            </w:pPr>
            <w:r>
              <w:rPr>
                <w:b/>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16425A35" w14:textId="77777777" w:rsidR="00E37A9F" w:rsidRDefault="00000000">
            <w:pPr>
              <w:spacing w:after="0" w:line="259" w:lineRule="auto"/>
              <w:ind w:left="2" w:firstLine="0"/>
            </w:pPr>
            <w:r>
              <w:rPr>
                <w:b/>
              </w:rPr>
              <w:t xml:space="preserve">Content </w:t>
            </w:r>
          </w:p>
        </w:tc>
        <w:tc>
          <w:tcPr>
            <w:tcW w:w="2249" w:type="dxa"/>
            <w:tcBorders>
              <w:top w:val="single" w:sz="4" w:space="0" w:color="000000"/>
              <w:left w:val="single" w:sz="4" w:space="0" w:color="000000"/>
              <w:bottom w:val="single" w:sz="4" w:space="0" w:color="000000"/>
              <w:right w:val="single" w:sz="4" w:space="0" w:color="000000"/>
            </w:tcBorders>
          </w:tcPr>
          <w:p w14:paraId="0A8B6292" w14:textId="77777777" w:rsidR="00E37A9F" w:rsidRDefault="00000000">
            <w:pPr>
              <w:spacing w:after="0" w:line="259" w:lineRule="auto"/>
              <w:ind w:left="3" w:firstLine="0"/>
            </w:pPr>
            <w:r>
              <w:rPr>
                <w:b/>
              </w:rPr>
              <w:t xml:space="preserve">Format </w:t>
            </w:r>
          </w:p>
        </w:tc>
        <w:tc>
          <w:tcPr>
            <w:tcW w:w="2249" w:type="dxa"/>
            <w:tcBorders>
              <w:top w:val="single" w:sz="4" w:space="0" w:color="000000"/>
              <w:left w:val="single" w:sz="4" w:space="0" w:color="000000"/>
              <w:bottom w:val="single" w:sz="4" w:space="0" w:color="000000"/>
              <w:right w:val="single" w:sz="4" w:space="0" w:color="000000"/>
            </w:tcBorders>
          </w:tcPr>
          <w:p w14:paraId="2051412D" w14:textId="77777777" w:rsidR="00E37A9F" w:rsidRDefault="00000000">
            <w:pPr>
              <w:spacing w:after="0" w:line="259" w:lineRule="auto"/>
              <w:ind w:left="0" w:firstLine="0"/>
            </w:pPr>
            <w:r>
              <w:rPr>
                <w:b/>
              </w:rPr>
              <w:t xml:space="preserve">Frequency </w:t>
            </w:r>
          </w:p>
        </w:tc>
      </w:tr>
      <w:tr w:rsidR="00E37A9F" w14:paraId="2D632170" w14:textId="77777777">
        <w:trPr>
          <w:trHeight w:val="3500"/>
        </w:trPr>
        <w:tc>
          <w:tcPr>
            <w:tcW w:w="2943" w:type="dxa"/>
            <w:tcBorders>
              <w:top w:val="single" w:sz="4" w:space="0" w:color="000000"/>
              <w:left w:val="single" w:sz="4" w:space="0" w:color="000000"/>
              <w:bottom w:val="single" w:sz="4" w:space="0" w:color="000000"/>
              <w:right w:val="single" w:sz="4" w:space="0" w:color="000000"/>
            </w:tcBorders>
          </w:tcPr>
          <w:p w14:paraId="2FE2854A" w14:textId="77777777" w:rsidR="00E37A9F" w:rsidRDefault="00000000">
            <w:pPr>
              <w:spacing w:after="0" w:line="259" w:lineRule="auto"/>
              <w:ind w:left="0" w:firstLine="0"/>
            </w:pPr>
            <w:r>
              <w:t xml:space="preserve">Service performance for publication </w:t>
            </w:r>
          </w:p>
        </w:tc>
        <w:tc>
          <w:tcPr>
            <w:tcW w:w="1553" w:type="dxa"/>
            <w:tcBorders>
              <w:top w:val="single" w:sz="4" w:space="0" w:color="000000"/>
              <w:left w:val="single" w:sz="4" w:space="0" w:color="000000"/>
              <w:bottom w:val="single" w:sz="4" w:space="0" w:color="000000"/>
              <w:right w:val="single" w:sz="4" w:space="0" w:color="000000"/>
            </w:tcBorders>
          </w:tcPr>
          <w:p w14:paraId="202046AB" w14:textId="77777777" w:rsidR="00E37A9F" w:rsidRDefault="00000000">
            <w:pPr>
              <w:spacing w:after="0" w:line="277" w:lineRule="auto"/>
              <w:ind w:left="2" w:firstLine="0"/>
            </w:pPr>
            <w:r>
              <w:t xml:space="preserve">Top 3 agreed Service </w:t>
            </w:r>
          </w:p>
          <w:p w14:paraId="1143DF59" w14:textId="77777777" w:rsidR="00E37A9F" w:rsidRDefault="00000000">
            <w:pPr>
              <w:spacing w:after="19" w:line="259" w:lineRule="auto"/>
              <w:ind w:left="2" w:firstLine="0"/>
            </w:pPr>
            <w:r>
              <w:t xml:space="preserve">Level </w:t>
            </w:r>
          </w:p>
          <w:p w14:paraId="73DC08E9" w14:textId="77777777" w:rsidR="00E37A9F" w:rsidRDefault="00000000">
            <w:pPr>
              <w:spacing w:after="0" w:line="276" w:lineRule="auto"/>
              <w:ind w:left="2" w:right="105" w:firstLine="0"/>
              <w:jc w:val="both"/>
            </w:pPr>
            <w:r>
              <w:t xml:space="preserve">Agreements (SLAs) and/or Key Performanc e Indicators </w:t>
            </w:r>
          </w:p>
          <w:p w14:paraId="5B4EB998" w14:textId="77777777" w:rsidR="00E37A9F" w:rsidRDefault="00000000">
            <w:pPr>
              <w:spacing w:after="0" w:line="259" w:lineRule="auto"/>
              <w:ind w:left="2" w:firstLine="0"/>
            </w:pPr>
            <w:r>
              <w:t xml:space="preserve">(KPIs) </w:t>
            </w:r>
          </w:p>
        </w:tc>
        <w:tc>
          <w:tcPr>
            <w:tcW w:w="2249" w:type="dxa"/>
            <w:tcBorders>
              <w:top w:val="single" w:sz="4" w:space="0" w:color="000000"/>
              <w:left w:val="single" w:sz="4" w:space="0" w:color="000000"/>
              <w:bottom w:val="single" w:sz="4" w:space="0" w:color="000000"/>
              <w:right w:val="single" w:sz="4" w:space="0" w:color="000000"/>
            </w:tcBorders>
          </w:tcPr>
          <w:p w14:paraId="7632EC3C" w14:textId="77777777" w:rsidR="00E37A9F" w:rsidRDefault="00000000">
            <w:pPr>
              <w:spacing w:after="0" w:line="259" w:lineRule="auto"/>
              <w:ind w:left="3" w:right="83" w:firstLine="0"/>
              <w:jc w:val="both"/>
            </w:pPr>
            <w:r>
              <w:t xml:space="preserve">Excel Spreadsheet along with backing detail to support the KPI data. </w:t>
            </w:r>
          </w:p>
        </w:tc>
        <w:tc>
          <w:tcPr>
            <w:tcW w:w="2249" w:type="dxa"/>
            <w:tcBorders>
              <w:top w:val="single" w:sz="4" w:space="0" w:color="000000"/>
              <w:left w:val="single" w:sz="4" w:space="0" w:color="000000"/>
              <w:bottom w:val="single" w:sz="4" w:space="0" w:color="000000"/>
              <w:right w:val="single" w:sz="4" w:space="0" w:color="000000"/>
            </w:tcBorders>
          </w:tcPr>
          <w:p w14:paraId="1A9DA8D8" w14:textId="77777777" w:rsidR="00E37A9F" w:rsidRDefault="00000000">
            <w:pPr>
              <w:spacing w:after="0" w:line="259" w:lineRule="auto"/>
              <w:ind w:left="0" w:firstLine="0"/>
            </w:pPr>
            <w:r>
              <w:t xml:space="preserve">Monthly and quarterly </w:t>
            </w:r>
          </w:p>
        </w:tc>
      </w:tr>
      <w:tr w:rsidR="00E37A9F" w14:paraId="35328892" w14:textId="77777777">
        <w:trPr>
          <w:trHeight w:val="962"/>
        </w:trPr>
        <w:tc>
          <w:tcPr>
            <w:tcW w:w="2943" w:type="dxa"/>
            <w:tcBorders>
              <w:top w:val="single" w:sz="4" w:space="0" w:color="000000"/>
              <w:left w:val="single" w:sz="4" w:space="0" w:color="000000"/>
              <w:bottom w:val="single" w:sz="4" w:space="0" w:color="000000"/>
              <w:right w:val="single" w:sz="4" w:space="0" w:color="000000"/>
            </w:tcBorders>
          </w:tcPr>
          <w:p w14:paraId="4F069DA7" w14:textId="77777777" w:rsidR="00E37A9F" w:rsidRDefault="00000000">
            <w:pPr>
              <w:spacing w:after="0" w:line="259" w:lineRule="auto"/>
              <w:ind w:left="0" w:firstLine="0"/>
            </w:pPr>
            <w:r>
              <w:t xml:space="preserve">Performance management </w:t>
            </w:r>
          </w:p>
        </w:tc>
        <w:tc>
          <w:tcPr>
            <w:tcW w:w="1553" w:type="dxa"/>
            <w:tcBorders>
              <w:top w:val="single" w:sz="4" w:space="0" w:color="000000"/>
              <w:left w:val="single" w:sz="4" w:space="0" w:color="000000"/>
              <w:bottom w:val="single" w:sz="4" w:space="0" w:color="000000"/>
              <w:right w:val="single" w:sz="4" w:space="0" w:color="000000"/>
            </w:tcBorders>
          </w:tcPr>
          <w:p w14:paraId="4BDAF2F3" w14:textId="77777777" w:rsidR="00E37A9F" w:rsidRDefault="00000000">
            <w:pPr>
              <w:spacing w:after="19" w:line="259" w:lineRule="auto"/>
              <w:ind w:left="2" w:firstLine="0"/>
            </w:pPr>
            <w:r>
              <w:t xml:space="preserve">Refer to </w:t>
            </w:r>
          </w:p>
          <w:p w14:paraId="29A7219B" w14:textId="77777777" w:rsidR="00E37A9F" w:rsidRDefault="00000000">
            <w:pPr>
              <w:spacing w:after="19" w:line="259" w:lineRule="auto"/>
              <w:ind w:left="2" w:firstLine="0"/>
            </w:pPr>
            <w:r>
              <w:t xml:space="preserve">Call- Off </w:t>
            </w:r>
          </w:p>
          <w:p w14:paraId="0BC0FC2C" w14:textId="77777777" w:rsidR="00E37A9F" w:rsidRDefault="00000000">
            <w:pPr>
              <w:spacing w:after="0" w:line="259" w:lineRule="auto"/>
              <w:ind w:left="2" w:firstLine="0"/>
            </w:pPr>
            <w:r>
              <w:t xml:space="preserve">Schedule 4 </w:t>
            </w:r>
          </w:p>
        </w:tc>
        <w:tc>
          <w:tcPr>
            <w:tcW w:w="2249" w:type="dxa"/>
            <w:tcBorders>
              <w:top w:val="single" w:sz="4" w:space="0" w:color="000000"/>
              <w:left w:val="single" w:sz="4" w:space="0" w:color="000000"/>
              <w:bottom w:val="single" w:sz="4" w:space="0" w:color="000000"/>
              <w:right w:val="single" w:sz="4" w:space="0" w:color="000000"/>
            </w:tcBorders>
          </w:tcPr>
          <w:p w14:paraId="0596D4B1" w14:textId="77777777" w:rsidR="00E37A9F" w:rsidRDefault="00000000">
            <w:pPr>
              <w:spacing w:after="0" w:line="259" w:lineRule="auto"/>
              <w:ind w:left="3" w:firstLine="0"/>
            </w:pPr>
            <w:r>
              <w:t xml:space="preserve">TBC </w:t>
            </w:r>
          </w:p>
        </w:tc>
        <w:tc>
          <w:tcPr>
            <w:tcW w:w="2249" w:type="dxa"/>
            <w:tcBorders>
              <w:top w:val="single" w:sz="4" w:space="0" w:color="000000"/>
              <w:left w:val="single" w:sz="4" w:space="0" w:color="000000"/>
              <w:bottom w:val="single" w:sz="4" w:space="0" w:color="000000"/>
              <w:right w:val="single" w:sz="4" w:space="0" w:color="000000"/>
            </w:tcBorders>
          </w:tcPr>
          <w:p w14:paraId="066A4054" w14:textId="77777777" w:rsidR="00E37A9F" w:rsidRDefault="00000000">
            <w:pPr>
              <w:spacing w:after="0" w:line="259" w:lineRule="auto"/>
              <w:ind w:left="0" w:firstLine="0"/>
            </w:pPr>
            <w:r>
              <w:t xml:space="preserve">Monthly </w:t>
            </w:r>
          </w:p>
        </w:tc>
      </w:tr>
      <w:tr w:rsidR="00E37A9F" w14:paraId="72BDCC7F" w14:textId="77777777">
        <w:trPr>
          <w:trHeight w:val="963"/>
        </w:trPr>
        <w:tc>
          <w:tcPr>
            <w:tcW w:w="2943" w:type="dxa"/>
            <w:tcBorders>
              <w:top w:val="single" w:sz="4" w:space="0" w:color="000000"/>
              <w:left w:val="single" w:sz="4" w:space="0" w:color="000000"/>
              <w:bottom w:val="single" w:sz="4" w:space="0" w:color="000000"/>
              <w:right w:val="single" w:sz="4" w:space="0" w:color="000000"/>
            </w:tcBorders>
          </w:tcPr>
          <w:p w14:paraId="6EAE0966" w14:textId="77777777" w:rsidR="00E37A9F" w:rsidRDefault="00000000">
            <w:pPr>
              <w:spacing w:after="0" w:line="259" w:lineRule="auto"/>
              <w:ind w:left="0" w:firstLine="0"/>
            </w:pPr>
            <w:r>
              <w:t xml:space="preserve">Social Value </w:t>
            </w:r>
          </w:p>
        </w:tc>
        <w:tc>
          <w:tcPr>
            <w:tcW w:w="1553" w:type="dxa"/>
            <w:tcBorders>
              <w:top w:val="single" w:sz="4" w:space="0" w:color="000000"/>
              <w:left w:val="single" w:sz="4" w:space="0" w:color="000000"/>
              <w:bottom w:val="single" w:sz="4" w:space="0" w:color="000000"/>
              <w:right w:val="single" w:sz="4" w:space="0" w:color="000000"/>
            </w:tcBorders>
          </w:tcPr>
          <w:p w14:paraId="25AB8F62" w14:textId="77777777" w:rsidR="00E37A9F" w:rsidRDefault="00000000">
            <w:pPr>
              <w:spacing w:after="19" w:line="259" w:lineRule="auto"/>
              <w:ind w:left="2" w:firstLine="0"/>
            </w:pPr>
            <w:r>
              <w:t xml:space="preserve">Refer to </w:t>
            </w:r>
          </w:p>
          <w:p w14:paraId="41A869DC" w14:textId="77777777" w:rsidR="00E37A9F" w:rsidRDefault="00000000">
            <w:pPr>
              <w:spacing w:after="14" w:line="259" w:lineRule="auto"/>
              <w:ind w:left="2" w:firstLine="0"/>
            </w:pPr>
            <w:r>
              <w:t xml:space="preserve">Call- Off </w:t>
            </w:r>
          </w:p>
          <w:p w14:paraId="74F1ECCB" w14:textId="77777777" w:rsidR="00E37A9F" w:rsidRDefault="00000000">
            <w:pPr>
              <w:spacing w:after="0" w:line="259" w:lineRule="auto"/>
              <w:ind w:left="2" w:firstLine="0"/>
            </w:pPr>
            <w:r>
              <w:t xml:space="preserve">Schedule 4 </w:t>
            </w:r>
          </w:p>
        </w:tc>
        <w:tc>
          <w:tcPr>
            <w:tcW w:w="2249" w:type="dxa"/>
            <w:tcBorders>
              <w:top w:val="single" w:sz="4" w:space="0" w:color="000000"/>
              <w:left w:val="single" w:sz="4" w:space="0" w:color="000000"/>
              <w:bottom w:val="single" w:sz="4" w:space="0" w:color="000000"/>
              <w:right w:val="single" w:sz="4" w:space="0" w:color="000000"/>
            </w:tcBorders>
          </w:tcPr>
          <w:p w14:paraId="001619B7" w14:textId="77777777" w:rsidR="00E37A9F" w:rsidRDefault="00000000">
            <w:pPr>
              <w:spacing w:after="19" w:line="259" w:lineRule="auto"/>
              <w:ind w:left="3" w:firstLine="0"/>
            </w:pPr>
            <w:r>
              <w:t xml:space="preserve">Refer to Call- Off </w:t>
            </w:r>
          </w:p>
          <w:p w14:paraId="6AE53F98" w14:textId="77777777" w:rsidR="00E37A9F" w:rsidRDefault="00000000">
            <w:pPr>
              <w:spacing w:after="0" w:line="259" w:lineRule="auto"/>
              <w:ind w:left="3" w:firstLine="0"/>
            </w:pPr>
            <w:r>
              <w:t xml:space="preserve">Schedule 20 </w:t>
            </w:r>
          </w:p>
        </w:tc>
        <w:tc>
          <w:tcPr>
            <w:tcW w:w="2249" w:type="dxa"/>
            <w:tcBorders>
              <w:top w:val="single" w:sz="4" w:space="0" w:color="000000"/>
              <w:left w:val="single" w:sz="4" w:space="0" w:color="000000"/>
              <w:bottom w:val="single" w:sz="4" w:space="0" w:color="000000"/>
              <w:right w:val="single" w:sz="4" w:space="0" w:color="000000"/>
            </w:tcBorders>
          </w:tcPr>
          <w:p w14:paraId="77C59A4F" w14:textId="77777777" w:rsidR="00E37A9F" w:rsidRDefault="00000000">
            <w:pPr>
              <w:spacing w:after="0" w:line="259" w:lineRule="auto"/>
              <w:ind w:left="0" w:firstLine="0"/>
            </w:pPr>
            <w:r>
              <w:t xml:space="preserve">Monthly </w:t>
            </w:r>
          </w:p>
        </w:tc>
      </w:tr>
      <w:tr w:rsidR="00E37A9F" w14:paraId="240D3819" w14:textId="77777777">
        <w:trPr>
          <w:trHeight w:val="1596"/>
        </w:trPr>
        <w:tc>
          <w:tcPr>
            <w:tcW w:w="2943" w:type="dxa"/>
            <w:tcBorders>
              <w:top w:val="single" w:sz="4" w:space="0" w:color="000000"/>
              <w:left w:val="single" w:sz="4" w:space="0" w:color="000000"/>
              <w:bottom w:val="single" w:sz="4" w:space="0" w:color="000000"/>
              <w:right w:val="single" w:sz="4" w:space="0" w:color="000000"/>
            </w:tcBorders>
          </w:tcPr>
          <w:p w14:paraId="765B1174" w14:textId="77777777" w:rsidR="00E37A9F" w:rsidRDefault="00000000">
            <w:pPr>
              <w:spacing w:after="0" w:line="277" w:lineRule="auto"/>
              <w:ind w:left="0" w:right="120" w:firstLine="0"/>
              <w:jc w:val="both"/>
            </w:pPr>
            <w:r>
              <w:t xml:space="preserve">Ad hoc reports requested by The Software and Cloud Hosting </w:t>
            </w:r>
          </w:p>
          <w:p w14:paraId="1EB98FF2" w14:textId="77777777" w:rsidR="00E37A9F" w:rsidRDefault="00000000">
            <w:pPr>
              <w:spacing w:after="19" w:line="259" w:lineRule="auto"/>
              <w:ind w:left="0" w:firstLine="0"/>
            </w:pPr>
            <w:r>
              <w:t xml:space="preserve">Commercial Team </w:t>
            </w:r>
          </w:p>
          <w:p w14:paraId="4FD3F3AE" w14:textId="77777777" w:rsidR="00E37A9F" w:rsidRDefault="00000000">
            <w:pPr>
              <w:spacing w:after="0" w:line="259" w:lineRule="auto"/>
              <w:ind w:left="0" w:firstLine="0"/>
            </w:pPr>
            <w:r>
              <w:t xml:space="preserve">(SCHCT) </w:t>
            </w:r>
          </w:p>
        </w:tc>
        <w:tc>
          <w:tcPr>
            <w:tcW w:w="1553" w:type="dxa"/>
            <w:tcBorders>
              <w:top w:val="single" w:sz="4" w:space="0" w:color="000000"/>
              <w:left w:val="single" w:sz="4" w:space="0" w:color="000000"/>
              <w:bottom w:val="single" w:sz="4" w:space="0" w:color="000000"/>
              <w:right w:val="single" w:sz="4" w:space="0" w:color="000000"/>
            </w:tcBorders>
          </w:tcPr>
          <w:p w14:paraId="11383FF7" w14:textId="77777777" w:rsidR="00E37A9F" w:rsidRDefault="00000000">
            <w:pPr>
              <w:spacing w:after="0" w:line="259" w:lineRule="auto"/>
              <w:ind w:left="2" w:firstLine="0"/>
            </w:pPr>
            <w:r>
              <w:t xml:space="preserve">TBC </w:t>
            </w:r>
          </w:p>
        </w:tc>
        <w:tc>
          <w:tcPr>
            <w:tcW w:w="2249" w:type="dxa"/>
            <w:tcBorders>
              <w:top w:val="single" w:sz="4" w:space="0" w:color="000000"/>
              <w:left w:val="single" w:sz="4" w:space="0" w:color="000000"/>
              <w:bottom w:val="single" w:sz="4" w:space="0" w:color="000000"/>
              <w:right w:val="single" w:sz="4" w:space="0" w:color="000000"/>
            </w:tcBorders>
          </w:tcPr>
          <w:p w14:paraId="35FAB3D5" w14:textId="77777777" w:rsidR="00E37A9F" w:rsidRDefault="00000000">
            <w:pPr>
              <w:spacing w:after="0" w:line="259" w:lineRule="auto"/>
              <w:ind w:left="3" w:firstLine="0"/>
            </w:pPr>
            <w:r>
              <w:t xml:space="preserve">TBC </w:t>
            </w:r>
          </w:p>
        </w:tc>
        <w:tc>
          <w:tcPr>
            <w:tcW w:w="2249" w:type="dxa"/>
            <w:tcBorders>
              <w:top w:val="single" w:sz="4" w:space="0" w:color="000000"/>
              <w:left w:val="single" w:sz="4" w:space="0" w:color="000000"/>
              <w:bottom w:val="single" w:sz="4" w:space="0" w:color="000000"/>
              <w:right w:val="single" w:sz="4" w:space="0" w:color="000000"/>
            </w:tcBorders>
          </w:tcPr>
          <w:p w14:paraId="6DD1C8B2" w14:textId="77777777" w:rsidR="00E37A9F" w:rsidRDefault="00000000">
            <w:pPr>
              <w:spacing w:after="0" w:line="259" w:lineRule="auto"/>
              <w:ind w:left="0" w:firstLine="0"/>
            </w:pPr>
            <w:r>
              <w:t xml:space="preserve">TBC </w:t>
            </w:r>
          </w:p>
        </w:tc>
      </w:tr>
      <w:tr w:rsidR="00E37A9F" w14:paraId="7CED8599" w14:textId="77777777">
        <w:trPr>
          <w:trHeight w:val="963"/>
        </w:trPr>
        <w:tc>
          <w:tcPr>
            <w:tcW w:w="2943" w:type="dxa"/>
            <w:tcBorders>
              <w:top w:val="single" w:sz="4" w:space="0" w:color="000000"/>
              <w:left w:val="single" w:sz="4" w:space="0" w:color="000000"/>
              <w:bottom w:val="single" w:sz="4" w:space="0" w:color="000000"/>
              <w:right w:val="single" w:sz="4" w:space="0" w:color="000000"/>
            </w:tcBorders>
          </w:tcPr>
          <w:p w14:paraId="2A2DCC0F" w14:textId="77777777" w:rsidR="00E37A9F" w:rsidRDefault="00000000">
            <w:pPr>
              <w:spacing w:after="21" w:line="259" w:lineRule="auto"/>
              <w:ind w:left="0" w:firstLine="0"/>
            </w:pPr>
            <w:r>
              <w:t xml:space="preserve">Call-Off Contract </w:t>
            </w:r>
          </w:p>
          <w:p w14:paraId="39FA1F09" w14:textId="77777777" w:rsidR="00E37A9F" w:rsidRDefault="00000000">
            <w:pPr>
              <w:spacing w:after="0" w:line="259" w:lineRule="auto"/>
              <w:ind w:left="0" w:firstLine="0"/>
            </w:pPr>
            <w:r>
              <w:t xml:space="preserve">Charges </w:t>
            </w:r>
          </w:p>
        </w:tc>
        <w:tc>
          <w:tcPr>
            <w:tcW w:w="1553" w:type="dxa"/>
            <w:tcBorders>
              <w:top w:val="single" w:sz="4" w:space="0" w:color="000000"/>
              <w:left w:val="single" w:sz="4" w:space="0" w:color="000000"/>
              <w:bottom w:val="single" w:sz="4" w:space="0" w:color="000000"/>
              <w:right w:val="single" w:sz="4" w:space="0" w:color="000000"/>
            </w:tcBorders>
          </w:tcPr>
          <w:p w14:paraId="4B856FF7" w14:textId="77777777" w:rsidR="00E37A9F" w:rsidRDefault="00000000">
            <w:pPr>
              <w:spacing w:after="21" w:line="259" w:lineRule="auto"/>
              <w:ind w:left="2" w:firstLine="0"/>
            </w:pPr>
            <w:r>
              <w:t xml:space="preserve">Refer to </w:t>
            </w:r>
          </w:p>
          <w:p w14:paraId="59252C72" w14:textId="77777777" w:rsidR="00E37A9F" w:rsidRDefault="00000000">
            <w:pPr>
              <w:spacing w:after="19" w:line="259" w:lineRule="auto"/>
              <w:ind w:left="2" w:firstLine="0"/>
            </w:pPr>
            <w:r>
              <w:t xml:space="preserve">Pricing </w:t>
            </w:r>
          </w:p>
          <w:p w14:paraId="022709D4" w14:textId="77777777" w:rsidR="00E37A9F" w:rsidRDefault="00000000">
            <w:pPr>
              <w:spacing w:after="0" w:line="259" w:lineRule="auto"/>
              <w:ind w:left="2" w:firstLine="0"/>
            </w:pPr>
            <w:r>
              <w:t xml:space="preserve">Schedule </w:t>
            </w:r>
          </w:p>
        </w:tc>
        <w:tc>
          <w:tcPr>
            <w:tcW w:w="2249" w:type="dxa"/>
            <w:tcBorders>
              <w:top w:val="single" w:sz="4" w:space="0" w:color="000000"/>
              <w:left w:val="single" w:sz="4" w:space="0" w:color="000000"/>
              <w:bottom w:val="single" w:sz="4" w:space="0" w:color="000000"/>
              <w:right w:val="single" w:sz="4" w:space="0" w:color="000000"/>
            </w:tcBorders>
          </w:tcPr>
          <w:p w14:paraId="2EB0B986" w14:textId="77777777" w:rsidR="00E37A9F" w:rsidRDefault="00000000">
            <w:pPr>
              <w:spacing w:after="0" w:line="259" w:lineRule="auto"/>
              <w:ind w:left="3" w:firstLine="0"/>
            </w:pPr>
            <w:r>
              <w:t xml:space="preserve">TBC </w:t>
            </w:r>
          </w:p>
        </w:tc>
        <w:tc>
          <w:tcPr>
            <w:tcW w:w="2249" w:type="dxa"/>
            <w:tcBorders>
              <w:top w:val="single" w:sz="4" w:space="0" w:color="000000"/>
              <w:left w:val="single" w:sz="4" w:space="0" w:color="000000"/>
              <w:bottom w:val="single" w:sz="4" w:space="0" w:color="000000"/>
              <w:right w:val="single" w:sz="4" w:space="0" w:color="000000"/>
            </w:tcBorders>
          </w:tcPr>
          <w:p w14:paraId="4CCA034D" w14:textId="77777777" w:rsidR="00E37A9F" w:rsidRDefault="00000000">
            <w:pPr>
              <w:spacing w:after="0" w:line="259" w:lineRule="auto"/>
              <w:ind w:left="0" w:firstLine="0"/>
            </w:pPr>
            <w:r>
              <w:t xml:space="preserve">Monthly </w:t>
            </w:r>
          </w:p>
        </w:tc>
      </w:tr>
      <w:tr w:rsidR="00E37A9F" w14:paraId="6D97179E" w14:textId="77777777">
        <w:trPr>
          <w:trHeight w:val="1464"/>
        </w:trPr>
        <w:tc>
          <w:tcPr>
            <w:tcW w:w="2943" w:type="dxa"/>
            <w:tcBorders>
              <w:top w:val="single" w:sz="4" w:space="0" w:color="000000"/>
              <w:left w:val="single" w:sz="4" w:space="0" w:color="000000"/>
              <w:bottom w:val="single" w:sz="4" w:space="0" w:color="000000"/>
              <w:right w:val="single" w:sz="4" w:space="0" w:color="000000"/>
            </w:tcBorders>
          </w:tcPr>
          <w:p w14:paraId="3F2B3C9D" w14:textId="77777777" w:rsidR="00E37A9F" w:rsidRDefault="00000000">
            <w:pPr>
              <w:spacing w:after="19" w:line="259" w:lineRule="auto"/>
              <w:ind w:left="0" w:firstLine="0"/>
            </w:pPr>
            <w:r>
              <w:t xml:space="preserve">SME Management </w:t>
            </w:r>
          </w:p>
          <w:p w14:paraId="78C11A97" w14:textId="77777777" w:rsidR="00E37A9F" w:rsidRDefault="00000000">
            <w:pPr>
              <w:spacing w:after="19" w:line="259" w:lineRule="auto"/>
              <w:ind w:left="0" w:firstLine="0"/>
            </w:pPr>
            <w:r>
              <w:t xml:space="preserve">Information Reports </w:t>
            </w:r>
          </w:p>
          <w:p w14:paraId="2325FE9B" w14:textId="77777777" w:rsidR="00E37A9F" w:rsidRDefault="00000000">
            <w:pPr>
              <w:spacing w:after="0" w:line="259" w:lineRule="auto"/>
              <w:ind w:left="0" w:firstLine="0"/>
              <w:jc w:val="both"/>
            </w:pPr>
            <w:r>
              <w:t xml:space="preserve">(Joint Schedule 12 – Supply Chain Visibility) </w:t>
            </w:r>
          </w:p>
        </w:tc>
        <w:tc>
          <w:tcPr>
            <w:tcW w:w="1553" w:type="dxa"/>
            <w:tcBorders>
              <w:top w:val="single" w:sz="4" w:space="0" w:color="000000"/>
              <w:left w:val="single" w:sz="4" w:space="0" w:color="000000"/>
              <w:bottom w:val="single" w:sz="4" w:space="0" w:color="000000"/>
              <w:right w:val="single" w:sz="4" w:space="0" w:color="000000"/>
            </w:tcBorders>
          </w:tcPr>
          <w:p w14:paraId="03A53B95" w14:textId="77777777" w:rsidR="00E37A9F" w:rsidRDefault="00000000">
            <w:pPr>
              <w:spacing w:after="19" w:line="259" w:lineRule="auto"/>
              <w:ind w:left="2" w:firstLine="0"/>
            </w:pPr>
            <w:r>
              <w:t xml:space="preserve">Refer to </w:t>
            </w:r>
          </w:p>
          <w:p w14:paraId="74EB6A3D" w14:textId="77777777" w:rsidR="00E37A9F" w:rsidRDefault="00000000">
            <w:pPr>
              <w:spacing w:after="19" w:line="259" w:lineRule="auto"/>
              <w:ind w:left="2" w:firstLine="0"/>
            </w:pPr>
            <w:r>
              <w:t xml:space="preserve">Joint </w:t>
            </w:r>
          </w:p>
          <w:p w14:paraId="06579F53" w14:textId="77777777" w:rsidR="00E37A9F" w:rsidRDefault="00000000">
            <w:pPr>
              <w:spacing w:after="0" w:line="259" w:lineRule="auto"/>
              <w:ind w:left="2" w:firstLine="0"/>
              <w:jc w:val="both"/>
            </w:pPr>
            <w:r>
              <w:t xml:space="preserve">Schedule 12 </w:t>
            </w:r>
          </w:p>
        </w:tc>
        <w:tc>
          <w:tcPr>
            <w:tcW w:w="2249" w:type="dxa"/>
            <w:tcBorders>
              <w:top w:val="single" w:sz="4" w:space="0" w:color="000000"/>
              <w:left w:val="single" w:sz="4" w:space="0" w:color="000000"/>
              <w:bottom w:val="single" w:sz="4" w:space="0" w:color="000000"/>
              <w:right w:val="single" w:sz="4" w:space="0" w:color="000000"/>
            </w:tcBorders>
          </w:tcPr>
          <w:p w14:paraId="6A87DBB0" w14:textId="77777777" w:rsidR="00E37A9F" w:rsidRDefault="00000000">
            <w:pPr>
              <w:spacing w:after="16" w:line="259" w:lineRule="auto"/>
              <w:ind w:left="106" w:firstLine="0"/>
            </w:pPr>
            <w:r>
              <w:rPr>
                <w:sz w:val="22"/>
              </w:rPr>
              <w:t xml:space="preserve">Supply Chain </w:t>
            </w:r>
          </w:p>
          <w:p w14:paraId="7903D30A" w14:textId="77777777" w:rsidR="00E37A9F" w:rsidRDefault="00000000">
            <w:pPr>
              <w:spacing w:after="16" w:line="259" w:lineRule="auto"/>
              <w:ind w:left="106" w:firstLine="0"/>
            </w:pPr>
            <w:r>
              <w:rPr>
                <w:sz w:val="22"/>
              </w:rPr>
              <w:t xml:space="preserve">Information </w:t>
            </w:r>
          </w:p>
          <w:p w14:paraId="22C41A40" w14:textId="77777777" w:rsidR="00E37A9F" w:rsidRDefault="00000000">
            <w:pPr>
              <w:spacing w:after="16" w:line="259" w:lineRule="auto"/>
              <w:ind w:left="106" w:firstLine="0"/>
            </w:pPr>
            <w:r>
              <w:rPr>
                <w:sz w:val="22"/>
              </w:rPr>
              <w:t xml:space="preserve">Report template </w:t>
            </w:r>
          </w:p>
          <w:p w14:paraId="582FC737" w14:textId="77777777" w:rsidR="00E37A9F" w:rsidRDefault="00000000">
            <w:pPr>
              <w:spacing w:after="11" w:line="259" w:lineRule="auto"/>
              <w:ind w:left="106" w:firstLine="0"/>
            </w:pPr>
            <w:r>
              <w:rPr>
                <w:sz w:val="22"/>
              </w:rPr>
              <w:t xml:space="preserve">(Annex 1 Joint </w:t>
            </w:r>
          </w:p>
          <w:p w14:paraId="3BFA6B23" w14:textId="77777777" w:rsidR="00E37A9F" w:rsidRDefault="00000000">
            <w:pPr>
              <w:spacing w:after="0" w:line="259" w:lineRule="auto"/>
              <w:ind w:left="3" w:firstLine="0"/>
            </w:pPr>
            <w:r>
              <w:rPr>
                <w:sz w:val="22"/>
              </w:rPr>
              <w:t xml:space="preserve">Schedule 12) </w:t>
            </w:r>
          </w:p>
        </w:tc>
        <w:tc>
          <w:tcPr>
            <w:tcW w:w="2249" w:type="dxa"/>
            <w:tcBorders>
              <w:top w:val="single" w:sz="4" w:space="0" w:color="000000"/>
              <w:left w:val="single" w:sz="4" w:space="0" w:color="000000"/>
              <w:bottom w:val="single" w:sz="4" w:space="0" w:color="000000"/>
              <w:right w:val="single" w:sz="4" w:space="0" w:color="000000"/>
            </w:tcBorders>
          </w:tcPr>
          <w:p w14:paraId="10ECF59C" w14:textId="77777777" w:rsidR="00E37A9F" w:rsidRDefault="00000000">
            <w:pPr>
              <w:spacing w:after="0" w:line="259" w:lineRule="auto"/>
              <w:ind w:left="0" w:firstLine="0"/>
              <w:jc w:val="both"/>
            </w:pPr>
            <w:r>
              <w:t xml:space="preserve">As Requested by the Authority </w:t>
            </w:r>
          </w:p>
        </w:tc>
      </w:tr>
      <w:tr w:rsidR="00E37A9F" w14:paraId="1739686D" w14:textId="77777777">
        <w:trPr>
          <w:trHeight w:val="1935"/>
        </w:trPr>
        <w:tc>
          <w:tcPr>
            <w:tcW w:w="2943" w:type="dxa"/>
            <w:tcBorders>
              <w:top w:val="single" w:sz="4" w:space="0" w:color="000000"/>
              <w:left w:val="single" w:sz="4" w:space="0" w:color="000000"/>
              <w:bottom w:val="single" w:sz="4" w:space="0" w:color="000000"/>
              <w:right w:val="single" w:sz="4" w:space="0" w:color="000000"/>
            </w:tcBorders>
          </w:tcPr>
          <w:p w14:paraId="58720035" w14:textId="77777777" w:rsidR="00E37A9F" w:rsidRDefault="00000000">
            <w:pPr>
              <w:spacing w:after="0" w:line="259" w:lineRule="auto"/>
              <w:ind w:left="0" w:firstLine="0"/>
            </w:pPr>
            <w:r>
              <w:t xml:space="preserve">Supplier Progress meetings </w:t>
            </w:r>
          </w:p>
        </w:tc>
        <w:tc>
          <w:tcPr>
            <w:tcW w:w="1553" w:type="dxa"/>
            <w:tcBorders>
              <w:top w:val="single" w:sz="4" w:space="0" w:color="000000"/>
              <w:left w:val="single" w:sz="4" w:space="0" w:color="000000"/>
              <w:bottom w:val="single" w:sz="4" w:space="0" w:color="000000"/>
              <w:right w:val="single" w:sz="4" w:space="0" w:color="000000"/>
            </w:tcBorders>
          </w:tcPr>
          <w:p w14:paraId="287EDC2E" w14:textId="77777777" w:rsidR="00E37A9F" w:rsidRDefault="00000000">
            <w:pPr>
              <w:spacing w:after="21" w:line="259" w:lineRule="auto"/>
              <w:ind w:left="2" w:firstLine="0"/>
            </w:pPr>
            <w:r>
              <w:t xml:space="preserve">Refer to </w:t>
            </w:r>
          </w:p>
          <w:p w14:paraId="25D18BE8" w14:textId="77777777" w:rsidR="00E37A9F" w:rsidRDefault="00000000">
            <w:pPr>
              <w:spacing w:after="26" w:line="259" w:lineRule="auto"/>
              <w:ind w:left="2" w:firstLine="0"/>
            </w:pPr>
            <w:r>
              <w:t xml:space="preserve">Appendix A </w:t>
            </w:r>
          </w:p>
          <w:p w14:paraId="72F109C9" w14:textId="77777777" w:rsidR="00E37A9F" w:rsidRDefault="00000000">
            <w:pPr>
              <w:spacing w:after="29" w:line="259" w:lineRule="auto"/>
              <w:ind w:left="2" w:firstLine="0"/>
            </w:pPr>
            <w:r>
              <w:rPr>
                <w:rFonts w:ascii="Calibri" w:eastAsia="Calibri" w:hAnsi="Calibri" w:cs="Calibri"/>
              </w:rPr>
              <w:t xml:space="preserve">– </w:t>
            </w:r>
            <w:r>
              <w:t xml:space="preserve">Statement </w:t>
            </w:r>
          </w:p>
          <w:p w14:paraId="2411614D" w14:textId="77777777" w:rsidR="00E37A9F" w:rsidRDefault="00000000">
            <w:pPr>
              <w:spacing w:after="19" w:line="259" w:lineRule="auto"/>
              <w:ind w:left="2" w:firstLine="0"/>
            </w:pPr>
            <w:r>
              <w:t xml:space="preserve">of </w:t>
            </w:r>
          </w:p>
          <w:p w14:paraId="49CE956C" w14:textId="77777777" w:rsidR="00E37A9F" w:rsidRDefault="00000000">
            <w:pPr>
              <w:spacing w:after="21" w:line="259" w:lineRule="auto"/>
              <w:ind w:left="2" w:firstLine="0"/>
              <w:jc w:val="both"/>
            </w:pPr>
            <w:r>
              <w:t xml:space="preserve">Requiremen </w:t>
            </w:r>
          </w:p>
          <w:p w14:paraId="154730E5" w14:textId="77777777" w:rsidR="00E37A9F" w:rsidRDefault="00000000">
            <w:pPr>
              <w:spacing w:after="0" w:line="259" w:lineRule="auto"/>
              <w:ind w:left="2" w:firstLine="0"/>
            </w:pPr>
            <w:r>
              <w:t xml:space="preserve">t </w:t>
            </w:r>
          </w:p>
        </w:tc>
        <w:tc>
          <w:tcPr>
            <w:tcW w:w="2249" w:type="dxa"/>
            <w:tcBorders>
              <w:top w:val="single" w:sz="4" w:space="0" w:color="000000"/>
              <w:left w:val="single" w:sz="4" w:space="0" w:color="000000"/>
              <w:bottom w:val="single" w:sz="4" w:space="0" w:color="000000"/>
              <w:right w:val="single" w:sz="4" w:space="0" w:color="000000"/>
            </w:tcBorders>
          </w:tcPr>
          <w:p w14:paraId="672B80CE" w14:textId="77777777" w:rsidR="00E37A9F" w:rsidRDefault="00000000">
            <w:pPr>
              <w:spacing w:after="0" w:line="259" w:lineRule="auto"/>
              <w:ind w:left="106" w:firstLine="0"/>
            </w:pPr>
            <w:r>
              <w:t xml:space="preserve">TBC </w:t>
            </w:r>
          </w:p>
        </w:tc>
        <w:tc>
          <w:tcPr>
            <w:tcW w:w="2249" w:type="dxa"/>
            <w:tcBorders>
              <w:top w:val="single" w:sz="4" w:space="0" w:color="000000"/>
              <w:left w:val="single" w:sz="4" w:space="0" w:color="000000"/>
              <w:bottom w:val="single" w:sz="4" w:space="0" w:color="000000"/>
              <w:right w:val="single" w:sz="4" w:space="0" w:color="000000"/>
            </w:tcBorders>
          </w:tcPr>
          <w:p w14:paraId="0AF940D9" w14:textId="77777777" w:rsidR="00E37A9F" w:rsidRDefault="00000000">
            <w:pPr>
              <w:spacing w:after="0" w:line="259" w:lineRule="auto"/>
              <w:ind w:left="0" w:firstLine="0"/>
            </w:pPr>
            <w:r>
              <w:t xml:space="preserve">Monthly </w:t>
            </w:r>
          </w:p>
        </w:tc>
      </w:tr>
      <w:tr w:rsidR="00E37A9F" w14:paraId="2A0BD738" w14:textId="77777777">
        <w:trPr>
          <w:trHeight w:val="643"/>
        </w:trPr>
        <w:tc>
          <w:tcPr>
            <w:tcW w:w="2943" w:type="dxa"/>
            <w:tcBorders>
              <w:top w:val="single" w:sz="4" w:space="0" w:color="000000"/>
              <w:left w:val="single" w:sz="4" w:space="0" w:color="000000"/>
              <w:bottom w:val="single" w:sz="4" w:space="0" w:color="000000"/>
              <w:right w:val="single" w:sz="4" w:space="0" w:color="000000"/>
            </w:tcBorders>
          </w:tcPr>
          <w:p w14:paraId="1067DBCB" w14:textId="77777777" w:rsidR="00E37A9F" w:rsidRDefault="00000000">
            <w:pPr>
              <w:spacing w:after="0" w:line="259" w:lineRule="auto"/>
              <w:ind w:left="0" w:firstLine="0"/>
            </w:pPr>
            <w:r>
              <w:t xml:space="preserve">Management Information </w:t>
            </w:r>
          </w:p>
        </w:tc>
        <w:tc>
          <w:tcPr>
            <w:tcW w:w="1553" w:type="dxa"/>
            <w:tcBorders>
              <w:top w:val="single" w:sz="4" w:space="0" w:color="000000"/>
              <w:left w:val="single" w:sz="4" w:space="0" w:color="000000"/>
              <w:bottom w:val="single" w:sz="4" w:space="0" w:color="000000"/>
              <w:right w:val="single" w:sz="4" w:space="0" w:color="000000"/>
            </w:tcBorders>
          </w:tcPr>
          <w:p w14:paraId="7B67A514" w14:textId="77777777" w:rsidR="00E37A9F" w:rsidRDefault="00000000">
            <w:pPr>
              <w:spacing w:after="19" w:line="259" w:lineRule="auto"/>
              <w:ind w:left="2" w:firstLine="0"/>
            </w:pPr>
            <w:r>
              <w:t xml:space="preserve">Refer to </w:t>
            </w:r>
          </w:p>
          <w:p w14:paraId="5234E228" w14:textId="77777777" w:rsidR="00E37A9F" w:rsidRDefault="00000000">
            <w:pPr>
              <w:spacing w:after="0" w:line="259" w:lineRule="auto"/>
              <w:ind w:left="2" w:firstLine="0"/>
            </w:pPr>
            <w:r>
              <w:t xml:space="preserve">Appendix A </w:t>
            </w:r>
          </w:p>
        </w:tc>
        <w:tc>
          <w:tcPr>
            <w:tcW w:w="2249" w:type="dxa"/>
            <w:tcBorders>
              <w:top w:val="single" w:sz="4" w:space="0" w:color="000000"/>
              <w:left w:val="single" w:sz="4" w:space="0" w:color="000000"/>
              <w:bottom w:val="single" w:sz="4" w:space="0" w:color="000000"/>
              <w:right w:val="single" w:sz="4" w:space="0" w:color="000000"/>
            </w:tcBorders>
          </w:tcPr>
          <w:p w14:paraId="51D4F5F7" w14:textId="77777777" w:rsidR="00E37A9F" w:rsidRDefault="00000000">
            <w:pPr>
              <w:spacing w:after="0" w:line="259" w:lineRule="auto"/>
              <w:ind w:left="106" w:firstLine="0"/>
            </w:pPr>
            <w:r>
              <w:t xml:space="preserve">TBC </w:t>
            </w:r>
          </w:p>
        </w:tc>
        <w:tc>
          <w:tcPr>
            <w:tcW w:w="2249" w:type="dxa"/>
            <w:tcBorders>
              <w:top w:val="single" w:sz="4" w:space="0" w:color="000000"/>
              <w:left w:val="single" w:sz="4" w:space="0" w:color="000000"/>
              <w:bottom w:val="single" w:sz="4" w:space="0" w:color="000000"/>
              <w:right w:val="single" w:sz="4" w:space="0" w:color="000000"/>
            </w:tcBorders>
          </w:tcPr>
          <w:p w14:paraId="71ECF1F9" w14:textId="77777777" w:rsidR="00E37A9F" w:rsidRDefault="00000000">
            <w:pPr>
              <w:spacing w:after="0" w:line="259" w:lineRule="auto"/>
              <w:ind w:left="0" w:firstLine="0"/>
            </w:pPr>
            <w:r>
              <w:t xml:space="preserve">Monthly </w:t>
            </w:r>
          </w:p>
        </w:tc>
      </w:tr>
    </w:tbl>
    <w:p w14:paraId="234C3944" w14:textId="77777777" w:rsidR="00E37A9F" w:rsidRDefault="00E37A9F">
      <w:pPr>
        <w:spacing w:after="0" w:line="259" w:lineRule="auto"/>
        <w:ind w:left="-761" w:right="30" w:firstLine="0"/>
      </w:pPr>
    </w:p>
    <w:tbl>
      <w:tblPr>
        <w:tblStyle w:val="TableGrid"/>
        <w:tblW w:w="8994" w:type="dxa"/>
        <w:tblInd w:w="696" w:type="dxa"/>
        <w:tblCellMar>
          <w:top w:w="56" w:type="dxa"/>
          <w:left w:w="2" w:type="dxa"/>
          <w:bottom w:w="0" w:type="dxa"/>
          <w:right w:w="54" w:type="dxa"/>
        </w:tblCellMar>
        <w:tblLook w:val="04A0" w:firstRow="1" w:lastRow="0" w:firstColumn="1" w:lastColumn="0" w:noHBand="0" w:noVBand="1"/>
      </w:tblPr>
      <w:tblGrid>
        <w:gridCol w:w="2943"/>
        <w:gridCol w:w="1553"/>
        <w:gridCol w:w="2249"/>
        <w:gridCol w:w="2249"/>
      </w:tblGrid>
      <w:tr w:rsidR="00E37A9F" w14:paraId="340F1D1C" w14:textId="77777777">
        <w:trPr>
          <w:trHeight w:val="1301"/>
        </w:trPr>
        <w:tc>
          <w:tcPr>
            <w:tcW w:w="2943" w:type="dxa"/>
            <w:tcBorders>
              <w:top w:val="single" w:sz="4" w:space="0" w:color="000000"/>
              <w:left w:val="single" w:sz="4" w:space="0" w:color="000000"/>
              <w:bottom w:val="single" w:sz="4" w:space="0" w:color="000000"/>
              <w:right w:val="single" w:sz="4" w:space="0" w:color="000000"/>
            </w:tcBorders>
          </w:tcPr>
          <w:p w14:paraId="3E3DA8D7" w14:textId="77777777" w:rsidR="00E37A9F" w:rsidRDefault="00000000">
            <w:pPr>
              <w:spacing w:after="0" w:line="259" w:lineRule="auto"/>
              <w:ind w:left="0" w:firstLine="0"/>
            </w:pPr>
            <w:r>
              <w:rPr>
                <w:rFonts w:ascii="Times New Roman" w:eastAsia="Times New Roman" w:hAnsi="Times New Roman" w:cs="Times New Roman"/>
                <w:sz w:val="22"/>
              </w:rPr>
              <w:lastRenderedPageBreak/>
              <w:t xml:space="preserve"> </w:t>
            </w:r>
          </w:p>
        </w:tc>
        <w:tc>
          <w:tcPr>
            <w:tcW w:w="1553" w:type="dxa"/>
            <w:tcBorders>
              <w:top w:val="single" w:sz="4" w:space="0" w:color="000000"/>
              <w:left w:val="single" w:sz="4" w:space="0" w:color="000000"/>
              <w:bottom w:val="single" w:sz="4" w:space="0" w:color="000000"/>
              <w:right w:val="single" w:sz="4" w:space="0" w:color="000000"/>
            </w:tcBorders>
          </w:tcPr>
          <w:p w14:paraId="5E83105A" w14:textId="77777777" w:rsidR="00E37A9F" w:rsidRDefault="00000000">
            <w:pPr>
              <w:spacing w:after="29" w:line="259" w:lineRule="auto"/>
              <w:ind w:left="110" w:firstLine="0"/>
            </w:pPr>
            <w:r>
              <w:rPr>
                <w:rFonts w:ascii="Calibri" w:eastAsia="Calibri" w:hAnsi="Calibri" w:cs="Calibri"/>
              </w:rPr>
              <w:t xml:space="preserve">– </w:t>
            </w:r>
            <w:r>
              <w:t xml:space="preserve">Statement </w:t>
            </w:r>
          </w:p>
          <w:p w14:paraId="65173B23" w14:textId="77777777" w:rsidR="00E37A9F" w:rsidRDefault="00000000">
            <w:pPr>
              <w:spacing w:after="19" w:line="259" w:lineRule="auto"/>
              <w:ind w:left="110" w:firstLine="0"/>
            </w:pPr>
            <w:r>
              <w:t xml:space="preserve">of </w:t>
            </w:r>
          </w:p>
          <w:p w14:paraId="4744A3E0" w14:textId="77777777" w:rsidR="00E37A9F" w:rsidRDefault="00000000">
            <w:pPr>
              <w:spacing w:after="19" w:line="259" w:lineRule="auto"/>
              <w:ind w:left="110" w:firstLine="0"/>
              <w:jc w:val="both"/>
            </w:pPr>
            <w:r>
              <w:t xml:space="preserve">Requiremen </w:t>
            </w:r>
          </w:p>
          <w:p w14:paraId="2F4FB360" w14:textId="77777777" w:rsidR="00E37A9F" w:rsidRDefault="00000000">
            <w:pPr>
              <w:spacing w:after="0" w:line="259" w:lineRule="auto"/>
              <w:ind w:left="110" w:firstLine="0"/>
            </w:pPr>
            <w:r>
              <w:t xml:space="preserve">t </w:t>
            </w:r>
          </w:p>
        </w:tc>
        <w:tc>
          <w:tcPr>
            <w:tcW w:w="2249" w:type="dxa"/>
            <w:tcBorders>
              <w:top w:val="single" w:sz="4" w:space="0" w:color="000000"/>
              <w:left w:val="single" w:sz="4" w:space="0" w:color="000000"/>
              <w:bottom w:val="single" w:sz="4" w:space="0" w:color="000000"/>
              <w:right w:val="single" w:sz="4" w:space="0" w:color="000000"/>
            </w:tcBorders>
          </w:tcPr>
          <w:p w14:paraId="1FA12C0A" w14:textId="77777777" w:rsidR="00E37A9F" w:rsidRDefault="00000000">
            <w:pPr>
              <w:spacing w:after="0" w:line="259" w:lineRule="auto"/>
              <w:ind w:left="2" w:firstLine="0"/>
            </w:pPr>
            <w:r>
              <w:rPr>
                <w:rFonts w:ascii="Times New Roman" w:eastAsia="Times New Roman" w:hAnsi="Times New Roman" w:cs="Times New Roman"/>
                <w:sz w:val="22"/>
              </w:rP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05233E06" w14:textId="77777777" w:rsidR="00E37A9F" w:rsidRDefault="00000000">
            <w:pPr>
              <w:spacing w:after="0" w:line="259" w:lineRule="auto"/>
              <w:ind w:left="2" w:firstLine="0"/>
            </w:pPr>
            <w:r>
              <w:rPr>
                <w:rFonts w:ascii="Times New Roman" w:eastAsia="Times New Roman" w:hAnsi="Times New Roman" w:cs="Times New Roman"/>
                <w:sz w:val="22"/>
              </w:rPr>
              <w:t xml:space="preserve"> </w:t>
            </w:r>
          </w:p>
        </w:tc>
      </w:tr>
      <w:tr w:rsidR="00E37A9F" w14:paraId="3936C0B8" w14:textId="77777777">
        <w:trPr>
          <w:trHeight w:val="4136"/>
        </w:trPr>
        <w:tc>
          <w:tcPr>
            <w:tcW w:w="2943" w:type="dxa"/>
            <w:tcBorders>
              <w:top w:val="single" w:sz="4" w:space="0" w:color="000000"/>
              <w:left w:val="single" w:sz="4" w:space="0" w:color="000000"/>
              <w:bottom w:val="single" w:sz="4" w:space="0" w:color="000000"/>
              <w:right w:val="single" w:sz="4" w:space="0" w:color="000000"/>
            </w:tcBorders>
          </w:tcPr>
          <w:p w14:paraId="42DC861A" w14:textId="77777777" w:rsidR="00E37A9F" w:rsidRDefault="00000000">
            <w:pPr>
              <w:spacing w:after="0" w:line="259" w:lineRule="auto"/>
              <w:ind w:left="108" w:right="410" w:firstLine="0"/>
              <w:jc w:val="both"/>
            </w:pPr>
            <w:r>
              <w:t xml:space="preserve">Supply chain prompt payment compliance – Cabinet Office report </w:t>
            </w:r>
          </w:p>
        </w:tc>
        <w:tc>
          <w:tcPr>
            <w:tcW w:w="1553" w:type="dxa"/>
            <w:tcBorders>
              <w:top w:val="single" w:sz="4" w:space="0" w:color="000000"/>
              <w:left w:val="single" w:sz="4" w:space="0" w:color="000000"/>
              <w:bottom w:val="single" w:sz="4" w:space="0" w:color="000000"/>
              <w:right w:val="single" w:sz="4" w:space="0" w:color="000000"/>
            </w:tcBorders>
          </w:tcPr>
          <w:p w14:paraId="21115F80" w14:textId="77777777" w:rsidR="00E37A9F" w:rsidRDefault="00000000">
            <w:pPr>
              <w:spacing w:after="0" w:line="259" w:lineRule="auto"/>
              <w:ind w:left="110" w:right="67" w:firstLine="0"/>
              <w:jc w:val="both"/>
            </w:pPr>
            <w:r>
              <w:t xml:space="preserve">Cabinet Office report to show adherence to prompt payment between Strategic Supplier and their supply chain and vendors. </w:t>
            </w:r>
          </w:p>
        </w:tc>
        <w:tc>
          <w:tcPr>
            <w:tcW w:w="2249" w:type="dxa"/>
            <w:tcBorders>
              <w:top w:val="single" w:sz="4" w:space="0" w:color="000000"/>
              <w:left w:val="single" w:sz="4" w:space="0" w:color="000000"/>
              <w:bottom w:val="single" w:sz="4" w:space="0" w:color="000000"/>
              <w:right w:val="single" w:sz="4" w:space="0" w:color="000000"/>
            </w:tcBorders>
          </w:tcPr>
          <w:p w14:paraId="328972FD" w14:textId="77777777" w:rsidR="00E37A9F" w:rsidRDefault="00000000">
            <w:pPr>
              <w:spacing w:after="0" w:line="259" w:lineRule="auto"/>
              <w:ind w:left="214" w:firstLine="0"/>
            </w:pPr>
            <w:r>
              <w:t xml:space="preserve">PDF </w:t>
            </w:r>
          </w:p>
        </w:tc>
        <w:tc>
          <w:tcPr>
            <w:tcW w:w="2249" w:type="dxa"/>
            <w:tcBorders>
              <w:top w:val="single" w:sz="4" w:space="0" w:color="000000"/>
              <w:left w:val="single" w:sz="4" w:space="0" w:color="000000"/>
              <w:bottom w:val="single" w:sz="4" w:space="0" w:color="000000"/>
              <w:right w:val="single" w:sz="4" w:space="0" w:color="000000"/>
            </w:tcBorders>
          </w:tcPr>
          <w:p w14:paraId="5E0D244F" w14:textId="77777777" w:rsidR="00E37A9F" w:rsidRDefault="00000000">
            <w:pPr>
              <w:spacing w:after="0" w:line="259" w:lineRule="auto"/>
              <w:ind w:left="108" w:firstLine="0"/>
            </w:pPr>
            <w:r>
              <w:t xml:space="preserve">Biannual </w:t>
            </w:r>
          </w:p>
        </w:tc>
      </w:tr>
    </w:tbl>
    <w:p w14:paraId="048C1A67" w14:textId="77777777" w:rsidR="00E37A9F" w:rsidRDefault="00000000">
      <w:r>
        <w:br w:type="page"/>
      </w:r>
    </w:p>
    <w:p w14:paraId="0DDDA6CE" w14:textId="77777777" w:rsidR="00E37A9F" w:rsidRDefault="00000000">
      <w:pPr>
        <w:pStyle w:val="Heading1"/>
        <w:spacing w:after="105"/>
      </w:pPr>
      <w:r>
        <w:lastRenderedPageBreak/>
        <w:t xml:space="preserve">Call-Off Schedule 2 (Staff Transfer) </w:t>
      </w:r>
    </w:p>
    <w:p w14:paraId="0B54E7F5" w14:textId="77777777" w:rsidR="00E37A9F" w:rsidRDefault="00000000">
      <w:pPr>
        <w:spacing w:after="231"/>
        <w:ind w:left="675" w:right="13"/>
      </w:pPr>
      <w:r>
        <w:t xml:space="preserve">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 </w:t>
      </w:r>
    </w:p>
    <w:p w14:paraId="5353618B" w14:textId="77777777" w:rsidR="00E37A9F" w:rsidRDefault="00000000">
      <w:pPr>
        <w:spacing w:after="229"/>
        <w:ind w:left="675" w:right="13"/>
      </w:pPr>
      <w:r>
        <w:t xml:space="preserve">If there is a staff transfer from the Buyer on entry (1st generation) then Part A shall apply. </w:t>
      </w:r>
    </w:p>
    <w:p w14:paraId="40D1EC89" w14:textId="77777777" w:rsidR="00E37A9F" w:rsidRDefault="00000000">
      <w:pPr>
        <w:spacing w:after="231"/>
        <w:ind w:left="675" w:right="13"/>
      </w:pPr>
      <w:r>
        <w:t xml:space="preserve">If there is a staff transfer from former/incumbent supplier on entry (2nd generation), Part B shall apply. </w:t>
      </w:r>
    </w:p>
    <w:p w14:paraId="506C11D8" w14:textId="77777777" w:rsidR="00E37A9F" w:rsidRDefault="00000000">
      <w:pPr>
        <w:spacing w:after="231"/>
        <w:ind w:left="675" w:right="13"/>
      </w:pPr>
      <w:r>
        <w:t xml:space="preserve">If there is both a 1st and 2nd generation staff transfer on entry, then both Part A and Part B shall apply. </w:t>
      </w:r>
    </w:p>
    <w:p w14:paraId="5CF56FA5" w14:textId="77777777" w:rsidR="00E37A9F" w:rsidRDefault="00000000">
      <w:pPr>
        <w:spacing w:after="228"/>
        <w:ind w:left="675" w:right="13"/>
      </w:pPr>
      <w:r>
        <w:t xml:space="preserve">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 </w:t>
      </w:r>
    </w:p>
    <w:p w14:paraId="4EC90786" w14:textId="77777777" w:rsidR="00E37A9F" w:rsidRDefault="00000000">
      <w:pPr>
        <w:spacing w:after="227" w:line="250" w:lineRule="auto"/>
        <w:ind w:left="665" w:right="185" w:firstLine="0"/>
        <w:jc w:val="both"/>
      </w:pPr>
      <w:r>
        <w:t xml:space="preserve">If there is no staff transfer (either 1st generation or 2nd generation) at the Start Date then Part C shall apply and Part D pensions may also apply where there is not a TUPE transfer for example where the incumbent provider is successful. </w:t>
      </w:r>
    </w:p>
    <w:p w14:paraId="11327FD1" w14:textId="77777777" w:rsidR="00E37A9F" w:rsidRDefault="00000000">
      <w:pPr>
        <w:spacing w:after="225" w:line="250" w:lineRule="auto"/>
        <w:ind w:left="665" w:right="223" w:firstLine="0"/>
        <w:jc w:val="both"/>
      </w:pPr>
      <w:r>
        <w:t xml:space="preserve">If the position on staff transfers is not known at the bid stage, include Parts A, B, C and D at the bid stage and then update the Buyer Contract Details before signing to specify whether Parts A and/or B, or C and D apply to the Contract. </w:t>
      </w:r>
    </w:p>
    <w:p w14:paraId="595E2A20" w14:textId="77777777" w:rsidR="00E37A9F" w:rsidRDefault="00000000">
      <w:pPr>
        <w:spacing w:after="231"/>
        <w:ind w:left="675" w:right="13"/>
      </w:pPr>
      <w:r>
        <w:t xml:space="preserve">Part E (dealing with staff transfer on exit) shall apply to every Contract. </w:t>
      </w:r>
    </w:p>
    <w:p w14:paraId="0C82E61E" w14:textId="77777777" w:rsidR="00E37A9F" w:rsidRDefault="00000000">
      <w:pPr>
        <w:spacing w:after="29"/>
        <w:ind w:left="675" w:right="13"/>
      </w:pPr>
      <w:r>
        <w:t xml:space="preserve">For further guidance on this Schedule contact Government Legal Department’s </w:t>
      </w:r>
    </w:p>
    <w:p w14:paraId="14C2D43C" w14:textId="77777777" w:rsidR="00E37A9F" w:rsidRDefault="00000000">
      <w:pPr>
        <w:spacing w:after="249"/>
        <w:ind w:left="675" w:right="13"/>
      </w:pPr>
      <w:r>
        <w:t xml:space="preserve">Employment Law Group] </w:t>
      </w:r>
    </w:p>
    <w:p w14:paraId="1154B247" w14:textId="77777777" w:rsidR="00E37A9F" w:rsidRDefault="00000000">
      <w:pPr>
        <w:pStyle w:val="Heading2"/>
        <w:tabs>
          <w:tab w:val="center" w:pos="780"/>
          <w:tab w:val="center" w:pos="2009"/>
        </w:tabs>
        <w:spacing w:after="259"/>
        <w:ind w:left="0" w:firstLine="0"/>
        <w:jc w:val="left"/>
      </w:pPr>
      <w:r>
        <w:rPr>
          <w:rFonts w:ascii="Calibri" w:eastAsia="Calibri" w:hAnsi="Calibri" w:cs="Calibri"/>
          <w:b w:val="0"/>
          <w:sz w:val="22"/>
        </w:rPr>
        <w:tab/>
      </w:r>
      <w:r>
        <w:t xml:space="preserve">1. </w:t>
      </w:r>
      <w:r>
        <w:tab/>
        <w:t xml:space="preserve">Definitions </w:t>
      </w:r>
    </w:p>
    <w:p w14:paraId="79481545" w14:textId="77777777" w:rsidR="00E37A9F" w:rsidRDefault="00000000">
      <w:pPr>
        <w:ind w:left="1385" w:right="13" w:hanging="720"/>
      </w:pPr>
      <w:r>
        <w:t xml:space="preserve">1.1 </w:t>
      </w:r>
      <w:r>
        <w:tab/>
        <w:t xml:space="preserve">In this Schedule, the following words have the following meanings and they shall supplement Joint Schedule 1 (Definitions): </w:t>
      </w:r>
    </w:p>
    <w:p w14:paraId="5D650335" w14:textId="77777777" w:rsidR="00E37A9F" w:rsidRDefault="00000000">
      <w:pPr>
        <w:spacing w:after="12" w:line="250" w:lineRule="auto"/>
        <w:ind w:left="172" w:right="119"/>
        <w:jc w:val="right"/>
      </w:pPr>
      <w:r>
        <w:rPr>
          <w:b/>
        </w:rPr>
        <w:t xml:space="preserve">“Acquired Rights </w:t>
      </w:r>
      <w:r>
        <w:rPr>
          <w:sz w:val="22"/>
        </w:rPr>
        <w:t xml:space="preserve">1 </w:t>
      </w:r>
      <w:r>
        <w:t xml:space="preserve">the European Council Directive 77/187/EEC on the </w:t>
      </w:r>
    </w:p>
    <w:p w14:paraId="0738EDEF" w14:textId="77777777" w:rsidR="00E37A9F" w:rsidRDefault="00000000">
      <w:pPr>
        <w:spacing w:after="112" w:line="250" w:lineRule="auto"/>
        <w:ind w:left="3874" w:right="109" w:hanging="2381"/>
        <w:jc w:val="both"/>
      </w:pPr>
      <w:r>
        <w:rPr>
          <w:b/>
        </w:rPr>
        <w:t xml:space="preserve">Directive” </w:t>
      </w:r>
      <w:r>
        <w:t xml:space="preserve">approximation of laws of European member states relating to the safeguarding of employees’ rights in the event of transfers of undertakings, businesses or parts of undertakings or businesses, as amended or re- enacted from time to time; </w:t>
      </w:r>
    </w:p>
    <w:p w14:paraId="2E0CAFF5" w14:textId="77777777" w:rsidR="00E37A9F" w:rsidRDefault="00000000">
      <w:pPr>
        <w:spacing w:after="14" w:line="248" w:lineRule="auto"/>
        <w:ind w:left="3724" w:right="40"/>
      </w:pPr>
      <w:r>
        <w:rPr>
          <w:sz w:val="22"/>
        </w:rPr>
        <w:t xml:space="preserve">2 </w:t>
      </w:r>
    </w:p>
    <w:p w14:paraId="37C72471" w14:textId="77777777" w:rsidR="00E37A9F" w:rsidRDefault="00E37A9F">
      <w:pPr>
        <w:spacing w:after="0" w:line="259" w:lineRule="auto"/>
        <w:ind w:left="-761" w:right="47" w:firstLine="0"/>
      </w:pPr>
    </w:p>
    <w:tbl>
      <w:tblPr>
        <w:tblStyle w:val="TableGrid"/>
        <w:tblW w:w="9674" w:type="dxa"/>
        <w:tblInd w:w="0" w:type="dxa"/>
        <w:tblCellMar>
          <w:top w:w="0" w:type="dxa"/>
          <w:left w:w="0" w:type="dxa"/>
          <w:bottom w:w="0" w:type="dxa"/>
          <w:right w:w="0" w:type="dxa"/>
        </w:tblCellMar>
        <w:tblLook w:val="04A0" w:firstRow="1" w:lastRow="0" w:firstColumn="1" w:lastColumn="0" w:noHBand="0" w:noVBand="1"/>
      </w:tblPr>
      <w:tblGrid>
        <w:gridCol w:w="3704"/>
        <w:gridCol w:w="718"/>
        <w:gridCol w:w="5252"/>
      </w:tblGrid>
      <w:tr w:rsidR="00E37A9F" w14:paraId="55FE011A" w14:textId="77777777">
        <w:trPr>
          <w:trHeight w:val="2604"/>
        </w:trPr>
        <w:tc>
          <w:tcPr>
            <w:tcW w:w="3704" w:type="dxa"/>
            <w:vMerge w:val="restart"/>
            <w:tcBorders>
              <w:top w:val="nil"/>
              <w:left w:val="nil"/>
              <w:bottom w:val="nil"/>
              <w:right w:val="nil"/>
            </w:tcBorders>
          </w:tcPr>
          <w:p w14:paraId="6DCDE61A" w14:textId="77777777" w:rsidR="00E37A9F" w:rsidRDefault="00000000">
            <w:pPr>
              <w:spacing w:after="21" w:line="259" w:lineRule="auto"/>
              <w:ind w:left="512" w:firstLine="0"/>
              <w:jc w:val="center"/>
            </w:pPr>
            <w:r>
              <w:rPr>
                <w:b/>
              </w:rPr>
              <w:lastRenderedPageBreak/>
              <w:t xml:space="preserve">"Employee </w:t>
            </w:r>
          </w:p>
          <w:p w14:paraId="0F017899" w14:textId="77777777" w:rsidR="00E37A9F" w:rsidRDefault="00000000">
            <w:pPr>
              <w:spacing w:after="19" w:line="259" w:lineRule="auto"/>
              <w:ind w:left="284" w:firstLine="0"/>
              <w:jc w:val="center"/>
            </w:pPr>
            <w:r>
              <w:rPr>
                <w:b/>
              </w:rPr>
              <w:t xml:space="preserve">Liability" </w:t>
            </w:r>
          </w:p>
          <w:p w14:paraId="467C3084" w14:textId="77777777" w:rsidR="00E37A9F" w:rsidRDefault="00000000">
            <w:pPr>
              <w:spacing w:after="0" w:line="259" w:lineRule="auto"/>
              <w:ind w:left="0" w:firstLine="0"/>
            </w:pPr>
            <w:r>
              <w:rPr>
                <w:b/>
              </w:rPr>
              <w:t xml:space="preserve"> </w:t>
            </w:r>
          </w:p>
          <w:p w14:paraId="255E14DE" w14:textId="77777777" w:rsidR="00E37A9F" w:rsidRDefault="00000000">
            <w:pPr>
              <w:spacing w:after="0" w:line="259" w:lineRule="auto"/>
              <w:ind w:left="0" w:firstLine="0"/>
            </w:pPr>
            <w:r>
              <w:rPr>
                <w:b/>
              </w:rPr>
              <w:t xml:space="preserve"> </w:t>
            </w:r>
          </w:p>
          <w:p w14:paraId="2553451E" w14:textId="77777777" w:rsidR="00E37A9F" w:rsidRDefault="00000000">
            <w:pPr>
              <w:spacing w:after="0" w:line="259" w:lineRule="auto"/>
              <w:ind w:left="0" w:firstLine="0"/>
            </w:pPr>
            <w:r>
              <w:rPr>
                <w:b/>
              </w:rPr>
              <w:t xml:space="preserve"> </w:t>
            </w:r>
          </w:p>
          <w:p w14:paraId="068F59C8" w14:textId="77777777" w:rsidR="00E37A9F" w:rsidRDefault="00000000">
            <w:pPr>
              <w:spacing w:after="0" w:line="259" w:lineRule="auto"/>
              <w:ind w:left="0" w:firstLine="0"/>
            </w:pPr>
            <w:r>
              <w:rPr>
                <w:b/>
              </w:rPr>
              <w:t xml:space="preserve"> </w:t>
            </w:r>
          </w:p>
          <w:p w14:paraId="447404E1" w14:textId="77777777" w:rsidR="00E37A9F" w:rsidRDefault="00000000">
            <w:pPr>
              <w:spacing w:after="0" w:line="259" w:lineRule="auto"/>
              <w:ind w:left="0" w:firstLine="0"/>
            </w:pPr>
            <w:r>
              <w:rPr>
                <w:b/>
              </w:rPr>
              <w:t xml:space="preserve"> </w:t>
            </w:r>
          </w:p>
          <w:p w14:paraId="31EC008F" w14:textId="77777777" w:rsidR="00E37A9F" w:rsidRDefault="00000000">
            <w:pPr>
              <w:spacing w:after="0" w:line="259" w:lineRule="auto"/>
              <w:ind w:left="0" w:firstLine="0"/>
            </w:pPr>
            <w:r>
              <w:rPr>
                <w:b/>
              </w:rPr>
              <w:t xml:space="preserve"> </w:t>
            </w:r>
          </w:p>
          <w:p w14:paraId="45DE391A" w14:textId="77777777" w:rsidR="00E37A9F" w:rsidRDefault="00000000">
            <w:pPr>
              <w:spacing w:after="0" w:line="259" w:lineRule="auto"/>
              <w:ind w:left="0" w:firstLine="0"/>
            </w:pPr>
            <w:r>
              <w:rPr>
                <w:b/>
              </w:rPr>
              <w:t xml:space="preserve"> </w:t>
            </w:r>
          </w:p>
          <w:p w14:paraId="79417B66" w14:textId="77777777" w:rsidR="00E37A9F" w:rsidRDefault="00000000">
            <w:pPr>
              <w:spacing w:after="0" w:line="259" w:lineRule="auto"/>
              <w:ind w:left="0" w:firstLine="0"/>
            </w:pPr>
            <w:r>
              <w:rPr>
                <w:b/>
              </w:rPr>
              <w:t xml:space="preserve"> </w:t>
            </w:r>
          </w:p>
          <w:p w14:paraId="6027F9E7" w14:textId="77777777" w:rsidR="00E37A9F" w:rsidRDefault="00000000">
            <w:pPr>
              <w:spacing w:after="0" w:line="259" w:lineRule="auto"/>
              <w:ind w:left="0" w:firstLine="0"/>
            </w:pPr>
            <w:r>
              <w:rPr>
                <w:b/>
              </w:rPr>
              <w:t xml:space="preserve"> </w:t>
            </w:r>
          </w:p>
          <w:p w14:paraId="78AB0AE0" w14:textId="77777777" w:rsidR="00E37A9F" w:rsidRDefault="00000000">
            <w:pPr>
              <w:spacing w:after="0" w:line="259" w:lineRule="auto"/>
              <w:ind w:left="0" w:firstLine="0"/>
            </w:pPr>
            <w:r>
              <w:rPr>
                <w:b/>
              </w:rPr>
              <w:t xml:space="preserve"> </w:t>
            </w:r>
          </w:p>
          <w:p w14:paraId="54CD2C29" w14:textId="77777777" w:rsidR="00E37A9F" w:rsidRDefault="00000000">
            <w:pPr>
              <w:spacing w:after="0" w:line="259" w:lineRule="auto"/>
              <w:ind w:left="0" w:firstLine="0"/>
            </w:pPr>
            <w:r>
              <w:rPr>
                <w:b/>
              </w:rPr>
              <w:t xml:space="preserve"> </w:t>
            </w:r>
          </w:p>
          <w:p w14:paraId="5E23F33D" w14:textId="77777777" w:rsidR="00E37A9F" w:rsidRDefault="00000000">
            <w:pPr>
              <w:spacing w:after="0" w:line="259" w:lineRule="auto"/>
              <w:ind w:left="0" w:firstLine="0"/>
            </w:pPr>
            <w:r>
              <w:rPr>
                <w:b/>
              </w:rPr>
              <w:t xml:space="preserve"> </w:t>
            </w:r>
          </w:p>
          <w:p w14:paraId="24375CE7" w14:textId="77777777" w:rsidR="00E37A9F" w:rsidRDefault="00000000">
            <w:pPr>
              <w:spacing w:after="0" w:line="259" w:lineRule="auto"/>
              <w:ind w:left="0" w:firstLine="0"/>
            </w:pPr>
            <w:r>
              <w:rPr>
                <w:b/>
              </w:rPr>
              <w:t xml:space="preserve"> </w:t>
            </w:r>
          </w:p>
          <w:p w14:paraId="7AF3D96A" w14:textId="77777777" w:rsidR="00E37A9F" w:rsidRDefault="00000000">
            <w:pPr>
              <w:spacing w:after="0" w:line="259" w:lineRule="auto"/>
              <w:ind w:left="0" w:firstLine="0"/>
            </w:pPr>
            <w:r>
              <w:rPr>
                <w:b/>
              </w:rPr>
              <w:t xml:space="preserve"> </w:t>
            </w:r>
          </w:p>
          <w:p w14:paraId="77E8ACFE" w14:textId="77777777" w:rsidR="00E37A9F" w:rsidRDefault="00000000">
            <w:pPr>
              <w:spacing w:after="0" w:line="259" w:lineRule="auto"/>
              <w:ind w:left="0" w:firstLine="0"/>
            </w:pPr>
            <w:r>
              <w:rPr>
                <w:b/>
              </w:rPr>
              <w:t xml:space="preserve"> </w:t>
            </w:r>
          </w:p>
          <w:p w14:paraId="34418549" w14:textId="77777777" w:rsidR="00E37A9F" w:rsidRDefault="00000000">
            <w:pPr>
              <w:spacing w:after="0" w:line="259" w:lineRule="auto"/>
              <w:ind w:left="0" w:firstLine="0"/>
            </w:pPr>
            <w:r>
              <w:rPr>
                <w:b/>
              </w:rPr>
              <w:t xml:space="preserve"> </w:t>
            </w:r>
          </w:p>
          <w:p w14:paraId="50A3027B" w14:textId="77777777" w:rsidR="00E37A9F" w:rsidRDefault="00000000">
            <w:pPr>
              <w:spacing w:after="0" w:line="259" w:lineRule="auto"/>
              <w:ind w:left="0" w:firstLine="0"/>
            </w:pPr>
            <w:r>
              <w:rPr>
                <w:b/>
              </w:rPr>
              <w:t xml:space="preserve"> </w:t>
            </w:r>
          </w:p>
          <w:p w14:paraId="18A31508" w14:textId="77777777" w:rsidR="00E37A9F" w:rsidRDefault="00000000">
            <w:pPr>
              <w:spacing w:after="0" w:line="259" w:lineRule="auto"/>
              <w:ind w:left="0" w:firstLine="0"/>
            </w:pPr>
            <w:r>
              <w:rPr>
                <w:b/>
              </w:rPr>
              <w:t xml:space="preserve"> </w:t>
            </w:r>
          </w:p>
          <w:p w14:paraId="436AA068" w14:textId="77777777" w:rsidR="00E37A9F" w:rsidRDefault="00000000">
            <w:pPr>
              <w:spacing w:after="0" w:line="259" w:lineRule="auto"/>
              <w:ind w:left="0" w:firstLine="0"/>
            </w:pPr>
            <w:r>
              <w:rPr>
                <w:b/>
              </w:rPr>
              <w:t xml:space="preserve"> </w:t>
            </w:r>
          </w:p>
          <w:p w14:paraId="6C98A113" w14:textId="77777777" w:rsidR="00E37A9F" w:rsidRDefault="00000000">
            <w:pPr>
              <w:spacing w:after="0" w:line="259" w:lineRule="auto"/>
              <w:ind w:left="0" w:firstLine="0"/>
            </w:pPr>
            <w:r>
              <w:rPr>
                <w:b/>
              </w:rPr>
              <w:t xml:space="preserve"> </w:t>
            </w:r>
          </w:p>
          <w:p w14:paraId="36685A4D" w14:textId="77777777" w:rsidR="00E37A9F" w:rsidRDefault="00000000">
            <w:pPr>
              <w:spacing w:after="0" w:line="259" w:lineRule="auto"/>
              <w:ind w:left="0" w:firstLine="0"/>
            </w:pPr>
            <w:r>
              <w:rPr>
                <w:b/>
              </w:rPr>
              <w:t xml:space="preserve"> </w:t>
            </w:r>
          </w:p>
          <w:p w14:paraId="5C5D1450" w14:textId="77777777" w:rsidR="00E37A9F" w:rsidRDefault="00000000">
            <w:pPr>
              <w:spacing w:after="0" w:line="259" w:lineRule="auto"/>
              <w:ind w:left="0" w:firstLine="0"/>
            </w:pPr>
            <w:r>
              <w:rPr>
                <w:b/>
              </w:rPr>
              <w:t xml:space="preserve"> </w:t>
            </w:r>
          </w:p>
          <w:p w14:paraId="79E120D1" w14:textId="77777777" w:rsidR="00E37A9F" w:rsidRDefault="00000000">
            <w:pPr>
              <w:spacing w:after="0" w:line="259" w:lineRule="auto"/>
              <w:ind w:left="0" w:firstLine="0"/>
            </w:pPr>
            <w:r>
              <w:rPr>
                <w:b/>
              </w:rPr>
              <w:t xml:space="preserve"> </w:t>
            </w:r>
          </w:p>
          <w:p w14:paraId="4CB4F75F" w14:textId="77777777" w:rsidR="00E37A9F" w:rsidRDefault="00000000">
            <w:pPr>
              <w:spacing w:after="0" w:line="259" w:lineRule="auto"/>
              <w:ind w:left="0" w:firstLine="0"/>
            </w:pPr>
            <w:r>
              <w:rPr>
                <w:b/>
              </w:rPr>
              <w:t xml:space="preserve"> </w:t>
            </w:r>
          </w:p>
          <w:p w14:paraId="5582E4AE" w14:textId="77777777" w:rsidR="00E37A9F" w:rsidRDefault="00000000">
            <w:pPr>
              <w:spacing w:after="0" w:line="259" w:lineRule="auto"/>
              <w:ind w:left="0" w:firstLine="0"/>
            </w:pPr>
            <w:r>
              <w:rPr>
                <w:b/>
              </w:rPr>
              <w:t xml:space="preserve"> </w:t>
            </w:r>
          </w:p>
          <w:p w14:paraId="198BDA01" w14:textId="77777777" w:rsidR="00E37A9F" w:rsidRDefault="00000000">
            <w:pPr>
              <w:spacing w:after="0" w:line="259" w:lineRule="auto"/>
              <w:ind w:left="0" w:firstLine="0"/>
            </w:pPr>
            <w:r>
              <w:rPr>
                <w:b/>
              </w:rPr>
              <w:t xml:space="preserve"> </w:t>
            </w:r>
          </w:p>
          <w:p w14:paraId="25371655" w14:textId="77777777" w:rsidR="00E37A9F" w:rsidRDefault="00000000">
            <w:pPr>
              <w:spacing w:after="0" w:line="259" w:lineRule="auto"/>
              <w:ind w:left="0" w:firstLine="0"/>
            </w:pPr>
            <w:r>
              <w:rPr>
                <w:b/>
              </w:rPr>
              <w:t xml:space="preserve"> </w:t>
            </w:r>
          </w:p>
          <w:p w14:paraId="4D6076AC" w14:textId="77777777" w:rsidR="00E37A9F" w:rsidRDefault="00000000">
            <w:pPr>
              <w:spacing w:after="0" w:line="259" w:lineRule="auto"/>
              <w:ind w:left="0" w:firstLine="0"/>
            </w:pPr>
            <w:r>
              <w:rPr>
                <w:b/>
              </w:rPr>
              <w:t xml:space="preserve"> </w:t>
            </w:r>
          </w:p>
          <w:p w14:paraId="08B57C61" w14:textId="77777777" w:rsidR="00E37A9F" w:rsidRDefault="00000000">
            <w:pPr>
              <w:spacing w:after="0" w:line="259" w:lineRule="auto"/>
              <w:ind w:left="0" w:firstLine="0"/>
            </w:pPr>
            <w:r>
              <w:rPr>
                <w:b/>
              </w:rPr>
              <w:t xml:space="preserve"> </w:t>
            </w:r>
          </w:p>
          <w:p w14:paraId="35714B30" w14:textId="77777777" w:rsidR="00E37A9F" w:rsidRDefault="00000000">
            <w:pPr>
              <w:spacing w:after="0" w:line="259" w:lineRule="auto"/>
              <w:ind w:left="0" w:firstLine="0"/>
            </w:pPr>
            <w:r>
              <w:rPr>
                <w:b/>
              </w:rPr>
              <w:t xml:space="preserve"> </w:t>
            </w:r>
          </w:p>
          <w:p w14:paraId="565E41E2" w14:textId="77777777" w:rsidR="00E37A9F" w:rsidRDefault="00000000">
            <w:pPr>
              <w:spacing w:after="148" w:line="259" w:lineRule="auto"/>
              <w:ind w:left="0" w:firstLine="0"/>
            </w:pPr>
            <w:r>
              <w:rPr>
                <w:b/>
              </w:rPr>
              <w:t xml:space="preserve"> </w:t>
            </w:r>
          </w:p>
          <w:p w14:paraId="791265F2" w14:textId="77777777" w:rsidR="00E37A9F" w:rsidRDefault="00000000">
            <w:pPr>
              <w:spacing w:after="0" w:line="259" w:lineRule="auto"/>
              <w:ind w:left="0" w:firstLine="0"/>
            </w:pPr>
            <w:r>
              <w:rPr>
                <w:b/>
              </w:rPr>
              <w:t xml:space="preserve"> </w:t>
            </w:r>
          </w:p>
          <w:p w14:paraId="51DDF5DD" w14:textId="77777777" w:rsidR="00E37A9F" w:rsidRDefault="00000000">
            <w:pPr>
              <w:spacing w:after="21" w:line="259" w:lineRule="auto"/>
              <w:ind w:left="218" w:firstLine="0"/>
              <w:jc w:val="center"/>
            </w:pPr>
            <w:r>
              <w:rPr>
                <w:b/>
              </w:rPr>
              <w:t xml:space="preserve">"Former </w:t>
            </w:r>
          </w:p>
          <w:p w14:paraId="4B2E105A" w14:textId="77777777" w:rsidR="00E37A9F" w:rsidRDefault="00000000">
            <w:pPr>
              <w:spacing w:after="0" w:line="259" w:lineRule="auto"/>
              <w:ind w:left="349" w:firstLine="0"/>
              <w:jc w:val="center"/>
            </w:pPr>
            <w:r>
              <w:rPr>
                <w:b/>
              </w:rPr>
              <w:t xml:space="preserve">Supplier" </w:t>
            </w:r>
          </w:p>
        </w:tc>
        <w:tc>
          <w:tcPr>
            <w:tcW w:w="5970" w:type="dxa"/>
            <w:gridSpan w:val="2"/>
            <w:tcBorders>
              <w:top w:val="nil"/>
              <w:left w:val="nil"/>
              <w:bottom w:val="nil"/>
              <w:right w:val="nil"/>
            </w:tcBorders>
          </w:tcPr>
          <w:p w14:paraId="41362A35" w14:textId="77777777" w:rsidR="00E37A9F" w:rsidRDefault="00000000">
            <w:pPr>
              <w:spacing w:after="0" w:line="259" w:lineRule="auto"/>
              <w:ind w:left="170" w:right="70" w:hanging="170"/>
              <w:jc w:val="both"/>
            </w:pPr>
            <w:r>
              <w:rPr>
                <w:b/>
                <w:sz w:val="22"/>
              </w:rPr>
              <w:t xml:space="preserve">3 </w:t>
            </w: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 </w:t>
            </w:r>
          </w:p>
        </w:tc>
      </w:tr>
      <w:tr w:rsidR="00E37A9F" w14:paraId="51F0CF15" w14:textId="77777777">
        <w:trPr>
          <w:trHeight w:val="6745"/>
        </w:trPr>
        <w:tc>
          <w:tcPr>
            <w:tcW w:w="0" w:type="auto"/>
            <w:vMerge/>
            <w:tcBorders>
              <w:top w:val="nil"/>
              <w:left w:val="nil"/>
              <w:bottom w:val="nil"/>
              <w:right w:val="nil"/>
            </w:tcBorders>
          </w:tcPr>
          <w:p w14:paraId="0C7D3816" w14:textId="77777777" w:rsidR="00E37A9F" w:rsidRDefault="00E37A9F">
            <w:pPr>
              <w:spacing w:after="160" w:line="259" w:lineRule="auto"/>
              <w:ind w:left="0" w:firstLine="0"/>
            </w:pPr>
          </w:p>
        </w:tc>
        <w:tc>
          <w:tcPr>
            <w:tcW w:w="718" w:type="dxa"/>
            <w:tcBorders>
              <w:top w:val="nil"/>
              <w:left w:val="nil"/>
              <w:bottom w:val="nil"/>
              <w:right w:val="nil"/>
            </w:tcBorders>
          </w:tcPr>
          <w:p w14:paraId="3ADD5E36" w14:textId="77777777" w:rsidR="00E37A9F" w:rsidRDefault="00000000">
            <w:pPr>
              <w:spacing w:after="651" w:line="259" w:lineRule="auto"/>
              <w:ind w:left="175" w:firstLine="0"/>
            </w:pPr>
            <w:r>
              <w:t xml:space="preserve">a) </w:t>
            </w:r>
          </w:p>
          <w:p w14:paraId="59741CA0" w14:textId="77777777" w:rsidR="00E37A9F" w:rsidRDefault="00000000">
            <w:pPr>
              <w:spacing w:after="374" w:line="259" w:lineRule="auto"/>
              <w:ind w:left="175" w:firstLine="0"/>
            </w:pPr>
            <w:r>
              <w:t xml:space="preserve">b) </w:t>
            </w:r>
          </w:p>
          <w:p w14:paraId="567B0C40" w14:textId="77777777" w:rsidR="00E37A9F" w:rsidRDefault="00000000">
            <w:pPr>
              <w:spacing w:after="1202" w:line="259" w:lineRule="auto"/>
              <w:ind w:left="175" w:firstLine="0"/>
            </w:pPr>
            <w:r>
              <w:t xml:space="preserve">c) </w:t>
            </w:r>
          </w:p>
          <w:p w14:paraId="4991E331" w14:textId="77777777" w:rsidR="00E37A9F" w:rsidRDefault="00000000">
            <w:pPr>
              <w:spacing w:after="374" w:line="259" w:lineRule="auto"/>
              <w:ind w:left="175" w:firstLine="0"/>
            </w:pPr>
            <w:r>
              <w:t xml:space="preserve">d) </w:t>
            </w:r>
          </w:p>
          <w:p w14:paraId="7CC5B6DF" w14:textId="77777777" w:rsidR="00E37A9F" w:rsidRDefault="00000000">
            <w:pPr>
              <w:spacing w:after="650" w:line="259" w:lineRule="auto"/>
              <w:ind w:left="175" w:firstLine="0"/>
            </w:pPr>
            <w:r>
              <w:t xml:space="preserve">e) </w:t>
            </w:r>
          </w:p>
          <w:p w14:paraId="480594AE" w14:textId="77777777" w:rsidR="00E37A9F" w:rsidRDefault="00000000">
            <w:pPr>
              <w:spacing w:after="378" w:line="259" w:lineRule="auto"/>
              <w:ind w:left="175" w:firstLine="0"/>
            </w:pPr>
            <w:r>
              <w:t xml:space="preserve">f) </w:t>
            </w:r>
          </w:p>
          <w:p w14:paraId="1925A0DE" w14:textId="77777777" w:rsidR="00E37A9F" w:rsidRDefault="00000000">
            <w:pPr>
              <w:spacing w:after="0" w:line="259" w:lineRule="auto"/>
              <w:ind w:left="175" w:firstLine="0"/>
            </w:pPr>
            <w:r>
              <w:rPr>
                <w:rFonts w:ascii="Calibri" w:eastAsia="Calibri" w:hAnsi="Calibri" w:cs="Calibri"/>
              </w:rPr>
              <w:t>g)</w:t>
            </w:r>
            <w:r>
              <w:t xml:space="preserve"> </w:t>
            </w:r>
          </w:p>
        </w:tc>
        <w:tc>
          <w:tcPr>
            <w:tcW w:w="5252" w:type="dxa"/>
            <w:tcBorders>
              <w:top w:val="nil"/>
              <w:left w:val="nil"/>
              <w:bottom w:val="nil"/>
              <w:right w:val="nil"/>
            </w:tcBorders>
          </w:tcPr>
          <w:p w14:paraId="53992D54" w14:textId="77777777" w:rsidR="00E37A9F" w:rsidRDefault="00000000">
            <w:pPr>
              <w:spacing w:after="141" w:line="240" w:lineRule="auto"/>
              <w:ind w:left="2" w:right="72" w:hanging="2"/>
              <w:jc w:val="both"/>
            </w:pPr>
            <w:r>
              <w:t xml:space="preserve">redundancy payments including contractual or enhanced redundancy costs, termination costs and notice payments; </w:t>
            </w:r>
          </w:p>
          <w:p w14:paraId="366CD0B3" w14:textId="77777777" w:rsidR="00E37A9F" w:rsidRDefault="00000000">
            <w:pPr>
              <w:spacing w:line="247" w:lineRule="auto"/>
              <w:ind w:left="2" w:hanging="2"/>
            </w:pPr>
            <w:r>
              <w:t xml:space="preserve">unfair, </w:t>
            </w:r>
            <w:r>
              <w:tab/>
              <w:t xml:space="preserve">wrongful </w:t>
            </w:r>
            <w:r>
              <w:tab/>
              <w:t xml:space="preserve">or </w:t>
            </w:r>
            <w:r>
              <w:tab/>
              <w:t xml:space="preserve">constructive </w:t>
            </w:r>
            <w:r>
              <w:tab/>
              <w:t xml:space="preserve">dismissal compensation; </w:t>
            </w:r>
          </w:p>
          <w:p w14:paraId="078F2D0F" w14:textId="77777777" w:rsidR="00E37A9F" w:rsidRDefault="00000000">
            <w:pPr>
              <w:spacing w:after="120" w:line="240" w:lineRule="auto"/>
              <w:ind w:left="2" w:right="68" w:firstLine="0"/>
              <w:jc w:val="both"/>
            </w:pPr>
            <w:r>
              <w:t xml:space="preserve">compensation for discrimination on grounds of sex, race, disability, age, religion or belief, gender reassignment, marriage or civil partnership, pregnancy and maternity or sexual orientation or claims for equal pay; </w:t>
            </w:r>
          </w:p>
          <w:p w14:paraId="1AC05D9C" w14:textId="77777777" w:rsidR="00E37A9F" w:rsidRDefault="00000000">
            <w:pPr>
              <w:spacing w:after="90" w:line="266" w:lineRule="auto"/>
              <w:ind w:left="0" w:right="72" w:firstLine="0"/>
              <w:jc w:val="both"/>
            </w:pPr>
            <w:r>
              <w:t xml:space="preserve">compensation for less favourable treatment of part-time workers or fixed term employees; outstanding employment debts and unlawful deduction of wages including any PAYE and National Insurance Contributions; </w:t>
            </w:r>
          </w:p>
          <w:p w14:paraId="60D3F63F" w14:textId="77777777" w:rsidR="00E37A9F" w:rsidRDefault="00000000">
            <w:pPr>
              <w:spacing w:after="122" w:line="240" w:lineRule="auto"/>
              <w:ind w:left="2" w:hanging="2"/>
              <w:jc w:val="both"/>
            </w:pPr>
            <w:r>
              <w:t xml:space="preserve">employment claims whether in tort, contract or statute or otherwise; </w:t>
            </w:r>
          </w:p>
          <w:p w14:paraId="3E9AC127" w14:textId="77777777" w:rsidR="00E37A9F" w:rsidRDefault="00000000">
            <w:pPr>
              <w:spacing w:after="0" w:line="259" w:lineRule="auto"/>
              <w:ind w:left="2" w:right="67" w:hanging="2"/>
              <w:jc w:val="both"/>
            </w:pPr>
            <w:r>
              <w:t>any investigation relating to employment matters by the Equality and Human Rights Commission or other enforcement, regulatory or supervisory body and of implementing any requirements which may arise from such investigation;</w:t>
            </w:r>
            <w:r>
              <w:rPr>
                <w:rFonts w:ascii="Calibri" w:eastAsia="Calibri" w:hAnsi="Calibri" w:cs="Calibri"/>
              </w:rPr>
              <w:t xml:space="preserve"> </w:t>
            </w:r>
          </w:p>
        </w:tc>
      </w:tr>
      <w:tr w:rsidR="00E37A9F" w14:paraId="0117F4B4" w14:textId="77777777">
        <w:trPr>
          <w:trHeight w:val="2086"/>
        </w:trPr>
        <w:tc>
          <w:tcPr>
            <w:tcW w:w="0" w:type="auto"/>
            <w:vMerge/>
            <w:tcBorders>
              <w:top w:val="nil"/>
              <w:left w:val="nil"/>
              <w:bottom w:val="nil"/>
              <w:right w:val="nil"/>
            </w:tcBorders>
          </w:tcPr>
          <w:p w14:paraId="1E453145" w14:textId="77777777" w:rsidR="00E37A9F" w:rsidRDefault="00E37A9F">
            <w:pPr>
              <w:spacing w:after="160" w:line="259" w:lineRule="auto"/>
              <w:ind w:left="0" w:firstLine="0"/>
            </w:pPr>
          </w:p>
        </w:tc>
        <w:tc>
          <w:tcPr>
            <w:tcW w:w="5970" w:type="dxa"/>
            <w:gridSpan w:val="2"/>
            <w:tcBorders>
              <w:top w:val="nil"/>
              <w:left w:val="nil"/>
              <w:bottom w:val="nil"/>
              <w:right w:val="nil"/>
            </w:tcBorders>
            <w:vAlign w:val="bottom"/>
          </w:tcPr>
          <w:p w14:paraId="5F7FF955" w14:textId="77777777" w:rsidR="00E37A9F" w:rsidRDefault="00000000">
            <w:pPr>
              <w:spacing w:after="0" w:line="276" w:lineRule="auto"/>
              <w:ind w:left="0" w:firstLine="0"/>
            </w:pPr>
            <w:r>
              <w:t xml:space="preserve">a supplier supplying services to the Buyer before the Relevant Transfer Date that are the same as or substantially similar to the Services (or any part of the Services) and shall include any Subcontractor of such supplier (or any Subcontractor of any such </w:t>
            </w:r>
          </w:p>
          <w:p w14:paraId="4B8D26D7" w14:textId="77777777" w:rsidR="00E37A9F" w:rsidRDefault="00000000">
            <w:pPr>
              <w:spacing w:after="0" w:line="259" w:lineRule="auto"/>
              <w:ind w:left="0" w:firstLine="0"/>
            </w:pPr>
            <w:r>
              <w:t xml:space="preserve">Subcontractor); </w:t>
            </w:r>
          </w:p>
        </w:tc>
      </w:tr>
    </w:tbl>
    <w:p w14:paraId="0F1354C4" w14:textId="77777777" w:rsidR="00E37A9F" w:rsidRDefault="00E37A9F">
      <w:pPr>
        <w:spacing w:after="0" w:line="259" w:lineRule="auto"/>
        <w:ind w:left="-761" w:right="47" w:firstLine="0"/>
      </w:pPr>
    </w:p>
    <w:tbl>
      <w:tblPr>
        <w:tblStyle w:val="TableGrid"/>
        <w:tblW w:w="9674" w:type="dxa"/>
        <w:tblInd w:w="0" w:type="dxa"/>
        <w:tblCellMar>
          <w:top w:w="0" w:type="dxa"/>
          <w:left w:w="0" w:type="dxa"/>
          <w:bottom w:w="0" w:type="dxa"/>
          <w:right w:w="0" w:type="dxa"/>
        </w:tblCellMar>
        <w:tblLook w:val="04A0" w:firstRow="1" w:lastRow="0" w:firstColumn="1" w:lastColumn="0" w:noHBand="0" w:noVBand="1"/>
      </w:tblPr>
      <w:tblGrid>
        <w:gridCol w:w="3704"/>
        <w:gridCol w:w="5970"/>
      </w:tblGrid>
      <w:tr w:rsidR="00E37A9F" w14:paraId="02159D7D" w14:textId="77777777">
        <w:trPr>
          <w:trHeight w:val="3537"/>
        </w:trPr>
        <w:tc>
          <w:tcPr>
            <w:tcW w:w="3704" w:type="dxa"/>
            <w:tcBorders>
              <w:top w:val="nil"/>
              <w:left w:val="nil"/>
              <w:bottom w:val="nil"/>
              <w:right w:val="nil"/>
            </w:tcBorders>
          </w:tcPr>
          <w:p w14:paraId="73A79F98" w14:textId="77777777" w:rsidR="00E37A9F" w:rsidRDefault="00000000">
            <w:pPr>
              <w:spacing w:after="0" w:line="259" w:lineRule="auto"/>
              <w:ind w:left="1498" w:firstLine="0"/>
            </w:pPr>
            <w:r>
              <w:rPr>
                <w:b/>
              </w:rPr>
              <w:lastRenderedPageBreak/>
              <w:t xml:space="preserve">"New Fair Deal" </w:t>
            </w:r>
          </w:p>
        </w:tc>
        <w:tc>
          <w:tcPr>
            <w:tcW w:w="5970" w:type="dxa"/>
            <w:tcBorders>
              <w:top w:val="nil"/>
              <w:left w:val="nil"/>
              <w:bottom w:val="nil"/>
              <w:right w:val="nil"/>
            </w:tcBorders>
          </w:tcPr>
          <w:p w14:paraId="00A27F00" w14:textId="77777777" w:rsidR="00E37A9F" w:rsidRDefault="00000000">
            <w:pPr>
              <w:spacing w:after="19" w:line="259" w:lineRule="auto"/>
              <w:ind w:left="2" w:firstLine="0"/>
            </w:pPr>
            <w:r>
              <w:t xml:space="preserve">the revised Fair Deal position set out in the HM </w:t>
            </w:r>
          </w:p>
          <w:p w14:paraId="74EEC6BD" w14:textId="77777777" w:rsidR="00E37A9F" w:rsidRDefault="00000000">
            <w:pPr>
              <w:spacing w:after="119" w:line="277" w:lineRule="auto"/>
              <w:ind w:left="2" w:right="184" w:firstLine="0"/>
              <w:jc w:val="both"/>
            </w:pPr>
            <w:r>
              <w:t>Treasury guidance: "</w:t>
            </w:r>
            <w:r>
              <w:rPr>
                <w:i/>
              </w:rPr>
              <w:t>Fair Deal for Staff Pensions: Staff Transfer from Central Government</w:t>
            </w:r>
            <w:r>
              <w:t xml:space="preserve">" issued in October 2013 including: </w:t>
            </w:r>
          </w:p>
          <w:p w14:paraId="074B3328" w14:textId="77777777" w:rsidR="00E37A9F" w:rsidRDefault="00000000">
            <w:pPr>
              <w:numPr>
                <w:ilvl w:val="0"/>
                <w:numId w:val="199"/>
              </w:numPr>
              <w:spacing w:after="119" w:line="241" w:lineRule="auto"/>
              <w:ind w:right="67" w:hanging="564"/>
              <w:jc w:val="both"/>
            </w:pPr>
            <w:r>
              <w:t xml:space="preserve">any amendments to that document immediately prior to the Relevant Transfer Date; and </w:t>
            </w:r>
          </w:p>
          <w:p w14:paraId="6AF63329" w14:textId="77777777" w:rsidR="00E37A9F" w:rsidRDefault="00000000">
            <w:pPr>
              <w:numPr>
                <w:ilvl w:val="0"/>
                <w:numId w:val="199"/>
              </w:numPr>
              <w:spacing w:after="0" w:line="259" w:lineRule="auto"/>
              <w:ind w:right="67" w:hanging="564"/>
              <w:jc w:val="both"/>
            </w:pPr>
            <w:r>
              <w:t xml:space="preserve">any similar pension protection in accordance with the Annexes D1-D3 inclusive to Part D of this Schedule as notified to the Supplier by the Buyer; </w:t>
            </w:r>
          </w:p>
        </w:tc>
      </w:tr>
      <w:tr w:rsidR="00E37A9F" w14:paraId="094A507A" w14:textId="77777777">
        <w:trPr>
          <w:trHeight w:val="1901"/>
        </w:trPr>
        <w:tc>
          <w:tcPr>
            <w:tcW w:w="3704" w:type="dxa"/>
            <w:tcBorders>
              <w:top w:val="nil"/>
              <w:left w:val="nil"/>
              <w:bottom w:val="nil"/>
              <w:right w:val="nil"/>
            </w:tcBorders>
          </w:tcPr>
          <w:p w14:paraId="124785FA" w14:textId="77777777" w:rsidR="00E37A9F" w:rsidRDefault="00000000">
            <w:pPr>
              <w:spacing w:after="1185" w:line="259" w:lineRule="auto"/>
              <w:ind w:left="1498" w:firstLine="0"/>
            </w:pPr>
            <w:r>
              <w:rPr>
                <w:b/>
              </w:rPr>
              <w:t xml:space="preserve">“Old Fair Deal” </w:t>
            </w:r>
          </w:p>
          <w:p w14:paraId="5CEB78D3" w14:textId="77777777" w:rsidR="00E37A9F" w:rsidRDefault="00000000">
            <w:pPr>
              <w:spacing w:after="0" w:line="259" w:lineRule="auto"/>
              <w:ind w:left="0" w:firstLine="0"/>
            </w:pPr>
            <w:r>
              <w:rPr>
                <w:sz w:val="12"/>
              </w:rPr>
              <w:t xml:space="preserve"> </w:t>
            </w:r>
          </w:p>
        </w:tc>
        <w:tc>
          <w:tcPr>
            <w:tcW w:w="5970" w:type="dxa"/>
            <w:tcBorders>
              <w:top w:val="nil"/>
              <w:left w:val="nil"/>
              <w:bottom w:val="nil"/>
              <w:right w:val="nil"/>
            </w:tcBorders>
          </w:tcPr>
          <w:p w14:paraId="50871F8D" w14:textId="77777777" w:rsidR="00E37A9F" w:rsidRDefault="00000000">
            <w:pPr>
              <w:spacing w:after="21" w:line="259" w:lineRule="auto"/>
              <w:ind w:left="2" w:firstLine="0"/>
            </w:pPr>
            <w:r>
              <w:t>HM Treasury Guidance “</w:t>
            </w:r>
            <w:r>
              <w:rPr>
                <w:i/>
              </w:rPr>
              <w:t xml:space="preserve">Staff Transfers from Central </w:t>
            </w:r>
          </w:p>
          <w:p w14:paraId="6AD24973" w14:textId="77777777" w:rsidR="00E37A9F" w:rsidRDefault="00000000">
            <w:pPr>
              <w:spacing w:after="19" w:line="259" w:lineRule="auto"/>
              <w:ind w:left="2" w:firstLine="0"/>
            </w:pPr>
            <w:r>
              <w:rPr>
                <w:i/>
              </w:rPr>
              <w:t>Government: A Fair Deal for Staff Pensions</w:t>
            </w:r>
            <w:r>
              <w:t xml:space="preserve">” issued in </w:t>
            </w:r>
          </w:p>
          <w:p w14:paraId="2058A9D4" w14:textId="77777777" w:rsidR="00E37A9F" w:rsidRDefault="00000000">
            <w:pPr>
              <w:spacing w:after="0" w:line="276" w:lineRule="auto"/>
              <w:ind w:left="2" w:firstLine="0"/>
            </w:pPr>
            <w:r>
              <w:t>June 1999 including the supplementary guidance “</w:t>
            </w:r>
            <w:r>
              <w:rPr>
                <w:i/>
              </w:rPr>
              <w:t xml:space="preserve">Fair Deal for Staff pensions: Procurement of Bulk Transfer </w:t>
            </w:r>
          </w:p>
          <w:p w14:paraId="0477F6F9" w14:textId="77777777" w:rsidR="00E37A9F" w:rsidRDefault="00000000">
            <w:pPr>
              <w:spacing w:after="0" w:line="259" w:lineRule="auto"/>
              <w:ind w:left="2" w:firstLine="0"/>
            </w:pPr>
            <w:r>
              <w:rPr>
                <w:i/>
              </w:rPr>
              <w:t>Agreements and Related Issues</w:t>
            </w:r>
            <w:r>
              <w:t xml:space="preserve">” issued in June 2004; </w:t>
            </w:r>
          </w:p>
        </w:tc>
      </w:tr>
      <w:tr w:rsidR="00E37A9F" w14:paraId="74F5B65C" w14:textId="77777777">
        <w:trPr>
          <w:trHeight w:val="1828"/>
        </w:trPr>
        <w:tc>
          <w:tcPr>
            <w:tcW w:w="3704" w:type="dxa"/>
            <w:tcBorders>
              <w:top w:val="nil"/>
              <w:left w:val="nil"/>
              <w:bottom w:val="nil"/>
              <w:right w:val="nil"/>
            </w:tcBorders>
          </w:tcPr>
          <w:p w14:paraId="02FE1DA2" w14:textId="77777777" w:rsidR="00E37A9F" w:rsidRDefault="00000000">
            <w:pPr>
              <w:spacing w:after="17" w:line="259" w:lineRule="auto"/>
              <w:ind w:left="124" w:firstLine="0"/>
              <w:jc w:val="center"/>
            </w:pPr>
            <w:r>
              <w:rPr>
                <w:b/>
              </w:rPr>
              <w:t xml:space="preserve">"Partial </w:t>
            </w:r>
          </w:p>
          <w:p w14:paraId="69C38400" w14:textId="77777777" w:rsidR="00E37A9F" w:rsidRDefault="00000000">
            <w:pPr>
              <w:spacing w:after="868" w:line="259" w:lineRule="auto"/>
              <w:ind w:left="1498" w:firstLine="0"/>
            </w:pPr>
            <w:r>
              <w:rPr>
                <w:b/>
              </w:rPr>
              <w:t xml:space="preserve">Termination" </w:t>
            </w:r>
          </w:p>
          <w:p w14:paraId="0CABDE08" w14:textId="77777777" w:rsidR="00E37A9F" w:rsidRDefault="00000000">
            <w:pPr>
              <w:spacing w:after="0" w:line="259" w:lineRule="auto"/>
              <w:ind w:left="0" w:firstLine="0"/>
            </w:pPr>
            <w:r>
              <w:rPr>
                <w:sz w:val="12"/>
              </w:rPr>
              <w:t xml:space="preserve"> </w:t>
            </w:r>
          </w:p>
        </w:tc>
        <w:tc>
          <w:tcPr>
            <w:tcW w:w="5970" w:type="dxa"/>
            <w:tcBorders>
              <w:top w:val="nil"/>
              <w:left w:val="nil"/>
              <w:bottom w:val="nil"/>
              <w:right w:val="nil"/>
            </w:tcBorders>
          </w:tcPr>
          <w:p w14:paraId="38717DD9" w14:textId="77777777" w:rsidR="00E37A9F" w:rsidRDefault="00000000">
            <w:pPr>
              <w:spacing w:after="0" w:line="259" w:lineRule="auto"/>
              <w:ind w:left="2" w:firstLine="0"/>
            </w:pPr>
            <w:r>
              <w:t xml:space="preserve">the partial termination of the relevant Contract to the extent that it relates to the provision of any part of the Services as further provided for in Clause 10.4 (When CCS or the Buyer can end this contract) or 10.6 (When the Supplier can end the contract); </w:t>
            </w:r>
          </w:p>
        </w:tc>
      </w:tr>
      <w:tr w:rsidR="00E37A9F" w14:paraId="357BCFCC" w14:textId="77777777">
        <w:trPr>
          <w:trHeight w:val="1192"/>
        </w:trPr>
        <w:tc>
          <w:tcPr>
            <w:tcW w:w="3704" w:type="dxa"/>
            <w:tcBorders>
              <w:top w:val="nil"/>
              <w:left w:val="nil"/>
              <w:bottom w:val="nil"/>
              <w:right w:val="nil"/>
            </w:tcBorders>
          </w:tcPr>
          <w:p w14:paraId="1161E109" w14:textId="77777777" w:rsidR="00E37A9F" w:rsidRDefault="00000000">
            <w:pPr>
              <w:spacing w:after="216" w:line="273" w:lineRule="auto"/>
              <w:ind w:left="1498" w:firstLine="0"/>
            </w:pPr>
            <w:r>
              <w:rPr>
                <w:b/>
              </w:rPr>
              <w:t xml:space="preserve">"Relevant Transfer" </w:t>
            </w:r>
          </w:p>
          <w:p w14:paraId="7302C240" w14:textId="77777777" w:rsidR="00E37A9F" w:rsidRDefault="00000000">
            <w:pPr>
              <w:spacing w:after="0" w:line="259" w:lineRule="auto"/>
              <w:ind w:left="0" w:firstLine="0"/>
            </w:pPr>
            <w:r>
              <w:rPr>
                <w:sz w:val="12"/>
              </w:rPr>
              <w:t xml:space="preserve"> </w:t>
            </w:r>
          </w:p>
        </w:tc>
        <w:tc>
          <w:tcPr>
            <w:tcW w:w="5970" w:type="dxa"/>
            <w:tcBorders>
              <w:top w:val="nil"/>
              <w:left w:val="nil"/>
              <w:bottom w:val="nil"/>
              <w:right w:val="nil"/>
            </w:tcBorders>
          </w:tcPr>
          <w:p w14:paraId="4BE302FE" w14:textId="77777777" w:rsidR="00E37A9F" w:rsidRDefault="00000000">
            <w:pPr>
              <w:spacing w:after="16" w:line="259" w:lineRule="auto"/>
              <w:ind w:left="0" w:firstLine="0"/>
            </w:pPr>
            <w:r>
              <w:t xml:space="preserve">a transfer of employment to which the Employment </w:t>
            </w:r>
          </w:p>
          <w:p w14:paraId="5EF699EC" w14:textId="77777777" w:rsidR="00E37A9F" w:rsidRDefault="00000000">
            <w:pPr>
              <w:spacing w:after="0" w:line="259" w:lineRule="auto"/>
              <w:ind w:left="0" w:firstLine="0"/>
            </w:pPr>
            <w:r>
              <w:t xml:space="preserve">Regulations applies; </w:t>
            </w:r>
          </w:p>
        </w:tc>
      </w:tr>
      <w:tr w:rsidR="00E37A9F" w14:paraId="615B5E28" w14:textId="77777777">
        <w:trPr>
          <w:trHeight w:val="2836"/>
        </w:trPr>
        <w:tc>
          <w:tcPr>
            <w:tcW w:w="3704" w:type="dxa"/>
            <w:tcBorders>
              <w:top w:val="nil"/>
              <w:left w:val="nil"/>
              <w:bottom w:val="nil"/>
              <w:right w:val="nil"/>
            </w:tcBorders>
          </w:tcPr>
          <w:p w14:paraId="69DF8F83" w14:textId="77777777" w:rsidR="00E37A9F" w:rsidRDefault="00000000">
            <w:pPr>
              <w:spacing w:after="19" w:line="259" w:lineRule="auto"/>
              <w:ind w:left="389" w:firstLine="0"/>
              <w:jc w:val="center"/>
            </w:pPr>
            <w:r>
              <w:rPr>
                <w:b/>
              </w:rPr>
              <w:t xml:space="preserve">"Relevant </w:t>
            </w:r>
          </w:p>
          <w:p w14:paraId="40917C97" w14:textId="77777777" w:rsidR="00E37A9F" w:rsidRDefault="00000000">
            <w:pPr>
              <w:spacing w:after="0" w:line="259" w:lineRule="auto"/>
              <w:ind w:left="1498" w:firstLine="0"/>
            </w:pPr>
            <w:r>
              <w:rPr>
                <w:b/>
              </w:rPr>
              <w:t xml:space="preserve">Transfer Date" </w:t>
            </w:r>
          </w:p>
        </w:tc>
        <w:tc>
          <w:tcPr>
            <w:tcW w:w="5970" w:type="dxa"/>
            <w:tcBorders>
              <w:top w:val="nil"/>
              <w:left w:val="nil"/>
              <w:bottom w:val="nil"/>
              <w:right w:val="nil"/>
            </w:tcBorders>
          </w:tcPr>
          <w:p w14:paraId="28658B31" w14:textId="77777777" w:rsidR="00E37A9F" w:rsidRDefault="00000000">
            <w:pPr>
              <w:spacing w:after="0" w:line="276" w:lineRule="auto"/>
              <w:ind w:left="0" w:firstLine="0"/>
            </w:pPr>
            <w:r>
              <w:t xml:space="preserve">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w:t>
            </w:r>
          </w:p>
          <w:p w14:paraId="5A99A493" w14:textId="77777777" w:rsidR="00E37A9F" w:rsidRDefault="00000000">
            <w:pPr>
              <w:spacing w:after="19" w:line="259" w:lineRule="auto"/>
              <w:ind w:left="0" w:firstLine="0"/>
            </w:pPr>
            <w:r>
              <w:t xml:space="preserve">Supplier (or Subcontractor), references to the Relevant </w:t>
            </w:r>
          </w:p>
          <w:p w14:paraId="534B8A12" w14:textId="77777777" w:rsidR="00E37A9F" w:rsidRDefault="00000000">
            <w:pPr>
              <w:spacing w:after="19" w:line="259" w:lineRule="auto"/>
              <w:ind w:left="0" w:firstLine="0"/>
            </w:pPr>
            <w:r>
              <w:t xml:space="preserve">Transfer Date shall become references to the Start </w:t>
            </w:r>
          </w:p>
          <w:p w14:paraId="13FCB93F" w14:textId="77777777" w:rsidR="00E37A9F" w:rsidRDefault="00000000">
            <w:pPr>
              <w:spacing w:after="0" w:line="259" w:lineRule="auto"/>
              <w:ind w:left="0" w:firstLine="0"/>
            </w:pPr>
            <w:r>
              <w:t xml:space="preserve">Date; </w:t>
            </w:r>
          </w:p>
        </w:tc>
      </w:tr>
    </w:tbl>
    <w:p w14:paraId="09380E2F" w14:textId="77777777" w:rsidR="00E37A9F" w:rsidRDefault="00E37A9F">
      <w:pPr>
        <w:spacing w:after="0" w:line="259" w:lineRule="auto"/>
        <w:ind w:left="-761" w:right="116" w:firstLine="0"/>
      </w:pPr>
    </w:p>
    <w:tbl>
      <w:tblPr>
        <w:tblStyle w:val="TableGrid"/>
        <w:tblW w:w="8107" w:type="dxa"/>
        <w:tblInd w:w="1498" w:type="dxa"/>
        <w:tblCellMar>
          <w:top w:w="0" w:type="dxa"/>
          <w:left w:w="0" w:type="dxa"/>
          <w:bottom w:w="0" w:type="dxa"/>
          <w:right w:w="0" w:type="dxa"/>
        </w:tblCellMar>
        <w:tblLook w:val="04A0" w:firstRow="1" w:lastRow="0" w:firstColumn="1" w:lastColumn="0" w:noHBand="0" w:noVBand="1"/>
      </w:tblPr>
      <w:tblGrid>
        <w:gridCol w:w="2206"/>
        <w:gridCol w:w="658"/>
        <w:gridCol w:w="5243"/>
      </w:tblGrid>
      <w:tr w:rsidR="00E37A9F" w14:paraId="2ABF332E" w14:textId="77777777">
        <w:trPr>
          <w:trHeight w:val="2342"/>
        </w:trPr>
        <w:tc>
          <w:tcPr>
            <w:tcW w:w="2206" w:type="dxa"/>
            <w:vMerge w:val="restart"/>
            <w:tcBorders>
              <w:top w:val="nil"/>
              <w:left w:val="nil"/>
              <w:bottom w:val="nil"/>
              <w:right w:val="nil"/>
            </w:tcBorders>
          </w:tcPr>
          <w:p w14:paraId="4684D8E5" w14:textId="77777777" w:rsidR="00E37A9F" w:rsidRDefault="00000000">
            <w:pPr>
              <w:spacing w:after="21" w:line="259" w:lineRule="auto"/>
              <w:ind w:left="0" w:firstLine="0"/>
            </w:pPr>
            <w:r>
              <w:rPr>
                <w:b/>
              </w:rPr>
              <w:lastRenderedPageBreak/>
              <w:t xml:space="preserve">"Staffing </w:t>
            </w:r>
          </w:p>
          <w:p w14:paraId="7181AF64" w14:textId="77777777" w:rsidR="00E37A9F" w:rsidRDefault="00000000">
            <w:pPr>
              <w:spacing w:after="0" w:line="259" w:lineRule="auto"/>
              <w:ind w:left="0" w:firstLine="0"/>
            </w:pPr>
            <w:r>
              <w:rPr>
                <w:b/>
              </w:rPr>
              <w:t xml:space="preserve">Information" </w:t>
            </w:r>
          </w:p>
        </w:tc>
        <w:tc>
          <w:tcPr>
            <w:tcW w:w="5901" w:type="dxa"/>
            <w:gridSpan w:val="2"/>
            <w:tcBorders>
              <w:top w:val="nil"/>
              <w:left w:val="nil"/>
              <w:bottom w:val="nil"/>
              <w:right w:val="nil"/>
            </w:tcBorders>
          </w:tcPr>
          <w:p w14:paraId="1732863E" w14:textId="77777777" w:rsidR="00E37A9F" w:rsidRDefault="00000000">
            <w:pPr>
              <w:spacing w:after="21" w:line="259" w:lineRule="auto"/>
              <w:ind w:left="2" w:firstLine="0"/>
            </w:pPr>
            <w:r>
              <w:t xml:space="preserve">in relation to all persons identified on the Supplier's </w:t>
            </w:r>
          </w:p>
          <w:p w14:paraId="0854B631" w14:textId="77777777" w:rsidR="00E37A9F" w:rsidRDefault="00000000">
            <w:pPr>
              <w:spacing w:after="0" w:line="276" w:lineRule="auto"/>
              <w:ind w:left="2" w:firstLine="0"/>
            </w:pPr>
            <w:r>
              <w:t xml:space="preserve">Provisional Supplier Personnel List or Supplier's Final Supplier Personnel List, as the case may be, such information as the Buyer may reasonably request </w:t>
            </w:r>
          </w:p>
          <w:p w14:paraId="34DE3C16" w14:textId="77777777" w:rsidR="00E37A9F" w:rsidRDefault="00000000">
            <w:pPr>
              <w:spacing w:after="21" w:line="259" w:lineRule="auto"/>
              <w:ind w:left="2" w:firstLine="0"/>
            </w:pPr>
            <w:r>
              <w:t xml:space="preserve">(subject to all applicable provisions of the Data </w:t>
            </w:r>
          </w:p>
          <w:p w14:paraId="4CB3DA01" w14:textId="77777777" w:rsidR="00E37A9F" w:rsidRDefault="00000000">
            <w:pPr>
              <w:spacing w:after="0" w:line="259" w:lineRule="auto"/>
              <w:ind w:left="2" w:firstLine="0"/>
            </w:pPr>
            <w:r>
              <w:t xml:space="preserve">Protection Legislation), but including in an anonymised format: </w:t>
            </w:r>
          </w:p>
        </w:tc>
      </w:tr>
      <w:tr w:rsidR="00E37A9F" w14:paraId="0A4A26F4" w14:textId="77777777">
        <w:trPr>
          <w:trHeight w:val="1027"/>
        </w:trPr>
        <w:tc>
          <w:tcPr>
            <w:tcW w:w="0" w:type="auto"/>
            <w:vMerge/>
            <w:tcBorders>
              <w:top w:val="nil"/>
              <w:left w:val="nil"/>
              <w:bottom w:val="nil"/>
              <w:right w:val="nil"/>
            </w:tcBorders>
          </w:tcPr>
          <w:p w14:paraId="041B24E3" w14:textId="77777777" w:rsidR="00E37A9F" w:rsidRDefault="00E37A9F">
            <w:pPr>
              <w:spacing w:after="160" w:line="259" w:lineRule="auto"/>
              <w:ind w:left="0" w:firstLine="0"/>
            </w:pPr>
          </w:p>
        </w:tc>
        <w:tc>
          <w:tcPr>
            <w:tcW w:w="658" w:type="dxa"/>
            <w:tcBorders>
              <w:top w:val="nil"/>
              <w:left w:val="nil"/>
              <w:bottom w:val="nil"/>
              <w:right w:val="nil"/>
            </w:tcBorders>
          </w:tcPr>
          <w:p w14:paraId="2062BC48" w14:textId="77777777" w:rsidR="00E37A9F" w:rsidRDefault="00000000">
            <w:pPr>
              <w:spacing w:after="0" w:line="259" w:lineRule="auto"/>
              <w:ind w:left="2" w:firstLine="0"/>
            </w:pPr>
            <w:r>
              <w:t xml:space="preserve">(a) </w:t>
            </w:r>
          </w:p>
        </w:tc>
        <w:tc>
          <w:tcPr>
            <w:tcW w:w="5244" w:type="dxa"/>
            <w:tcBorders>
              <w:top w:val="nil"/>
              <w:left w:val="nil"/>
              <w:bottom w:val="nil"/>
              <w:right w:val="nil"/>
            </w:tcBorders>
          </w:tcPr>
          <w:p w14:paraId="06DDE941" w14:textId="77777777" w:rsidR="00E37A9F" w:rsidRDefault="00000000">
            <w:pPr>
              <w:spacing w:after="0" w:line="259" w:lineRule="auto"/>
              <w:ind w:left="65" w:right="237" w:firstLine="0"/>
              <w:jc w:val="both"/>
            </w:pPr>
            <w:r>
              <w:t xml:space="preserve">their ages, dates of commencement of employment or engagement, gender and place of work; </w:t>
            </w:r>
          </w:p>
        </w:tc>
      </w:tr>
      <w:tr w:rsidR="00E37A9F" w14:paraId="1F70E294" w14:textId="77777777">
        <w:trPr>
          <w:trHeight w:val="1192"/>
        </w:trPr>
        <w:tc>
          <w:tcPr>
            <w:tcW w:w="2206" w:type="dxa"/>
            <w:tcBorders>
              <w:top w:val="nil"/>
              <w:left w:val="nil"/>
              <w:bottom w:val="nil"/>
              <w:right w:val="nil"/>
            </w:tcBorders>
          </w:tcPr>
          <w:p w14:paraId="59C504EE" w14:textId="77777777" w:rsidR="00E37A9F" w:rsidRDefault="00E37A9F">
            <w:pPr>
              <w:spacing w:after="160" w:line="259" w:lineRule="auto"/>
              <w:ind w:left="0" w:firstLine="0"/>
            </w:pPr>
          </w:p>
        </w:tc>
        <w:tc>
          <w:tcPr>
            <w:tcW w:w="658" w:type="dxa"/>
            <w:tcBorders>
              <w:top w:val="nil"/>
              <w:left w:val="nil"/>
              <w:bottom w:val="nil"/>
              <w:right w:val="nil"/>
            </w:tcBorders>
          </w:tcPr>
          <w:p w14:paraId="765AF154" w14:textId="77777777" w:rsidR="00E37A9F" w:rsidRDefault="00000000">
            <w:pPr>
              <w:spacing w:after="0" w:line="259" w:lineRule="auto"/>
              <w:ind w:left="2" w:firstLine="0"/>
            </w:pPr>
            <w:r>
              <w:t xml:space="preserve">(b) </w:t>
            </w:r>
          </w:p>
        </w:tc>
        <w:tc>
          <w:tcPr>
            <w:tcW w:w="5244" w:type="dxa"/>
            <w:tcBorders>
              <w:top w:val="nil"/>
              <w:left w:val="nil"/>
              <w:bottom w:val="nil"/>
              <w:right w:val="nil"/>
            </w:tcBorders>
            <w:vAlign w:val="center"/>
          </w:tcPr>
          <w:p w14:paraId="19E91FAD" w14:textId="77777777" w:rsidR="00E37A9F" w:rsidRDefault="00000000">
            <w:pPr>
              <w:spacing w:after="0" w:line="259" w:lineRule="auto"/>
              <w:ind w:left="65" w:right="448" w:firstLine="0"/>
              <w:jc w:val="both"/>
            </w:pPr>
            <w:r>
              <w:t xml:space="preserve">details of whether they are employed, self- employed contractors or consultants, agency workers or otherwise; </w:t>
            </w:r>
          </w:p>
        </w:tc>
      </w:tr>
      <w:tr w:rsidR="00E37A9F" w14:paraId="508BE0C5" w14:textId="77777777">
        <w:trPr>
          <w:trHeight w:val="876"/>
        </w:trPr>
        <w:tc>
          <w:tcPr>
            <w:tcW w:w="2206" w:type="dxa"/>
            <w:tcBorders>
              <w:top w:val="nil"/>
              <w:left w:val="nil"/>
              <w:bottom w:val="nil"/>
              <w:right w:val="nil"/>
            </w:tcBorders>
          </w:tcPr>
          <w:p w14:paraId="48B0FA1E" w14:textId="77777777" w:rsidR="00E37A9F" w:rsidRDefault="00E37A9F">
            <w:pPr>
              <w:spacing w:after="160" w:line="259" w:lineRule="auto"/>
              <w:ind w:left="0" w:firstLine="0"/>
            </w:pPr>
          </w:p>
        </w:tc>
        <w:tc>
          <w:tcPr>
            <w:tcW w:w="658" w:type="dxa"/>
            <w:tcBorders>
              <w:top w:val="nil"/>
              <w:left w:val="nil"/>
              <w:bottom w:val="nil"/>
              <w:right w:val="nil"/>
            </w:tcBorders>
          </w:tcPr>
          <w:p w14:paraId="48782D23" w14:textId="77777777" w:rsidR="00E37A9F" w:rsidRDefault="00000000">
            <w:pPr>
              <w:spacing w:after="0" w:line="259" w:lineRule="auto"/>
              <w:ind w:left="0" w:firstLine="0"/>
            </w:pPr>
            <w:r>
              <w:t xml:space="preserve">(c) </w:t>
            </w:r>
          </w:p>
        </w:tc>
        <w:tc>
          <w:tcPr>
            <w:tcW w:w="5244" w:type="dxa"/>
            <w:tcBorders>
              <w:top w:val="nil"/>
              <w:left w:val="nil"/>
              <w:bottom w:val="nil"/>
              <w:right w:val="nil"/>
            </w:tcBorders>
            <w:vAlign w:val="center"/>
          </w:tcPr>
          <w:p w14:paraId="45686232" w14:textId="77777777" w:rsidR="00E37A9F" w:rsidRDefault="00000000">
            <w:pPr>
              <w:spacing w:after="0" w:line="259" w:lineRule="auto"/>
              <w:ind w:left="0" w:firstLine="0"/>
              <w:jc w:val="both"/>
            </w:pPr>
            <w:r>
              <w:t xml:space="preserve">the identity of the employer or relevant contracting Party; </w:t>
            </w:r>
          </w:p>
        </w:tc>
      </w:tr>
      <w:tr w:rsidR="00E37A9F" w14:paraId="1511C9A6" w14:textId="77777777">
        <w:trPr>
          <w:trHeight w:val="1510"/>
        </w:trPr>
        <w:tc>
          <w:tcPr>
            <w:tcW w:w="2206" w:type="dxa"/>
            <w:tcBorders>
              <w:top w:val="nil"/>
              <w:left w:val="nil"/>
              <w:bottom w:val="nil"/>
              <w:right w:val="nil"/>
            </w:tcBorders>
          </w:tcPr>
          <w:p w14:paraId="213ABFC8" w14:textId="77777777" w:rsidR="00E37A9F" w:rsidRDefault="00E37A9F">
            <w:pPr>
              <w:spacing w:after="160" w:line="259" w:lineRule="auto"/>
              <w:ind w:left="0" w:firstLine="0"/>
            </w:pPr>
          </w:p>
        </w:tc>
        <w:tc>
          <w:tcPr>
            <w:tcW w:w="658" w:type="dxa"/>
            <w:tcBorders>
              <w:top w:val="nil"/>
              <w:left w:val="nil"/>
              <w:bottom w:val="nil"/>
              <w:right w:val="nil"/>
            </w:tcBorders>
          </w:tcPr>
          <w:p w14:paraId="65DC29CE" w14:textId="77777777" w:rsidR="00E37A9F" w:rsidRDefault="00000000">
            <w:pPr>
              <w:spacing w:after="0" w:line="259" w:lineRule="auto"/>
              <w:ind w:left="2" w:firstLine="0"/>
            </w:pPr>
            <w:r>
              <w:t xml:space="preserve">(d) </w:t>
            </w:r>
          </w:p>
        </w:tc>
        <w:tc>
          <w:tcPr>
            <w:tcW w:w="5244" w:type="dxa"/>
            <w:tcBorders>
              <w:top w:val="nil"/>
              <w:left w:val="nil"/>
              <w:bottom w:val="nil"/>
              <w:right w:val="nil"/>
            </w:tcBorders>
            <w:vAlign w:val="center"/>
          </w:tcPr>
          <w:p w14:paraId="4A3CAEFC" w14:textId="77777777" w:rsidR="00E37A9F" w:rsidRDefault="00000000">
            <w:pPr>
              <w:spacing w:after="0" w:line="259" w:lineRule="auto"/>
              <w:ind w:left="65" w:right="107" w:firstLine="0"/>
              <w:jc w:val="both"/>
            </w:pPr>
            <w:r>
              <w:t xml:space="preserve">their relevant contractual notice periods and any other terms relating to termination of employment, including redundancy procedures, and redundancy payments; </w:t>
            </w:r>
          </w:p>
        </w:tc>
      </w:tr>
      <w:tr w:rsidR="00E37A9F" w14:paraId="0821598E" w14:textId="77777777">
        <w:trPr>
          <w:trHeight w:val="874"/>
        </w:trPr>
        <w:tc>
          <w:tcPr>
            <w:tcW w:w="2206" w:type="dxa"/>
            <w:tcBorders>
              <w:top w:val="nil"/>
              <w:left w:val="nil"/>
              <w:bottom w:val="nil"/>
              <w:right w:val="nil"/>
            </w:tcBorders>
          </w:tcPr>
          <w:p w14:paraId="66719F72" w14:textId="77777777" w:rsidR="00E37A9F" w:rsidRDefault="00E37A9F">
            <w:pPr>
              <w:spacing w:after="160" w:line="259" w:lineRule="auto"/>
              <w:ind w:left="0" w:firstLine="0"/>
            </w:pPr>
          </w:p>
        </w:tc>
        <w:tc>
          <w:tcPr>
            <w:tcW w:w="658" w:type="dxa"/>
            <w:tcBorders>
              <w:top w:val="nil"/>
              <w:left w:val="nil"/>
              <w:bottom w:val="nil"/>
              <w:right w:val="nil"/>
            </w:tcBorders>
          </w:tcPr>
          <w:p w14:paraId="2FFED6D2" w14:textId="77777777" w:rsidR="00E37A9F" w:rsidRDefault="00000000">
            <w:pPr>
              <w:spacing w:after="0" w:line="259" w:lineRule="auto"/>
              <w:ind w:left="2" w:firstLine="0"/>
            </w:pPr>
            <w:r>
              <w:t xml:space="preserve">(e) </w:t>
            </w:r>
          </w:p>
        </w:tc>
        <w:tc>
          <w:tcPr>
            <w:tcW w:w="5244" w:type="dxa"/>
            <w:tcBorders>
              <w:top w:val="nil"/>
              <w:left w:val="nil"/>
              <w:bottom w:val="nil"/>
              <w:right w:val="nil"/>
            </w:tcBorders>
            <w:vAlign w:val="center"/>
          </w:tcPr>
          <w:p w14:paraId="5E83FA2C" w14:textId="77777777" w:rsidR="00E37A9F" w:rsidRDefault="00000000">
            <w:pPr>
              <w:spacing w:after="0" w:line="259" w:lineRule="auto"/>
              <w:ind w:left="65" w:firstLine="0"/>
              <w:jc w:val="both"/>
            </w:pPr>
            <w:r>
              <w:t xml:space="preserve">their wages, salaries, bonuses and profit sharing arrangements as applicable; </w:t>
            </w:r>
          </w:p>
        </w:tc>
      </w:tr>
      <w:tr w:rsidR="00E37A9F" w14:paraId="53DAA30C" w14:textId="77777777">
        <w:trPr>
          <w:trHeight w:val="1828"/>
        </w:trPr>
        <w:tc>
          <w:tcPr>
            <w:tcW w:w="2206" w:type="dxa"/>
            <w:tcBorders>
              <w:top w:val="nil"/>
              <w:left w:val="nil"/>
              <w:bottom w:val="nil"/>
              <w:right w:val="nil"/>
            </w:tcBorders>
          </w:tcPr>
          <w:p w14:paraId="027561D3" w14:textId="77777777" w:rsidR="00E37A9F" w:rsidRDefault="00E37A9F">
            <w:pPr>
              <w:spacing w:after="160" w:line="259" w:lineRule="auto"/>
              <w:ind w:left="0" w:firstLine="0"/>
            </w:pPr>
          </w:p>
        </w:tc>
        <w:tc>
          <w:tcPr>
            <w:tcW w:w="658" w:type="dxa"/>
            <w:tcBorders>
              <w:top w:val="nil"/>
              <w:left w:val="nil"/>
              <w:bottom w:val="nil"/>
              <w:right w:val="nil"/>
            </w:tcBorders>
          </w:tcPr>
          <w:p w14:paraId="6C3688D5" w14:textId="77777777" w:rsidR="00E37A9F" w:rsidRDefault="00000000">
            <w:pPr>
              <w:spacing w:after="0" w:line="259" w:lineRule="auto"/>
              <w:ind w:left="2" w:firstLine="0"/>
            </w:pPr>
            <w:r>
              <w:t xml:space="preserve">(f) </w:t>
            </w:r>
          </w:p>
        </w:tc>
        <w:tc>
          <w:tcPr>
            <w:tcW w:w="5244" w:type="dxa"/>
            <w:tcBorders>
              <w:top w:val="nil"/>
              <w:left w:val="nil"/>
              <w:bottom w:val="nil"/>
              <w:right w:val="nil"/>
            </w:tcBorders>
            <w:vAlign w:val="center"/>
          </w:tcPr>
          <w:p w14:paraId="032C4188" w14:textId="77777777" w:rsidR="00E37A9F" w:rsidRDefault="00000000">
            <w:pPr>
              <w:spacing w:after="0" w:line="259" w:lineRule="auto"/>
              <w:ind w:left="65" w:right="197" w:firstLine="0"/>
              <w:jc w:val="both"/>
            </w:pPr>
            <w:r>
              <w:t xml:space="preserve">details of other employment-related benefits, including (without limitation) medical insurance, life assurance, pension or other retirement benefit schemes, share option schemes and company car schedules applicable to them; </w:t>
            </w:r>
          </w:p>
        </w:tc>
      </w:tr>
      <w:tr w:rsidR="00E37A9F" w14:paraId="0EBBDFA8" w14:textId="77777777">
        <w:trPr>
          <w:trHeight w:val="1508"/>
        </w:trPr>
        <w:tc>
          <w:tcPr>
            <w:tcW w:w="2206" w:type="dxa"/>
            <w:tcBorders>
              <w:top w:val="nil"/>
              <w:left w:val="nil"/>
              <w:bottom w:val="nil"/>
              <w:right w:val="nil"/>
            </w:tcBorders>
          </w:tcPr>
          <w:p w14:paraId="05ADD663" w14:textId="77777777" w:rsidR="00E37A9F" w:rsidRDefault="00E37A9F">
            <w:pPr>
              <w:spacing w:after="160" w:line="259" w:lineRule="auto"/>
              <w:ind w:left="0" w:firstLine="0"/>
            </w:pPr>
          </w:p>
        </w:tc>
        <w:tc>
          <w:tcPr>
            <w:tcW w:w="658" w:type="dxa"/>
            <w:tcBorders>
              <w:top w:val="nil"/>
              <w:left w:val="nil"/>
              <w:bottom w:val="nil"/>
              <w:right w:val="nil"/>
            </w:tcBorders>
          </w:tcPr>
          <w:p w14:paraId="790641F8" w14:textId="77777777" w:rsidR="00E37A9F" w:rsidRDefault="00000000">
            <w:pPr>
              <w:spacing w:after="0" w:line="259" w:lineRule="auto"/>
              <w:ind w:left="2" w:firstLine="0"/>
            </w:pPr>
            <w:r>
              <w:t xml:space="preserve">(g) </w:t>
            </w:r>
          </w:p>
        </w:tc>
        <w:tc>
          <w:tcPr>
            <w:tcW w:w="5244" w:type="dxa"/>
            <w:tcBorders>
              <w:top w:val="nil"/>
              <w:left w:val="nil"/>
              <w:bottom w:val="nil"/>
              <w:right w:val="nil"/>
            </w:tcBorders>
            <w:vAlign w:val="center"/>
          </w:tcPr>
          <w:p w14:paraId="001DB52B" w14:textId="77777777" w:rsidR="00E37A9F" w:rsidRDefault="00000000">
            <w:pPr>
              <w:spacing w:after="0" w:line="259" w:lineRule="auto"/>
              <w:ind w:left="65" w:firstLine="0"/>
            </w:pPr>
            <w:r>
              <w:t xml:space="preserve">any outstanding or potential contractual, statutory or other liabilities in respect of such individuals (including in respect of personal injury claims); </w:t>
            </w:r>
          </w:p>
        </w:tc>
      </w:tr>
      <w:tr w:rsidR="00E37A9F" w14:paraId="482566E0" w14:textId="77777777">
        <w:trPr>
          <w:trHeight w:val="1028"/>
        </w:trPr>
        <w:tc>
          <w:tcPr>
            <w:tcW w:w="2206" w:type="dxa"/>
            <w:tcBorders>
              <w:top w:val="nil"/>
              <w:left w:val="nil"/>
              <w:bottom w:val="nil"/>
              <w:right w:val="nil"/>
            </w:tcBorders>
          </w:tcPr>
          <w:p w14:paraId="587FE9E0" w14:textId="77777777" w:rsidR="00E37A9F" w:rsidRDefault="00E37A9F">
            <w:pPr>
              <w:spacing w:after="160" w:line="259" w:lineRule="auto"/>
              <w:ind w:left="0" w:firstLine="0"/>
            </w:pPr>
          </w:p>
        </w:tc>
        <w:tc>
          <w:tcPr>
            <w:tcW w:w="658" w:type="dxa"/>
            <w:tcBorders>
              <w:top w:val="nil"/>
              <w:left w:val="nil"/>
              <w:bottom w:val="nil"/>
              <w:right w:val="nil"/>
            </w:tcBorders>
          </w:tcPr>
          <w:p w14:paraId="3E3C2746" w14:textId="77777777" w:rsidR="00E37A9F" w:rsidRDefault="00000000">
            <w:pPr>
              <w:spacing w:after="0" w:line="259" w:lineRule="auto"/>
              <w:ind w:left="2" w:firstLine="0"/>
            </w:pPr>
            <w:r>
              <w:t xml:space="preserve">(h) </w:t>
            </w:r>
          </w:p>
        </w:tc>
        <w:tc>
          <w:tcPr>
            <w:tcW w:w="5244" w:type="dxa"/>
            <w:tcBorders>
              <w:top w:val="nil"/>
              <w:left w:val="nil"/>
              <w:bottom w:val="nil"/>
              <w:right w:val="nil"/>
            </w:tcBorders>
            <w:vAlign w:val="bottom"/>
          </w:tcPr>
          <w:p w14:paraId="24BB7FDF" w14:textId="77777777" w:rsidR="00E37A9F" w:rsidRDefault="00000000">
            <w:pPr>
              <w:spacing w:after="0" w:line="259" w:lineRule="auto"/>
              <w:ind w:left="65" w:right="454" w:firstLine="0"/>
              <w:jc w:val="both"/>
            </w:pPr>
            <w:r>
              <w:t xml:space="preserve">details of any such individuals on long term sickness absence, parental leave, maternity leave or other authorised long term absence; </w:t>
            </w:r>
          </w:p>
        </w:tc>
      </w:tr>
    </w:tbl>
    <w:p w14:paraId="5DE8898C" w14:textId="77777777" w:rsidR="00E37A9F" w:rsidRDefault="00000000">
      <w:pPr>
        <w:numPr>
          <w:ilvl w:val="0"/>
          <w:numId w:val="36"/>
        </w:numPr>
        <w:spacing w:after="269"/>
        <w:ind w:right="349" w:hanging="720"/>
      </w:pPr>
      <w:r>
        <w:t xml:space="preserve">copies of all relevant documents and materials relating to such information, including copies of relevant contracts of employment (or relevant standard contracts if applied generally in respect of such employees); and </w:t>
      </w:r>
    </w:p>
    <w:p w14:paraId="3CF1A876" w14:textId="77777777" w:rsidR="00E37A9F" w:rsidRDefault="00000000">
      <w:pPr>
        <w:numPr>
          <w:ilvl w:val="0"/>
          <w:numId w:val="36"/>
        </w:numPr>
        <w:spacing w:after="26" w:line="250" w:lineRule="auto"/>
        <w:ind w:right="349" w:hanging="720"/>
      </w:pPr>
      <w:r>
        <w:lastRenderedPageBreak/>
        <w:t xml:space="preserve">any other "employee liability information" as such term is defined in regulation 11 of the Employment Regulations; </w:t>
      </w:r>
    </w:p>
    <w:p w14:paraId="1DD88039" w14:textId="77777777" w:rsidR="00E37A9F" w:rsidRDefault="00000000">
      <w:pPr>
        <w:spacing w:after="218" w:line="259" w:lineRule="auto"/>
        <w:ind w:left="0" w:firstLine="0"/>
      </w:pPr>
      <w:r>
        <w:rPr>
          <w:sz w:val="12"/>
        </w:rPr>
        <w:t xml:space="preserve"> </w:t>
      </w:r>
    </w:p>
    <w:p w14:paraId="15BBDDE1" w14:textId="77777777" w:rsidR="00E37A9F" w:rsidRDefault="00000000">
      <w:pPr>
        <w:tabs>
          <w:tab w:val="center" w:pos="2436"/>
          <w:tab w:val="center" w:pos="6319"/>
        </w:tabs>
        <w:spacing w:after="36"/>
        <w:ind w:left="0" w:firstLine="0"/>
      </w:pPr>
      <w:r>
        <w:rPr>
          <w:rFonts w:ascii="Calibri" w:eastAsia="Calibri" w:hAnsi="Calibri" w:cs="Calibri"/>
          <w:sz w:val="22"/>
        </w:rPr>
        <w:tab/>
      </w:r>
      <w:r>
        <w:rPr>
          <w:b/>
        </w:rPr>
        <w:t xml:space="preserve">"Supplier's Final </w:t>
      </w:r>
      <w:r>
        <w:rPr>
          <w:b/>
        </w:rPr>
        <w:tab/>
      </w:r>
      <w:r>
        <w:t xml:space="preserve">a list provided by the Supplier of all Supplier Staff </w:t>
      </w:r>
    </w:p>
    <w:p w14:paraId="633BCC0A" w14:textId="77777777" w:rsidR="00E37A9F" w:rsidRDefault="00000000">
      <w:pPr>
        <w:spacing w:after="238"/>
        <w:ind w:left="1508" w:right="13"/>
      </w:pPr>
      <w:r>
        <w:rPr>
          <w:b/>
        </w:rPr>
        <w:t xml:space="preserve">Supplier </w:t>
      </w:r>
      <w:r>
        <w:t xml:space="preserve">whose will transfer under the Employment Regulations </w:t>
      </w:r>
      <w:r>
        <w:rPr>
          <w:b/>
        </w:rPr>
        <w:t xml:space="preserve">Personnel List" </w:t>
      </w:r>
      <w:r>
        <w:t xml:space="preserve">on the Service Transfer Date; </w:t>
      </w:r>
    </w:p>
    <w:p w14:paraId="080F8A88" w14:textId="77777777" w:rsidR="00E37A9F" w:rsidRDefault="00000000">
      <w:pPr>
        <w:spacing w:after="220" w:line="259" w:lineRule="auto"/>
        <w:ind w:left="0" w:firstLine="0"/>
      </w:pPr>
      <w:r>
        <w:rPr>
          <w:sz w:val="12"/>
        </w:rPr>
        <w:t xml:space="preserve"> </w:t>
      </w:r>
    </w:p>
    <w:p w14:paraId="5742304A" w14:textId="77777777" w:rsidR="00E37A9F" w:rsidRDefault="00000000">
      <w:pPr>
        <w:tabs>
          <w:tab w:val="center" w:pos="2119"/>
          <w:tab w:val="center" w:pos="6319"/>
        </w:tabs>
        <w:spacing w:after="58"/>
        <w:ind w:left="0" w:firstLine="0"/>
      </w:pPr>
      <w:r>
        <w:rPr>
          <w:rFonts w:ascii="Calibri" w:eastAsia="Calibri" w:hAnsi="Calibri" w:cs="Calibri"/>
          <w:sz w:val="22"/>
        </w:rPr>
        <w:tab/>
      </w:r>
      <w:r>
        <w:rPr>
          <w:b/>
        </w:rPr>
        <w:t xml:space="preserve">"Supplier's </w:t>
      </w:r>
      <w:r>
        <w:rPr>
          <w:b/>
        </w:rPr>
        <w:tab/>
      </w:r>
      <w:r>
        <w:t xml:space="preserve">a list prepared and updated by the Supplier of all </w:t>
      </w:r>
    </w:p>
    <w:p w14:paraId="21435928" w14:textId="77777777" w:rsidR="00E37A9F" w:rsidRDefault="00000000">
      <w:pPr>
        <w:tabs>
          <w:tab w:val="center" w:pos="2135"/>
          <w:tab w:val="center" w:pos="6561"/>
        </w:tabs>
        <w:spacing w:after="58"/>
        <w:ind w:left="0" w:firstLine="0"/>
      </w:pPr>
      <w:r>
        <w:rPr>
          <w:rFonts w:ascii="Calibri" w:eastAsia="Calibri" w:hAnsi="Calibri" w:cs="Calibri"/>
          <w:sz w:val="22"/>
        </w:rPr>
        <w:tab/>
      </w:r>
      <w:r>
        <w:rPr>
          <w:b/>
        </w:rPr>
        <w:t xml:space="preserve">Provisional </w:t>
      </w:r>
      <w:r>
        <w:rPr>
          <w:b/>
        </w:rPr>
        <w:tab/>
      </w:r>
      <w:r>
        <w:t xml:space="preserve">Supplier Staff who are at the date of the list wholly or </w:t>
      </w:r>
    </w:p>
    <w:p w14:paraId="2FC017F1" w14:textId="77777777" w:rsidR="00E37A9F" w:rsidRDefault="00000000">
      <w:pPr>
        <w:tabs>
          <w:tab w:val="center" w:pos="1971"/>
          <w:tab w:val="center" w:pos="6546"/>
        </w:tabs>
        <w:spacing w:after="58"/>
        <w:ind w:left="0" w:firstLine="0"/>
      </w:pPr>
      <w:r>
        <w:rPr>
          <w:rFonts w:ascii="Calibri" w:eastAsia="Calibri" w:hAnsi="Calibri" w:cs="Calibri"/>
          <w:sz w:val="22"/>
        </w:rPr>
        <w:tab/>
      </w:r>
      <w:r>
        <w:rPr>
          <w:b/>
        </w:rPr>
        <w:t xml:space="preserve">Supplier </w:t>
      </w:r>
      <w:r>
        <w:rPr>
          <w:b/>
        </w:rPr>
        <w:tab/>
      </w:r>
      <w:r>
        <w:t xml:space="preserve">mainly engaged in or assigned to the provision of the </w:t>
      </w:r>
    </w:p>
    <w:p w14:paraId="77634C2B" w14:textId="77777777" w:rsidR="00E37A9F" w:rsidRDefault="00000000">
      <w:pPr>
        <w:spacing w:after="287"/>
        <w:ind w:left="3738" w:right="13" w:hanging="2240"/>
      </w:pPr>
      <w:r>
        <w:rPr>
          <w:b/>
        </w:rPr>
        <w:t xml:space="preserve">Personnel List" </w:t>
      </w:r>
      <w:r>
        <w:rPr>
          <w:b/>
        </w:rPr>
        <w:tab/>
      </w:r>
      <w:r>
        <w:t xml:space="preserve">Services or any relevant part of the Services which it is envisaged as at the date of such list will no longer be provided by the Supplier; </w:t>
      </w:r>
    </w:p>
    <w:p w14:paraId="376E02BC" w14:textId="77777777" w:rsidR="00E37A9F" w:rsidRDefault="00000000">
      <w:pPr>
        <w:tabs>
          <w:tab w:val="center" w:pos="1900"/>
          <w:tab w:val="center" w:pos="6503"/>
        </w:tabs>
        <w:spacing w:after="36"/>
        <w:ind w:left="0" w:firstLine="0"/>
      </w:pPr>
      <w:r>
        <w:rPr>
          <w:rFonts w:ascii="Calibri" w:eastAsia="Calibri" w:hAnsi="Calibri" w:cs="Calibri"/>
          <w:sz w:val="22"/>
        </w:rPr>
        <w:tab/>
      </w:r>
      <w:r>
        <w:rPr>
          <w:b/>
        </w:rPr>
        <w:t xml:space="preserve">"Term" </w:t>
      </w:r>
      <w:r>
        <w:rPr>
          <w:b/>
        </w:rPr>
        <w:tab/>
      </w:r>
      <w:r>
        <w:t xml:space="preserve">the period commencing on the Start Date and ending </w:t>
      </w:r>
    </w:p>
    <w:p w14:paraId="126BBC8B" w14:textId="77777777" w:rsidR="00E37A9F" w:rsidRDefault="00000000">
      <w:pPr>
        <w:spacing w:after="12" w:line="250" w:lineRule="auto"/>
        <w:ind w:left="172" w:right="735"/>
        <w:jc w:val="right"/>
      </w:pPr>
      <w:r>
        <w:t xml:space="preserve">on the expiry of the Initial Period or any Extension </w:t>
      </w:r>
    </w:p>
    <w:p w14:paraId="4A2CD698" w14:textId="77777777" w:rsidR="00E37A9F" w:rsidRDefault="00000000">
      <w:pPr>
        <w:spacing w:after="29"/>
        <w:ind w:left="3717" w:right="112"/>
      </w:pPr>
      <w:r>
        <w:t xml:space="preserve">Period or on earlier termination of the relevant Contract; </w:t>
      </w:r>
    </w:p>
    <w:p w14:paraId="3531649A" w14:textId="77777777" w:rsidR="00E37A9F" w:rsidRDefault="00000000">
      <w:pPr>
        <w:spacing w:after="218" w:line="259" w:lineRule="auto"/>
        <w:ind w:left="0" w:firstLine="0"/>
      </w:pPr>
      <w:r>
        <w:rPr>
          <w:sz w:val="12"/>
        </w:rPr>
        <w:t xml:space="preserve"> </w:t>
      </w:r>
    </w:p>
    <w:p w14:paraId="42ED4A8D" w14:textId="77777777" w:rsidR="00E37A9F" w:rsidRDefault="00000000">
      <w:pPr>
        <w:tabs>
          <w:tab w:val="center" w:pos="2249"/>
          <w:tab w:val="center" w:pos="5979"/>
        </w:tabs>
        <w:spacing w:after="36"/>
        <w:ind w:left="0" w:firstLine="0"/>
      </w:pPr>
      <w:r>
        <w:rPr>
          <w:rFonts w:ascii="Calibri" w:eastAsia="Calibri" w:hAnsi="Calibri" w:cs="Calibri"/>
          <w:sz w:val="22"/>
        </w:rPr>
        <w:tab/>
      </w:r>
      <w:r>
        <w:rPr>
          <w:b/>
        </w:rPr>
        <w:t xml:space="preserve">"Transferring </w:t>
      </w:r>
      <w:r>
        <w:rPr>
          <w:b/>
        </w:rPr>
        <w:tab/>
      </w:r>
      <w:r>
        <w:t xml:space="preserve">those employees of the Buyer to whom the </w:t>
      </w:r>
    </w:p>
    <w:p w14:paraId="2451DE90" w14:textId="77777777" w:rsidR="00E37A9F" w:rsidRDefault="00000000">
      <w:pPr>
        <w:spacing w:after="240"/>
        <w:ind w:left="1508" w:right="13"/>
      </w:pPr>
      <w:r>
        <w:rPr>
          <w:b/>
        </w:rPr>
        <w:t xml:space="preserve">Buyer </w:t>
      </w:r>
      <w:r>
        <w:t xml:space="preserve">Employment Regulations will apply on the Relevant </w:t>
      </w:r>
      <w:r>
        <w:rPr>
          <w:b/>
        </w:rPr>
        <w:t xml:space="preserve">Employees" </w:t>
      </w:r>
      <w:r>
        <w:t xml:space="preserve">Transfer Date; </w:t>
      </w:r>
    </w:p>
    <w:p w14:paraId="73D3FDE5" w14:textId="77777777" w:rsidR="00E37A9F" w:rsidRDefault="00000000">
      <w:pPr>
        <w:spacing w:after="218" w:line="259" w:lineRule="auto"/>
        <w:ind w:left="0" w:firstLine="0"/>
      </w:pPr>
      <w:r>
        <w:rPr>
          <w:sz w:val="12"/>
        </w:rPr>
        <w:t xml:space="preserve"> </w:t>
      </w:r>
    </w:p>
    <w:p w14:paraId="26C03440" w14:textId="77777777" w:rsidR="00E37A9F" w:rsidRDefault="00000000">
      <w:pPr>
        <w:tabs>
          <w:tab w:val="center" w:pos="2249"/>
          <w:tab w:val="center" w:pos="6459"/>
        </w:tabs>
        <w:spacing w:after="58"/>
        <w:ind w:left="0" w:firstLine="0"/>
      </w:pPr>
      <w:r>
        <w:rPr>
          <w:rFonts w:ascii="Calibri" w:eastAsia="Calibri" w:hAnsi="Calibri" w:cs="Calibri"/>
          <w:sz w:val="22"/>
        </w:rPr>
        <w:tab/>
      </w:r>
      <w:r>
        <w:rPr>
          <w:b/>
        </w:rPr>
        <w:t xml:space="preserve">"Transferring </w:t>
      </w:r>
      <w:r>
        <w:rPr>
          <w:b/>
        </w:rPr>
        <w:tab/>
      </w:r>
      <w:r>
        <w:t xml:space="preserve">in relation to a Former Supplier, those employees of </w:t>
      </w:r>
    </w:p>
    <w:p w14:paraId="36A1510B" w14:textId="77777777" w:rsidR="00E37A9F" w:rsidRDefault="00000000">
      <w:pPr>
        <w:tabs>
          <w:tab w:val="center" w:pos="2417"/>
          <w:tab w:val="center" w:pos="6154"/>
        </w:tabs>
        <w:spacing w:after="58"/>
        <w:ind w:left="0" w:firstLine="0"/>
      </w:pPr>
      <w:r>
        <w:rPr>
          <w:rFonts w:ascii="Calibri" w:eastAsia="Calibri" w:hAnsi="Calibri" w:cs="Calibri"/>
          <w:sz w:val="22"/>
        </w:rPr>
        <w:tab/>
      </w:r>
      <w:r>
        <w:rPr>
          <w:b/>
        </w:rPr>
        <w:t xml:space="preserve">Former Supplier </w:t>
      </w:r>
      <w:r>
        <w:rPr>
          <w:b/>
        </w:rPr>
        <w:tab/>
      </w:r>
      <w:r>
        <w:t xml:space="preserve">the Former Supplier to whom the Employment </w:t>
      </w:r>
    </w:p>
    <w:p w14:paraId="65AEEC02" w14:textId="77777777" w:rsidR="00E37A9F" w:rsidRDefault="00000000">
      <w:pPr>
        <w:tabs>
          <w:tab w:val="center" w:pos="2180"/>
          <w:tab w:val="center" w:pos="6517"/>
        </w:tabs>
        <w:spacing w:after="614"/>
        <w:ind w:left="0" w:firstLine="0"/>
      </w:pPr>
      <w:r>
        <w:rPr>
          <w:rFonts w:ascii="Calibri" w:eastAsia="Calibri" w:hAnsi="Calibri" w:cs="Calibri"/>
          <w:sz w:val="22"/>
        </w:rPr>
        <w:tab/>
      </w:r>
      <w:r>
        <w:rPr>
          <w:b/>
        </w:rPr>
        <w:t xml:space="preserve">Employees" </w:t>
      </w:r>
      <w:r>
        <w:rPr>
          <w:b/>
        </w:rPr>
        <w:tab/>
      </w:r>
      <w:r>
        <w:t xml:space="preserve">Regulations will apply on the Relevant Transfer Date. </w:t>
      </w:r>
    </w:p>
    <w:p w14:paraId="02A100D7" w14:textId="77777777" w:rsidR="00E37A9F" w:rsidRDefault="00000000">
      <w:pPr>
        <w:pStyle w:val="Heading2"/>
        <w:tabs>
          <w:tab w:val="center" w:pos="780"/>
          <w:tab w:val="center" w:pos="2441"/>
        </w:tabs>
        <w:ind w:left="0" w:firstLine="0"/>
        <w:jc w:val="left"/>
      </w:pPr>
      <w:r>
        <w:rPr>
          <w:rFonts w:ascii="Calibri" w:eastAsia="Calibri" w:hAnsi="Calibri" w:cs="Calibri"/>
          <w:b w:val="0"/>
          <w:sz w:val="22"/>
        </w:rPr>
        <w:tab/>
      </w:r>
      <w:r>
        <w:t xml:space="preserve">2. </w:t>
      </w:r>
      <w:r>
        <w:tab/>
        <w:t xml:space="preserve">INTERPRETATION </w:t>
      </w:r>
    </w:p>
    <w:p w14:paraId="75A9F219" w14:textId="77777777" w:rsidR="00E37A9F" w:rsidRDefault="00000000">
      <w:pPr>
        <w:spacing w:after="0" w:line="250" w:lineRule="auto"/>
        <w:ind w:left="1383" w:right="6" w:hanging="718"/>
        <w:jc w:val="both"/>
      </w:pPr>
      <w:r>
        <w:t xml:space="preserve">2.1 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w:t>
      </w:r>
    </w:p>
    <w:p w14:paraId="13B9998E" w14:textId="77777777" w:rsidR="00E37A9F" w:rsidRDefault="00000000">
      <w:pPr>
        <w:spacing w:after="12" w:line="250" w:lineRule="auto"/>
        <w:ind w:left="172" w:right="235"/>
        <w:jc w:val="right"/>
      </w:pPr>
      <w:r>
        <w:t xml:space="preserve">Subcontractor fails to satisfy any claims under such indemnities the Supplier </w:t>
      </w:r>
    </w:p>
    <w:p w14:paraId="5244995A" w14:textId="77777777" w:rsidR="00E37A9F" w:rsidRDefault="00000000">
      <w:pPr>
        <w:ind w:left="1410" w:right="13"/>
      </w:pPr>
      <w:r>
        <w:t xml:space="preserve">will be liable for satisfying any such claim as if it had provided the indemnity itself. </w:t>
      </w:r>
    </w:p>
    <w:p w14:paraId="2CBBF773" w14:textId="77777777" w:rsidR="00E37A9F" w:rsidRDefault="00000000">
      <w:pPr>
        <w:spacing w:after="112" w:line="250" w:lineRule="auto"/>
        <w:ind w:left="1383" w:right="6" w:hanging="718"/>
        <w:jc w:val="both"/>
      </w:pPr>
      <w:r>
        <w:lastRenderedPageBreak/>
        <w:t xml:space="preserve">2.2 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4210C3E1" w14:textId="77777777" w:rsidR="00E37A9F" w:rsidRDefault="00000000">
      <w:pPr>
        <w:spacing w:after="112" w:line="250" w:lineRule="auto"/>
        <w:ind w:left="1383" w:right="6" w:hanging="718"/>
        <w:jc w:val="both"/>
      </w:pPr>
      <w:r>
        <w:t xml:space="preserve">2.3 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1837650F" w14:textId="77777777" w:rsidR="00E37A9F" w:rsidRDefault="00000000">
      <w:pPr>
        <w:spacing w:after="112" w:line="250" w:lineRule="auto"/>
        <w:ind w:left="1383" w:right="6" w:hanging="718"/>
        <w:jc w:val="both"/>
      </w:pPr>
      <w:r>
        <w:t xml:space="preserve">2.4 No Third Party Beneficiary may enforce, or take any step to enforce, any Third Party Provision without the prior written consent of the Buyer, which may, if given, be given on and subject to such terms as the Buyer may determine. </w:t>
      </w:r>
    </w:p>
    <w:p w14:paraId="202CAD85" w14:textId="77777777" w:rsidR="00E37A9F" w:rsidRDefault="00000000">
      <w:pPr>
        <w:spacing w:after="112" w:line="250" w:lineRule="auto"/>
        <w:ind w:left="1383" w:right="6" w:hanging="718"/>
        <w:jc w:val="both"/>
      </w:pPr>
      <w:r>
        <w:t xml:space="preserve">2.5 Any amendments or modifications to this Call-Off Contract may be made, and any rights created under Paragraph 2.2 above may be altered or extinguished, by the Parties without the consent of any Third Party Beneficiary. </w:t>
      </w:r>
    </w:p>
    <w:p w14:paraId="6D097C37" w14:textId="77777777" w:rsidR="00E37A9F" w:rsidRDefault="00000000">
      <w:pPr>
        <w:pStyle w:val="Heading2"/>
        <w:tabs>
          <w:tab w:val="center" w:pos="780"/>
          <w:tab w:val="center" w:pos="3377"/>
        </w:tabs>
        <w:ind w:left="0" w:firstLine="0"/>
        <w:jc w:val="left"/>
      </w:pPr>
      <w:r>
        <w:rPr>
          <w:rFonts w:ascii="Calibri" w:eastAsia="Calibri" w:hAnsi="Calibri" w:cs="Calibri"/>
          <w:b w:val="0"/>
          <w:sz w:val="22"/>
        </w:rPr>
        <w:tab/>
      </w:r>
      <w:r>
        <w:t xml:space="preserve">3. </w:t>
      </w:r>
      <w:r>
        <w:tab/>
        <w:t xml:space="preserve">Which parts of this Schedule apply </w:t>
      </w:r>
    </w:p>
    <w:p w14:paraId="1FEF2CF7" w14:textId="77777777" w:rsidR="00E37A9F" w:rsidRDefault="00000000">
      <w:pPr>
        <w:spacing w:after="231"/>
        <w:ind w:left="1047" w:right="13"/>
      </w:pPr>
      <w:r>
        <w:t xml:space="preserve">Only the following parts of this Schedule shall apply to this Call Off Contract: </w:t>
      </w:r>
    </w:p>
    <w:p w14:paraId="359CB142" w14:textId="77777777" w:rsidR="00E37A9F" w:rsidRDefault="00000000">
      <w:pPr>
        <w:spacing w:after="12"/>
        <w:ind w:left="1770" w:right="13"/>
      </w:pPr>
      <w:r>
        <w:t xml:space="preserve">Part C (No Staff Transfer on the Start Date) </w:t>
      </w:r>
    </w:p>
    <w:p w14:paraId="57490D4A" w14:textId="77777777" w:rsidR="00E37A9F" w:rsidRDefault="00000000">
      <w:pPr>
        <w:ind w:left="1770" w:right="13"/>
      </w:pPr>
      <w:r>
        <w:t xml:space="preserve">Part E (Staff Transfer on Exit) </w:t>
      </w:r>
      <w:r>
        <w:br w:type="page"/>
      </w:r>
    </w:p>
    <w:p w14:paraId="288FA155" w14:textId="77777777" w:rsidR="00E37A9F" w:rsidRDefault="00000000">
      <w:pPr>
        <w:spacing w:after="81" w:line="267" w:lineRule="auto"/>
      </w:pPr>
      <w:r>
        <w:rPr>
          <w:b/>
          <w:sz w:val="36"/>
        </w:rPr>
        <w:lastRenderedPageBreak/>
        <w:t xml:space="preserve">NOT USED. Part A </w:t>
      </w:r>
    </w:p>
    <w:p w14:paraId="292CFE5D" w14:textId="77777777" w:rsidR="00E37A9F" w:rsidRDefault="00000000">
      <w:pPr>
        <w:spacing w:after="0" w:line="259" w:lineRule="auto"/>
        <w:ind w:left="0" w:firstLine="0"/>
      </w:pPr>
      <w:r>
        <w:rPr>
          <w:b/>
          <w:sz w:val="36"/>
        </w:rPr>
        <w:t xml:space="preserve"> </w:t>
      </w:r>
    </w:p>
    <w:p w14:paraId="3E271060" w14:textId="77777777" w:rsidR="00E37A9F" w:rsidRDefault="00000000">
      <w:pPr>
        <w:spacing w:after="3" w:line="259" w:lineRule="auto"/>
        <w:ind w:left="10" w:right="609"/>
        <w:jc w:val="right"/>
      </w:pPr>
      <w:r>
        <w:rPr>
          <w:b/>
          <w:sz w:val="36"/>
        </w:rPr>
        <w:t xml:space="preserve">NOT USED. Part B: Staff transfer at the Start Date </w:t>
      </w:r>
      <w:r>
        <w:br w:type="page"/>
      </w:r>
    </w:p>
    <w:p w14:paraId="7BABFD80" w14:textId="77777777" w:rsidR="00E37A9F" w:rsidRDefault="00000000">
      <w:pPr>
        <w:pStyle w:val="Heading1"/>
        <w:spacing w:after="25"/>
      </w:pPr>
      <w:r>
        <w:lastRenderedPageBreak/>
        <w:t xml:space="preserve">Part C: No Staff Transfer on the Start Date </w:t>
      </w:r>
    </w:p>
    <w:p w14:paraId="10291469" w14:textId="77777777" w:rsidR="00E37A9F" w:rsidRDefault="00000000">
      <w:pPr>
        <w:pStyle w:val="Heading2"/>
        <w:ind w:left="675"/>
      </w:pPr>
      <w:r>
        <w:t xml:space="preserve">1. What happens if there is a staff transfer </w:t>
      </w:r>
    </w:p>
    <w:p w14:paraId="1300ABD5" w14:textId="77777777" w:rsidR="00E37A9F" w:rsidRDefault="00000000">
      <w:pPr>
        <w:spacing w:after="112" w:line="250" w:lineRule="auto"/>
        <w:ind w:left="1383" w:right="6" w:hanging="718"/>
        <w:jc w:val="both"/>
      </w:pPr>
      <w:r>
        <w:t xml:space="preserve">1.1 The Buyer and the Supplier agree that the commencement of the provision of the Services or of any part of the Services will not be a Relevant Transfer in relation to any employees of the Buyer and/or any Former Supplier. </w:t>
      </w:r>
    </w:p>
    <w:p w14:paraId="1BCCB9E3" w14:textId="77777777" w:rsidR="00E37A9F" w:rsidRDefault="00000000">
      <w:pPr>
        <w:spacing w:after="112" w:line="250" w:lineRule="auto"/>
        <w:ind w:left="1383" w:right="6" w:hanging="718"/>
        <w:jc w:val="both"/>
      </w:pPr>
      <w:r>
        <w:t xml:space="preserve">1.2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 </w:t>
      </w:r>
    </w:p>
    <w:p w14:paraId="1803F316" w14:textId="77777777" w:rsidR="00E37A9F" w:rsidRDefault="00000000">
      <w:pPr>
        <w:ind w:left="2896" w:right="13" w:hanging="1081"/>
      </w:pPr>
      <w:r>
        <w:t xml:space="preserve">1.2.1 </w:t>
      </w:r>
      <w:r>
        <w:tab/>
        <w:t xml:space="preserve">the Supplier shall, and shall procure that the relevant Subcontractor shall, within 5 Working Days of becoming aware of that fact, notify the Buyer in writing and, where required by the Buyer, notify the Former Supplier in writing; and </w:t>
      </w:r>
    </w:p>
    <w:p w14:paraId="6A91609E" w14:textId="77777777" w:rsidR="00E37A9F" w:rsidRDefault="00000000">
      <w:pPr>
        <w:spacing w:after="112" w:line="250" w:lineRule="auto"/>
        <w:ind w:left="2896" w:right="6" w:hanging="1081"/>
        <w:jc w:val="both"/>
      </w:pPr>
      <w:r>
        <w:t xml:space="preserve">1.2.2 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 </w:t>
      </w:r>
    </w:p>
    <w:p w14:paraId="66346E21" w14:textId="77777777" w:rsidR="00E37A9F" w:rsidRDefault="00000000">
      <w:pPr>
        <w:spacing w:after="112" w:line="250" w:lineRule="auto"/>
        <w:ind w:left="1383" w:right="6" w:hanging="718"/>
        <w:jc w:val="both"/>
      </w:pPr>
      <w:r>
        <w:t xml:space="preserve">1.3 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 </w:t>
      </w:r>
    </w:p>
    <w:p w14:paraId="0471D4F0" w14:textId="77777777" w:rsidR="00E37A9F" w:rsidRDefault="00000000">
      <w:pPr>
        <w:tabs>
          <w:tab w:val="center" w:pos="846"/>
          <w:tab w:val="center" w:pos="5270"/>
        </w:tabs>
        <w:spacing w:after="139"/>
        <w:ind w:left="0" w:firstLine="0"/>
      </w:pPr>
      <w:r>
        <w:rPr>
          <w:rFonts w:ascii="Calibri" w:eastAsia="Calibri" w:hAnsi="Calibri" w:cs="Calibri"/>
          <w:sz w:val="22"/>
        </w:rPr>
        <w:tab/>
      </w:r>
      <w:r>
        <w:t xml:space="preserve">1.4 </w:t>
      </w:r>
      <w:r>
        <w:tab/>
        <w:t xml:space="preserve">If by the end of the 15 Working Day period referred to in Paragraph 1.2.2: </w:t>
      </w:r>
    </w:p>
    <w:p w14:paraId="1E02B2B6" w14:textId="77777777" w:rsidR="00E37A9F" w:rsidRDefault="00000000">
      <w:pPr>
        <w:tabs>
          <w:tab w:val="center" w:pos="2079"/>
          <w:tab w:val="center" w:pos="5360"/>
        </w:tabs>
        <w:spacing w:after="137"/>
        <w:ind w:left="0" w:firstLine="0"/>
      </w:pPr>
      <w:r>
        <w:rPr>
          <w:rFonts w:ascii="Calibri" w:eastAsia="Calibri" w:hAnsi="Calibri" w:cs="Calibri"/>
          <w:sz w:val="22"/>
        </w:rPr>
        <w:tab/>
      </w:r>
      <w:r>
        <w:t xml:space="preserve">1.4.1 </w:t>
      </w:r>
      <w:r>
        <w:tab/>
        <w:t xml:space="preserve">no such offer of employment has been made; </w:t>
      </w:r>
    </w:p>
    <w:p w14:paraId="688EBA72" w14:textId="77777777" w:rsidR="00E37A9F" w:rsidRDefault="00000000">
      <w:pPr>
        <w:tabs>
          <w:tab w:val="center" w:pos="2079"/>
          <w:tab w:val="center" w:pos="5364"/>
        </w:tabs>
        <w:spacing w:after="137"/>
        <w:ind w:left="0" w:firstLine="0"/>
      </w:pPr>
      <w:r>
        <w:rPr>
          <w:rFonts w:ascii="Calibri" w:eastAsia="Calibri" w:hAnsi="Calibri" w:cs="Calibri"/>
          <w:sz w:val="22"/>
        </w:rPr>
        <w:tab/>
      </w:r>
      <w:r>
        <w:t xml:space="preserve">1.4.2 </w:t>
      </w:r>
      <w:r>
        <w:tab/>
        <w:t xml:space="preserve">such offer has been made but not accepted; or </w:t>
      </w:r>
    </w:p>
    <w:p w14:paraId="46938872" w14:textId="77777777" w:rsidR="00E37A9F" w:rsidRDefault="00000000">
      <w:pPr>
        <w:tabs>
          <w:tab w:val="center" w:pos="2079"/>
          <w:tab w:val="center" w:pos="5321"/>
        </w:tabs>
        <w:ind w:left="0" w:firstLine="0"/>
      </w:pPr>
      <w:r>
        <w:rPr>
          <w:rFonts w:ascii="Calibri" w:eastAsia="Calibri" w:hAnsi="Calibri" w:cs="Calibri"/>
          <w:sz w:val="22"/>
        </w:rPr>
        <w:tab/>
      </w:r>
      <w:r>
        <w:t xml:space="preserve">1.4.3 </w:t>
      </w:r>
      <w:r>
        <w:tab/>
        <w:t xml:space="preserve">the situation has not otherwise been resolved; </w:t>
      </w:r>
    </w:p>
    <w:p w14:paraId="24E65FDF" w14:textId="77777777" w:rsidR="00E37A9F" w:rsidRDefault="00000000">
      <w:pPr>
        <w:spacing w:after="27"/>
        <w:ind w:left="1745" w:right="13" w:hanging="1080"/>
      </w:pPr>
      <w:r>
        <w:t xml:space="preserve">the Supplier may within 5 Working Days give notice to terminate the employment or alleged employment of such person. </w:t>
      </w:r>
    </w:p>
    <w:p w14:paraId="34F8BB6A" w14:textId="77777777" w:rsidR="00E37A9F" w:rsidRDefault="00000000">
      <w:pPr>
        <w:spacing w:after="0" w:line="259" w:lineRule="auto"/>
        <w:ind w:left="0" w:firstLine="0"/>
      </w:pPr>
      <w:r>
        <w:t xml:space="preserve"> </w:t>
      </w:r>
    </w:p>
    <w:p w14:paraId="453A9D56" w14:textId="77777777" w:rsidR="00E37A9F" w:rsidRDefault="00000000">
      <w:pPr>
        <w:spacing w:after="0" w:line="259" w:lineRule="auto"/>
        <w:ind w:left="0" w:firstLine="0"/>
      </w:pPr>
      <w:r>
        <w:t xml:space="preserve"> </w:t>
      </w:r>
    </w:p>
    <w:p w14:paraId="74B2BF2F" w14:textId="77777777" w:rsidR="00E37A9F" w:rsidRDefault="00000000">
      <w:pPr>
        <w:spacing w:after="112" w:line="250" w:lineRule="auto"/>
        <w:ind w:left="1383" w:right="6" w:hanging="718"/>
        <w:jc w:val="both"/>
      </w:pPr>
      <w:r>
        <w:t xml:space="preserve">1.5 Subject to the Supplier and/or the relevant Subcontractor acting in accordance with the provisions of Paragraphs 1.2 to 1.4 and in accordance with all applicable employment procedures set out in applicable Law and subject also to Paragraph 1.8 the Buyer shall: </w:t>
      </w:r>
    </w:p>
    <w:p w14:paraId="085D7134" w14:textId="77777777" w:rsidR="00E37A9F" w:rsidRDefault="00000000">
      <w:pPr>
        <w:spacing w:after="112" w:line="250" w:lineRule="auto"/>
        <w:ind w:left="2896" w:right="6" w:hanging="1081"/>
        <w:jc w:val="both"/>
      </w:pPr>
      <w:r>
        <w:t xml:space="preserve">1.5.1 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w:t>
      </w:r>
      <w:r>
        <w:lastRenderedPageBreak/>
        <w:t xml:space="preserve">Subcontractor takes, all reasonable steps to minimise any such Employee Liabilities; and </w:t>
      </w:r>
    </w:p>
    <w:p w14:paraId="03CC8693" w14:textId="77777777" w:rsidR="00E37A9F" w:rsidRDefault="00000000">
      <w:pPr>
        <w:spacing w:after="112" w:line="250" w:lineRule="auto"/>
        <w:ind w:left="2896" w:right="6" w:hanging="1081"/>
        <w:jc w:val="both"/>
      </w:pPr>
      <w:r>
        <w:t xml:space="preserve">1.5.2 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 </w:t>
      </w:r>
    </w:p>
    <w:p w14:paraId="58536F19" w14:textId="77777777" w:rsidR="00E37A9F" w:rsidRDefault="00000000">
      <w:pPr>
        <w:spacing w:after="112" w:line="250" w:lineRule="auto"/>
        <w:ind w:left="1383" w:right="6" w:hanging="718"/>
        <w:jc w:val="both"/>
      </w:pPr>
      <w:r>
        <w:t xml:space="preserve">1.6 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13D9E6AE" w14:textId="77777777" w:rsidR="00E37A9F" w:rsidRDefault="00000000">
      <w:pPr>
        <w:spacing w:after="264" w:line="250" w:lineRule="auto"/>
        <w:ind w:left="1383" w:right="6" w:hanging="718"/>
        <w:jc w:val="both"/>
      </w:pPr>
      <w:r>
        <w:t xml:space="preserve">1.7 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 </w:t>
      </w:r>
    </w:p>
    <w:p w14:paraId="29735776" w14:textId="77777777" w:rsidR="00E37A9F" w:rsidRDefault="00000000">
      <w:pPr>
        <w:spacing w:after="0" w:line="259" w:lineRule="auto"/>
        <w:ind w:left="0" w:firstLine="0"/>
      </w:pPr>
      <w:r>
        <w:t xml:space="preserve"> </w:t>
      </w:r>
    </w:p>
    <w:p w14:paraId="48EF10D3" w14:textId="77777777" w:rsidR="00E37A9F" w:rsidRDefault="00000000">
      <w:pPr>
        <w:tabs>
          <w:tab w:val="center" w:pos="846"/>
          <w:tab w:val="center" w:pos="3189"/>
        </w:tabs>
        <w:spacing w:after="137"/>
        <w:ind w:left="0" w:firstLine="0"/>
      </w:pPr>
      <w:r>
        <w:rPr>
          <w:rFonts w:ascii="Calibri" w:eastAsia="Calibri" w:hAnsi="Calibri" w:cs="Calibri"/>
          <w:sz w:val="22"/>
        </w:rPr>
        <w:tab/>
      </w:r>
      <w:r>
        <w:t xml:space="preserve">1.8 </w:t>
      </w:r>
      <w:r>
        <w:tab/>
        <w:t xml:space="preserve">The indemnities in Paragraph 1.5: </w:t>
      </w:r>
    </w:p>
    <w:p w14:paraId="16654905" w14:textId="77777777" w:rsidR="00E37A9F" w:rsidRDefault="00000000">
      <w:pPr>
        <w:tabs>
          <w:tab w:val="center" w:pos="2077"/>
          <w:tab w:val="center" w:pos="3819"/>
        </w:tabs>
        <w:spacing w:after="137"/>
        <w:ind w:left="0" w:firstLine="0"/>
      </w:pPr>
      <w:r>
        <w:rPr>
          <w:rFonts w:ascii="Calibri" w:eastAsia="Calibri" w:hAnsi="Calibri" w:cs="Calibri"/>
          <w:sz w:val="22"/>
        </w:rPr>
        <w:tab/>
      </w:r>
      <w:r>
        <w:t xml:space="preserve">1.8.1 </w:t>
      </w:r>
      <w:r>
        <w:tab/>
        <w:t xml:space="preserve">shall not apply to: </w:t>
      </w:r>
    </w:p>
    <w:p w14:paraId="46AEFA8A" w14:textId="77777777" w:rsidR="00E37A9F" w:rsidRDefault="00000000">
      <w:pPr>
        <w:numPr>
          <w:ilvl w:val="0"/>
          <w:numId w:val="37"/>
        </w:numPr>
        <w:spacing w:after="137"/>
        <w:ind w:left="3628" w:right="9" w:hanging="1148"/>
      </w:pPr>
      <w:r>
        <w:t xml:space="preserve">any claim for: </w:t>
      </w:r>
    </w:p>
    <w:p w14:paraId="41CE630A" w14:textId="77777777" w:rsidR="00E37A9F" w:rsidRDefault="00000000">
      <w:pPr>
        <w:numPr>
          <w:ilvl w:val="3"/>
          <w:numId w:val="38"/>
        </w:numPr>
        <w:spacing w:after="36" w:line="250" w:lineRule="auto"/>
        <w:ind w:right="365" w:hanging="991"/>
        <w:jc w:val="both"/>
      </w:pPr>
      <w:r>
        <w:t xml:space="preserve">discrimination, including on the grounds of sex, </w:t>
      </w:r>
    </w:p>
    <w:p w14:paraId="25BA477B" w14:textId="77777777" w:rsidR="00E37A9F" w:rsidRDefault="00000000">
      <w:pPr>
        <w:spacing w:after="146"/>
        <w:ind w:left="4660" w:right="13"/>
      </w:pPr>
      <w:r>
        <w:t xml:space="preserve">race, disability, age, gender reassignment, marriage or civil partnership, pregnancy and maternity or sexual orientation, religion or belief; or </w:t>
      </w:r>
    </w:p>
    <w:p w14:paraId="76551325" w14:textId="77777777" w:rsidR="00E37A9F" w:rsidRDefault="00000000">
      <w:pPr>
        <w:numPr>
          <w:ilvl w:val="3"/>
          <w:numId w:val="38"/>
        </w:numPr>
        <w:spacing w:after="148" w:line="250" w:lineRule="auto"/>
        <w:ind w:right="365" w:hanging="991"/>
        <w:jc w:val="both"/>
      </w:pPr>
      <w:r>
        <w:t xml:space="preserve">equal pay or compensation for less favourable treatment of part-time workers or fixed-term employees, </w:t>
      </w:r>
    </w:p>
    <w:p w14:paraId="38CC6E00" w14:textId="77777777" w:rsidR="00E37A9F" w:rsidRDefault="00000000">
      <w:pPr>
        <w:spacing w:after="147"/>
        <w:ind w:left="3659" w:right="13" w:hanging="1081"/>
      </w:pPr>
      <w:r>
        <w:t xml:space="preserve">in any case in relation to any alleged act or omission of the Supplier and/or Subcontractor; or </w:t>
      </w:r>
    </w:p>
    <w:p w14:paraId="15A4BDB6" w14:textId="77777777" w:rsidR="00E37A9F" w:rsidRDefault="00000000">
      <w:pPr>
        <w:numPr>
          <w:ilvl w:val="0"/>
          <w:numId w:val="37"/>
        </w:numPr>
        <w:spacing w:after="112" w:line="250" w:lineRule="auto"/>
        <w:ind w:left="3628" w:right="9" w:hanging="1148"/>
      </w:pPr>
      <w:r>
        <w:t xml:space="preserve">any claim that the termination of employment was unfair because the Supplier and/or any Subcontractor neglected to follow a fair dismissal procedure; and </w:t>
      </w:r>
    </w:p>
    <w:p w14:paraId="6C0E9C12" w14:textId="77777777" w:rsidR="00E37A9F" w:rsidRDefault="00000000">
      <w:pPr>
        <w:tabs>
          <w:tab w:val="center" w:pos="2077"/>
          <w:tab w:val="right" w:pos="9721"/>
        </w:tabs>
        <w:spacing w:after="12" w:line="250" w:lineRule="auto"/>
        <w:ind w:left="0" w:firstLine="0"/>
      </w:pPr>
      <w:r>
        <w:rPr>
          <w:rFonts w:ascii="Calibri" w:eastAsia="Calibri" w:hAnsi="Calibri" w:cs="Calibri"/>
          <w:sz w:val="22"/>
        </w:rPr>
        <w:tab/>
      </w:r>
      <w:r>
        <w:t xml:space="preserve">1.8.2 </w:t>
      </w:r>
      <w:r>
        <w:tab/>
        <w:t xml:space="preserve"> shall apply only where the notification referred to in Paragraph </w:t>
      </w:r>
    </w:p>
    <w:p w14:paraId="07865E25" w14:textId="77777777" w:rsidR="00E37A9F" w:rsidRDefault="00000000">
      <w:pPr>
        <w:ind w:left="2903" w:right="13"/>
      </w:pPr>
      <w:r>
        <w:t xml:space="preserve">1.2.1  is  made  by  the  Supplier  and/or  any </w:t>
      </w:r>
    </w:p>
    <w:p w14:paraId="48D671CE" w14:textId="77777777" w:rsidR="00E37A9F" w:rsidRDefault="00000000">
      <w:pPr>
        <w:ind w:left="2905" w:right="13"/>
      </w:pPr>
      <w:r>
        <w:lastRenderedPageBreak/>
        <w:t xml:space="preserve">Subcontractor to the Buyer and, if applicable, Former Supplier within 6 months of the Start Date. </w:t>
      </w:r>
    </w:p>
    <w:p w14:paraId="65D8C6CC" w14:textId="77777777" w:rsidR="00E37A9F" w:rsidRDefault="00000000">
      <w:pPr>
        <w:spacing w:after="112" w:line="250" w:lineRule="auto"/>
        <w:ind w:left="1383" w:right="6" w:hanging="718"/>
        <w:jc w:val="both"/>
      </w:pPr>
      <w:r>
        <w:t xml:space="preserve">1.9 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 </w:t>
      </w:r>
    </w:p>
    <w:p w14:paraId="484F6D94" w14:textId="77777777" w:rsidR="00E37A9F" w:rsidRDefault="00000000">
      <w:pPr>
        <w:pStyle w:val="Heading2"/>
        <w:tabs>
          <w:tab w:val="center" w:pos="780"/>
          <w:tab w:val="center" w:pos="3862"/>
        </w:tabs>
        <w:ind w:left="0" w:firstLine="0"/>
        <w:jc w:val="left"/>
      </w:pPr>
      <w:r>
        <w:rPr>
          <w:rFonts w:ascii="Calibri" w:eastAsia="Calibri" w:hAnsi="Calibri" w:cs="Calibri"/>
          <w:b w:val="0"/>
          <w:sz w:val="22"/>
        </w:rPr>
        <w:tab/>
      </w:r>
      <w:r>
        <w:t xml:space="preserve">2. </w:t>
      </w:r>
      <w:r>
        <w:tab/>
        <w:t xml:space="preserve">Limits on the Former Supplier’s obligations </w:t>
      </w:r>
    </w:p>
    <w:p w14:paraId="2A2BAF11" w14:textId="77777777" w:rsidR="00E37A9F" w:rsidRDefault="00000000">
      <w:pPr>
        <w:ind w:left="1047" w:right="13"/>
      </w:pPr>
      <w:r>
        <w:t xml:space="preserve">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r>
        <w:br w:type="page"/>
      </w:r>
    </w:p>
    <w:p w14:paraId="68E7F305" w14:textId="77777777" w:rsidR="00E37A9F" w:rsidRDefault="00000000">
      <w:pPr>
        <w:spacing w:after="3" w:line="267" w:lineRule="auto"/>
      </w:pPr>
      <w:r>
        <w:rPr>
          <w:rFonts w:ascii="Calibri" w:eastAsia="Calibri" w:hAnsi="Calibri" w:cs="Calibri"/>
          <w:b/>
          <w:sz w:val="48"/>
        </w:rPr>
        <w:lastRenderedPageBreak/>
        <w:t xml:space="preserve">NOT USED. </w:t>
      </w:r>
      <w:r>
        <w:rPr>
          <w:b/>
          <w:sz w:val="36"/>
        </w:rPr>
        <w:t xml:space="preserve">Part D: Pensions </w:t>
      </w:r>
      <w:r>
        <w:br w:type="page"/>
      </w:r>
    </w:p>
    <w:p w14:paraId="2562EA79" w14:textId="77777777" w:rsidR="00E37A9F" w:rsidRDefault="00000000">
      <w:pPr>
        <w:pStyle w:val="Heading1"/>
        <w:spacing w:after="25"/>
      </w:pPr>
      <w:r>
        <w:lastRenderedPageBreak/>
        <w:t xml:space="preserve">Part E: Staff Transfer on Exit </w:t>
      </w:r>
    </w:p>
    <w:p w14:paraId="5EC9EDC3" w14:textId="77777777" w:rsidR="00E37A9F" w:rsidRDefault="00000000">
      <w:pPr>
        <w:pStyle w:val="Heading2"/>
        <w:ind w:left="675"/>
      </w:pPr>
      <w:r>
        <w:t xml:space="preserve">1. Obligations before a Staff Transfer </w:t>
      </w:r>
    </w:p>
    <w:p w14:paraId="03B32876" w14:textId="77777777" w:rsidR="00E37A9F" w:rsidRDefault="00000000">
      <w:pPr>
        <w:tabs>
          <w:tab w:val="center" w:pos="846"/>
          <w:tab w:val="center" w:pos="4904"/>
        </w:tabs>
        <w:spacing w:after="137"/>
        <w:ind w:left="0" w:firstLine="0"/>
      </w:pPr>
      <w:r>
        <w:rPr>
          <w:rFonts w:ascii="Calibri" w:eastAsia="Calibri" w:hAnsi="Calibri" w:cs="Calibri"/>
          <w:sz w:val="22"/>
        </w:rPr>
        <w:tab/>
      </w:r>
      <w:r>
        <w:t xml:space="preserve">1.1 </w:t>
      </w:r>
      <w:r>
        <w:tab/>
        <w:t xml:space="preserve">The Supplier agrees that within 20 Working Days of the earliest of: </w:t>
      </w:r>
    </w:p>
    <w:p w14:paraId="0B23E973" w14:textId="77777777" w:rsidR="00E37A9F" w:rsidRDefault="00000000">
      <w:pPr>
        <w:ind w:left="2896" w:right="13" w:hanging="1081"/>
      </w:pPr>
      <w:r>
        <w:t xml:space="preserve">1.1.1 </w:t>
      </w:r>
      <w:r>
        <w:tab/>
        <w:t xml:space="preserve">receipt of a notification from the Buyer of a Service Transfer or intended Service Transfer; </w:t>
      </w:r>
    </w:p>
    <w:p w14:paraId="7BBF8530" w14:textId="77777777" w:rsidR="00E37A9F" w:rsidRDefault="00000000">
      <w:pPr>
        <w:ind w:left="2896" w:right="13" w:hanging="1081"/>
      </w:pPr>
      <w:r>
        <w:t xml:space="preserve">1.1.2 </w:t>
      </w:r>
      <w:r>
        <w:tab/>
        <w:t xml:space="preserve">receipt of the giving of notice of early termination or any Partial Termination of the relevant Contract; </w:t>
      </w:r>
    </w:p>
    <w:p w14:paraId="7D658D47" w14:textId="77777777" w:rsidR="00E37A9F" w:rsidRDefault="00000000">
      <w:pPr>
        <w:tabs>
          <w:tab w:val="center" w:pos="2079"/>
          <w:tab w:val="center" w:pos="6086"/>
        </w:tabs>
        <w:ind w:left="0" w:firstLine="0"/>
      </w:pPr>
      <w:r>
        <w:rPr>
          <w:rFonts w:ascii="Calibri" w:eastAsia="Calibri" w:hAnsi="Calibri" w:cs="Calibri"/>
          <w:sz w:val="22"/>
        </w:rPr>
        <w:tab/>
      </w:r>
      <w:r>
        <w:t xml:space="preserve">1.1.3 </w:t>
      </w:r>
      <w:r>
        <w:tab/>
        <w:t xml:space="preserve">the date which is 12 Months before the end of the Term; and </w:t>
      </w:r>
    </w:p>
    <w:p w14:paraId="3BE9CCF6" w14:textId="77777777" w:rsidR="00E37A9F" w:rsidRDefault="00000000">
      <w:pPr>
        <w:spacing w:after="0"/>
        <w:ind w:left="2896" w:right="13" w:hanging="1081"/>
      </w:pPr>
      <w:r>
        <w:t xml:space="preserve">1.1.4 receipt of a written request of the Buyer at any time (provided that the Buyer shall only be entitled to make one such request in any </w:t>
      </w:r>
    </w:p>
    <w:p w14:paraId="1368D010" w14:textId="77777777" w:rsidR="00E37A9F" w:rsidRDefault="00000000">
      <w:pPr>
        <w:ind w:left="2905" w:right="13"/>
      </w:pPr>
      <w:r>
        <w:t xml:space="preserve">6 Month period), </w:t>
      </w:r>
    </w:p>
    <w:p w14:paraId="3702AF5C" w14:textId="77777777" w:rsidR="00E37A9F" w:rsidRDefault="00000000">
      <w:pPr>
        <w:spacing w:after="29"/>
        <w:ind w:left="1683" w:right="13"/>
      </w:pPr>
      <w:r>
        <w:t xml:space="preserve">it shall provide in a suitably anonymised format so as to comply with the </w:t>
      </w:r>
    </w:p>
    <w:p w14:paraId="7D0E2313" w14:textId="77777777" w:rsidR="00E37A9F" w:rsidRDefault="00000000">
      <w:pPr>
        <w:spacing w:after="12" w:line="250" w:lineRule="auto"/>
        <w:ind w:left="172" w:right="311"/>
        <w:jc w:val="right"/>
      </w:pPr>
      <w:r>
        <w:t xml:space="preserve">Data Protection Legislation, the Supplier's Provisional Supplier Personnel </w:t>
      </w:r>
    </w:p>
    <w:p w14:paraId="22649B1F" w14:textId="77777777" w:rsidR="00E37A9F" w:rsidRDefault="00000000">
      <w:pPr>
        <w:spacing w:after="29"/>
        <w:ind w:left="1683" w:right="13"/>
      </w:pPr>
      <w:r>
        <w:t xml:space="preserve">List, together with the Staffing Information in relation to the Supplier's </w:t>
      </w:r>
    </w:p>
    <w:p w14:paraId="089FBAA0" w14:textId="77777777" w:rsidR="00E37A9F" w:rsidRDefault="00000000">
      <w:pPr>
        <w:spacing w:after="226"/>
        <w:ind w:left="1683" w:right="13"/>
      </w:pPr>
      <w:r>
        <w:t xml:space="preserve">Provisional Supplier Personnel List and it shall provide an updated Supplier's Provisional Supplier Personnel List at such intervals as are reasonably requested by the Buyer. </w:t>
      </w:r>
    </w:p>
    <w:p w14:paraId="72C72EBD" w14:textId="77777777" w:rsidR="00E37A9F" w:rsidRDefault="00000000">
      <w:pPr>
        <w:spacing w:after="112" w:line="250" w:lineRule="auto"/>
        <w:ind w:left="1383" w:right="6" w:hanging="718"/>
        <w:jc w:val="both"/>
      </w:pPr>
      <w:r>
        <w:t xml:space="preserve">1.2 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 </w:t>
      </w:r>
    </w:p>
    <w:p w14:paraId="5E5905B7" w14:textId="77777777" w:rsidR="00E37A9F" w:rsidRDefault="00000000">
      <w:pPr>
        <w:spacing w:after="112" w:line="250" w:lineRule="auto"/>
        <w:ind w:left="1383" w:right="6" w:hanging="718"/>
        <w:jc w:val="both"/>
      </w:pPr>
      <w:r>
        <w:t xml:space="preserve">1.3 The Buyer shall be permitted to use and disclose information provided by the Supplier under Paragraphs 1.1 and 1.2 for the purpose of informing any prospective Replacement Supplier and/or Replacement Subcontractor. </w:t>
      </w:r>
    </w:p>
    <w:p w14:paraId="183D1D77" w14:textId="77777777" w:rsidR="00E37A9F" w:rsidRDefault="00000000">
      <w:pPr>
        <w:spacing w:after="112" w:line="250" w:lineRule="auto"/>
        <w:ind w:left="1383" w:right="6" w:hanging="718"/>
        <w:jc w:val="both"/>
      </w:pPr>
      <w:r>
        <w:t xml:space="preserve">1.4 The Supplier warrants, for the benefit of The Buyer, any Replacement Supplier, and any Replacement Subcontractor that all information provided pursuant to Paragraphs 1.1 and 1.2 shall be true and accurate in all material respects at the time of providing the information. </w:t>
      </w:r>
    </w:p>
    <w:p w14:paraId="7BA02BDA" w14:textId="77777777" w:rsidR="00E37A9F" w:rsidRDefault="00000000">
      <w:pPr>
        <w:spacing w:after="0" w:line="250" w:lineRule="auto"/>
        <w:ind w:left="1383" w:right="6" w:hanging="718"/>
        <w:jc w:val="both"/>
      </w:pPr>
      <w:r>
        <w:t xml:space="preserve">1.5 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 </w:t>
      </w:r>
    </w:p>
    <w:p w14:paraId="4ABF514A" w14:textId="77777777" w:rsidR="00E37A9F" w:rsidRDefault="00000000">
      <w:pPr>
        <w:spacing w:after="0" w:line="259" w:lineRule="auto"/>
        <w:ind w:left="0" w:firstLine="0"/>
      </w:pPr>
      <w:r>
        <w:t xml:space="preserve"> </w:t>
      </w:r>
    </w:p>
    <w:p w14:paraId="289E70E8" w14:textId="77777777" w:rsidR="00E37A9F" w:rsidRDefault="00000000">
      <w:pPr>
        <w:spacing w:after="0" w:line="259" w:lineRule="auto"/>
        <w:ind w:left="0" w:firstLine="0"/>
      </w:pPr>
      <w:r>
        <w:t xml:space="preserve"> </w:t>
      </w:r>
    </w:p>
    <w:p w14:paraId="615E32C5" w14:textId="77777777" w:rsidR="00E37A9F" w:rsidRDefault="00000000">
      <w:pPr>
        <w:spacing w:after="112" w:line="250" w:lineRule="auto"/>
        <w:ind w:left="2893" w:right="6" w:hanging="1081"/>
        <w:jc w:val="both"/>
      </w:pPr>
      <w:r>
        <w:t xml:space="preserve">1.5.1 replace or re-deploy any Supplier Staff listed on the Supplier Provisional Supplier Personnel List other than where any replacement is of equivalent grade, skills, experience and </w:t>
      </w:r>
      <w:r>
        <w:lastRenderedPageBreak/>
        <w:t xml:space="preserve">expertise and is employed on the same terms and conditions of employment as the person he/she replaces </w:t>
      </w:r>
    </w:p>
    <w:p w14:paraId="75CE9C22" w14:textId="77777777" w:rsidR="00E37A9F" w:rsidRDefault="00000000">
      <w:pPr>
        <w:spacing w:after="112" w:line="250" w:lineRule="auto"/>
        <w:ind w:left="2896" w:right="6" w:hanging="1081"/>
        <w:jc w:val="both"/>
      </w:pPr>
      <w:r>
        <w:t xml:space="preserve">1.5.2 make, promise, propose, permit or implement any material changes to the terms and conditions of employment of the Supplier Staff (including pensions and any payments connected with the termination of employment); </w:t>
      </w:r>
    </w:p>
    <w:p w14:paraId="1248CC20" w14:textId="77777777" w:rsidR="00E37A9F" w:rsidRDefault="00000000">
      <w:pPr>
        <w:spacing w:after="112" w:line="250" w:lineRule="auto"/>
        <w:ind w:left="2896" w:right="6" w:hanging="1081"/>
        <w:jc w:val="both"/>
      </w:pPr>
      <w:r>
        <w:t xml:space="preserve">1.5.3 increase the proportion of working time spent on the Services (or the relevant part of the Services) by any of the Supplier Staff save for fulfilling assignments and projects previously scheduled and agreed; </w:t>
      </w:r>
    </w:p>
    <w:p w14:paraId="0DCBA033" w14:textId="77777777" w:rsidR="00E37A9F" w:rsidRDefault="00000000">
      <w:pPr>
        <w:spacing w:after="0"/>
        <w:ind w:left="2896" w:right="13" w:hanging="1081"/>
      </w:pPr>
      <w:r>
        <w:t xml:space="preserve">1.5.4 </w:t>
      </w:r>
      <w:r>
        <w:tab/>
        <w:t xml:space="preserve">introduce any new contractual or customary practice concerning the making of any lump sum payment on the termination of employment of any employees listed on the Supplier's </w:t>
      </w:r>
    </w:p>
    <w:p w14:paraId="57CD7D52" w14:textId="77777777" w:rsidR="00E37A9F" w:rsidRDefault="00000000">
      <w:pPr>
        <w:ind w:left="2905" w:right="13"/>
      </w:pPr>
      <w:r>
        <w:t xml:space="preserve">Provisional Supplier Personnel List; </w:t>
      </w:r>
    </w:p>
    <w:p w14:paraId="014DA6DB" w14:textId="77777777" w:rsidR="00E37A9F" w:rsidRDefault="00000000">
      <w:pPr>
        <w:tabs>
          <w:tab w:val="center" w:pos="2077"/>
          <w:tab w:val="right" w:pos="9721"/>
        </w:tabs>
        <w:spacing w:after="10"/>
        <w:ind w:left="0" w:firstLine="0"/>
      </w:pPr>
      <w:r>
        <w:rPr>
          <w:rFonts w:ascii="Calibri" w:eastAsia="Calibri" w:hAnsi="Calibri" w:cs="Calibri"/>
          <w:sz w:val="22"/>
        </w:rPr>
        <w:tab/>
      </w:r>
      <w:r>
        <w:t xml:space="preserve">1.5.5 </w:t>
      </w:r>
      <w:r>
        <w:tab/>
        <w:t xml:space="preserve">increase or reduce the total number of employees so engaged, </w:t>
      </w:r>
    </w:p>
    <w:p w14:paraId="1B06E0E6" w14:textId="77777777" w:rsidR="00E37A9F" w:rsidRDefault="00000000">
      <w:pPr>
        <w:ind w:left="2903" w:right="13"/>
      </w:pPr>
      <w:r>
        <w:t xml:space="preserve">or deploy any other person to perform the Services (or the relevant part of the Services); </w:t>
      </w:r>
    </w:p>
    <w:p w14:paraId="71EE9A04" w14:textId="77777777" w:rsidR="00E37A9F" w:rsidRDefault="00000000">
      <w:pPr>
        <w:tabs>
          <w:tab w:val="center" w:pos="2079"/>
          <w:tab w:val="right" w:pos="9721"/>
        </w:tabs>
        <w:spacing w:after="10"/>
        <w:ind w:left="0" w:firstLine="0"/>
      </w:pPr>
      <w:r>
        <w:rPr>
          <w:rFonts w:ascii="Calibri" w:eastAsia="Calibri" w:hAnsi="Calibri" w:cs="Calibri"/>
          <w:sz w:val="22"/>
        </w:rPr>
        <w:tab/>
      </w:r>
      <w:r>
        <w:t xml:space="preserve">1.5.6 </w:t>
      </w:r>
      <w:r>
        <w:tab/>
        <w:t xml:space="preserve">terminate or give notice to terminate the employment or contracts </w:t>
      </w:r>
    </w:p>
    <w:p w14:paraId="69977536" w14:textId="77777777" w:rsidR="00E37A9F" w:rsidRDefault="00000000">
      <w:pPr>
        <w:ind w:left="2905" w:right="13"/>
      </w:pPr>
      <w:r>
        <w:t xml:space="preserve">of any persons on the Supplier's Provisional Supplier Personnel List save by due disciplinary process; </w:t>
      </w:r>
    </w:p>
    <w:p w14:paraId="72789479" w14:textId="77777777" w:rsidR="00E37A9F" w:rsidRDefault="00000000">
      <w:pPr>
        <w:spacing w:after="144"/>
        <w:ind w:left="1385" w:right="13" w:hanging="720"/>
      </w:pPr>
      <w:r>
        <w:t xml:space="preserve">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16E4C977" w14:textId="77777777" w:rsidR="00E37A9F" w:rsidRDefault="00000000">
      <w:pPr>
        <w:spacing w:after="112" w:line="250" w:lineRule="auto"/>
        <w:ind w:left="1383" w:right="6" w:hanging="718"/>
        <w:jc w:val="both"/>
      </w:pPr>
      <w:r>
        <w:t xml:space="preserve">1.6 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 </w:t>
      </w:r>
    </w:p>
    <w:p w14:paraId="62119619" w14:textId="77777777" w:rsidR="00E37A9F" w:rsidRDefault="00000000">
      <w:pPr>
        <w:tabs>
          <w:tab w:val="center" w:pos="2077"/>
          <w:tab w:val="center" w:pos="6160"/>
        </w:tabs>
        <w:ind w:left="0" w:firstLine="0"/>
      </w:pPr>
      <w:r>
        <w:rPr>
          <w:rFonts w:ascii="Calibri" w:eastAsia="Calibri" w:hAnsi="Calibri" w:cs="Calibri"/>
          <w:sz w:val="22"/>
        </w:rPr>
        <w:tab/>
      </w:r>
      <w:r>
        <w:t xml:space="preserve">1.6.1 </w:t>
      </w:r>
      <w:r>
        <w:tab/>
        <w:t xml:space="preserve">the numbers of employees engaged in providing the Services; </w:t>
      </w:r>
    </w:p>
    <w:p w14:paraId="57B81BF1" w14:textId="77777777" w:rsidR="00E37A9F" w:rsidRDefault="00000000">
      <w:pPr>
        <w:ind w:left="2896" w:right="13" w:hanging="1081"/>
      </w:pPr>
      <w:r>
        <w:t xml:space="preserve">1.6.2 the percentage of time spent by each employee engaged in providing the Services; </w:t>
      </w:r>
    </w:p>
    <w:p w14:paraId="4D14C4BE" w14:textId="77777777" w:rsidR="00E37A9F" w:rsidRDefault="00000000">
      <w:pPr>
        <w:spacing w:after="112" w:line="250" w:lineRule="auto"/>
        <w:ind w:left="2896" w:right="6" w:hanging="1081"/>
        <w:jc w:val="both"/>
      </w:pPr>
      <w:r>
        <w:t xml:space="preserve">1.6.3 the extent to which each employee qualifies for membership of any of the Statutory Schemes or any Broadly Comparable scheme set up pursuant to the provisions of any of the Annexes to Part D (Pensions) (as appropriate); and </w:t>
      </w:r>
    </w:p>
    <w:p w14:paraId="30CC7ED9" w14:textId="77777777" w:rsidR="00E37A9F" w:rsidRDefault="00000000">
      <w:pPr>
        <w:ind w:left="2896" w:right="13" w:hanging="1081"/>
      </w:pPr>
      <w:r>
        <w:t xml:space="preserve">1.6.4 a description of the nature of the work undertaken by each employee by location. </w:t>
      </w:r>
    </w:p>
    <w:p w14:paraId="302B0BCC" w14:textId="77777777" w:rsidR="00E37A9F" w:rsidRDefault="00000000">
      <w:pPr>
        <w:spacing w:after="112" w:line="250" w:lineRule="auto"/>
        <w:ind w:left="1383" w:right="6" w:hanging="718"/>
        <w:jc w:val="both"/>
      </w:pPr>
      <w:r>
        <w:lastRenderedPageBreak/>
        <w:t xml:space="preserve">1.7 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w:t>
      </w:r>
    </w:p>
    <w:p w14:paraId="7E705717" w14:textId="77777777" w:rsidR="00E37A9F" w:rsidRDefault="00000000">
      <w:pPr>
        <w:spacing w:after="112" w:line="250" w:lineRule="auto"/>
        <w:ind w:left="1400" w:right="6" w:firstLine="0"/>
        <w:jc w:val="both"/>
      </w:pPr>
      <w:r>
        <w:t xml:space="preserve">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36CA0039" w14:textId="77777777" w:rsidR="00E37A9F" w:rsidRDefault="00000000">
      <w:pPr>
        <w:tabs>
          <w:tab w:val="center" w:pos="2077"/>
          <w:tab w:val="center" w:pos="5183"/>
        </w:tabs>
        <w:spacing w:after="137"/>
        <w:ind w:left="0" w:firstLine="0"/>
      </w:pPr>
      <w:r>
        <w:rPr>
          <w:rFonts w:ascii="Calibri" w:eastAsia="Calibri" w:hAnsi="Calibri" w:cs="Calibri"/>
          <w:sz w:val="22"/>
        </w:rPr>
        <w:tab/>
      </w:r>
      <w:r>
        <w:t xml:space="preserve">1.7.1 </w:t>
      </w:r>
      <w:r>
        <w:tab/>
        <w:t xml:space="preserve">the most recent month's copy pay slip data; </w:t>
      </w:r>
    </w:p>
    <w:p w14:paraId="7E774FB6" w14:textId="77777777" w:rsidR="00E37A9F" w:rsidRDefault="00000000">
      <w:pPr>
        <w:tabs>
          <w:tab w:val="center" w:pos="2077"/>
          <w:tab w:val="center" w:pos="5803"/>
        </w:tabs>
        <w:spacing w:after="137"/>
        <w:ind w:left="0" w:firstLine="0"/>
      </w:pPr>
      <w:r>
        <w:rPr>
          <w:rFonts w:ascii="Calibri" w:eastAsia="Calibri" w:hAnsi="Calibri" w:cs="Calibri"/>
          <w:sz w:val="22"/>
        </w:rPr>
        <w:tab/>
      </w:r>
      <w:r>
        <w:t xml:space="preserve">1.7.2 </w:t>
      </w:r>
      <w:r>
        <w:tab/>
        <w:t xml:space="preserve">details of cumulative pay for tax and pension purposes; </w:t>
      </w:r>
    </w:p>
    <w:p w14:paraId="423A047C" w14:textId="77777777" w:rsidR="00E37A9F" w:rsidRDefault="00000000">
      <w:pPr>
        <w:tabs>
          <w:tab w:val="center" w:pos="2077"/>
          <w:tab w:val="center" w:pos="4459"/>
        </w:tabs>
        <w:spacing w:after="137"/>
        <w:ind w:left="0" w:firstLine="0"/>
      </w:pPr>
      <w:r>
        <w:rPr>
          <w:rFonts w:ascii="Calibri" w:eastAsia="Calibri" w:hAnsi="Calibri" w:cs="Calibri"/>
          <w:sz w:val="22"/>
        </w:rPr>
        <w:tab/>
      </w:r>
      <w:r>
        <w:t xml:space="preserve">1.7.3 </w:t>
      </w:r>
      <w:r>
        <w:tab/>
        <w:t xml:space="preserve">details of cumulative tax paid; </w:t>
      </w:r>
    </w:p>
    <w:p w14:paraId="46CADD31" w14:textId="77777777" w:rsidR="00E37A9F" w:rsidRDefault="00000000">
      <w:pPr>
        <w:tabs>
          <w:tab w:val="center" w:pos="2077"/>
          <w:tab w:val="center" w:pos="3376"/>
        </w:tabs>
        <w:spacing w:after="137"/>
        <w:ind w:left="0" w:firstLine="0"/>
      </w:pPr>
      <w:r>
        <w:rPr>
          <w:rFonts w:ascii="Calibri" w:eastAsia="Calibri" w:hAnsi="Calibri" w:cs="Calibri"/>
          <w:sz w:val="22"/>
        </w:rPr>
        <w:tab/>
      </w:r>
      <w:r>
        <w:t xml:space="preserve">1.7.4 </w:t>
      </w:r>
      <w:r>
        <w:tab/>
        <w:t xml:space="preserve">tax code; </w:t>
      </w:r>
    </w:p>
    <w:p w14:paraId="6F9479F6" w14:textId="77777777" w:rsidR="00E37A9F" w:rsidRDefault="00000000">
      <w:pPr>
        <w:tabs>
          <w:tab w:val="center" w:pos="2077"/>
          <w:tab w:val="center" w:pos="5486"/>
        </w:tabs>
        <w:spacing w:after="137"/>
        <w:ind w:left="0" w:firstLine="0"/>
      </w:pPr>
      <w:r>
        <w:rPr>
          <w:rFonts w:ascii="Calibri" w:eastAsia="Calibri" w:hAnsi="Calibri" w:cs="Calibri"/>
          <w:sz w:val="22"/>
        </w:rPr>
        <w:tab/>
      </w:r>
      <w:r>
        <w:t xml:space="preserve">1.7.5 </w:t>
      </w:r>
      <w:r>
        <w:tab/>
        <w:t xml:space="preserve">details of any voluntary deductions from pay; and </w:t>
      </w:r>
    </w:p>
    <w:p w14:paraId="2E17D86A" w14:textId="77777777" w:rsidR="00E37A9F" w:rsidRDefault="00000000">
      <w:pPr>
        <w:tabs>
          <w:tab w:val="center" w:pos="2077"/>
          <w:tab w:val="center" w:pos="5941"/>
        </w:tabs>
        <w:spacing w:after="137"/>
        <w:ind w:left="0" w:firstLine="0"/>
      </w:pPr>
      <w:r>
        <w:rPr>
          <w:rFonts w:ascii="Calibri" w:eastAsia="Calibri" w:hAnsi="Calibri" w:cs="Calibri"/>
          <w:sz w:val="22"/>
        </w:rPr>
        <w:tab/>
      </w:r>
      <w:r>
        <w:t xml:space="preserve">1.7.6 </w:t>
      </w:r>
      <w:r>
        <w:tab/>
        <w:t xml:space="preserve">bank/building society account details for payroll purposes. </w:t>
      </w:r>
    </w:p>
    <w:p w14:paraId="63D632B2" w14:textId="77777777" w:rsidR="00E37A9F" w:rsidRDefault="00000000">
      <w:pPr>
        <w:pStyle w:val="Heading2"/>
        <w:tabs>
          <w:tab w:val="center" w:pos="780"/>
          <w:tab w:val="center" w:pos="3540"/>
        </w:tabs>
        <w:ind w:left="0" w:firstLine="0"/>
        <w:jc w:val="left"/>
      </w:pPr>
      <w:r>
        <w:rPr>
          <w:rFonts w:ascii="Calibri" w:eastAsia="Calibri" w:hAnsi="Calibri" w:cs="Calibri"/>
          <w:b w:val="0"/>
          <w:sz w:val="22"/>
        </w:rPr>
        <w:tab/>
      </w:r>
      <w:r>
        <w:t xml:space="preserve">2. </w:t>
      </w:r>
      <w:r>
        <w:tab/>
        <w:t xml:space="preserve">Staff Transfer when the contract ends </w:t>
      </w:r>
    </w:p>
    <w:p w14:paraId="2B63CEDA" w14:textId="77777777" w:rsidR="00E37A9F" w:rsidRDefault="00000000">
      <w:pPr>
        <w:spacing w:after="112" w:line="250" w:lineRule="auto"/>
        <w:ind w:left="1383" w:right="6" w:hanging="718"/>
        <w:jc w:val="both"/>
      </w:pPr>
      <w:r>
        <w:t xml:space="preserve">2.1 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2F034229" w14:textId="77777777" w:rsidR="00E37A9F" w:rsidRDefault="00000000">
      <w:pPr>
        <w:spacing w:after="112" w:line="250" w:lineRule="auto"/>
        <w:ind w:left="1383" w:right="6" w:hanging="718"/>
        <w:jc w:val="both"/>
      </w:pPr>
      <w:r>
        <w:t xml:space="preserve">2.2 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w:t>
      </w:r>
      <w:r>
        <w:lastRenderedPageBreak/>
        <w:t xml:space="preserve">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2B0DE4E1" w14:textId="77777777" w:rsidR="00E37A9F" w:rsidRDefault="00000000">
      <w:pPr>
        <w:spacing w:after="112" w:line="250" w:lineRule="auto"/>
        <w:ind w:left="1383" w:right="6" w:hanging="718"/>
        <w:jc w:val="both"/>
      </w:pPr>
      <w:r>
        <w:t xml:space="preserve">2.3 Subject to Paragraph 2.4, the Supplier shall indemnify the Buyer and/or the Replacement Supplier and/or any Replacement Subcontractor against any Employee Liabilities arising from or as a result of: </w:t>
      </w:r>
    </w:p>
    <w:p w14:paraId="4F12583D" w14:textId="77777777" w:rsidR="00E37A9F" w:rsidRDefault="00000000">
      <w:pPr>
        <w:ind w:left="2896" w:right="13" w:hanging="1081"/>
      </w:pPr>
      <w:r>
        <w:t xml:space="preserve">2.3.1 </w:t>
      </w:r>
      <w:r>
        <w:tab/>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0DD00776" w14:textId="77777777" w:rsidR="00E37A9F" w:rsidRDefault="00000000">
      <w:pPr>
        <w:ind w:left="2896" w:right="13" w:hanging="1081"/>
      </w:pPr>
      <w:r>
        <w:t xml:space="preserve">2.3.2 </w:t>
      </w:r>
      <w:r>
        <w:tab/>
        <w:t xml:space="preserve">the breach or non-observance by the Supplier or any Subcontractor occurring on or before the Service Transfer Date of: </w:t>
      </w:r>
    </w:p>
    <w:p w14:paraId="00BAF18B" w14:textId="77777777" w:rsidR="00E37A9F" w:rsidRDefault="00000000">
      <w:pPr>
        <w:spacing w:after="231"/>
        <w:ind w:left="4083" w:hanging="1135"/>
        <w:jc w:val="both"/>
      </w:pPr>
      <w:r>
        <w:rPr>
          <w:rFonts w:ascii="Trebuchet MS" w:eastAsia="Trebuchet MS" w:hAnsi="Trebuchet MS" w:cs="Trebuchet MS"/>
          <w:b/>
        </w:rPr>
        <w:t>(a)</w:t>
      </w:r>
      <w:r>
        <w:rPr>
          <w:b/>
        </w:rPr>
        <w:t xml:space="preserve"> </w:t>
      </w:r>
      <w:r>
        <w:rPr>
          <w:b/>
        </w:rPr>
        <w:tab/>
        <w:t>any collective agreement applicable to the Transferring Supplier Employees; and/or</w:t>
      </w:r>
      <w:r>
        <w:rPr>
          <w:rFonts w:ascii="Trebuchet MS" w:eastAsia="Trebuchet MS" w:hAnsi="Trebuchet MS" w:cs="Trebuchet MS"/>
          <w:b/>
        </w:rPr>
        <w:t xml:space="preserve"> </w:t>
      </w:r>
    </w:p>
    <w:p w14:paraId="1ED11367" w14:textId="77777777" w:rsidR="00E37A9F" w:rsidRDefault="00000000">
      <w:pPr>
        <w:pStyle w:val="Heading2"/>
        <w:ind w:left="4083" w:hanging="1135"/>
      </w:pPr>
      <w:r>
        <w:rPr>
          <w:rFonts w:ascii="Trebuchet MS" w:eastAsia="Trebuchet MS" w:hAnsi="Trebuchet MS" w:cs="Trebuchet MS"/>
        </w:rPr>
        <w:t>(b)</w:t>
      </w:r>
      <w:r>
        <w:t xml:space="preserve"> any other custom or practice with a trade union or staff association in respect of any Transferring Supplier Employees which the Supplier or any Subcontractor is contractually bound to honour;</w:t>
      </w:r>
      <w:r>
        <w:rPr>
          <w:rFonts w:ascii="Trebuchet MS" w:eastAsia="Trebuchet MS" w:hAnsi="Trebuchet MS" w:cs="Trebuchet MS"/>
        </w:rPr>
        <w:t xml:space="preserve"> </w:t>
      </w:r>
    </w:p>
    <w:p w14:paraId="55E208D8" w14:textId="77777777" w:rsidR="00E37A9F" w:rsidRDefault="00000000">
      <w:pPr>
        <w:spacing w:after="112" w:line="250" w:lineRule="auto"/>
        <w:ind w:left="2893" w:right="6" w:hanging="1081"/>
        <w:jc w:val="both"/>
      </w:pPr>
      <w:r>
        <w:t xml:space="preserve">2.3.3 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14:paraId="5B7A352D" w14:textId="77777777" w:rsidR="00E37A9F" w:rsidRDefault="00000000">
      <w:pPr>
        <w:spacing w:after="112" w:line="250" w:lineRule="auto"/>
        <w:ind w:left="2893" w:right="6" w:hanging="1081"/>
        <w:jc w:val="both"/>
      </w:pPr>
      <w:r>
        <w:t xml:space="preserve">2.3.4 any proceeding, claim or demand by HMRC or other statutory authority in respect of any financial obligation including, but not limited to, PAYE and primary and secondary national insurance contributions: </w:t>
      </w:r>
    </w:p>
    <w:p w14:paraId="7A56D450" w14:textId="77777777" w:rsidR="00E37A9F" w:rsidRDefault="00000000">
      <w:pPr>
        <w:spacing w:after="0"/>
        <w:ind w:left="4081" w:hanging="1133"/>
        <w:jc w:val="both"/>
      </w:pPr>
      <w:r>
        <w:rPr>
          <w:rFonts w:ascii="Trebuchet MS" w:eastAsia="Trebuchet MS" w:hAnsi="Trebuchet MS" w:cs="Trebuchet MS"/>
          <w:b/>
        </w:rPr>
        <w:t>(a)</w:t>
      </w:r>
      <w:r>
        <w:rPr>
          <w:b/>
        </w:rPr>
        <w:t xml:space="preserve"> in relation to any Transferring Supplier Employee, to the extent that the proceeding, claim or demand by HMRC or other statutory authority relates to financial obligations arising on and before the </w:t>
      </w:r>
    </w:p>
    <w:p w14:paraId="701C0083" w14:textId="77777777" w:rsidR="00E37A9F" w:rsidRDefault="00000000">
      <w:pPr>
        <w:pStyle w:val="Heading2"/>
        <w:spacing w:after="0" w:line="259" w:lineRule="auto"/>
        <w:ind w:left="1482" w:firstLine="0"/>
        <w:jc w:val="center"/>
      </w:pPr>
      <w:r>
        <w:t xml:space="preserve">Service Transfer Date; and </w:t>
      </w:r>
    </w:p>
    <w:p w14:paraId="7D4CA0BD" w14:textId="77777777" w:rsidR="00E37A9F" w:rsidRDefault="00000000">
      <w:pPr>
        <w:spacing w:after="231"/>
        <w:ind w:left="4083" w:hanging="1135"/>
        <w:jc w:val="both"/>
      </w:pPr>
      <w:r>
        <w:rPr>
          <w:rFonts w:ascii="Trebuchet MS" w:eastAsia="Trebuchet MS" w:hAnsi="Trebuchet MS" w:cs="Trebuchet MS"/>
          <w:b/>
        </w:rPr>
        <w:t>(b)</w:t>
      </w:r>
      <w:r>
        <w:rPr>
          <w:b/>
        </w:rPr>
        <w:t xml:space="preserve"> in relation to any employee who is not identified in the Supplier’s Final Supplier Personnel List, and in respect of whom it is later alleged or determined </w:t>
      </w:r>
      <w:r>
        <w:rPr>
          <w:b/>
        </w:rPr>
        <w:lastRenderedPageBreak/>
        <w:t xml:space="preserve">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 </w:t>
      </w:r>
    </w:p>
    <w:p w14:paraId="7FBF7C4D" w14:textId="77777777" w:rsidR="00E37A9F" w:rsidRDefault="00000000">
      <w:pPr>
        <w:spacing w:after="112" w:line="250" w:lineRule="auto"/>
        <w:ind w:left="2896" w:right="6" w:hanging="1081"/>
        <w:jc w:val="both"/>
      </w:pPr>
      <w:r>
        <w:t xml:space="preserve">2.3.5 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701089BC" w14:textId="77777777" w:rsidR="00E37A9F" w:rsidRDefault="00000000">
      <w:pPr>
        <w:spacing w:after="112" w:line="250" w:lineRule="auto"/>
        <w:ind w:left="2896" w:right="6" w:hanging="1081"/>
        <w:jc w:val="both"/>
      </w:pPr>
      <w:r>
        <w:t xml:space="preserve">2.3.6 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 </w:t>
      </w:r>
    </w:p>
    <w:p w14:paraId="4580E390" w14:textId="77777777" w:rsidR="00E37A9F" w:rsidRDefault="00000000">
      <w:pPr>
        <w:spacing w:after="0" w:line="250" w:lineRule="auto"/>
        <w:ind w:left="2896" w:right="6" w:hanging="1081"/>
        <w:jc w:val="both"/>
      </w:pPr>
      <w:r>
        <w:t xml:space="preserve">2.3.7 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 </w:t>
      </w:r>
    </w:p>
    <w:p w14:paraId="7CA6E54C" w14:textId="77777777" w:rsidR="00E37A9F" w:rsidRDefault="00000000">
      <w:pPr>
        <w:spacing w:after="0" w:line="259" w:lineRule="auto"/>
        <w:ind w:left="0" w:firstLine="0"/>
      </w:pPr>
      <w:r>
        <w:t xml:space="preserve"> </w:t>
      </w:r>
    </w:p>
    <w:p w14:paraId="29B79A95" w14:textId="77777777" w:rsidR="00E37A9F" w:rsidRDefault="00000000">
      <w:pPr>
        <w:spacing w:after="0" w:line="259" w:lineRule="auto"/>
        <w:ind w:left="0" w:firstLine="0"/>
      </w:pPr>
      <w:r>
        <w:t xml:space="preserve"> </w:t>
      </w:r>
    </w:p>
    <w:p w14:paraId="03B21748" w14:textId="77777777" w:rsidR="00E37A9F" w:rsidRDefault="00000000">
      <w:pPr>
        <w:spacing w:after="112" w:line="250" w:lineRule="auto"/>
        <w:ind w:left="1383" w:right="6" w:hanging="718"/>
        <w:jc w:val="both"/>
      </w:pPr>
      <w:r>
        <w:t xml:space="preserve">2.4 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233CDC4" w14:textId="77777777" w:rsidR="00E37A9F" w:rsidRDefault="00000000">
      <w:pPr>
        <w:spacing w:after="112" w:line="250" w:lineRule="auto"/>
        <w:ind w:left="2896" w:right="6" w:hanging="1081"/>
        <w:jc w:val="both"/>
      </w:pPr>
      <w:r>
        <w:t xml:space="preserve">2.4.1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7869C346" w14:textId="77777777" w:rsidR="00E37A9F" w:rsidRDefault="00000000">
      <w:pPr>
        <w:spacing w:after="261" w:line="250" w:lineRule="auto"/>
        <w:ind w:left="2896" w:right="14" w:hanging="1081"/>
      </w:pPr>
      <w:r>
        <w:t xml:space="preserve">2.4.2 </w:t>
      </w:r>
      <w:r>
        <w:tab/>
        <w:t xml:space="preserve">arising from the Replacement Supplier’s failure, and/or Replacement Subcontractor’s failure, to comply with its obligations under the Employment Regulations. </w:t>
      </w:r>
    </w:p>
    <w:p w14:paraId="0C7543ED" w14:textId="77777777" w:rsidR="00E37A9F" w:rsidRDefault="00000000">
      <w:pPr>
        <w:spacing w:after="0" w:line="259" w:lineRule="auto"/>
        <w:ind w:left="0" w:firstLine="0"/>
      </w:pPr>
      <w:r>
        <w:lastRenderedPageBreak/>
        <w:t xml:space="preserve"> </w:t>
      </w:r>
    </w:p>
    <w:p w14:paraId="09BB995E" w14:textId="77777777" w:rsidR="00E37A9F" w:rsidRDefault="00000000">
      <w:pPr>
        <w:spacing w:after="112" w:line="250" w:lineRule="auto"/>
        <w:ind w:left="1383" w:right="6" w:hanging="718"/>
        <w:jc w:val="both"/>
      </w:pPr>
      <w:r>
        <w:t xml:space="preserve">2.5 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 </w:t>
      </w:r>
    </w:p>
    <w:p w14:paraId="7CF75C73" w14:textId="77777777" w:rsidR="00E37A9F" w:rsidRDefault="00000000">
      <w:pPr>
        <w:spacing w:after="112" w:line="250" w:lineRule="auto"/>
        <w:ind w:left="2896" w:right="6" w:hanging="1081"/>
        <w:jc w:val="both"/>
      </w:pPr>
      <w:r>
        <w:t xml:space="preserve">2.5.1 the Buyer shall procure that the Replacement Supplier and/or Replacement Subcontractor will, within 5 Working Days of becoming aware of that fact, notify the Buyer and the Supplier in writing; and </w:t>
      </w:r>
    </w:p>
    <w:p w14:paraId="38A2958C" w14:textId="77777777" w:rsidR="00E37A9F" w:rsidRDefault="00000000">
      <w:pPr>
        <w:spacing w:after="112" w:line="250" w:lineRule="auto"/>
        <w:ind w:left="2896" w:right="6" w:hanging="1081"/>
        <w:jc w:val="both"/>
      </w:pPr>
      <w:r>
        <w:t xml:space="preserve">2.5.2 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504FF9BE" w14:textId="77777777" w:rsidR="00E37A9F" w:rsidRDefault="00000000">
      <w:pPr>
        <w:spacing w:after="112" w:line="250" w:lineRule="auto"/>
        <w:ind w:left="1383" w:right="6" w:hanging="718"/>
        <w:jc w:val="both"/>
      </w:pPr>
      <w:r>
        <w:t xml:space="preserve">2.6 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 </w:t>
      </w:r>
    </w:p>
    <w:p w14:paraId="272CDEB8" w14:textId="77777777" w:rsidR="00E37A9F" w:rsidRDefault="00000000">
      <w:pPr>
        <w:tabs>
          <w:tab w:val="center" w:pos="846"/>
          <w:tab w:val="center" w:pos="5412"/>
        </w:tabs>
        <w:spacing w:after="137"/>
        <w:ind w:left="0" w:firstLine="0"/>
      </w:pPr>
      <w:r>
        <w:rPr>
          <w:rFonts w:ascii="Calibri" w:eastAsia="Calibri" w:hAnsi="Calibri" w:cs="Calibri"/>
          <w:sz w:val="22"/>
        </w:rPr>
        <w:tab/>
      </w:r>
      <w:r>
        <w:t xml:space="preserve">2.7 </w:t>
      </w:r>
      <w:r>
        <w:tab/>
        <w:t xml:space="preserve">If after the 15 Working Day period specified in Paragraph 2.5.2 has elapsed: </w:t>
      </w:r>
    </w:p>
    <w:p w14:paraId="7F68F382" w14:textId="77777777" w:rsidR="00E37A9F" w:rsidRDefault="00000000">
      <w:pPr>
        <w:tabs>
          <w:tab w:val="center" w:pos="2079"/>
          <w:tab w:val="center" w:pos="4475"/>
        </w:tabs>
        <w:spacing w:after="137"/>
        <w:ind w:left="0" w:firstLine="0"/>
      </w:pPr>
      <w:r>
        <w:rPr>
          <w:rFonts w:ascii="Calibri" w:eastAsia="Calibri" w:hAnsi="Calibri" w:cs="Calibri"/>
          <w:sz w:val="22"/>
        </w:rPr>
        <w:tab/>
      </w:r>
      <w:r>
        <w:t xml:space="preserve">2.7.1 </w:t>
      </w:r>
      <w:r>
        <w:tab/>
        <w:t xml:space="preserve">no such offer has been made: </w:t>
      </w:r>
    </w:p>
    <w:p w14:paraId="7852CB0B" w14:textId="77777777" w:rsidR="00E37A9F" w:rsidRDefault="00000000">
      <w:pPr>
        <w:tabs>
          <w:tab w:val="center" w:pos="2079"/>
          <w:tab w:val="center" w:pos="5364"/>
        </w:tabs>
        <w:spacing w:after="137"/>
        <w:ind w:left="0" w:firstLine="0"/>
      </w:pPr>
      <w:r>
        <w:rPr>
          <w:rFonts w:ascii="Calibri" w:eastAsia="Calibri" w:hAnsi="Calibri" w:cs="Calibri"/>
          <w:sz w:val="22"/>
        </w:rPr>
        <w:tab/>
      </w:r>
      <w:r>
        <w:t xml:space="preserve">2.7.2 </w:t>
      </w:r>
      <w:r>
        <w:tab/>
        <w:t xml:space="preserve">such offer has been made but not accepted; or </w:t>
      </w:r>
    </w:p>
    <w:p w14:paraId="1B4458EA" w14:textId="77777777" w:rsidR="00E37A9F" w:rsidRDefault="00000000">
      <w:pPr>
        <w:tabs>
          <w:tab w:val="center" w:pos="2079"/>
          <w:tab w:val="center" w:pos="5288"/>
        </w:tabs>
        <w:ind w:left="0" w:firstLine="0"/>
      </w:pPr>
      <w:r>
        <w:rPr>
          <w:rFonts w:ascii="Calibri" w:eastAsia="Calibri" w:hAnsi="Calibri" w:cs="Calibri"/>
          <w:sz w:val="22"/>
        </w:rPr>
        <w:tab/>
      </w:r>
      <w:r>
        <w:t xml:space="preserve">2.7.3 </w:t>
      </w:r>
      <w:r>
        <w:tab/>
        <w:t xml:space="preserve">the situation has not otherwise been resolved </w:t>
      </w:r>
    </w:p>
    <w:p w14:paraId="2813BC7C" w14:textId="77777777" w:rsidR="00E37A9F" w:rsidRDefault="00000000">
      <w:pPr>
        <w:spacing w:after="146" w:line="250" w:lineRule="auto"/>
        <w:ind w:left="1673" w:right="151" w:hanging="1080"/>
        <w:jc w:val="both"/>
      </w:pPr>
      <w:r>
        <w:t xml:space="preserve">the Buyer shall advise the Replacement Supplier and/or Replacement Subcontractor (as appropriate) that it may within 5 Working Days give notice to terminate the employment or alleged employment of such person; </w:t>
      </w:r>
    </w:p>
    <w:p w14:paraId="1832B2B9" w14:textId="77777777" w:rsidR="00E37A9F" w:rsidRDefault="00000000">
      <w:pPr>
        <w:spacing w:after="0" w:line="250" w:lineRule="auto"/>
        <w:ind w:left="1383" w:right="6" w:hanging="718"/>
        <w:jc w:val="both"/>
      </w:pPr>
      <w:r>
        <w:t xml:space="preserve">2.8 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w:t>
      </w:r>
    </w:p>
    <w:p w14:paraId="6BFF163B" w14:textId="77777777" w:rsidR="00E37A9F" w:rsidRDefault="00000000">
      <w:pPr>
        <w:ind w:left="1410" w:right="13"/>
      </w:pPr>
      <w:r>
        <w:t xml:space="preserve">Liabilities. </w:t>
      </w:r>
    </w:p>
    <w:p w14:paraId="3404CA06" w14:textId="77777777" w:rsidR="00E37A9F" w:rsidRDefault="00000000">
      <w:pPr>
        <w:tabs>
          <w:tab w:val="center" w:pos="846"/>
          <w:tab w:val="center" w:pos="3093"/>
        </w:tabs>
        <w:spacing w:after="139"/>
        <w:ind w:left="0" w:firstLine="0"/>
      </w:pPr>
      <w:r>
        <w:rPr>
          <w:rFonts w:ascii="Calibri" w:eastAsia="Calibri" w:hAnsi="Calibri" w:cs="Calibri"/>
          <w:sz w:val="22"/>
        </w:rPr>
        <w:tab/>
      </w:r>
      <w:r>
        <w:t xml:space="preserve">2.9 </w:t>
      </w:r>
      <w:r>
        <w:tab/>
        <w:t xml:space="preserve">The indemnity in Paragraph 2.8: </w:t>
      </w:r>
    </w:p>
    <w:p w14:paraId="36C713EF" w14:textId="77777777" w:rsidR="00E37A9F" w:rsidRDefault="00000000">
      <w:pPr>
        <w:tabs>
          <w:tab w:val="center" w:pos="2079"/>
          <w:tab w:val="center" w:pos="3883"/>
        </w:tabs>
        <w:ind w:left="0" w:firstLine="0"/>
      </w:pPr>
      <w:r>
        <w:rPr>
          <w:rFonts w:ascii="Calibri" w:eastAsia="Calibri" w:hAnsi="Calibri" w:cs="Calibri"/>
          <w:sz w:val="22"/>
        </w:rPr>
        <w:tab/>
      </w:r>
      <w:r>
        <w:t xml:space="preserve">2.9.1 </w:t>
      </w:r>
      <w:r>
        <w:tab/>
        <w:t xml:space="preserve">shall not apply to: </w:t>
      </w:r>
    </w:p>
    <w:p w14:paraId="0E5483CE" w14:textId="77777777" w:rsidR="00E37A9F" w:rsidRDefault="00000000">
      <w:pPr>
        <w:numPr>
          <w:ilvl w:val="0"/>
          <w:numId w:val="39"/>
        </w:numPr>
        <w:ind w:left="3561" w:right="13" w:hanging="1081"/>
      </w:pPr>
      <w:r>
        <w:t xml:space="preserve">any claim for: </w:t>
      </w:r>
    </w:p>
    <w:p w14:paraId="5B51305B" w14:textId="77777777" w:rsidR="00E37A9F" w:rsidRDefault="00000000">
      <w:pPr>
        <w:numPr>
          <w:ilvl w:val="3"/>
          <w:numId w:val="41"/>
        </w:numPr>
        <w:spacing w:after="0" w:line="250" w:lineRule="auto"/>
        <w:ind w:right="6" w:hanging="718"/>
        <w:jc w:val="both"/>
      </w:pPr>
      <w:r>
        <w:lastRenderedPageBreak/>
        <w:t xml:space="preserve">discrimination, including on the grounds of sex, race, disability, age, gender reassignment, marriage or civil partnership, pregnancy and maternity or sexual </w:t>
      </w:r>
    </w:p>
    <w:p w14:paraId="54B8E794" w14:textId="77777777" w:rsidR="00E37A9F" w:rsidRDefault="00000000">
      <w:pPr>
        <w:spacing w:after="228"/>
        <w:ind w:left="5010" w:right="13"/>
      </w:pPr>
      <w:r>
        <w:t xml:space="preserve">orientation, religion or belief; or </w:t>
      </w:r>
    </w:p>
    <w:p w14:paraId="5498EE68" w14:textId="77777777" w:rsidR="00E37A9F" w:rsidRDefault="00000000">
      <w:pPr>
        <w:numPr>
          <w:ilvl w:val="3"/>
          <w:numId w:val="41"/>
        </w:numPr>
        <w:spacing w:after="231" w:line="250" w:lineRule="auto"/>
        <w:ind w:right="6" w:hanging="718"/>
        <w:jc w:val="both"/>
      </w:pPr>
      <w:r>
        <w:t xml:space="preserve">equal pay or compensation for less favourable treatment of part-time workers or fixed-term employees, </w:t>
      </w:r>
    </w:p>
    <w:p w14:paraId="09FEFD3A" w14:textId="77777777" w:rsidR="00E37A9F" w:rsidRDefault="00000000">
      <w:pPr>
        <w:spacing w:after="247"/>
        <w:ind w:left="4280" w:right="13" w:hanging="720"/>
      </w:pPr>
      <w:r>
        <w:t xml:space="preserve">In any case in relation to any alleged act or omission of the Replacement Supplier and/or Replacement Subcontractor, or </w:t>
      </w:r>
    </w:p>
    <w:p w14:paraId="16454DB3" w14:textId="77777777" w:rsidR="00E37A9F" w:rsidRDefault="00000000">
      <w:pPr>
        <w:numPr>
          <w:ilvl w:val="0"/>
          <w:numId w:val="39"/>
        </w:numPr>
        <w:ind w:left="3561" w:right="13" w:hanging="1081"/>
      </w:pPr>
      <w:r>
        <w:t xml:space="preserve">any claim that the termination of employment was unfair because the Replacement Supplier and/or Replacement Subcontractor neglected to follow a fair dismissal procedure; and </w:t>
      </w:r>
    </w:p>
    <w:p w14:paraId="7BC28545" w14:textId="77777777" w:rsidR="00E37A9F" w:rsidRDefault="00000000">
      <w:pPr>
        <w:spacing w:after="112" w:line="250" w:lineRule="auto"/>
        <w:ind w:left="2896" w:right="6" w:hanging="1081"/>
        <w:jc w:val="both"/>
      </w:pPr>
      <w:r>
        <w:t xml:space="preserve">2.9.2 shall apply only where the notification referred to in Paragraph 2.5.1 is made by the Replacement Supplier and/or Replacement Subcontractor to the Supplier within 6 months of the Service Transfer Date.. </w:t>
      </w:r>
    </w:p>
    <w:p w14:paraId="707F9F93" w14:textId="77777777" w:rsidR="00E37A9F" w:rsidRDefault="00000000">
      <w:pPr>
        <w:numPr>
          <w:ilvl w:val="1"/>
          <w:numId w:val="40"/>
        </w:numPr>
        <w:spacing w:after="112" w:line="250" w:lineRule="auto"/>
        <w:ind w:left="1383" w:right="6" w:hanging="718"/>
        <w:jc w:val="both"/>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 </w:t>
      </w:r>
    </w:p>
    <w:p w14:paraId="6B19BFD0" w14:textId="77777777" w:rsidR="00E37A9F" w:rsidRDefault="00000000">
      <w:pPr>
        <w:numPr>
          <w:ilvl w:val="1"/>
          <w:numId w:val="40"/>
        </w:numPr>
        <w:spacing w:after="112" w:line="250" w:lineRule="auto"/>
        <w:ind w:left="1383" w:right="6" w:hanging="718"/>
        <w:jc w:val="both"/>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55E080AD" w14:textId="77777777" w:rsidR="00E37A9F" w:rsidRDefault="00000000">
      <w:pPr>
        <w:pStyle w:val="Heading3"/>
        <w:tabs>
          <w:tab w:val="center" w:pos="1543"/>
          <w:tab w:val="center" w:pos="4555"/>
        </w:tabs>
        <w:spacing w:after="257"/>
        <w:ind w:left="0" w:firstLine="0"/>
        <w:jc w:val="left"/>
      </w:pPr>
      <w:r>
        <w:rPr>
          <w:rFonts w:ascii="Calibri" w:eastAsia="Calibri" w:hAnsi="Calibri" w:cs="Calibri"/>
          <w:b w:val="0"/>
          <w:sz w:val="22"/>
        </w:rPr>
        <w:tab/>
      </w:r>
      <w:r>
        <w:t xml:space="preserve">(b) </w:t>
      </w:r>
      <w:r>
        <w:tab/>
        <w:t xml:space="preserve">the Supplier and/or any Subcontractor; and </w:t>
      </w:r>
    </w:p>
    <w:p w14:paraId="20B55F44" w14:textId="77777777" w:rsidR="00E37A9F" w:rsidRDefault="00000000">
      <w:pPr>
        <w:tabs>
          <w:tab w:val="center" w:pos="1537"/>
          <w:tab w:val="right" w:pos="9721"/>
        </w:tabs>
        <w:spacing w:after="231"/>
        <w:ind w:left="0" w:firstLine="0"/>
      </w:pPr>
      <w:r>
        <w:rPr>
          <w:rFonts w:ascii="Calibri" w:eastAsia="Calibri" w:hAnsi="Calibri" w:cs="Calibri"/>
          <w:sz w:val="22"/>
        </w:rPr>
        <w:tab/>
      </w:r>
      <w:r>
        <w:rPr>
          <w:b/>
        </w:rPr>
        <w:t xml:space="preserve">(c) </w:t>
      </w:r>
      <w:r>
        <w:rPr>
          <w:b/>
        </w:rPr>
        <w:tab/>
        <w:t xml:space="preserve">the Replacement Supplier and/or the Replacement Subcontractor. </w:t>
      </w:r>
    </w:p>
    <w:p w14:paraId="69147530" w14:textId="77777777" w:rsidR="00E37A9F" w:rsidRDefault="00000000">
      <w:pPr>
        <w:spacing w:after="112" w:line="250" w:lineRule="auto"/>
        <w:ind w:left="1383" w:right="6" w:hanging="718"/>
        <w:jc w:val="both"/>
      </w:pPr>
      <w:r>
        <w:t xml:space="preserve">2.12 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w:t>
      </w:r>
      <w:r>
        <w:lastRenderedPageBreak/>
        <w:t xml:space="preserve">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50E0A933" w14:textId="77777777" w:rsidR="00E37A9F" w:rsidRDefault="00000000">
      <w:pPr>
        <w:spacing w:after="0" w:line="250" w:lineRule="auto"/>
        <w:ind w:left="1383" w:right="6" w:hanging="718"/>
        <w:jc w:val="both"/>
      </w:pPr>
      <w:r>
        <w:t xml:space="preserve">2.13 Subject to Paragraph 2.14, the Buyer shall procure that the Replacement Supplier indemnifies the Supplier on its own behalf and on behalf of any Replacement Subcontractor and its Subcontractors against any Employee </w:t>
      </w:r>
    </w:p>
    <w:p w14:paraId="55C7DF8B" w14:textId="77777777" w:rsidR="00E37A9F" w:rsidRDefault="00000000">
      <w:pPr>
        <w:ind w:left="1410" w:right="13"/>
      </w:pPr>
      <w:r>
        <w:t xml:space="preserve">Liabilities arising from or as a result of: </w:t>
      </w:r>
    </w:p>
    <w:p w14:paraId="6FD7C56A" w14:textId="77777777" w:rsidR="00E37A9F" w:rsidRDefault="00000000">
      <w:pPr>
        <w:spacing w:after="112" w:line="250" w:lineRule="auto"/>
        <w:ind w:left="2896" w:right="6" w:hanging="1081"/>
        <w:jc w:val="both"/>
      </w:pPr>
      <w:r>
        <w:t xml:space="preserve">2.13.1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43BD5F41" w14:textId="77777777" w:rsidR="00E37A9F" w:rsidRDefault="00000000">
      <w:pPr>
        <w:spacing w:after="112" w:line="250" w:lineRule="auto"/>
        <w:ind w:left="2896" w:right="6" w:hanging="1081"/>
        <w:jc w:val="both"/>
      </w:pPr>
      <w:r>
        <w:t xml:space="preserve">2.13.2 the breach or non-observance by the Replacement Supplier and/or Replacement Subcontractor on or after the Service Transfer Date of: </w:t>
      </w:r>
    </w:p>
    <w:p w14:paraId="52FC223E" w14:textId="77777777" w:rsidR="00E37A9F" w:rsidRDefault="00000000">
      <w:pPr>
        <w:numPr>
          <w:ilvl w:val="2"/>
          <w:numId w:val="42"/>
        </w:numPr>
        <w:spacing w:after="0" w:line="259" w:lineRule="auto"/>
        <w:ind w:right="-5" w:hanging="1135"/>
        <w:jc w:val="right"/>
      </w:pPr>
      <w:r>
        <w:rPr>
          <w:b/>
        </w:rPr>
        <w:t xml:space="preserve">any collective agreement applicable to the </w:t>
      </w:r>
    </w:p>
    <w:p w14:paraId="2DBA985D" w14:textId="77777777" w:rsidR="00E37A9F" w:rsidRDefault="00000000">
      <w:pPr>
        <w:spacing w:after="229" w:line="248" w:lineRule="auto"/>
        <w:ind w:left="4093"/>
      </w:pPr>
      <w:r>
        <w:rPr>
          <w:b/>
        </w:rPr>
        <w:t>Transferring Supplier Employees identified in the Supplier’s Final Supplier Personnel List; and/or</w:t>
      </w:r>
      <w:r>
        <w:rPr>
          <w:rFonts w:ascii="Trebuchet MS" w:eastAsia="Trebuchet MS" w:hAnsi="Trebuchet MS" w:cs="Trebuchet MS"/>
          <w:b/>
        </w:rPr>
        <w:t xml:space="preserve"> </w:t>
      </w:r>
    </w:p>
    <w:p w14:paraId="6A73FA94" w14:textId="77777777" w:rsidR="00E37A9F" w:rsidRDefault="00000000">
      <w:pPr>
        <w:numPr>
          <w:ilvl w:val="2"/>
          <w:numId w:val="42"/>
        </w:numPr>
        <w:spacing w:after="0" w:line="259" w:lineRule="auto"/>
        <w:ind w:right="-5" w:hanging="1135"/>
        <w:jc w:val="right"/>
      </w:pPr>
      <w:r>
        <w:rPr>
          <w:b/>
        </w:rPr>
        <w:t xml:space="preserve">any custom or practice in respect of any </w:t>
      </w:r>
    </w:p>
    <w:p w14:paraId="7E60F4F3" w14:textId="77777777" w:rsidR="00E37A9F" w:rsidRDefault="00000000">
      <w:pPr>
        <w:pStyle w:val="Heading3"/>
        <w:ind w:left="4093"/>
      </w:pPr>
      <w:r>
        <w:t>Transferring Supplier Employees identified in the Supplier’s Final Supplier Personnel List which the Replacement Supplier and/or Replacement Subcontractor is contractually bound to honour;</w:t>
      </w:r>
      <w:r>
        <w:rPr>
          <w:rFonts w:ascii="Trebuchet MS" w:eastAsia="Trebuchet MS" w:hAnsi="Trebuchet MS" w:cs="Trebuchet MS"/>
        </w:rPr>
        <w:t xml:space="preserve"> </w:t>
      </w:r>
    </w:p>
    <w:p w14:paraId="68A211C6" w14:textId="77777777" w:rsidR="00E37A9F" w:rsidRDefault="00000000">
      <w:pPr>
        <w:spacing w:after="112" w:line="250" w:lineRule="auto"/>
        <w:ind w:left="2893" w:right="6" w:hanging="1081"/>
        <w:jc w:val="both"/>
      </w:pPr>
      <w:r>
        <w:t xml:space="preserve">2.13.3 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 </w:t>
      </w:r>
    </w:p>
    <w:p w14:paraId="2C90D0BE" w14:textId="77777777" w:rsidR="00E37A9F" w:rsidRDefault="00000000">
      <w:pPr>
        <w:spacing w:after="112" w:line="250" w:lineRule="auto"/>
        <w:ind w:left="2893" w:right="6" w:hanging="1081"/>
        <w:jc w:val="both"/>
      </w:pPr>
      <w:r>
        <w:t xml:space="preserve">2.13.4 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w:t>
      </w:r>
    </w:p>
    <w:p w14:paraId="4AA4CD82" w14:textId="77777777" w:rsidR="00E37A9F" w:rsidRDefault="00000000">
      <w:pPr>
        <w:spacing w:after="112" w:line="250" w:lineRule="auto"/>
        <w:ind w:left="2895" w:right="6" w:firstLine="0"/>
        <w:jc w:val="both"/>
      </w:pPr>
      <w:r>
        <w:t xml:space="preserve">Supplier Personnel List who would have been a Transferring Supplier Employee but for their resignation (or decision to treat </w:t>
      </w:r>
      <w:r>
        <w:lastRenderedPageBreak/>
        <w:t xml:space="preserve">their employment as terminated under regulation 4(9) of the Employment Regulations) before the Service Transfer Date as a result of or for a reason connected to such proposed changes; </w:t>
      </w:r>
    </w:p>
    <w:p w14:paraId="2F6CCED1" w14:textId="77777777" w:rsidR="00E37A9F" w:rsidRDefault="00000000">
      <w:pPr>
        <w:spacing w:after="112" w:line="250" w:lineRule="auto"/>
        <w:ind w:left="2896" w:right="6" w:hanging="1081"/>
        <w:jc w:val="both"/>
      </w:pPr>
      <w:r>
        <w:t xml:space="preserve">2.13.5 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 </w:t>
      </w:r>
    </w:p>
    <w:p w14:paraId="7C46F28D" w14:textId="77777777" w:rsidR="00E37A9F" w:rsidRDefault="00000000">
      <w:pPr>
        <w:spacing w:after="112" w:line="250" w:lineRule="auto"/>
        <w:ind w:left="2896" w:right="6" w:hanging="1081"/>
        <w:jc w:val="both"/>
      </w:pPr>
      <w:r>
        <w:t xml:space="preserve">2.13.6 any proceeding, claim or demand by HMRC or other statutory authority in respect of any financial obligation including, but not limited to, PAYE and primary and secondary national insurance contributions: </w:t>
      </w:r>
    </w:p>
    <w:p w14:paraId="48D40821" w14:textId="77777777" w:rsidR="00E37A9F" w:rsidRDefault="00000000">
      <w:pPr>
        <w:spacing w:after="250" w:line="245" w:lineRule="auto"/>
        <w:ind w:left="4225" w:hanging="1277"/>
      </w:pPr>
      <w:r>
        <w:rPr>
          <w:rFonts w:ascii="Trebuchet MS" w:eastAsia="Trebuchet MS" w:hAnsi="Trebuchet MS" w:cs="Trebuchet MS"/>
          <w:b/>
        </w:rPr>
        <w:t>(a)</w:t>
      </w:r>
      <w:r>
        <w:rPr>
          <w:b/>
        </w:rPr>
        <w:t xml:space="preserve"> </w:t>
      </w:r>
      <w:r>
        <w:rPr>
          <w:b/>
        </w:rPr>
        <w:tab/>
        <w:t xml:space="preserve">in </w:t>
      </w:r>
      <w:r>
        <w:rPr>
          <w:b/>
        </w:rPr>
        <w:tab/>
        <w:t xml:space="preserve">relation </w:t>
      </w:r>
      <w:r>
        <w:rPr>
          <w:b/>
        </w:rPr>
        <w:tab/>
        <w:t xml:space="preserve">to </w:t>
      </w:r>
      <w:r>
        <w:rPr>
          <w:b/>
        </w:rPr>
        <w:tab/>
        <w:t xml:space="preserve">any </w:t>
      </w:r>
      <w:r>
        <w:rPr>
          <w:b/>
        </w:rPr>
        <w:tab/>
        <w:t xml:space="preserve">Transferring </w:t>
      </w:r>
      <w:r>
        <w:rPr>
          <w:b/>
        </w:rPr>
        <w:tab/>
        <w:t xml:space="preserve">Supplier Employee identified in the Supplier’s Final Supplier Personnel List, to the extent that the proceeding, claim or demand by HMRC or other statutory </w:t>
      </w:r>
      <w:r>
        <w:rPr>
          <w:b/>
        </w:rPr>
        <w:tab/>
        <w:t xml:space="preserve">authority </w:t>
      </w:r>
      <w:r>
        <w:rPr>
          <w:b/>
        </w:rPr>
        <w:tab/>
        <w:t xml:space="preserve">relates </w:t>
      </w:r>
      <w:r>
        <w:rPr>
          <w:b/>
        </w:rPr>
        <w:tab/>
        <w:t xml:space="preserve">to </w:t>
      </w:r>
      <w:r>
        <w:rPr>
          <w:b/>
        </w:rPr>
        <w:tab/>
        <w:t>financial obligations arising after the Service Transfer Date; and</w:t>
      </w:r>
      <w:r>
        <w:rPr>
          <w:rFonts w:ascii="Trebuchet MS" w:eastAsia="Trebuchet MS" w:hAnsi="Trebuchet MS" w:cs="Trebuchet MS"/>
          <w:b/>
        </w:rPr>
        <w:t xml:space="preserve"> </w:t>
      </w:r>
    </w:p>
    <w:p w14:paraId="0948AC0A" w14:textId="77777777" w:rsidR="00E37A9F" w:rsidRDefault="00000000">
      <w:pPr>
        <w:pStyle w:val="Heading3"/>
        <w:tabs>
          <w:tab w:val="center" w:pos="3105"/>
          <w:tab w:val="right" w:pos="9721"/>
        </w:tabs>
        <w:spacing w:after="11"/>
        <w:ind w:left="0" w:firstLine="0"/>
        <w:jc w:val="left"/>
      </w:pPr>
      <w:r>
        <w:rPr>
          <w:rFonts w:ascii="Calibri" w:eastAsia="Calibri" w:hAnsi="Calibri" w:cs="Calibri"/>
          <w:b w:val="0"/>
          <w:sz w:val="22"/>
        </w:rPr>
        <w:tab/>
      </w:r>
      <w:r>
        <w:rPr>
          <w:rFonts w:ascii="Trebuchet MS" w:eastAsia="Trebuchet MS" w:hAnsi="Trebuchet MS" w:cs="Trebuchet MS"/>
        </w:rPr>
        <w:t>(b)</w:t>
      </w:r>
      <w:r>
        <w:t xml:space="preserve"> </w:t>
      </w:r>
      <w:r>
        <w:tab/>
        <w:t xml:space="preserve">in relation to any employee who is not a </w:t>
      </w:r>
    </w:p>
    <w:p w14:paraId="43FCAB23" w14:textId="77777777" w:rsidR="00E37A9F" w:rsidRDefault="00000000">
      <w:pPr>
        <w:spacing w:after="231"/>
        <w:ind w:left="4235"/>
        <w:jc w:val="both"/>
      </w:pPr>
      <w:r>
        <w:rPr>
          <w:b/>
        </w:rPr>
        <w:t>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r>
        <w:rPr>
          <w:rFonts w:ascii="Trebuchet MS" w:eastAsia="Trebuchet MS" w:hAnsi="Trebuchet MS" w:cs="Trebuchet MS"/>
          <w:b/>
        </w:rPr>
        <w:t xml:space="preserve"> </w:t>
      </w:r>
    </w:p>
    <w:p w14:paraId="4F3E3DB3" w14:textId="77777777" w:rsidR="00E37A9F" w:rsidRDefault="00000000">
      <w:pPr>
        <w:tabs>
          <w:tab w:val="center" w:pos="2144"/>
          <w:tab w:val="right" w:pos="9721"/>
        </w:tabs>
        <w:spacing w:after="10"/>
        <w:ind w:left="0" w:firstLine="0"/>
      </w:pPr>
      <w:r>
        <w:rPr>
          <w:rFonts w:ascii="Calibri" w:eastAsia="Calibri" w:hAnsi="Calibri" w:cs="Calibri"/>
          <w:sz w:val="22"/>
        </w:rPr>
        <w:tab/>
      </w:r>
      <w:r>
        <w:t xml:space="preserve">2.13.7 </w:t>
      </w:r>
      <w:r>
        <w:tab/>
        <w:t xml:space="preserve">a failure of the Replacement Supplier or Replacement </w:t>
      </w:r>
    </w:p>
    <w:p w14:paraId="21D1C9A8" w14:textId="77777777" w:rsidR="00E37A9F" w:rsidRDefault="00000000">
      <w:pPr>
        <w:spacing w:after="0" w:line="250" w:lineRule="auto"/>
        <w:ind w:left="2893" w:right="6" w:firstLine="0"/>
        <w:jc w:val="both"/>
      </w:pPr>
      <w:r>
        <w:t xml:space="preserve">Subcontractor to discharge or procure the discharge of all wages, salaries and all other benefits and all PAYE tax deductions and national insurance contributions relating to the Transferring Supplier Employees identified in the Supplier’s Final Supplier </w:t>
      </w:r>
    </w:p>
    <w:p w14:paraId="0831EC67" w14:textId="77777777" w:rsidR="00E37A9F" w:rsidRDefault="00000000">
      <w:pPr>
        <w:ind w:left="2903" w:right="13"/>
      </w:pPr>
      <w:r>
        <w:t xml:space="preserve">Personnel List in respect of the period from (and including) the Service Transfer Date; and </w:t>
      </w:r>
    </w:p>
    <w:p w14:paraId="7E46F1FF" w14:textId="77777777" w:rsidR="00E37A9F" w:rsidRDefault="00000000">
      <w:pPr>
        <w:spacing w:after="112" w:line="250" w:lineRule="auto"/>
        <w:ind w:left="2893" w:right="6" w:hanging="1081"/>
        <w:jc w:val="both"/>
      </w:pPr>
      <w:r>
        <w:t xml:space="preserve">2.13.8 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w:t>
      </w:r>
    </w:p>
    <w:p w14:paraId="02BEC7E4" w14:textId="77777777" w:rsidR="00E37A9F" w:rsidRDefault="00000000">
      <w:pPr>
        <w:spacing w:after="0"/>
        <w:ind w:left="2905" w:right="13"/>
      </w:pPr>
      <w:r>
        <w:lastRenderedPageBreak/>
        <w:t xml:space="preserve">Supplier or Replacement Subcontractor in relation to obligations under regulation 13 of the Employment Regulations. </w:t>
      </w:r>
    </w:p>
    <w:p w14:paraId="6C0719DE" w14:textId="77777777" w:rsidR="00E37A9F" w:rsidRDefault="00000000">
      <w:pPr>
        <w:spacing w:after="0" w:line="259" w:lineRule="auto"/>
        <w:ind w:left="0" w:firstLine="0"/>
      </w:pPr>
      <w:r>
        <w:t xml:space="preserve"> </w:t>
      </w:r>
    </w:p>
    <w:p w14:paraId="677841A6" w14:textId="77777777" w:rsidR="00E37A9F" w:rsidRDefault="00000000">
      <w:pPr>
        <w:spacing w:after="0" w:line="259" w:lineRule="auto"/>
        <w:ind w:left="0" w:firstLine="0"/>
      </w:pPr>
      <w:r>
        <w:t xml:space="preserve"> </w:t>
      </w:r>
    </w:p>
    <w:p w14:paraId="0B7B72B9" w14:textId="77777777" w:rsidR="00E37A9F" w:rsidRDefault="00000000">
      <w:pPr>
        <w:spacing w:after="0" w:line="250" w:lineRule="auto"/>
        <w:ind w:left="1035" w:right="6" w:hanging="718"/>
        <w:jc w:val="both"/>
      </w:pPr>
      <w:r>
        <w:t xml:space="preserve">2.14 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w:t>
      </w:r>
      <w:r>
        <w:br w:type="page"/>
      </w:r>
    </w:p>
    <w:p w14:paraId="19ECC886" w14:textId="77777777" w:rsidR="00E37A9F" w:rsidRDefault="00000000">
      <w:pPr>
        <w:pStyle w:val="Heading1"/>
        <w:spacing w:after="25"/>
      </w:pPr>
      <w:r>
        <w:lastRenderedPageBreak/>
        <w:t xml:space="preserve">Call-Off Schedule 3 (Continuous Improvement) </w:t>
      </w:r>
    </w:p>
    <w:p w14:paraId="2BD581B1" w14:textId="77777777" w:rsidR="00E37A9F" w:rsidRDefault="00000000">
      <w:pPr>
        <w:spacing w:after="229" w:line="248" w:lineRule="auto"/>
        <w:ind w:left="675"/>
      </w:pPr>
      <w:r>
        <w:rPr>
          <w:b/>
        </w:rPr>
        <w:t xml:space="preserve">Buyer’s Rights </w:t>
      </w:r>
    </w:p>
    <w:p w14:paraId="38DD21F1" w14:textId="77777777" w:rsidR="00E37A9F" w:rsidRDefault="00000000">
      <w:pPr>
        <w:spacing w:after="112" w:line="250" w:lineRule="auto"/>
        <w:ind w:left="1325" w:right="375" w:hanging="360"/>
        <w:jc w:val="both"/>
      </w:pPr>
      <w:r>
        <w:t xml:space="preserve">The Buyer and the Supplier recognise that, where specified in Framework Schedule 4 (Framework Management), the Buyer may give CCS the right to enforce the Buyer's rights under this Schedule. </w:t>
      </w:r>
    </w:p>
    <w:p w14:paraId="166BEEB3" w14:textId="77777777" w:rsidR="00E37A9F" w:rsidRDefault="00000000">
      <w:pPr>
        <w:pStyle w:val="Heading2"/>
        <w:ind w:left="675"/>
      </w:pPr>
      <w:r>
        <w:t xml:space="preserve">Supplier’s Obligations </w:t>
      </w:r>
    </w:p>
    <w:p w14:paraId="45B0FBD4" w14:textId="77777777" w:rsidR="00E37A9F" w:rsidRDefault="00000000">
      <w:pPr>
        <w:ind w:left="1325" w:right="13" w:hanging="360"/>
      </w:pPr>
      <w: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31B9D3B3" w14:textId="77777777" w:rsidR="00E37A9F" w:rsidRDefault="00000000">
      <w:pPr>
        <w:ind w:left="1325" w:right="13" w:hanging="360"/>
      </w:pPr>
      <w: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40FB5225" w14:textId="77777777" w:rsidR="00E37A9F" w:rsidRDefault="00000000">
      <w:pPr>
        <w:ind w:left="1325" w:right="13" w:hanging="360"/>
      </w:pPr>
      <w:r>
        <w:t>In addition to Paragraph 2.1, the Supplier shall produce at the start of each Contract Year a plan for improving the provision of Deliverables and/or reducing the Charges (without adversely affecting the performance of this Contract) during that Contract Year (</w:t>
      </w:r>
      <w:r>
        <w:rPr>
          <w:b/>
        </w:rPr>
        <w:t>"Continuous Improvement Plan"</w:t>
      </w:r>
      <w:r>
        <w:t xml:space="preserve">) for the Buyer's Approval. The Continuous Improvement Plan must include, as a minimum, proposals: </w:t>
      </w:r>
    </w:p>
    <w:p w14:paraId="048B204C" w14:textId="77777777" w:rsidR="00E37A9F" w:rsidRDefault="00000000">
      <w:pPr>
        <w:ind w:left="3102" w:right="13" w:hanging="721"/>
      </w:pPr>
      <w:r>
        <w:t xml:space="preserve">identifying the emergence of relevant new and evolving technologies; </w:t>
      </w:r>
    </w:p>
    <w:p w14:paraId="6862C8B1" w14:textId="77777777" w:rsidR="00E37A9F" w:rsidRDefault="00000000">
      <w:pPr>
        <w:ind w:left="3102" w:right="13" w:hanging="721"/>
      </w:pPr>
      <w:r>
        <w:t xml:space="preserve">changes in business processes of the Supplier or the Buyer and ways of working that would provide cost savings and/or enhanced benefits to the Buyer (such as methods of interaction, supply chain efficiencies, reduction in energy consumption and methods of sale); </w:t>
      </w:r>
    </w:p>
    <w:p w14:paraId="30BA1A46" w14:textId="77777777" w:rsidR="00E37A9F" w:rsidRDefault="00000000">
      <w:pPr>
        <w:ind w:left="3102" w:right="13" w:hanging="721"/>
      </w:pPr>
      <w:r>
        <w:t xml:space="preserve">new or potential improvements to the provision of the Deliverables including the quality, responsiveness, procedures, benchmarking methods, likely performance mechanisms and customer support services in relation to the Deliverables; and </w:t>
      </w:r>
    </w:p>
    <w:p w14:paraId="6E8EBF73" w14:textId="77777777" w:rsidR="00E37A9F" w:rsidRDefault="00000000">
      <w:pPr>
        <w:ind w:left="3102" w:right="13" w:hanging="721"/>
      </w:pPr>
      <w:r>
        <w:t xml:space="preserve">measuring and reducing the sustainability impacts of the Supplier's operations and supply-chains relating to the Deliverables, and identifying opportunities to assist the Buyer in meeting their sustainability objectives. </w:t>
      </w:r>
    </w:p>
    <w:p w14:paraId="75539EAD" w14:textId="77777777" w:rsidR="00E37A9F" w:rsidRDefault="00000000">
      <w:pPr>
        <w:ind w:left="1325" w:right="13" w:hanging="360"/>
      </w:pPr>
      <w:r>
        <w:t>The initial Continuous Improvement Plan for the first (1</w:t>
      </w:r>
      <w:r>
        <w:rPr>
          <w:vertAlign w:val="superscript"/>
        </w:rPr>
        <w:t>st</w:t>
      </w:r>
      <w:r>
        <w:t xml:space="preserve">) Contract Year shall be submitted by the Supplier to the Buyer for Approval within one hundred (100) Working Days of the first Order or six (6) Months following the Start Date, whichever is earlier. </w:t>
      </w:r>
    </w:p>
    <w:p w14:paraId="23FB5573" w14:textId="77777777" w:rsidR="00E37A9F" w:rsidRDefault="00000000">
      <w:pPr>
        <w:spacing w:after="0"/>
        <w:ind w:left="1325" w:right="13" w:hanging="360"/>
      </w:pPr>
      <w:r>
        <w:lastRenderedPageBreak/>
        <w:t xml:space="preserve">The Buyer shall notify the Supplier of its Approval or rejection of the proposed Continuous Improvement Plan or any updates to it within twenty (20) Working </w:t>
      </w:r>
    </w:p>
    <w:p w14:paraId="7C09E754" w14:textId="77777777" w:rsidR="00E37A9F" w:rsidRDefault="00000000">
      <w:pPr>
        <w:spacing w:after="12" w:line="250" w:lineRule="auto"/>
        <w:ind w:left="172" w:right="145"/>
        <w:jc w:val="right"/>
      </w:pPr>
      <w:r>
        <w:t xml:space="preserve">Days of receipt. If it is rejected then the Supplier shall, within ten (10) Working </w:t>
      </w:r>
    </w:p>
    <w:p w14:paraId="22FC7774" w14:textId="77777777" w:rsidR="00E37A9F" w:rsidRDefault="00000000">
      <w:pPr>
        <w:ind w:left="1335" w:right="13"/>
      </w:pPr>
      <w:r>
        <w:t xml:space="preserve">Days of receipt of notice of rejection, submit a revised Continuous Improvement Plan reflecting the changes required. Once Approved, it becomes the Continuous Improvement Plan for the purposes of this Contract. </w:t>
      </w:r>
    </w:p>
    <w:p w14:paraId="4A7F7362" w14:textId="77777777" w:rsidR="00E37A9F" w:rsidRDefault="00000000">
      <w:pPr>
        <w:spacing w:after="112" w:line="250" w:lineRule="auto"/>
        <w:ind w:left="1325" w:right="472" w:hanging="360"/>
        <w:jc w:val="both"/>
      </w:pPr>
      <w:r>
        <w:t xml:space="preserve">The Supplier must provide sufficient information with each suggested improvement to enable a decision on whether to implement it. The Supplier shall provide any further information as requested. </w:t>
      </w:r>
    </w:p>
    <w:p w14:paraId="167A5311" w14:textId="77777777" w:rsidR="00E37A9F" w:rsidRDefault="00000000">
      <w:pPr>
        <w:ind w:left="1325" w:right="13" w:hanging="360"/>
      </w:pPr>
      <w:r>
        <w:t xml:space="preserve">If the Buyer wishes to incorporate any improvement into this Contract, it must request a Variation in accordance with the Variation Procedure and the Supplier must implement such Variation at no additional cost to the Buyer or CCS. </w:t>
      </w:r>
    </w:p>
    <w:p w14:paraId="6DD16C32" w14:textId="77777777" w:rsidR="00E37A9F" w:rsidRDefault="00000000">
      <w:pPr>
        <w:ind w:left="1325" w:right="13" w:hanging="360"/>
      </w:pPr>
      <w:r>
        <w:t xml:space="preserve">Once the first Continuous Improvement Plan has been Approved in accordance with Paragraph 2.5: </w:t>
      </w:r>
    </w:p>
    <w:p w14:paraId="16309CC6" w14:textId="77777777" w:rsidR="00E37A9F" w:rsidRDefault="00000000">
      <w:pPr>
        <w:spacing w:after="0"/>
        <w:ind w:left="3102" w:right="13" w:hanging="721"/>
      </w:pPr>
      <w:r>
        <w:t xml:space="preserve">the Supplier shall use all reasonable endeavours to implement any agreed deliverables in accordance with the Continuous </w:t>
      </w:r>
    </w:p>
    <w:p w14:paraId="61FB0CE7" w14:textId="77777777" w:rsidR="00E37A9F" w:rsidRDefault="00000000">
      <w:pPr>
        <w:ind w:left="2381" w:right="147" w:firstLine="721"/>
      </w:pPr>
      <w:r>
        <w:t xml:space="preserve">Improvement Plan; and the Parties agree to meet as soon as reasonably possible following the start of each quarter (or as otherwise agreed between the Parties) to review the Supplier's progress against the Continuous Improvement Plan. </w:t>
      </w:r>
    </w:p>
    <w:p w14:paraId="772AE3DD" w14:textId="77777777" w:rsidR="00E37A9F" w:rsidRDefault="00000000">
      <w:pPr>
        <w:spacing w:after="112" w:line="250" w:lineRule="auto"/>
        <w:ind w:left="1325" w:right="346" w:hanging="360"/>
        <w:jc w:val="both"/>
      </w:pPr>
      <w:r>
        <w:t>The Supplier shall update the Continuous Improvement Plan as and when required but at least once every Contract Year (after the first (1</w:t>
      </w:r>
      <w:r>
        <w:rPr>
          <w:vertAlign w:val="superscript"/>
        </w:rPr>
        <w:t>st</w:t>
      </w:r>
      <w:r>
        <w:t xml:space="preserve">) Contract Year) in accordance with the procedure and timescales set out in Paragraph 2.3. </w:t>
      </w:r>
    </w:p>
    <w:p w14:paraId="43748F58" w14:textId="77777777" w:rsidR="00E37A9F" w:rsidRDefault="00000000">
      <w:pPr>
        <w:ind w:left="1325" w:right="13" w:hanging="360"/>
      </w:pPr>
      <w:r>
        <w:t xml:space="preserve">All costs relating to the compilation or updating of the Continuous Improvement Plan and the costs arising from any improvement made pursuant to it and the costs of implementing any improvement, shall have no effect on and are included in the Charges. </w:t>
      </w:r>
    </w:p>
    <w:p w14:paraId="69ABF8C2" w14:textId="77777777" w:rsidR="00E37A9F" w:rsidRDefault="00000000">
      <w:pPr>
        <w:ind w:left="1325" w:right="13" w:hanging="360"/>
      </w:pPr>
      <w:r>
        <w:t xml:space="preserve">Should the Supplier's costs in providing the Deliverables to the Buyer be reduced as a result of any changes implemented, all of the cost savings shall be passed on to the Buyer by way of a consequential and immediate reduction in the Charges for the Deliverables. </w:t>
      </w:r>
    </w:p>
    <w:p w14:paraId="057329DC" w14:textId="77777777" w:rsidR="00E37A9F" w:rsidRDefault="00000000">
      <w:pPr>
        <w:ind w:left="1325" w:right="13" w:hanging="360"/>
      </w:pPr>
      <w:r>
        <w:t xml:space="preserve">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 </w:t>
      </w:r>
    </w:p>
    <w:p w14:paraId="2E19884F" w14:textId="77777777" w:rsidR="00E37A9F" w:rsidRDefault="00E37A9F">
      <w:pPr>
        <w:sectPr w:rsidR="00E37A9F">
          <w:headerReference w:type="even" r:id="rId189"/>
          <w:headerReference w:type="default" r:id="rId190"/>
          <w:footerReference w:type="even" r:id="rId191"/>
          <w:footerReference w:type="default" r:id="rId192"/>
          <w:headerReference w:type="first" r:id="rId193"/>
          <w:footerReference w:type="first" r:id="rId194"/>
          <w:pgSz w:w="11911" w:h="16841"/>
          <w:pgMar w:top="1390" w:right="1429" w:bottom="1562" w:left="761" w:header="720" w:footer="1035" w:gutter="0"/>
          <w:cols w:space="720"/>
        </w:sectPr>
      </w:pPr>
    </w:p>
    <w:p w14:paraId="248EF8B2" w14:textId="77777777" w:rsidR="00E37A9F" w:rsidRDefault="00000000">
      <w:pPr>
        <w:pStyle w:val="Heading1"/>
        <w:spacing w:line="259" w:lineRule="auto"/>
        <w:ind w:left="10" w:right="2877"/>
        <w:jc w:val="right"/>
      </w:pPr>
      <w:r>
        <w:lastRenderedPageBreak/>
        <w:t xml:space="preserve">Call-Off Schedule 5 (Pricing Details) </w:t>
      </w:r>
    </w:p>
    <w:p w14:paraId="1BE78EC5" w14:textId="77777777" w:rsidR="00E37A9F" w:rsidRDefault="00000000">
      <w:pPr>
        <w:spacing w:after="0" w:line="259" w:lineRule="auto"/>
        <w:ind w:left="0" w:firstLine="0"/>
      </w:pPr>
      <w:r>
        <w:rPr>
          <w:b/>
          <w:sz w:val="20"/>
        </w:rPr>
        <w:t xml:space="preserve"> </w:t>
      </w:r>
    </w:p>
    <w:tbl>
      <w:tblPr>
        <w:tblStyle w:val="TableGrid"/>
        <w:tblW w:w="8981" w:type="dxa"/>
        <w:tblInd w:w="696" w:type="dxa"/>
        <w:tblCellMar>
          <w:top w:w="47" w:type="dxa"/>
          <w:left w:w="0" w:type="dxa"/>
          <w:bottom w:w="0" w:type="dxa"/>
          <w:right w:w="0" w:type="dxa"/>
        </w:tblCellMar>
        <w:tblLook w:val="04A0" w:firstRow="1" w:lastRow="0" w:firstColumn="1" w:lastColumn="0" w:noHBand="0" w:noVBand="1"/>
      </w:tblPr>
      <w:tblGrid>
        <w:gridCol w:w="2398"/>
        <w:gridCol w:w="113"/>
        <w:gridCol w:w="1112"/>
        <w:gridCol w:w="5358"/>
      </w:tblGrid>
      <w:tr w:rsidR="00E37A9F" w14:paraId="63FB8C13" w14:textId="77777777">
        <w:trPr>
          <w:trHeight w:val="791"/>
        </w:trPr>
        <w:tc>
          <w:tcPr>
            <w:tcW w:w="2403" w:type="dxa"/>
            <w:tcBorders>
              <w:top w:val="single" w:sz="4" w:space="0" w:color="000000"/>
              <w:left w:val="single" w:sz="4" w:space="0" w:color="000000"/>
              <w:bottom w:val="single" w:sz="4" w:space="0" w:color="000000"/>
              <w:right w:val="single" w:sz="4" w:space="0" w:color="000000"/>
            </w:tcBorders>
            <w:shd w:val="clear" w:color="auto" w:fill="B8CCE3"/>
          </w:tcPr>
          <w:p w14:paraId="1D5CE7B2" w14:textId="77777777" w:rsidR="00E37A9F" w:rsidRDefault="00000000">
            <w:pPr>
              <w:spacing w:after="4" w:line="259" w:lineRule="auto"/>
              <w:ind w:left="2" w:firstLine="0"/>
            </w:pPr>
            <w:r>
              <w:rPr>
                <w:b/>
                <w:sz w:val="22"/>
              </w:rPr>
              <w:t xml:space="preserve"> </w:t>
            </w:r>
          </w:p>
          <w:p w14:paraId="1031601F" w14:textId="77777777" w:rsidR="00E37A9F" w:rsidRDefault="00000000">
            <w:pPr>
              <w:spacing w:after="0" w:line="259" w:lineRule="auto"/>
              <w:ind w:left="2" w:firstLine="0"/>
            </w:pPr>
            <w:r>
              <w:rPr>
                <w:b/>
                <w:sz w:val="22"/>
              </w:rPr>
              <w:t xml:space="preserve"> </w:t>
            </w:r>
          </w:p>
          <w:p w14:paraId="5141518A" w14:textId="77777777" w:rsidR="00E37A9F" w:rsidRDefault="00000000">
            <w:pPr>
              <w:spacing w:after="0" w:line="259" w:lineRule="auto"/>
              <w:ind w:left="110" w:firstLine="0"/>
            </w:pPr>
            <w:r>
              <w:rPr>
                <w:b/>
                <w:sz w:val="22"/>
              </w:rPr>
              <w:t xml:space="preserve">Supplier Name </w:t>
            </w:r>
          </w:p>
        </w:tc>
        <w:tc>
          <w:tcPr>
            <w:tcW w:w="6578" w:type="dxa"/>
            <w:gridSpan w:val="3"/>
            <w:tcBorders>
              <w:top w:val="single" w:sz="4" w:space="0" w:color="000000"/>
              <w:left w:val="single" w:sz="4" w:space="0" w:color="000000"/>
              <w:bottom w:val="single" w:sz="4" w:space="0" w:color="000000"/>
              <w:right w:val="single" w:sz="4" w:space="0" w:color="000000"/>
            </w:tcBorders>
            <w:shd w:val="clear" w:color="auto" w:fill="B8CCE3"/>
          </w:tcPr>
          <w:p w14:paraId="51E1F186" w14:textId="77777777" w:rsidR="00E37A9F" w:rsidRDefault="00000000">
            <w:pPr>
              <w:spacing w:after="0" w:line="259" w:lineRule="auto"/>
              <w:ind w:left="113" w:firstLine="0"/>
              <w:jc w:val="both"/>
            </w:pPr>
            <w:r>
              <w:rPr>
                <w:b/>
                <w:sz w:val="22"/>
              </w:rPr>
              <w:t xml:space="preserve">% mark-up that will be applied for any item purchased within scope of this contract. </w:t>
            </w:r>
          </w:p>
        </w:tc>
      </w:tr>
      <w:tr w:rsidR="00E37A9F" w14:paraId="1B077443" w14:textId="77777777">
        <w:trPr>
          <w:trHeight w:val="235"/>
        </w:trPr>
        <w:tc>
          <w:tcPr>
            <w:tcW w:w="2403" w:type="dxa"/>
            <w:vMerge w:val="restart"/>
            <w:tcBorders>
              <w:top w:val="single" w:sz="4" w:space="0" w:color="000000"/>
              <w:left w:val="single" w:sz="4" w:space="0" w:color="000000"/>
              <w:bottom w:val="single" w:sz="4" w:space="0" w:color="000000"/>
              <w:right w:val="single" w:sz="4" w:space="0" w:color="000000"/>
            </w:tcBorders>
          </w:tcPr>
          <w:p w14:paraId="4439B268" w14:textId="77777777" w:rsidR="00E37A9F" w:rsidRDefault="00000000">
            <w:pPr>
              <w:spacing w:after="0" w:line="259" w:lineRule="auto"/>
              <w:ind w:left="2" w:firstLine="0"/>
            </w:pPr>
            <w:r>
              <w:rPr>
                <w:b/>
                <w:sz w:val="20"/>
              </w:rPr>
              <w:t xml:space="preserve"> </w:t>
            </w:r>
          </w:p>
          <w:p w14:paraId="747E2322" w14:textId="77777777" w:rsidR="00E37A9F" w:rsidRDefault="00000000">
            <w:pPr>
              <w:spacing w:after="0" w:line="259" w:lineRule="auto"/>
              <w:ind w:left="110" w:firstLine="0"/>
            </w:pPr>
            <w:r>
              <w:rPr>
                <w:sz w:val="20"/>
              </w:rPr>
              <w:t xml:space="preserve">Computacenter UK Ltd </w:t>
            </w:r>
          </w:p>
        </w:tc>
        <w:tc>
          <w:tcPr>
            <w:tcW w:w="113" w:type="dxa"/>
            <w:vMerge w:val="restart"/>
            <w:tcBorders>
              <w:top w:val="single" w:sz="4" w:space="0" w:color="000000"/>
              <w:left w:val="single" w:sz="4" w:space="0" w:color="000000"/>
              <w:bottom w:val="single" w:sz="4" w:space="0" w:color="000000"/>
              <w:right w:val="nil"/>
            </w:tcBorders>
          </w:tcPr>
          <w:p w14:paraId="2616CA03" w14:textId="77777777" w:rsidR="00E37A9F" w:rsidRDefault="00E37A9F">
            <w:pPr>
              <w:spacing w:after="160" w:line="259" w:lineRule="auto"/>
              <w:ind w:left="0" w:firstLine="0"/>
            </w:pPr>
          </w:p>
        </w:tc>
        <w:tc>
          <w:tcPr>
            <w:tcW w:w="1080" w:type="dxa"/>
            <w:tcBorders>
              <w:top w:val="single" w:sz="4" w:space="0" w:color="000000"/>
              <w:left w:val="nil"/>
              <w:bottom w:val="nil"/>
              <w:right w:val="nil"/>
            </w:tcBorders>
            <w:shd w:val="clear" w:color="auto" w:fill="000000"/>
          </w:tcPr>
          <w:p w14:paraId="535095E7" w14:textId="77777777" w:rsidR="00E37A9F" w:rsidRDefault="00000000">
            <w:pPr>
              <w:spacing w:after="0" w:line="259" w:lineRule="auto"/>
              <w:ind w:left="0" w:right="-2" w:firstLine="0"/>
              <w:jc w:val="both"/>
            </w:pPr>
            <w:r>
              <w:rPr>
                <w:b/>
                <w:color w:val="FFFFFF"/>
                <w:sz w:val="20"/>
              </w:rPr>
              <w:t>REDACTED</w:t>
            </w:r>
          </w:p>
        </w:tc>
        <w:tc>
          <w:tcPr>
            <w:tcW w:w="5385" w:type="dxa"/>
            <w:vMerge w:val="restart"/>
            <w:tcBorders>
              <w:top w:val="single" w:sz="4" w:space="0" w:color="000000"/>
              <w:left w:val="nil"/>
              <w:bottom w:val="single" w:sz="4" w:space="0" w:color="000000"/>
              <w:right w:val="single" w:sz="4" w:space="0" w:color="000000"/>
            </w:tcBorders>
          </w:tcPr>
          <w:p w14:paraId="55939D54" w14:textId="77777777" w:rsidR="00E37A9F" w:rsidRDefault="00000000">
            <w:pPr>
              <w:spacing w:after="0" w:line="259" w:lineRule="auto"/>
              <w:ind w:left="0" w:firstLine="0"/>
            </w:pPr>
            <w:r>
              <w:rPr>
                <w:b/>
                <w:sz w:val="20"/>
              </w:rPr>
              <w:t xml:space="preserve"> </w:t>
            </w:r>
          </w:p>
        </w:tc>
      </w:tr>
      <w:tr w:rsidR="00E37A9F" w14:paraId="3C165C9D" w14:textId="77777777">
        <w:trPr>
          <w:trHeight w:val="240"/>
        </w:trPr>
        <w:tc>
          <w:tcPr>
            <w:tcW w:w="0" w:type="auto"/>
            <w:vMerge/>
            <w:tcBorders>
              <w:top w:val="nil"/>
              <w:left w:val="single" w:sz="4" w:space="0" w:color="000000"/>
              <w:bottom w:val="single" w:sz="4" w:space="0" w:color="000000"/>
              <w:right w:val="single" w:sz="4" w:space="0" w:color="000000"/>
            </w:tcBorders>
          </w:tcPr>
          <w:p w14:paraId="0803F287" w14:textId="77777777" w:rsidR="00E37A9F" w:rsidRDefault="00E37A9F">
            <w:pPr>
              <w:spacing w:after="160" w:line="259" w:lineRule="auto"/>
              <w:ind w:left="0" w:firstLine="0"/>
            </w:pPr>
          </w:p>
        </w:tc>
        <w:tc>
          <w:tcPr>
            <w:tcW w:w="0" w:type="auto"/>
            <w:vMerge/>
            <w:tcBorders>
              <w:top w:val="nil"/>
              <w:left w:val="single" w:sz="4" w:space="0" w:color="000000"/>
              <w:bottom w:val="single" w:sz="4" w:space="0" w:color="000000"/>
              <w:right w:val="nil"/>
            </w:tcBorders>
          </w:tcPr>
          <w:p w14:paraId="1A7BE3C3" w14:textId="77777777" w:rsidR="00E37A9F" w:rsidRDefault="00E37A9F">
            <w:pPr>
              <w:spacing w:after="160" w:line="259" w:lineRule="auto"/>
              <w:ind w:left="0" w:firstLine="0"/>
            </w:pPr>
          </w:p>
        </w:tc>
        <w:tc>
          <w:tcPr>
            <w:tcW w:w="1080" w:type="dxa"/>
            <w:tcBorders>
              <w:top w:val="nil"/>
              <w:left w:val="nil"/>
              <w:bottom w:val="single" w:sz="4" w:space="0" w:color="000000"/>
              <w:right w:val="nil"/>
            </w:tcBorders>
          </w:tcPr>
          <w:p w14:paraId="1DDD6497" w14:textId="77777777" w:rsidR="00E37A9F" w:rsidRDefault="00E37A9F">
            <w:pPr>
              <w:spacing w:after="160" w:line="259" w:lineRule="auto"/>
              <w:ind w:left="0" w:firstLine="0"/>
            </w:pPr>
          </w:p>
        </w:tc>
        <w:tc>
          <w:tcPr>
            <w:tcW w:w="0" w:type="auto"/>
            <w:vMerge/>
            <w:tcBorders>
              <w:top w:val="nil"/>
              <w:left w:val="nil"/>
              <w:bottom w:val="single" w:sz="4" w:space="0" w:color="000000"/>
              <w:right w:val="single" w:sz="4" w:space="0" w:color="000000"/>
            </w:tcBorders>
          </w:tcPr>
          <w:p w14:paraId="5168C9E6" w14:textId="77777777" w:rsidR="00E37A9F" w:rsidRDefault="00E37A9F">
            <w:pPr>
              <w:spacing w:after="160" w:line="259" w:lineRule="auto"/>
              <w:ind w:left="0" w:firstLine="0"/>
            </w:pPr>
          </w:p>
        </w:tc>
      </w:tr>
    </w:tbl>
    <w:p w14:paraId="40EBC7A1" w14:textId="77777777" w:rsidR="00E37A9F" w:rsidRDefault="00000000">
      <w:r>
        <w:br w:type="page"/>
      </w:r>
    </w:p>
    <w:p w14:paraId="3056481A" w14:textId="77777777" w:rsidR="00E37A9F" w:rsidRDefault="00000000">
      <w:pPr>
        <w:pStyle w:val="Heading1"/>
      </w:pPr>
      <w:r>
        <w:lastRenderedPageBreak/>
        <w:t xml:space="preserve">Call-Off Schedule 6 (ICT Services) </w:t>
      </w:r>
    </w:p>
    <w:p w14:paraId="7918D466" w14:textId="77777777" w:rsidR="00E37A9F" w:rsidRDefault="00000000">
      <w:pPr>
        <w:pStyle w:val="Heading2"/>
        <w:ind w:left="675"/>
      </w:pPr>
      <w:r>
        <w:t xml:space="preserve">1. Definitions </w:t>
      </w:r>
    </w:p>
    <w:p w14:paraId="48994DC8" w14:textId="77777777" w:rsidR="00E37A9F" w:rsidRDefault="00000000">
      <w:pPr>
        <w:spacing w:after="10"/>
        <w:ind w:left="1616" w:right="13" w:hanging="576"/>
      </w:pPr>
      <w:r>
        <w:t xml:space="preserve">1.1. In this Schedule, the following words shall have the following meanings and they shall supplement Joint Schedule 1 (Definitions): </w:t>
      </w:r>
    </w:p>
    <w:tbl>
      <w:tblPr>
        <w:tblStyle w:val="TableGrid"/>
        <w:tblW w:w="9626" w:type="dxa"/>
        <w:tblInd w:w="0" w:type="dxa"/>
        <w:tblCellMar>
          <w:top w:w="0" w:type="dxa"/>
          <w:left w:w="0" w:type="dxa"/>
          <w:bottom w:w="0" w:type="dxa"/>
          <w:right w:w="0" w:type="dxa"/>
        </w:tblCellMar>
        <w:tblLook w:val="04A0" w:firstRow="1" w:lastRow="0" w:firstColumn="1" w:lastColumn="0" w:noHBand="0" w:noVBand="1"/>
      </w:tblPr>
      <w:tblGrid>
        <w:gridCol w:w="4357"/>
        <w:gridCol w:w="5269"/>
      </w:tblGrid>
      <w:tr w:rsidR="00E37A9F" w14:paraId="41D073A5" w14:textId="77777777">
        <w:trPr>
          <w:trHeight w:val="1199"/>
        </w:trPr>
        <w:tc>
          <w:tcPr>
            <w:tcW w:w="4357" w:type="dxa"/>
            <w:tcBorders>
              <w:top w:val="nil"/>
              <w:left w:val="nil"/>
              <w:bottom w:val="nil"/>
              <w:right w:val="nil"/>
            </w:tcBorders>
          </w:tcPr>
          <w:p w14:paraId="3C49CDE5" w14:textId="77777777" w:rsidR="00E37A9F" w:rsidRDefault="00000000">
            <w:pPr>
              <w:spacing w:after="0" w:line="259" w:lineRule="auto"/>
              <w:ind w:left="625" w:firstLine="0"/>
              <w:jc w:val="center"/>
            </w:pPr>
            <w:r>
              <w:t xml:space="preserve">"Buyer Property" </w:t>
            </w:r>
          </w:p>
        </w:tc>
        <w:tc>
          <w:tcPr>
            <w:tcW w:w="5269" w:type="dxa"/>
            <w:tcBorders>
              <w:top w:val="nil"/>
              <w:left w:val="nil"/>
              <w:bottom w:val="nil"/>
              <w:right w:val="nil"/>
            </w:tcBorders>
          </w:tcPr>
          <w:p w14:paraId="766C94AB" w14:textId="77777777" w:rsidR="00E37A9F" w:rsidRDefault="00000000">
            <w:pPr>
              <w:spacing w:after="0" w:line="240" w:lineRule="auto"/>
              <w:ind w:left="0" w:firstLine="0"/>
            </w:pPr>
            <w:r>
              <w:t xml:space="preserve">the property, other than real property and IPR, including the Buyer System, any equipment issued or made available to the Supplier by the </w:t>
            </w:r>
          </w:p>
          <w:p w14:paraId="3E905317" w14:textId="77777777" w:rsidR="00E37A9F" w:rsidRDefault="00000000">
            <w:pPr>
              <w:spacing w:after="0" w:line="259" w:lineRule="auto"/>
              <w:ind w:left="0" w:firstLine="0"/>
            </w:pPr>
            <w:r>
              <w:t xml:space="preserve">Buyer in connection with this Contract; </w:t>
            </w:r>
          </w:p>
        </w:tc>
      </w:tr>
      <w:tr w:rsidR="00E37A9F" w14:paraId="10E3649B" w14:textId="77777777">
        <w:trPr>
          <w:trHeight w:val="1344"/>
        </w:trPr>
        <w:tc>
          <w:tcPr>
            <w:tcW w:w="4357" w:type="dxa"/>
            <w:tcBorders>
              <w:top w:val="nil"/>
              <w:left w:val="nil"/>
              <w:bottom w:val="nil"/>
              <w:right w:val="nil"/>
            </w:tcBorders>
          </w:tcPr>
          <w:p w14:paraId="74F1560F" w14:textId="77777777" w:rsidR="00E37A9F" w:rsidRDefault="00000000">
            <w:pPr>
              <w:spacing w:after="0" w:line="259" w:lineRule="auto"/>
              <w:ind w:left="668" w:firstLine="0"/>
              <w:jc w:val="center"/>
            </w:pPr>
            <w:r>
              <w:t xml:space="preserve">"Buyer Software" </w:t>
            </w:r>
          </w:p>
        </w:tc>
        <w:tc>
          <w:tcPr>
            <w:tcW w:w="5269" w:type="dxa"/>
            <w:tcBorders>
              <w:top w:val="nil"/>
              <w:left w:val="nil"/>
              <w:bottom w:val="nil"/>
              <w:right w:val="nil"/>
            </w:tcBorders>
            <w:vAlign w:val="center"/>
          </w:tcPr>
          <w:p w14:paraId="697F6479" w14:textId="77777777" w:rsidR="00E37A9F" w:rsidRDefault="00000000">
            <w:pPr>
              <w:spacing w:after="0" w:line="240" w:lineRule="auto"/>
              <w:ind w:left="0" w:right="23" w:firstLine="0"/>
            </w:pPr>
            <w:r>
              <w:t xml:space="preserve">any software which is owned by or licensed to the Buyer and which is or will be used by the </w:t>
            </w:r>
          </w:p>
          <w:p w14:paraId="573E6CDE" w14:textId="77777777" w:rsidR="00E37A9F" w:rsidRDefault="00000000">
            <w:pPr>
              <w:spacing w:after="0" w:line="259" w:lineRule="auto"/>
              <w:ind w:left="0" w:firstLine="0"/>
            </w:pPr>
            <w:r>
              <w:t xml:space="preserve">Supplier for the purposes of providing the Deliverables; </w:t>
            </w:r>
          </w:p>
        </w:tc>
      </w:tr>
      <w:tr w:rsidR="00E37A9F" w14:paraId="284B0C91" w14:textId="77777777">
        <w:trPr>
          <w:trHeight w:val="2520"/>
        </w:trPr>
        <w:tc>
          <w:tcPr>
            <w:tcW w:w="4357" w:type="dxa"/>
            <w:tcBorders>
              <w:top w:val="nil"/>
              <w:left w:val="nil"/>
              <w:bottom w:val="nil"/>
              <w:right w:val="nil"/>
            </w:tcBorders>
          </w:tcPr>
          <w:p w14:paraId="7E974D9F" w14:textId="77777777" w:rsidR="00E37A9F" w:rsidRDefault="00000000">
            <w:pPr>
              <w:spacing w:after="1805" w:line="259" w:lineRule="auto"/>
              <w:ind w:left="524" w:firstLine="0"/>
              <w:jc w:val="center"/>
            </w:pPr>
            <w:r>
              <w:t xml:space="preserve">"Buyer System" </w:t>
            </w:r>
          </w:p>
          <w:p w14:paraId="0D89B943" w14:textId="77777777" w:rsidR="00E37A9F" w:rsidRDefault="00000000">
            <w:pPr>
              <w:spacing w:after="0" w:line="259" w:lineRule="auto"/>
              <w:ind w:left="0" w:firstLine="0"/>
            </w:pPr>
            <w:r>
              <w:rPr>
                <w:sz w:val="12"/>
              </w:rPr>
              <w:t xml:space="preserve"> </w:t>
            </w:r>
          </w:p>
        </w:tc>
        <w:tc>
          <w:tcPr>
            <w:tcW w:w="5269" w:type="dxa"/>
            <w:tcBorders>
              <w:top w:val="nil"/>
              <w:left w:val="nil"/>
              <w:bottom w:val="nil"/>
              <w:right w:val="nil"/>
            </w:tcBorders>
            <w:vAlign w:val="center"/>
          </w:tcPr>
          <w:p w14:paraId="7794F369" w14:textId="77777777" w:rsidR="00E37A9F" w:rsidRDefault="00000000">
            <w:pPr>
              <w:spacing w:after="0" w:line="259" w:lineRule="auto"/>
              <w:ind w:left="0" w:firstLine="0"/>
            </w:pPr>
            <w:r>
              <w:t xml:space="preserve">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 </w:t>
            </w:r>
          </w:p>
        </w:tc>
      </w:tr>
      <w:tr w:rsidR="00E37A9F" w14:paraId="77253EA0" w14:textId="77777777">
        <w:trPr>
          <w:trHeight w:val="2061"/>
        </w:trPr>
        <w:tc>
          <w:tcPr>
            <w:tcW w:w="4357" w:type="dxa"/>
            <w:tcBorders>
              <w:top w:val="nil"/>
              <w:left w:val="nil"/>
              <w:bottom w:val="nil"/>
              <w:right w:val="nil"/>
            </w:tcBorders>
          </w:tcPr>
          <w:p w14:paraId="622DCF3F" w14:textId="77777777" w:rsidR="00E37A9F" w:rsidRDefault="00000000">
            <w:pPr>
              <w:spacing w:after="551" w:line="241" w:lineRule="auto"/>
              <w:ind w:left="1616" w:right="680" w:firstLine="0"/>
              <w:jc w:val="both"/>
            </w:pPr>
            <w:r>
              <w:t xml:space="preserve">“Commercial off the shelf Software” or “COTS Software” </w:t>
            </w:r>
          </w:p>
          <w:p w14:paraId="1274830C" w14:textId="77777777" w:rsidR="00E37A9F" w:rsidRDefault="00000000">
            <w:pPr>
              <w:spacing w:after="62" w:line="259" w:lineRule="auto"/>
              <w:ind w:left="0" w:firstLine="0"/>
            </w:pPr>
            <w:r>
              <w:t xml:space="preserve"> </w:t>
            </w:r>
          </w:p>
          <w:p w14:paraId="1AD43110" w14:textId="77777777" w:rsidR="00E37A9F" w:rsidRDefault="00000000">
            <w:pPr>
              <w:spacing w:after="0" w:line="259" w:lineRule="auto"/>
              <w:ind w:left="0" w:firstLine="0"/>
            </w:pPr>
            <w:r>
              <w:t xml:space="preserve"> </w:t>
            </w:r>
          </w:p>
        </w:tc>
        <w:tc>
          <w:tcPr>
            <w:tcW w:w="5269" w:type="dxa"/>
            <w:tcBorders>
              <w:top w:val="nil"/>
              <w:left w:val="nil"/>
              <w:bottom w:val="nil"/>
              <w:right w:val="nil"/>
            </w:tcBorders>
          </w:tcPr>
          <w:p w14:paraId="596AF426" w14:textId="77777777" w:rsidR="00E37A9F" w:rsidRDefault="00000000">
            <w:pPr>
              <w:spacing w:after="0" w:line="259" w:lineRule="auto"/>
              <w:ind w:left="0" w:right="156" w:firstLine="0"/>
              <w:jc w:val="both"/>
            </w:pPr>
            <w:r>
              <w:t xml:space="preserve">Non-customised software where the IPR may be owned and licensed either by the Supplier or a third party depending on the context, and which is commercially available for purchase and subject to standard licence terms </w:t>
            </w:r>
          </w:p>
        </w:tc>
      </w:tr>
      <w:tr w:rsidR="00E37A9F" w14:paraId="4BC37A31" w14:textId="77777777">
        <w:trPr>
          <w:trHeight w:val="1994"/>
        </w:trPr>
        <w:tc>
          <w:tcPr>
            <w:tcW w:w="4357" w:type="dxa"/>
            <w:tcBorders>
              <w:top w:val="nil"/>
              <w:left w:val="nil"/>
              <w:bottom w:val="nil"/>
              <w:right w:val="nil"/>
            </w:tcBorders>
          </w:tcPr>
          <w:p w14:paraId="6AE084BF" w14:textId="77777777" w:rsidR="00E37A9F" w:rsidRDefault="00000000">
            <w:pPr>
              <w:spacing w:after="0" w:line="259" w:lineRule="auto"/>
              <w:ind w:left="483" w:firstLine="0"/>
              <w:jc w:val="center"/>
            </w:pPr>
            <w:r>
              <w:t xml:space="preserve">“Core Network” </w:t>
            </w:r>
          </w:p>
        </w:tc>
        <w:tc>
          <w:tcPr>
            <w:tcW w:w="5269" w:type="dxa"/>
            <w:tcBorders>
              <w:top w:val="nil"/>
              <w:left w:val="nil"/>
              <w:bottom w:val="nil"/>
              <w:right w:val="nil"/>
            </w:tcBorders>
          </w:tcPr>
          <w:p w14:paraId="425180B5" w14:textId="77777777" w:rsidR="00E37A9F" w:rsidRDefault="00000000">
            <w:pPr>
              <w:spacing w:after="0" w:line="259" w:lineRule="auto"/>
              <w:ind w:left="0" w:firstLine="0"/>
            </w:pPr>
            <w:r>
              <w:t xml:space="preserve">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 </w:t>
            </w:r>
          </w:p>
        </w:tc>
      </w:tr>
      <w:tr w:rsidR="00E37A9F" w14:paraId="7AA7DD30" w14:textId="77777777">
        <w:trPr>
          <w:trHeight w:val="421"/>
        </w:trPr>
        <w:tc>
          <w:tcPr>
            <w:tcW w:w="4357" w:type="dxa"/>
            <w:tcBorders>
              <w:top w:val="nil"/>
              <w:left w:val="nil"/>
              <w:bottom w:val="nil"/>
              <w:right w:val="nil"/>
            </w:tcBorders>
            <w:vAlign w:val="bottom"/>
          </w:tcPr>
          <w:p w14:paraId="25338CDC" w14:textId="77777777" w:rsidR="00E37A9F" w:rsidRDefault="00000000">
            <w:pPr>
              <w:spacing w:after="0" w:line="259" w:lineRule="auto"/>
              <w:ind w:left="0" w:right="275" w:firstLine="0"/>
              <w:jc w:val="center"/>
            </w:pPr>
            <w:r>
              <w:t xml:space="preserve">"Defect" </w:t>
            </w:r>
          </w:p>
        </w:tc>
        <w:tc>
          <w:tcPr>
            <w:tcW w:w="5269" w:type="dxa"/>
            <w:tcBorders>
              <w:top w:val="nil"/>
              <w:left w:val="nil"/>
              <w:bottom w:val="nil"/>
              <w:right w:val="nil"/>
            </w:tcBorders>
          </w:tcPr>
          <w:p w14:paraId="45AF8C58" w14:textId="77777777" w:rsidR="00E37A9F" w:rsidRDefault="00000000">
            <w:pPr>
              <w:spacing w:after="0" w:line="259" w:lineRule="auto"/>
              <w:ind w:left="0" w:firstLine="0"/>
            </w:pPr>
            <w:r>
              <w:t xml:space="preserve">any of the following: </w:t>
            </w:r>
          </w:p>
        </w:tc>
      </w:tr>
    </w:tbl>
    <w:p w14:paraId="14DD76BF" w14:textId="77777777" w:rsidR="00E37A9F" w:rsidRDefault="00000000">
      <w:pPr>
        <w:numPr>
          <w:ilvl w:val="0"/>
          <w:numId w:val="43"/>
        </w:numPr>
        <w:ind w:right="13" w:hanging="341"/>
      </w:pPr>
      <w:r>
        <w:t xml:space="preserve">any error, damage or defect in the manufacturing of a Deliverable; or </w:t>
      </w:r>
    </w:p>
    <w:p w14:paraId="0F213E0E" w14:textId="77777777" w:rsidR="00E37A9F" w:rsidRDefault="00000000">
      <w:pPr>
        <w:numPr>
          <w:ilvl w:val="0"/>
          <w:numId w:val="43"/>
        </w:numPr>
        <w:ind w:right="13" w:hanging="341"/>
      </w:pPr>
      <w:r>
        <w:t xml:space="preserve">any error or failure of code within the Software which causes a Deliverable to malfunction or to produce unintelligible or incorrect results; or </w:t>
      </w:r>
    </w:p>
    <w:p w14:paraId="09564933" w14:textId="77777777" w:rsidR="00E37A9F" w:rsidRDefault="00E37A9F">
      <w:pPr>
        <w:spacing w:after="0" w:line="259" w:lineRule="auto"/>
        <w:ind w:left="-761" w:right="66" w:firstLine="0"/>
      </w:pPr>
    </w:p>
    <w:tbl>
      <w:tblPr>
        <w:tblStyle w:val="TableGrid"/>
        <w:tblW w:w="9603" w:type="dxa"/>
        <w:tblInd w:w="0" w:type="dxa"/>
        <w:tblCellMar>
          <w:top w:w="0" w:type="dxa"/>
          <w:left w:w="0" w:type="dxa"/>
          <w:bottom w:w="0" w:type="dxa"/>
          <w:right w:w="0" w:type="dxa"/>
        </w:tblCellMar>
        <w:tblLook w:val="04A0" w:firstRow="1" w:lastRow="0" w:firstColumn="1" w:lastColumn="0" w:noHBand="0" w:noVBand="1"/>
      </w:tblPr>
      <w:tblGrid>
        <w:gridCol w:w="4357"/>
        <w:gridCol w:w="5246"/>
      </w:tblGrid>
      <w:tr w:rsidR="00E37A9F" w14:paraId="3C54A471" w14:textId="77777777">
        <w:trPr>
          <w:trHeight w:val="6804"/>
        </w:trPr>
        <w:tc>
          <w:tcPr>
            <w:tcW w:w="4357" w:type="dxa"/>
            <w:tcBorders>
              <w:top w:val="nil"/>
              <w:left w:val="nil"/>
              <w:bottom w:val="nil"/>
              <w:right w:val="nil"/>
            </w:tcBorders>
          </w:tcPr>
          <w:p w14:paraId="4E42E026" w14:textId="77777777" w:rsidR="00E37A9F" w:rsidRDefault="00000000">
            <w:pPr>
              <w:spacing w:after="0" w:line="259" w:lineRule="auto"/>
              <w:ind w:left="0" w:firstLine="0"/>
            </w:pPr>
            <w:r>
              <w:lastRenderedPageBreak/>
              <w:t xml:space="preserve"> </w:t>
            </w:r>
          </w:p>
          <w:p w14:paraId="769DFB9A" w14:textId="77777777" w:rsidR="00E37A9F" w:rsidRDefault="00000000">
            <w:pPr>
              <w:spacing w:after="0" w:line="259" w:lineRule="auto"/>
              <w:ind w:left="0" w:firstLine="0"/>
            </w:pPr>
            <w:r>
              <w:t xml:space="preserve"> </w:t>
            </w:r>
          </w:p>
          <w:p w14:paraId="25CA2F12" w14:textId="77777777" w:rsidR="00E37A9F" w:rsidRDefault="00000000">
            <w:pPr>
              <w:spacing w:after="0" w:line="259" w:lineRule="auto"/>
              <w:ind w:left="0" w:firstLine="0"/>
            </w:pPr>
            <w:r>
              <w:t xml:space="preserve"> </w:t>
            </w:r>
          </w:p>
          <w:p w14:paraId="587C7D36" w14:textId="77777777" w:rsidR="00E37A9F" w:rsidRDefault="00000000">
            <w:pPr>
              <w:spacing w:after="0" w:line="259" w:lineRule="auto"/>
              <w:ind w:left="0" w:firstLine="0"/>
            </w:pPr>
            <w:r>
              <w:t xml:space="preserve"> </w:t>
            </w:r>
          </w:p>
          <w:p w14:paraId="3ADC58E2" w14:textId="77777777" w:rsidR="00E37A9F" w:rsidRDefault="00000000">
            <w:pPr>
              <w:spacing w:after="0" w:line="259" w:lineRule="auto"/>
              <w:ind w:left="0" w:firstLine="0"/>
            </w:pPr>
            <w:r>
              <w:t xml:space="preserve"> </w:t>
            </w:r>
          </w:p>
          <w:p w14:paraId="324AAEE5" w14:textId="77777777" w:rsidR="00E37A9F" w:rsidRDefault="00000000">
            <w:pPr>
              <w:spacing w:after="0" w:line="259" w:lineRule="auto"/>
              <w:ind w:left="0" w:firstLine="0"/>
            </w:pPr>
            <w:r>
              <w:t xml:space="preserve"> </w:t>
            </w:r>
          </w:p>
          <w:p w14:paraId="76244408" w14:textId="77777777" w:rsidR="00E37A9F" w:rsidRDefault="00000000">
            <w:pPr>
              <w:spacing w:after="0" w:line="259" w:lineRule="auto"/>
              <w:ind w:left="0" w:firstLine="0"/>
            </w:pPr>
            <w:r>
              <w:t xml:space="preserve"> </w:t>
            </w:r>
          </w:p>
          <w:p w14:paraId="6852D3A0" w14:textId="77777777" w:rsidR="00E37A9F" w:rsidRDefault="00000000">
            <w:pPr>
              <w:spacing w:after="0" w:line="259" w:lineRule="auto"/>
              <w:ind w:left="0" w:firstLine="0"/>
            </w:pPr>
            <w:r>
              <w:t xml:space="preserve"> </w:t>
            </w:r>
          </w:p>
          <w:p w14:paraId="4C8D908B" w14:textId="77777777" w:rsidR="00E37A9F" w:rsidRDefault="00000000">
            <w:pPr>
              <w:spacing w:after="0" w:line="259" w:lineRule="auto"/>
              <w:ind w:left="0" w:firstLine="0"/>
            </w:pPr>
            <w:r>
              <w:t xml:space="preserve"> </w:t>
            </w:r>
          </w:p>
          <w:p w14:paraId="6DEF0227" w14:textId="77777777" w:rsidR="00E37A9F" w:rsidRDefault="00000000">
            <w:pPr>
              <w:spacing w:after="0" w:line="259" w:lineRule="auto"/>
              <w:ind w:left="0" w:firstLine="0"/>
            </w:pPr>
            <w:r>
              <w:t xml:space="preserve"> </w:t>
            </w:r>
          </w:p>
          <w:p w14:paraId="05329453" w14:textId="77777777" w:rsidR="00E37A9F" w:rsidRDefault="00000000">
            <w:pPr>
              <w:spacing w:after="0" w:line="259" w:lineRule="auto"/>
              <w:ind w:left="0" w:firstLine="0"/>
            </w:pPr>
            <w:r>
              <w:t xml:space="preserve"> </w:t>
            </w:r>
          </w:p>
          <w:p w14:paraId="0070D4E6" w14:textId="77777777" w:rsidR="00E37A9F" w:rsidRDefault="00000000">
            <w:pPr>
              <w:spacing w:after="0" w:line="259" w:lineRule="auto"/>
              <w:ind w:left="0" w:firstLine="0"/>
            </w:pPr>
            <w:r>
              <w:t xml:space="preserve"> </w:t>
            </w:r>
          </w:p>
          <w:p w14:paraId="03A43D7F" w14:textId="77777777" w:rsidR="00E37A9F" w:rsidRDefault="00000000">
            <w:pPr>
              <w:spacing w:after="0" w:line="259" w:lineRule="auto"/>
              <w:ind w:left="0" w:firstLine="0"/>
            </w:pPr>
            <w:r>
              <w:t xml:space="preserve"> </w:t>
            </w:r>
          </w:p>
          <w:p w14:paraId="4ED7DE9E" w14:textId="77777777" w:rsidR="00E37A9F" w:rsidRDefault="00000000">
            <w:pPr>
              <w:spacing w:after="0" w:line="259" w:lineRule="auto"/>
              <w:ind w:left="0" w:firstLine="0"/>
            </w:pPr>
            <w:r>
              <w:t xml:space="preserve"> </w:t>
            </w:r>
          </w:p>
          <w:p w14:paraId="4A84428D" w14:textId="77777777" w:rsidR="00E37A9F" w:rsidRDefault="00000000">
            <w:pPr>
              <w:spacing w:after="0" w:line="259" w:lineRule="auto"/>
              <w:ind w:left="0" w:firstLine="0"/>
            </w:pPr>
            <w:r>
              <w:t xml:space="preserve"> </w:t>
            </w:r>
          </w:p>
          <w:p w14:paraId="4EF9EC12" w14:textId="77777777" w:rsidR="00E37A9F" w:rsidRDefault="00000000">
            <w:pPr>
              <w:spacing w:after="0" w:line="259" w:lineRule="auto"/>
              <w:ind w:left="0" w:firstLine="0"/>
            </w:pPr>
            <w:r>
              <w:t xml:space="preserve"> </w:t>
            </w:r>
          </w:p>
          <w:p w14:paraId="64E24800" w14:textId="77777777" w:rsidR="00E37A9F" w:rsidRDefault="00000000">
            <w:pPr>
              <w:spacing w:after="0" w:line="259" w:lineRule="auto"/>
              <w:ind w:left="0" w:firstLine="0"/>
            </w:pPr>
            <w:r>
              <w:t xml:space="preserve"> </w:t>
            </w:r>
          </w:p>
          <w:p w14:paraId="57F1238E" w14:textId="77777777" w:rsidR="00E37A9F" w:rsidRDefault="00000000">
            <w:pPr>
              <w:spacing w:after="139" w:line="259" w:lineRule="auto"/>
              <w:ind w:left="0" w:firstLine="0"/>
            </w:pPr>
            <w:r>
              <w:t xml:space="preserve"> </w:t>
            </w:r>
          </w:p>
          <w:p w14:paraId="58EDEC94" w14:textId="77777777" w:rsidR="00E37A9F" w:rsidRDefault="00000000">
            <w:pPr>
              <w:spacing w:after="0" w:line="259" w:lineRule="auto"/>
              <w:ind w:left="0" w:firstLine="0"/>
            </w:pPr>
            <w:r>
              <w:t xml:space="preserve"> </w:t>
            </w:r>
          </w:p>
          <w:p w14:paraId="3A99DC7B" w14:textId="77777777" w:rsidR="00E37A9F" w:rsidRDefault="00000000">
            <w:pPr>
              <w:spacing w:after="0" w:line="259" w:lineRule="auto"/>
              <w:ind w:left="158" w:firstLine="0"/>
              <w:jc w:val="center"/>
            </w:pPr>
            <w:r>
              <w:t xml:space="preserve">"Emergency </w:t>
            </w:r>
          </w:p>
          <w:p w14:paraId="3BAC380B" w14:textId="77777777" w:rsidR="00E37A9F" w:rsidRDefault="00000000">
            <w:pPr>
              <w:spacing w:after="0" w:line="259" w:lineRule="auto"/>
              <w:ind w:left="313" w:firstLine="0"/>
              <w:jc w:val="center"/>
            </w:pPr>
            <w:r>
              <w:t xml:space="preserve">Maintenance" </w:t>
            </w:r>
          </w:p>
        </w:tc>
        <w:tc>
          <w:tcPr>
            <w:tcW w:w="5246" w:type="dxa"/>
            <w:tcBorders>
              <w:top w:val="nil"/>
              <w:left w:val="nil"/>
              <w:bottom w:val="nil"/>
              <w:right w:val="nil"/>
            </w:tcBorders>
          </w:tcPr>
          <w:p w14:paraId="58EEE446" w14:textId="77777777" w:rsidR="00E37A9F" w:rsidRDefault="00000000">
            <w:pPr>
              <w:numPr>
                <w:ilvl w:val="0"/>
                <w:numId w:val="200"/>
              </w:numPr>
              <w:spacing w:after="120" w:line="240" w:lineRule="auto"/>
              <w:ind w:hanging="343"/>
            </w:pPr>
            <w:r>
              <w:t xml:space="preserve">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 </w:t>
            </w:r>
          </w:p>
          <w:p w14:paraId="5FB828F2" w14:textId="77777777" w:rsidR="00E37A9F" w:rsidRDefault="00000000">
            <w:pPr>
              <w:numPr>
                <w:ilvl w:val="0"/>
                <w:numId w:val="200"/>
              </w:numPr>
              <w:spacing w:after="240" w:line="240" w:lineRule="auto"/>
              <w:ind w:hanging="343"/>
            </w:pPr>
            <w:r>
              <w:t xml:space="preserve">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 </w:t>
            </w:r>
          </w:p>
          <w:p w14:paraId="3707ABC0" w14:textId="77777777" w:rsidR="00E37A9F" w:rsidRDefault="00000000">
            <w:pPr>
              <w:spacing w:after="0" w:line="259" w:lineRule="auto"/>
              <w:ind w:left="0" w:firstLine="0"/>
            </w:pPr>
            <w:r>
              <w:t xml:space="preserve">ad hoc and unplanned maintenance provided by the Supplier where either Party reasonably suspects that the ICT Environment or the Services, or any part of the ICT Environment or the Services, has or may have developed a fault; </w:t>
            </w:r>
          </w:p>
        </w:tc>
      </w:tr>
      <w:tr w:rsidR="00E37A9F" w14:paraId="642695C8" w14:textId="77777777">
        <w:trPr>
          <w:trHeight w:val="512"/>
        </w:trPr>
        <w:tc>
          <w:tcPr>
            <w:tcW w:w="4357" w:type="dxa"/>
            <w:tcBorders>
              <w:top w:val="nil"/>
              <w:left w:val="nil"/>
              <w:bottom w:val="nil"/>
              <w:right w:val="nil"/>
            </w:tcBorders>
            <w:vAlign w:val="center"/>
          </w:tcPr>
          <w:p w14:paraId="163545AA" w14:textId="77777777" w:rsidR="00E37A9F" w:rsidRDefault="00000000">
            <w:pPr>
              <w:spacing w:after="0" w:line="259" w:lineRule="auto"/>
              <w:ind w:left="1616" w:firstLine="0"/>
            </w:pPr>
            <w:r>
              <w:t xml:space="preserve">"ICT Environment" </w:t>
            </w:r>
          </w:p>
        </w:tc>
        <w:tc>
          <w:tcPr>
            <w:tcW w:w="5246" w:type="dxa"/>
            <w:tcBorders>
              <w:top w:val="nil"/>
              <w:left w:val="nil"/>
              <w:bottom w:val="nil"/>
              <w:right w:val="nil"/>
            </w:tcBorders>
            <w:vAlign w:val="center"/>
          </w:tcPr>
          <w:p w14:paraId="14BE5098" w14:textId="77777777" w:rsidR="00E37A9F" w:rsidRDefault="00000000">
            <w:pPr>
              <w:spacing w:after="0" w:line="259" w:lineRule="auto"/>
              <w:ind w:left="0" w:firstLine="0"/>
            </w:pPr>
            <w:r>
              <w:t xml:space="preserve">the Buyer System and the Supplier System; </w:t>
            </w:r>
          </w:p>
        </w:tc>
      </w:tr>
      <w:tr w:rsidR="00E37A9F" w14:paraId="19D5AAA2" w14:textId="77777777">
        <w:trPr>
          <w:trHeight w:val="1419"/>
        </w:trPr>
        <w:tc>
          <w:tcPr>
            <w:tcW w:w="4357" w:type="dxa"/>
            <w:tcBorders>
              <w:top w:val="nil"/>
              <w:left w:val="nil"/>
              <w:bottom w:val="nil"/>
              <w:right w:val="nil"/>
            </w:tcBorders>
          </w:tcPr>
          <w:p w14:paraId="374D0D32" w14:textId="77777777" w:rsidR="00E37A9F" w:rsidRDefault="00000000">
            <w:pPr>
              <w:spacing w:after="708" w:line="259" w:lineRule="auto"/>
              <w:ind w:left="1616" w:firstLine="0"/>
            </w:pPr>
            <w:r>
              <w:t xml:space="preserve">"Licensed Software" </w:t>
            </w:r>
          </w:p>
          <w:p w14:paraId="22001474" w14:textId="77777777" w:rsidR="00E37A9F" w:rsidRDefault="00000000">
            <w:pPr>
              <w:spacing w:after="0" w:line="259" w:lineRule="auto"/>
              <w:ind w:left="0" w:firstLine="0"/>
            </w:pPr>
            <w:r>
              <w:rPr>
                <w:sz w:val="12"/>
              </w:rPr>
              <w:t xml:space="preserve"> </w:t>
            </w:r>
          </w:p>
        </w:tc>
        <w:tc>
          <w:tcPr>
            <w:tcW w:w="5246" w:type="dxa"/>
            <w:tcBorders>
              <w:top w:val="nil"/>
              <w:left w:val="nil"/>
              <w:bottom w:val="nil"/>
              <w:right w:val="nil"/>
            </w:tcBorders>
            <w:vAlign w:val="center"/>
          </w:tcPr>
          <w:p w14:paraId="781D5F15" w14:textId="77777777" w:rsidR="00E37A9F" w:rsidRDefault="00000000">
            <w:pPr>
              <w:spacing w:after="0" w:line="259" w:lineRule="auto"/>
              <w:ind w:left="0" w:right="77" w:firstLine="0"/>
              <w:jc w:val="both"/>
            </w:pPr>
            <w:r>
              <w:t xml:space="preserve">all and any Software licensed by or through the Supplier, its Sub-Contractors or any third party to the Buyer for the purposes of or pursuant to this Call Off Contract, including any COTS Software; </w:t>
            </w:r>
          </w:p>
        </w:tc>
      </w:tr>
      <w:tr w:rsidR="00E37A9F" w14:paraId="4E3158A7" w14:textId="77777777">
        <w:trPr>
          <w:trHeight w:val="856"/>
        </w:trPr>
        <w:tc>
          <w:tcPr>
            <w:tcW w:w="4357" w:type="dxa"/>
            <w:tcBorders>
              <w:top w:val="nil"/>
              <w:left w:val="nil"/>
              <w:bottom w:val="nil"/>
              <w:right w:val="nil"/>
            </w:tcBorders>
          </w:tcPr>
          <w:p w14:paraId="34FFC206" w14:textId="77777777" w:rsidR="00E37A9F" w:rsidRDefault="00000000">
            <w:pPr>
              <w:spacing w:after="0" w:line="259" w:lineRule="auto"/>
              <w:ind w:left="313" w:firstLine="0"/>
              <w:jc w:val="center"/>
            </w:pPr>
            <w:r>
              <w:t xml:space="preserve">"Maintenance </w:t>
            </w:r>
          </w:p>
          <w:p w14:paraId="52C32A5C" w14:textId="77777777" w:rsidR="00E37A9F" w:rsidRDefault="00000000">
            <w:pPr>
              <w:spacing w:after="0" w:line="259" w:lineRule="auto"/>
              <w:ind w:left="0" w:right="54" w:firstLine="0"/>
              <w:jc w:val="center"/>
            </w:pPr>
            <w:r>
              <w:t xml:space="preserve">Schedule" </w:t>
            </w:r>
          </w:p>
        </w:tc>
        <w:tc>
          <w:tcPr>
            <w:tcW w:w="5246" w:type="dxa"/>
            <w:tcBorders>
              <w:top w:val="nil"/>
              <w:left w:val="nil"/>
              <w:bottom w:val="nil"/>
              <w:right w:val="nil"/>
            </w:tcBorders>
          </w:tcPr>
          <w:p w14:paraId="243CDE85" w14:textId="77777777" w:rsidR="00E37A9F" w:rsidRDefault="00000000">
            <w:pPr>
              <w:spacing w:after="0" w:line="259" w:lineRule="auto"/>
              <w:ind w:left="0" w:firstLine="0"/>
            </w:pPr>
            <w:r>
              <w:t xml:space="preserve">has the meaning given to it in paragraph 8 of this Schedule; </w:t>
            </w:r>
          </w:p>
        </w:tc>
      </w:tr>
      <w:tr w:rsidR="00E37A9F" w14:paraId="739DB82F" w14:textId="77777777">
        <w:trPr>
          <w:trHeight w:val="2586"/>
        </w:trPr>
        <w:tc>
          <w:tcPr>
            <w:tcW w:w="4357" w:type="dxa"/>
            <w:tcBorders>
              <w:top w:val="nil"/>
              <w:left w:val="nil"/>
              <w:bottom w:val="nil"/>
              <w:right w:val="nil"/>
            </w:tcBorders>
          </w:tcPr>
          <w:p w14:paraId="5622CB52" w14:textId="77777777" w:rsidR="00E37A9F" w:rsidRDefault="00000000">
            <w:pPr>
              <w:spacing w:after="0" w:line="259" w:lineRule="auto"/>
              <w:ind w:left="1616" w:firstLine="0"/>
            </w:pPr>
            <w:r>
              <w:t xml:space="preserve">"Malicious Software" </w:t>
            </w:r>
          </w:p>
        </w:tc>
        <w:tc>
          <w:tcPr>
            <w:tcW w:w="5246" w:type="dxa"/>
            <w:tcBorders>
              <w:top w:val="nil"/>
              <w:left w:val="nil"/>
              <w:bottom w:val="nil"/>
              <w:right w:val="nil"/>
            </w:tcBorders>
            <w:vAlign w:val="bottom"/>
          </w:tcPr>
          <w:p w14:paraId="0FDEDBAA" w14:textId="77777777" w:rsidR="00E37A9F" w:rsidRDefault="00000000">
            <w:pPr>
              <w:spacing w:after="0" w:line="259" w:lineRule="auto"/>
              <w:ind w:left="0"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E37A9F" w14:paraId="16ABDDD3" w14:textId="77777777">
        <w:trPr>
          <w:trHeight w:val="1475"/>
        </w:trPr>
        <w:tc>
          <w:tcPr>
            <w:tcW w:w="4357" w:type="dxa"/>
            <w:tcBorders>
              <w:top w:val="nil"/>
              <w:left w:val="nil"/>
              <w:bottom w:val="nil"/>
              <w:right w:val="nil"/>
            </w:tcBorders>
          </w:tcPr>
          <w:p w14:paraId="04AFE275" w14:textId="77777777" w:rsidR="00E37A9F" w:rsidRDefault="00000000">
            <w:pPr>
              <w:spacing w:after="0" w:line="259" w:lineRule="auto"/>
              <w:ind w:left="457" w:firstLine="0"/>
              <w:jc w:val="center"/>
            </w:pPr>
            <w:r>
              <w:t xml:space="preserve">"New Release" </w:t>
            </w:r>
          </w:p>
        </w:tc>
        <w:tc>
          <w:tcPr>
            <w:tcW w:w="5246" w:type="dxa"/>
            <w:tcBorders>
              <w:top w:val="nil"/>
              <w:left w:val="nil"/>
              <w:bottom w:val="nil"/>
              <w:right w:val="nil"/>
            </w:tcBorders>
            <w:vAlign w:val="bottom"/>
          </w:tcPr>
          <w:p w14:paraId="6A8F4DE3" w14:textId="77777777" w:rsidR="00E37A9F" w:rsidRDefault="00000000">
            <w:pPr>
              <w:spacing w:after="0" w:line="259" w:lineRule="auto"/>
              <w:ind w:left="0" w:right="185" w:firstLine="0"/>
              <w:jc w:val="both"/>
            </w:pPr>
            <w:r>
              <w:t xml:space="preserve">an item produced primarily to extend, alter or improve the Software and/or any Deliverable by providing additional functionality or performance enhancement (whether or not defects in the Software and/or Deliverable are also corrected) </w:t>
            </w:r>
          </w:p>
        </w:tc>
      </w:tr>
    </w:tbl>
    <w:p w14:paraId="5A69B1C1" w14:textId="77777777" w:rsidR="00E37A9F" w:rsidRDefault="00000000">
      <w:pPr>
        <w:tabs>
          <w:tab w:val="center" w:pos="6552"/>
        </w:tabs>
        <w:spacing w:after="17"/>
        <w:ind w:left="0" w:firstLine="0"/>
      </w:pPr>
      <w:r>
        <w:t xml:space="preserve"> </w:t>
      </w:r>
      <w:r>
        <w:tab/>
        <w:t xml:space="preserve">while still retaining the original designated </w:t>
      </w:r>
    </w:p>
    <w:p w14:paraId="23D52B9B" w14:textId="77777777" w:rsidR="00E37A9F" w:rsidRDefault="00000000">
      <w:pPr>
        <w:tabs>
          <w:tab w:val="center" w:pos="5451"/>
        </w:tabs>
        <w:spacing w:after="41"/>
        <w:ind w:left="0" w:firstLine="0"/>
      </w:pPr>
      <w:r>
        <w:lastRenderedPageBreak/>
        <w:t xml:space="preserve"> </w:t>
      </w:r>
      <w:r>
        <w:tab/>
        <w:t xml:space="preserve">purpose of that item; </w:t>
      </w:r>
    </w:p>
    <w:p w14:paraId="43F6A1C4" w14:textId="77777777" w:rsidR="00E37A9F" w:rsidRDefault="00000000">
      <w:pPr>
        <w:spacing w:after="0" w:line="259" w:lineRule="auto"/>
        <w:ind w:left="0" w:firstLine="0"/>
      </w:pPr>
      <w:r>
        <w:t xml:space="preserve"> </w:t>
      </w:r>
    </w:p>
    <w:p w14:paraId="67A8A87A" w14:textId="77777777" w:rsidR="00E37A9F" w:rsidRDefault="00000000">
      <w:pPr>
        <w:tabs>
          <w:tab w:val="center" w:pos="2358"/>
          <w:tab w:val="right" w:pos="9668"/>
        </w:tabs>
        <w:spacing w:after="92"/>
        <w:ind w:left="0" w:firstLine="0"/>
      </w:pPr>
      <w:r>
        <w:rPr>
          <w:rFonts w:ascii="Calibri" w:eastAsia="Calibri" w:hAnsi="Calibri" w:cs="Calibri"/>
          <w:sz w:val="22"/>
        </w:rPr>
        <w:tab/>
      </w:r>
      <w:r>
        <w:t xml:space="preserve">"Open Source </w:t>
      </w:r>
      <w:r>
        <w:tab/>
        <w:t xml:space="preserve">computer software that has its source code made </w:t>
      </w:r>
    </w:p>
    <w:p w14:paraId="4C544D13" w14:textId="77777777" w:rsidR="00E37A9F" w:rsidRDefault="00000000">
      <w:pPr>
        <w:spacing w:after="0" w:line="319" w:lineRule="auto"/>
        <w:ind w:left="0" w:right="13" w:firstLine="1616"/>
      </w:pPr>
      <w:r>
        <w:t xml:space="preserve">Software" </w:t>
      </w:r>
      <w:r>
        <w:tab/>
        <w:t xml:space="preserve">available subject to an open-source licence  </w:t>
      </w:r>
      <w:r>
        <w:tab/>
        <w:t xml:space="preserve">under which the owner of the copyright and other  </w:t>
      </w:r>
      <w:r>
        <w:tab/>
        <w:t xml:space="preserve">IPR in such software provides the rights to use,  </w:t>
      </w:r>
      <w:r>
        <w:tab/>
        <w:t xml:space="preserve">study, change and distribute the software to any </w:t>
      </w:r>
    </w:p>
    <w:p w14:paraId="591DBC4D" w14:textId="77777777" w:rsidR="00E37A9F" w:rsidRDefault="00000000">
      <w:pPr>
        <w:tabs>
          <w:tab w:val="right" w:pos="9668"/>
        </w:tabs>
        <w:spacing w:after="22"/>
        <w:ind w:left="0" w:firstLine="0"/>
      </w:pPr>
      <w:r>
        <w:t xml:space="preserve"> </w:t>
      </w:r>
      <w:r>
        <w:tab/>
        <w:t xml:space="preserve">and all persons and for any and all purposes free </w:t>
      </w:r>
    </w:p>
    <w:p w14:paraId="64CDAD1D" w14:textId="77777777" w:rsidR="00E37A9F" w:rsidRDefault="00000000">
      <w:pPr>
        <w:spacing w:after="33" w:line="250" w:lineRule="auto"/>
        <w:ind w:left="1244" w:right="1119"/>
        <w:jc w:val="center"/>
      </w:pPr>
      <w:r>
        <w:t xml:space="preserve">of charge; </w:t>
      </w:r>
    </w:p>
    <w:p w14:paraId="417714E4" w14:textId="77777777" w:rsidR="00E37A9F" w:rsidRDefault="00000000">
      <w:pPr>
        <w:spacing w:after="0" w:line="259" w:lineRule="auto"/>
        <w:ind w:left="0" w:firstLine="0"/>
      </w:pPr>
      <w:r>
        <w:t xml:space="preserve"> </w:t>
      </w:r>
    </w:p>
    <w:p w14:paraId="10694320" w14:textId="77777777" w:rsidR="00E37A9F" w:rsidRDefault="00000000">
      <w:pPr>
        <w:tabs>
          <w:tab w:val="center" w:pos="2177"/>
          <w:tab w:val="center" w:pos="6677"/>
        </w:tabs>
        <w:spacing w:after="74"/>
        <w:ind w:left="0" w:firstLine="0"/>
      </w:pPr>
      <w:r>
        <w:rPr>
          <w:rFonts w:ascii="Calibri" w:eastAsia="Calibri" w:hAnsi="Calibri" w:cs="Calibri"/>
          <w:sz w:val="22"/>
        </w:rPr>
        <w:tab/>
      </w:r>
      <w:r>
        <w:t xml:space="preserve">"Operating </w:t>
      </w:r>
      <w:r>
        <w:tab/>
        <w:t xml:space="preserve">means the Buyer System and any premises </w:t>
      </w:r>
    </w:p>
    <w:p w14:paraId="3140E35D" w14:textId="77777777" w:rsidR="00E37A9F" w:rsidRDefault="00000000">
      <w:pPr>
        <w:tabs>
          <w:tab w:val="center" w:pos="2322"/>
          <w:tab w:val="center" w:pos="6744"/>
        </w:tabs>
        <w:spacing w:after="5" w:line="250" w:lineRule="auto"/>
        <w:ind w:left="0" w:firstLine="0"/>
      </w:pPr>
      <w:r>
        <w:rPr>
          <w:rFonts w:ascii="Calibri" w:eastAsia="Calibri" w:hAnsi="Calibri" w:cs="Calibri"/>
          <w:sz w:val="22"/>
        </w:rPr>
        <w:tab/>
      </w:r>
      <w:r>
        <w:t xml:space="preserve">Environment" </w:t>
      </w:r>
      <w:r>
        <w:tab/>
        <w:t xml:space="preserve">(including the Buyer Premises, the Supplier’s </w:t>
      </w:r>
    </w:p>
    <w:p w14:paraId="215F3E3B" w14:textId="77777777" w:rsidR="00E37A9F" w:rsidRDefault="00000000">
      <w:pPr>
        <w:spacing w:after="89" w:line="350" w:lineRule="auto"/>
        <w:ind w:left="10" w:right="13"/>
      </w:pPr>
      <w:r>
        <w:t xml:space="preserve"> </w:t>
      </w:r>
      <w:r>
        <w:tab/>
        <w:t xml:space="preserve">premises or third party premises) from, to or at  </w:t>
      </w:r>
      <w:r>
        <w:tab/>
        <w:t xml:space="preserve">which: </w:t>
      </w:r>
    </w:p>
    <w:p w14:paraId="5DE30FEF" w14:textId="77777777" w:rsidR="00E37A9F" w:rsidRDefault="00000000">
      <w:pPr>
        <w:tabs>
          <w:tab w:val="center" w:pos="7022"/>
        </w:tabs>
        <w:spacing w:after="26"/>
        <w:ind w:left="0" w:firstLine="0"/>
      </w:pPr>
      <w:r>
        <w:t xml:space="preserve"> </w:t>
      </w:r>
      <w:r>
        <w:tab/>
        <w:t xml:space="preserve">the Deliverables are (or are to be) provided; </w:t>
      </w:r>
    </w:p>
    <w:p w14:paraId="6AE72DFF" w14:textId="77777777" w:rsidR="00E37A9F" w:rsidRDefault="00000000">
      <w:pPr>
        <w:tabs>
          <w:tab w:val="center" w:pos="5181"/>
        </w:tabs>
        <w:spacing w:after="68"/>
        <w:ind w:left="0" w:firstLine="0"/>
      </w:pPr>
      <w:r>
        <w:t xml:space="preserve"> </w:t>
      </w:r>
      <w:r>
        <w:tab/>
        <w:t xml:space="preserve">or </w:t>
      </w:r>
    </w:p>
    <w:p w14:paraId="41DC783D" w14:textId="77777777" w:rsidR="00E37A9F" w:rsidRDefault="00000000">
      <w:pPr>
        <w:tabs>
          <w:tab w:val="right" w:pos="9668"/>
        </w:tabs>
        <w:spacing w:after="28"/>
        <w:ind w:left="0" w:firstLine="0"/>
      </w:pPr>
      <w:r>
        <w:t xml:space="preserve"> </w:t>
      </w:r>
      <w:r>
        <w:tab/>
        <w:t xml:space="preserve">the Supplier manages, organises or otherwise </w:t>
      </w:r>
    </w:p>
    <w:p w14:paraId="41FD8584" w14:textId="77777777" w:rsidR="00E37A9F" w:rsidRDefault="00000000">
      <w:pPr>
        <w:tabs>
          <w:tab w:val="center" w:pos="7044"/>
        </w:tabs>
        <w:spacing w:after="53"/>
        <w:ind w:left="0" w:firstLine="0"/>
      </w:pPr>
      <w:r>
        <w:t xml:space="preserve"> </w:t>
      </w:r>
      <w:r>
        <w:tab/>
        <w:t xml:space="preserve">directs the provision or the use of the </w:t>
      </w:r>
    </w:p>
    <w:p w14:paraId="35F7EC20" w14:textId="77777777" w:rsidR="00E37A9F" w:rsidRDefault="00000000">
      <w:pPr>
        <w:tabs>
          <w:tab w:val="center" w:pos="5911"/>
        </w:tabs>
        <w:spacing w:after="63"/>
        <w:ind w:left="0" w:firstLine="0"/>
      </w:pPr>
      <w:r>
        <w:t xml:space="preserve"> </w:t>
      </w:r>
      <w:r>
        <w:tab/>
        <w:t xml:space="preserve">Deliverables; or </w:t>
      </w:r>
    </w:p>
    <w:p w14:paraId="032A52EF" w14:textId="77777777" w:rsidR="00E37A9F" w:rsidRDefault="00000000">
      <w:pPr>
        <w:tabs>
          <w:tab w:val="center" w:pos="6853"/>
        </w:tabs>
        <w:spacing w:after="31"/>
        <w:ind w:left="0" w:firstLine="0"/>
      </w:pPr>
      <w:r>
        <w:t xml:space="preserve"> </w:t>
      </w:r>
      <w:r>
        <w:tab/>
        <w:t xml:space="preserve">where any part of the Supplier System is </w:t>
      </w:r>
    </w:p>
    <w:p w14:paraId="09BC3CFF" w14:textId="77777777" w:rsidR="00E37A9F" w:rsidRDefault="00000000">
      <w:pPr>
        <w:tabs>
          <w:tab w:val="center" w:pos="5523"/>
        </w:tabs>
        <w:spacing w:after="56"/>
        <w:ind w:left="0" w:firstLine="0"/>
      </w:pPr>
      <w:r>
        <w:t xml:space="preserve"> </w:t>
      </w:r>
      <w:r>
        <w:tab/>
        <w:t xml:space="preserve">situated; </w:t>
      </w:r>
    </w:p>
    <w:p w14:paraId="157CAF86" w14:textId="77777777" w:rsidR="00E37A9F" w:rsidRDefault="00000000">
      <w:pPr>
        <w:spacing w:after="0" w:line="259" w:lineRule="auto"/>
        <w:ind w:left="0" w:firstLine="0"/>
      </w:pPr>
      <w:r>
        <w:t xml:space="preserve"> </w:t>
      </w:r>
    </w:p>
    <w:p w14:paraId="6B666A94" w14:textId="77777777" w:rsidR="00E37A9F" w:rsidRDefault="00000000">
      <w:pPr>
        <w:spacing w:after="477" w:line="364" w:lineRule="auto"/>
        <w:ind w:left="1626" w:right="13"/>
      </w:pPr>
      <w:r>
        <w:t xml:space="preserve">"Permitted has the meaning given to it in paragraph 8.2 of Maintenance" this Schedule; </w:t>
      </w:r>
    </w:p>
    <w:p w14:paraId="5313A896" w14:textId="77777777" w:rsidR="00E37A9F" w:rsidRDefault="00000000">
      <w:pPr>
        <w:spacing w:after="251"/>
        <w:ind w:left="4369" w:right="13" w:hanging="2737"/>
      </w:pPr>
      <w:r>
        <w:t xml:space="preserve">"Quality Plans" </w:t>
      </w:r>
      <w:r>
        <w:tab/>
        <w:t xml:space="preserve">has the meaning given to it in paragraph 6.1 of this Schedule; </w:t>
      </w:r>
    </w:p>
    <w:p w14:paraId="34376B9E" w14:textId="77777777" w:rsidR="00E37A9F" w:rsidRDefault="00000000">
      <w:pPr>
        <w:tabs>
          <w:tab w:val="center" w:pos="1962"/>
          <w:tab w:val="center" w:pos="6736"/>
        </w:tabs>
        <w:spacing w:after="10"/>
        <w:ind w:left="0" w:firstLine="0"/>
      </w:pPr>
      <w:r>
        <w:rPr>
          <w:rFonts w:ascii="Calibri" w:eastAsia="Calibri" w:hAnsi="Calibri" w:cs="Calibri"/>
          <w:sz w:val="22"/>
        </w:rPr>
        <w:tab/>
      </w:r>
      <w:r>
        <w:t xml:space="preserve">"Sites" </w:t>
      </w:r>
      <w:r>
        <w:tab/>
        <w:t xml:space="preserve">has the meaning given to it in Joint Schedule </w:t>
      </w:r>
    </w:p>
    <w:p w14:paraId="4D28602B" w14:textId="77777777" w:rsidR="00E37A9F" w:rsidRDefault="00000000">
      <w:pPr>
        <w:spacing w:after="231"/>
        <w:ind w:left="4367" w:right="13"/>
      </w:pPr>
      <w:r>
        <w:t xml:space="preserve">1(Definitions), and for the purposes of this Call Off Schedule shall also include any premises from, to or at which physical interface with the Buyer System takes place; </w:t>
      </w:r>
    </w:p>
    <w:p w14:paraId="20FE2E4F" w14:textId="77777777" w:rsidR="00E37A9F" w:rsidRDefault="00000000">
      <w:pPr>
        <w:spacing w:after="0"/>
        <w:ind w:left="4357" w:right="13" w:hanging="2741"/>
      </w:pPr>
      <w:r>
        <w:t xml:space="preserve">"Software" Specially Written Software COTS Software and non-COTS Supplier and third party Software; </w:t>
      </w:r>
    </w:p>
    <w:p w14:paraId="52435AA0" w14:textId="77777777" w:rsidR="00E37A9F" w:rsidRDefault="00000000">
      <w:pPr>
        <w:spacing w:after="215" w:line="259" w:lineRule="auto"/>
        <w:ind w:left="0" w:firstLine="0"/>
      </w:pPr>
      <w:r>
        <w:rPr>
          <w:sz w:val="12"/>
        </w:rPr>
        <w:t xml:space="preserve"> </w:t>
      </w:r>
    </w:p>
    <w:p w14:paraId="7CF8825D" w14:textId="77777777" w:rsidR="00E37A9F" w:rsidRDefault="00000000">
      <w:pPr>
        <w:tabs>
          <w:tab w:val="center" w:pos="2738"/>
          <w:tab w:val="center" w:pos="6815"/>
        </w:tabs>
        <w:spacing w:after="19"/>
        <w:ind w:left="0" w:firstLine="0"/>
      </w:pPr>
      <w:r>
        <w:rPr>
          <w:rFonts w:ascii="Calibri" w:eastAsia="Calibri" w:hAnsi="Calibri" w:cs="Calibri"/>
          <w:sz w:val="22"/>
        </w:rPr>
        <w:tab/>
      </w:r>
      <w:r>
        <w:t xml:space="preserve">"Software Supporting </w:t>
      </w:r>
      <w:r>
        <w:tab/>
        <w:t xml:space="preserve">has the meaning given to it in paragraph 9.1 of </w:t>
      </w:r>
    </w:p>
    <w:p w14:paraId="64AE2C9C" w14:textId="77777777" w:rsidR="00E37A9F" w:rsidRDefault="00000000">
      <w:pPr>
        <w:tabs>
          <w:tab w:val="center" w:pos="2135"/>
          <w:tab w:val="center" w:pos="5111"/>
        </w:tabs>
        <w:spacing w:after="533"/>
        <w:ind w:left="0" w:firstLine="0"/>
      </w:pPr>
      <w:r>
        <w:rPr>
          <w:rFonts w:ascii="Calibri" w:eastAsia="Calibri" w:hAnsi="Calibri" w:cs="Calibri"/>
          <w:sz w:val="22"/>
        </w:rPr>
        <w:tab/>
      </w:r>
      <w:r>
        <w:t xml:space="preserve">Materials" </w:t>
      </w:r>
      <w:r>
        <w:tab/>
        <w:t xml:space="preserve">this Schedule; </w:t>
      </w:r>
    </w:p>
    <w:p w14:paraId="08F23C36" w14:textId="77777777" w:rsidR="00E37A9F" w:rsidRDefault="00000000">
      <w:pPr>
        <w:ind w:left="4357" w:right="13" w:hanging="2741"/>
      </w:pPr>
      <w:r>
        <w:t xml:space="preserve">"Source Code" </w:t>
      </w:r>
      <w:r>
        <w:tab/>
        <w:t xml:space="preserve">computer programs and/or data in eye-readable form and in such form that it can be compiled or interpreted into equivalent binary code together with all related design comments, flow charts, </w:t>
      </w:r>
      <w:r>
        <w:lastRenderedPageBreak/>
        <w:t xml:space="preserve">technical information and documentation necessary for the use, reproduction, maintenance, modification and enhancement of such software; </w:t>
      </w:r>
    </w:p>
    <w:tbl>
      <w:tblPr>
        <w:tblStyle w:val="TableGrid"/>
        <w:tblW w:w="9635" w:type="dxa"/>
        <w:tblInd w:w="0" w:type="dxa"/>
        <w:tblCellMar>
          <w:top w:w="0" w:type="dxa"/>
          <w:left w:w="0" w:type="dxa"/>
          <w:bottom w:w="0" w:type="dxa"/>
          <w:right w:w="0" w:type="dxa"/>
        </w:tblCellMar>
        <w:tblLook w:val="04A0" w:firstRow="1" w:lastRow="0" w:firstColumn="1" w:lastColumn="0" w:noHBand="0" w:noVBand="1"/>
      </w:tblPr>
      <w:tblGrid>
        <w:gridCol w:w="4357"/>
        <w:gridCol w:w="5278"/>
      </w:tblGrid>
      <w:tr w:rsidR="00E37A9F" w14:paraId="17FCD6C8" w14:textId="77777777">
        <w:trPr>
          <w:trHeight w:val="3215"/>
        </w:trPr>
        <w:tc>
          <w:tcPr>
            <w:tcW w:w="4357" w:type="dxa"/>
            <w:tcBorders>
              <w:top w:val="nil"/>
              <w:left w:val="nil"/>
              <w:bottom w:val="nil"/>
              <w:right w:val="nil"/>
            </w:tcBorders>
          </w:tcPr>
          <w:p w14:paraId="4FFC876F" w14:textId="77777777" w:rsidR="00E37A9F" w:rsidRDefault="00000000">
            <w:pPr>
              <w:spacing w:after="1850" w:line="240" w:lineRule="auto"/>
              <w:ind w:left="1616" w:firstLine="0"/>
            </w:pPr>
            <w:r>
              <w:t xml:space="preserve">"Specially Written Software" </w:t>
            </w:r>
          </w:p>
          <w:p w14:paraId="25E4806C" w14:textId="77777777" w:rsidR="00E37A9F" w:rsidRDefault="00000000">
            <w:pPr>
              <w:spacing w:after="183" w:line="259" w:lineRule="auto"/>
              <w:ind w:left="0" w:firstLine="0"/>
            </w:pPr>
            <w:r>
              <w:t xml:space="preserve"> </w:t>
            </w:r>
          </w:p>
          <w:p w14:paraId="4A1F7392" w14:textId="77777777" w:rsidR="00E37A9F" w:rsidRDefault="00000000">
            <w:pPr>
              <w:spacing w:after="0" w:line="259" w:lineRule="auto"/>
              <w:ind w:left="0" w:firstLine="0"/>
            </w:pPr>
            <w:r>
              <w:t xml:space="preserve"> </w:t>
            </w:r>
          </w:p>
        </w:tc>
        <w:tc>
          <w:tcPr>
            <w:tcW w:w="5278" w:type="dxa"/>
            <w:tcBorders>
              <w:top w:val="nil"/>
              <w:left w:val="nil"/>
              <w:bottom w:val="nil"/>
              <w:right w:val="nil"/>
            </w:tcBorders>
          </w:tcPr>
          <w:p w14:paraId="33A174B1" w14:textId="77777777" w:rsidR="00E37A9F" w:rsidRDefault="00000000">
            <w:pPr>
              <w:spacing w:after="0" w:line="240" w:lineRule="auto"/>
              <w:ind w:left="2" w:right="22" w:firstLine="0"/>
            </w:pPr>
            <w: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t>
            </w:r>
          </w:p>
          <w:p w14:paraId="54067D2C" w14:textId="77777777" w:rsidR="00E37A9F" w:rsidRDefault="00000000">
            <w:pPr>
              <w:spacing w:after="0" w:line="259" w:lineRule="auto"/>
              <w:ind w:left="2" w:firstLine="0"/>
            </w:pPr>
            <w:r>
              <w:t xml:space="preserve">Written Software does not constitute New IPR; </w:t>
            </w:r>
          </w:p>
        </w:tc>
      </w:tr>
      <w:tr w:rsidR="00E37A9F" w14:paraId="66E26EC5" w14:textId="77777777">
        <w:trPr>
          <w:trHeight w:val="1907"/>
        </w:trPr>
        <w:tc>
          <w:tcPr>
            <w:tcW w:w="4357" w:type="dxa"/>
            <w:tcBorders>
              <w:top w:val="nil"/>
              <w:left w:val="nil"/>
              <w:bottom w:val="nil"/>
              <w:right w:val="nil"/>
            </w:tcBorders>
          </w:tcPr>
          <w:p w14:paraId="59C8694E" w14:textId="77777777" w:rsidR="00E37A9F" w:rsidRDefault="00000000">
            <w:pPr>
              <w:spacing w:after="0" w:line="259" w:lineRule="auto"/>
              <w:ind w:left="1616" w:firstLine="0"/>
            </w:pPr>
            <w:r>
              <w:t xml:space="preserve">"Supplier System" </w:t>
            </w:r>
          </w:p>
        </w:tc>
        <w:tc>
          <w:tcPr>
            <w:tcW w:w="5278" w:type="dxa"/>
            <w:tcBorders>
              <w:top w:val="nil"/>
              <w:left w:val="nil"/>
              <w:bottom w:val="nil"/>
              <w:right w:val="nil"/>
            </w:tcBorders>
          </w:tcPr>
          <w:p w14:paraId="787CCD71" w14:textId="77777777" w:rsidR="00E37A9F" w:rsidRDefault="00000000">
            <w:pPr>
              <w:spacing w:after="0" w:line="259" w:lineRule="auto"/>
              <w:ind w:left="0" w:firstLine="0"/>
            </w:pPr>
            <w:r>
              <w:t xml:space="preserve">the information and communications technology system used by the Supplier in supplying the Deliverables, including the COTS Software, the Supplier Equipment, configuration and management utilities, calibration and testing tools and related cabling (but excluding the Buyer System); </w:t>
            </w:r>
          </w:p>
        </w:tc>
      </w:tr>
    </w:tbl>
    <w:p w14:paraId="17C06C30" w14:textId="77777777" w:rsidR="00E37A9F" w:rsidRDefault="00000000">
      <w:pPr>
        <w:spacing w:after="182" w:line="259" w:lineRule="auto"/>
        <w:ind w:left="0" w:firstLine="0"/>
      </w:pPr>
      <w:r>
        <w:t xml:space="preserve"> </w:t>
      </w:r>
    </w:p>
    <w:p w14:paraId="4C032123" w14:textId="77777777" w:rsidR="00E37A9F" w:rsidRDefault="00000000">
      <w:pPr>
        <w:spacing w:after="0" w:line="259" w:lineRule="auto"/>
        <w:ind w:left="0" w:firstLine="0"/>
      </w:pPr>
      <w:r>
        <w:t xml:space="preserve"> </w:t>
      </w:r>
    </w:p>
    <w:p w14:paraId="2F1B224B" w14:textId="77777777" w:rsidR="00E37A9F" w:rsidRDefault="00000000">
      <w:pPr>
        <w:pStyle w:val="Heading2"/>
        <w:ind w:left="675"/>
      </w:pPr>
      <w:r>
        <w:t xml:space="preserve">2. When this Schedule should be used </w:t>
      </w:r>
    </w:p>
    <w:p w14:paraId="3EFF6446" w14:textId="77777777" w:rsidR="00E37A9F" w:rsidRDefault="00000000">
      <w:pPr>
        <w:spacing w:after="231"/>
        <w:ind w:left="1616" w:right="13" w:hanging="576"/>
      </w:pPr>
      <w:r>
        <w:t xml:space="preserve">2.1. This Schedule is designed to provide additional provisions necessary to facilitate the provision of ICT Services which are part of the Deliverables. </w:t>
      </w:r>
    </w:p>
    <w:p w14:paraId="66B6A0C7" w14:textId="77777777" w:rsidR="00E37A9F" w:rsidRDefault="00000000">
      <w:pPr>
        <w:spacing w:after="0" w:line="259" w:lineRule="auto"/>
        <w:ind w:left="0" w:firstLine="0"/>
      </w:pPr>
      <w:r>
        <w:t xml:space="preserve"> </w:t>
      </w:r>
    </w:p>
    <w:p w14:paraId="0742D9D9" w14:textId="77777777" w:rsidR="00E37A9F" w:rsidRDefault="00000000">
      <w:pPr>
        <w:pStyle w:val="Heading2"/>
        <w:ind w:left="675"/>
      </w:pPr>
      <w:r>
        <w:t xml:space="preserve">3. Buyer due diligence requirements </w:t>
      </w:r>
    </w:p>
    <w:p w14:paraId="2AAC0E5C" w14:textId="77777777" w:rsidR="00E37A9F" w:rsidRDefault="00000000">
      <w:pPr>
        <w:spacing w:after="232"/>
        <w:ind w:left="1616" w:right="13" w:hanging="576"/>
      </w:pPr>
      <w:r>
        <w:t xml:space="preserve">3.1. The Supplier shall satisfy itself of all relevant details, including but not limited to, details relating to the following; </w:t>
      </w:r>
    </w:p>
    <w:p w14:paraId="25AF9F90" w14:textId="77777777" w:rsidR="00E37A9F" w:rsidRDefault="00000000">
      <w:pPr>
        <w:ind w:left="2335" w:right="13" w:hanging="799"/>
      </w:pPr>
      <w:r>
        <w:t xml:space="preserve">3.1.1. suitability of the existing and (to the extent that it is defined or reasonably foreseeable at the Start Date) future Operating Environment; </w:t>
      </w:r>
    </w:p>
    <w:p w14:paraId="5D891D5E" w14:textId="77777777" w:rsidR="00E37A9F" w:rsidRDefault="00000000">
      <w:pPr>
        <w:ind w:left="2335" w:right="13" w:hanging="799"/>
      </w:pPr>
      <w:r>
        <w:t xml:space="preserve">3.1.2. operating processes and procedures and the working methods of the Buyer; </w:t>
      </w:r>
    </w:p>
    <w:p w14:paraId="703898FB" w14:textId="77777777" w:rsidR="00E37A9F" w:rsidRDefault="00000000">
      <w:pPr>
        <w:ind w:left="2335" w:right="13" w:hanging="799"/>
      </w:pPr>
      <w:r>
        <w:t xml:space="preserve">3.1.3. ownership, functionality, capacity, condition and suitability for use in the provision of the Deliverables of the Buyer Assets; and </w:t>
      </w:r>
    </w:p>
    <w:p w14:paraId="4651BC5C" w14:textId="77777777" w:rsidR="00E37A9F" w:rsidRDefault="00000000">
      <w:pPr>
        <w:ind w:left="2335" w:right="13" w:hanging="799"/>
      </w:pPr>
      <w:r>
        <w:t xml:space="preserve">3.1.4. existing contracts (including any licences, support, maintenance and other contracts relating to the Operating Environment) referred to in the Due Diligence Information which may be novated to, assigned to or managed by the Supplier under this Contract and/or which the </w:t>
      </w:r>
      <w:r>
        <w:lastRenderedPageBreak/>
        <w:t xml:space="preserve">Supplier will require the benefit of for the provision of the Deliverables. </w:t>
      </w:r>
    </w:p>
    <w:p w14:paraId="48B3F3E8" w14:textId="77777777" w:rsidR="00E37A9F" w:rsidRDefault="00000000">
      <w:pPr>
        <w:ind w:left="1050" w:right="13"/>
      </w:pPr>
      <w:r>
        <w:t xml:space="preserve">3.2. The Supplier confirms that it has advised the Buyer in writing of: </w:t>
      </w:r>
    </w:p>
    <w:p w14:paraId="3AA0E6FE" w14:textId="77777777" w:rsidR="00E37A9F" w:rsidRDefault="00000000">
      <w:pPr>
        <w:ind w:left="2336" w:right="13" w:hanging="802"/>
      </w:pPr>
      <w:r>
        <w:t xml:space="preserve">3.2.1. each aspect, if any, of the Operating Environment that is not suitable for the provision of the ICT Services; </w:t>
      </w:r>
    </w:p>
    <w:p w14:paraId="49CA84B3" w14:textId="77777777" w:rsidR="00E37A9F" w:rsidRDefault="00000000">
      <w:pPr>
        <w:spacing w:line="344" w:lineRule="auto"/>
        <w:ind w:left="1546" w:right="13"/>
      </w:pPr>
      <w:r>
        <w:t xml:space="preserve">3.2.2. the actions needed to remedy each such unsuitable aspect; and 3.2.3. a timetable for and the costs of those actions. </w:t>
      </w:r>
    </w:p>
    <w:p w14:paraId="7951AC7A" w14:textId="77777777" w:rsidR="00E37A9F" w:rsidRDefault="00000000">
      <w:pPr>
        <w:spacing w:after="0" w:line="259" w:lineRule="auto"/>
        <w:ind w:left="0" w:firstLine="0"/>
      </w:pPr>
      <w:r>
        <w:t xml:space="preserve"> </w:t>
      </w:r>
    </w:p>
    <w:p w14:paraId="4D52C246" w14:textId="77777777" w:rsidR="00E37A9F" w:rsidRDefault="00000000">
      <w:pPr>
        <w:pStyle w:val="Heading2"/>
        <w:ind w:left="675"/>
      </w:pPr>
      <w:r>
        <w:t xml:space="preserve">4. Licensed software warranty </w:t>
      </w:r>
    </w:p>
    <w:p w14:paraId="7AF3DE4E" w14:textId="77777777" w:rsidR="00E37A9F" w:rsidRDefault="00000000">
      <w:pPr>
        <w:ind w:left="1050" w:right="13"/>
      </w:pPr>
      <w:r>
        <w:t xml:space="preserve">4.1. The Supplier represents and warrants that: </w:t>
      </w:r>
    </w:p>
    <w:p w14:paraId="78A43F3B" w14:textId="77777777" w:rsidR="00E37A9F" w:rsidRDefault="00000000">
      <w:pPr>
        <w:spacing w:after="231"/>
        <w:ind w:left="2335" w:right="13" w:hanging="799"/>
      </w:pPr>
      <w:r>
        <w:t xml:space="preserve">4.1.1. it has and shall continue to have all necessary rights in and to the Licensed Software made available by the Supplier (and/or any Sub- Contractor) to the Buyer which are necessary for the performance of the Supplier’s obligations under this Contract including the receipt of the Deliverables by the Buyer; </w:t>
      </w:r>
    </w:p>
    <w:p w14:paraId="501AC606" w14:textId="77777777" w:rsidR="00E37A9F" w:rsidRDefault="00000000">
      <w:pPr>
        <w:ind w:left="1546" w:right="13"/>
      </w:pPr>
      <w:r>
        <w:t xml:space="preserve">4.1.2. all components of the Specially Written Software shall: </w:t>
      </w:r>
    </w:p>
    <w:p w14:paraId="2E2BBD4E" w14:textId="77777777" w:rsidR="00E37A9F" w:rsidRDefault="00000000">
      <w:pPr>
        <w:ind w:left="2346" w:right="13"/>
      </w:pPr>
      <w:r>
        <w:t xml:space="preserve">4.1.2.1. be free from material design and programming errors; </w:t>
      </w:r>
    </w:p>
    <w:p w14:paraId="5F0A2D1B" w14:textId="77777777" w:rsidR="00E37A9F" w:rsidRDefault="00000000">
      <w:pPr>
        <w:spacing w:after="0"/>
        <w:ind w:left="3273" w:right="13" w:hanging="937"/>
      </w:pPr>
      <w:r>
        <w:t xml:space="preserve">4.1.2.2. perform in all material respects in accordance with the relevant specifications contained in Call Off Schedule 14 </w:t>
      </w:r>
    </w:p>
    <w:p w14:paraId="2471417F" w14:textId="77777777" w:rsidR="00E37A9F" w:rsidRDefault="00000000">
      <w:pPr>
        <w:ind w:left="3282" w:right="13"/>
      </w:pPr>
      <w:r>
        <w:t xml:space="preserve">(Service Levels) and Documentation; and </w:t>
      </w:r>
    </w:p>
    <w:p w14:paraId="27EA7310" w14:textId="77777777" w:rsidR="00E37A9F" w:rsidRDefault="00000000">
      <w:pPr>
        <w:spacing w:after="10"/>
        <w:ind w:left="2346" w:right="13"/>
      </w:pPr>
      <w:r>
        <w:t xml:space="preserve">4.1.2.3. not infringe any IPR. </w:t>
      </w:r>
    </w:p>
    <w:p w14:paraId="684D030E" w14:textId="77777777" w:rsidR="00E37A9F" w:rsidRDefault="00000000">
      <w:pPr>
        <w:spacing w:after="142" w:line="259" w:lineRule="auto"/>
        <w:ind w:left="0" w:firstLine="0"/>
      </w:pPr>
      <w:r>
        <w:t xml:space="preserve"> </w:t>
      </w:r>
    </w:p>
    <w:p w14:paraId="6D7B0C8C" w14:textId="77777777" w:rsidR="00E37A9F" w:rsidRDefault="00000000">
      <w:pPr>
        <w:spacing w:after="0" w:line="259" w:lineRule="auto"/>
        <w:ind w:left="0" w:firstLine="0"/>
      </w:pPr>
      <w:r>
        <w:t xml:space="preserve"> </w:t>
      </w:r>
    </w:p>
    <w:p w14:paraId="249D363F" w14:textId="77777777" w:rsidR="00E37A9F" w:rsidRDefault="00000000">
      <w:pPr>
        <w:pStyle w:val="Heading2"/>
        <w:spacing w:after="108"/>
        <w:ind w:left="675"/>
      </w:pPr>
      <w:r>
        <w:t xml:space="preserve">5. Provision of ICT Services </w:t>
      </w:r>
    </w:p>
    <w:p w14:paraId="3E36CB34" w14:textId="77777777" w:rsidR="00E37A9F" w:rsidRDefault="00000000">
      <w:pPr>
        <w:spacing w:after="228"/>
        <w:ind w:left="1050" w:right="13"/>
      </w:pPr>
      <w:r>
        <w:t xml:space="preserve">5.1. The Supplier shall: </w:t>
      </w:r>
    </w:p>
    <w:p w14:paraId="571E6C32" w14:textId="77777777" w:rsidR="00E37A9F" w:rsidRDefault="00000000">
      <w:pPr>
        <w:spacing w:after="10"/>
        <w:ind w:left="1544" w:right="13"/>
      </w:pPr>
      <w:r>
        <w:t xml:space="preserve">5.1.1. ensure that the release of any new COTS Software in which the </w:t>
      </w:r>
    </w:p>
    <w:p w14:paraId="45299FFE" w14:textId="77777777" w:rsidR="00E37A9F" w:rsidRDefault="00000000">
      <w:pPr>
        <w:ind w:left="2346" w:right="13"/>
      </w:pPr>
      <w:r>
        <w:t xml:space="preserve">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 </w:t>
      </w:r>
    </w:p>
    <w:p w14:paraId="68EBA757" w14:textId="77777777" w:rsidR="00E37A9F" w:rsidRDefault="00000000">
      <w:pPr>
        <w:ind w:left="2336" w:right="13" w:hanging="802"/>
      </w:pPr>
      <w:r>
        <w:t xml:space="preserve">5.1.2. ensure that all Software including upgrades, updates and New Releases used by or on behalf of the Supplier are currently supported versions of that Software and perform in all material respects in accordance with the relevant specification; </w:t>
      </w:r>
    </w:p>
    <w:p w14:paraId="337FAD2B" w14:textId="77777777" w:rsidR="00E37A9F" w:rsidRDefault="00000000">
      <w:pPr>
        <w:ind w:left="1546" w:right="13"/>
      </w:pPr>
      <w:r>
        <w:t xml:space="preserve">5.1.3. ensure that the Supplier System will be free of all encumbrances; </w:t>
      </w:r>
    </w:p>
    <w:p w14:paraId="44230810" w14:textId="77777777" w:rsidR="00E37A9F" w:rsidRDefault="00000000">
      <w:pPr>
        <w:spacing w:after="112" w:line="250" w:lineRule="auto"/>
        <w:ind w:left="2336" w:right="604" w:hanging="802"/>
        <w:jc w:val="both"/>
      </w:pPr>
      <w:r>
        <w:t xml:space="preserve">5.1.4. ensure that the Deliverables are fully compatible with any Buyer Software, Buyer System, or otherwise used by the Supplier in connection with this Contract; </w:t>
      </w:r>
    </w:p>
    <w:p w14:paraId="0EF9258F" w14:textId="77777777" w:rsidR="00E37A9F" w:rsidRDefault="00000000">
      <w:pPr>
        <w:ind w:left="2336" w:right="13" w:hanging="802"/>
      </w:pPr>
      <w:r>
        <w:lastRenderedPageBreak/>
        <w:t xml:space="preserve">5.1.5. minimise any disruption to the Services and the ICT Environment and/or the Buyer's operations when providing the Deliverables; </w:t>
      </w:r>
    </w:p>
    <w:p w14:paraId="072286F7" w14:textId="77777777" w:rsidR="00E37A9F" w:rsidRDefault="00000000">
      <w:pPr>
        <w:pStyle w:val="Heading2"/>
        <w:spacing w:after="108"/>
        <w:ind w:left="675"/>
      </w:pPr>
      <w:r>
        <w:t xml:space="preserve">6. Standards and Quality Requirements </w:t>
      </w:r>
    </w:p>
    <w:p w14:paraId="52A0650E" w14:textId="77777777" w:rsidR="00E37A9F" w:rsidRDefault="00000000">
      <w:pPr>
        <w:ind w:left="1616" w:right="13" w:hanging="576"/>
      </w:pPr>
      <w:r>
        <w:t>6.1. 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rPr>
        <w:t>Quality Plans</w:t>
      </w:r>
      <w:r>
        <w:t>")</w:t>
      </w:r>
      <w:r>
        <w:rPr>
          <w:b/>
        </w:rPr>
        <w:t xml:space="preserve">. </w:t>
      </w:r>
    </w:p>
    <w:p w14:paraId="6E51B42F" w14:textId="77777777" w:rsidR="00E37A9F" w:rsidRDefault="00000000">
      <w:pPr>
        <w:ind w:left="1616" w:right="13" w:hanging="576"/>
      </w:pPr>
      <w:r>
        <w:t xml:space="preserve">6.2. 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 </w:t>
      </w:r>
    </w:p>
    <w:p w14:paraId="4F7A50B5" w14:textId="77777777" w:rsidR="00E37A9F" w:rsidRDefault="00000000">
      <w:pPr>
        <w:ind w:left="1616" w:right="13" w:hanging="576"/>
      </w:pPr>
      <w:r>
        <w:t xml:space="preserve">6.3. Following the approval of the Quality Plans, the Supplier shall provide all Deliverables in accordance with the Quality Plans. </w:t>
      </w:r>
    </w:p>
    <w:p w14:paraId="2276FD4F" w14:textId="77777777" w:rsidR="00E37A9F" w:rsidRDefault="00000000">
      <w:pPr>
        <w:ind w:left="1616" w:right="13" w:hanging="576"/>
      </w:pPr>
      <w:r>
        <w:t xml:space="preserve">6.4. The Supplier shall ensure that the Supplier Personnel shall at all times during the Call Off Contract Period: </w:t>
      </w:r>
    </w:p>
    <w:p w14:paraId="49E0731A" w14:textId="77777777" w:rsidR="00E37A9F" w:rsidRDefault="00000000">
      <w:pPr>
        <w:ind w:left="2335" w:right="13" w:hanging="799"/>
      </w:pPr>
      <w:r>
        <w:t xml:space="preserve">6.4.1. be appropriately experienced, qualified and trained to supply the Deliverables in accordance with this Contract; </w:t>
      </w:r>
    </w:p>
    <w:p w14:paraId="42AC7726" w14:textId="77777777" w:rsidR="00E37A9F" w:rsidRDefault="00000000">
      <w:pPr>
        <w:spacing w:after="112" w:line="250" w:lineRule="auto"/>
        <w:ind w:left="2335" w:right="105" w:hanging="799"/>
        <w:jc w:val="both"/>
      </w:pPr>
      <w:r>
        <w:t xml:space="preserve">6.4.2. apply all due skill, care, diligence in faithfully performing those duties and exercising such powers as necessary in connection with the provision of the Deliverables; and </w:t>
      </w:r>
    </w:p>
    <w:p w14:paraId="6D63CA50" w14:textId="77777777" w:rsidR="00E37A9F" w:rsidRDefault="00000000">
      <w:pPr>
        <w:spacing w:after="0"/>
        <w:ind w:left="2335" w:right="13" w:hanging="799"/>
      </w:pPr>
      <w:r>
        <w:t xml:space="preserve">6.4.3. obey all lawful instructions and reasonable directions of the Buyer (including, if so required by the Buyer, the ICT Policy) and provide the Deliverables to the reasonable satisfaction of the Buyer. </w:t>
      </w:r>
    </w:p>
    <w:p w14:paraId="28555347" w14:textId="77777777" w:rsidR="00E37A9F" w:rsidRDefault="00000000">
      <w:pPr>
        <w:spacing w:after="141" w:line="259" w:lineRule="auto"/>
        <w:ind w:left="0" w:firstLine="0"/>
      </w:pPr>
      <w:r>
        <w:t xml:space="preserve"> </w:t>
      </w:r>
    </w:p>
    <w:p w14:paraId="6C689A24" w14:textId="77777777" w:rsidR="00E37A9F" w:rsidRDefault="00000000">
      <w:pPr>
        <w:spacing w:after="0" w:line="259" w:lineRule="auto"/>
        <w:ind w:left="0" w:firstLine="0"/>
      </w:pPr>
      <w:r>
        <w:t xml:space="preserve"> </w:t>
      </w:r>
    </w:p>
    <w:p w14:paraId="03EE3EA2" w14:textId="77777777" w:rsidR="00E37A9F" w:rsidRDefault="00000000">
      <w:pPr>
        <w:pStyle w:val="Heading2"/>
        <w:spacing w:after="111"/>
        <w:ind w:left="675"/>
      </w:pPr>
      <w:r>
        <w:t xml:space="preserve">7. ICT Audit </w:t>
      </w:r>
    </w:p>
    <w:p w14:paraId="65E58186" w14:textId="77777777" w:rsidR="00E37A9F" w:rsidRDefault="00000000">
      <w:pPr>
        <w:ind w:left="1050" w:right="13"/>
      </w:pPr>
      <w:r>
        <w:t xml:space="preserve">7.1. The Supplier shall allow any auditor access to the Supplier premises to: </w:t>
      </w:r>
    </w:p>
    <w:p w14:paraId="30A6E61F" w14:textId="77777777" w:rsidR="00E37A9F" w:rsidRDefault="00000000">
      <w:pPr>
        <w:ind w:left="2335" w:right="13" w:hanging="799"/>
      </w:pPr>
      <w:r>
        <w:t xml:space="preserve">7.1.1. inspect the ICT Environment and the wider service delivery environment (or any part of them); </w:t>
      </w:r>
    </w:p>
    <w:p w14:paraId="0DD6F115" w14:textId="77777777" w:rsidR="00E37A9F" w:rsidRDefault="00000000">
      <w:pPr>
        <w:spacing w:after="112" w:line="250" w:lineRule="auto"/>
        <w:ind w:left="2335" w:right="6" w:hanging="799"/>
        <w:jc w:val="both"/>
      </w:pPr>
      <w:r>
        <w:t xml:space="preserve">7.1.2. review any records created during the design and development of the Supplier System and pre-operational environment such as information relating to Testing; </w:t>
      </w:r>
    </w:p>
    <w:p w14:paraId="09EB607D" w14:textId="77777777" w:rsidR="00E37A9F" w:rsidRDefault="00000000">
      <w:pPr>
        <w:spacing w:after="0"/>
        <w:ind w:left="2335" w:right="13" w:hanging="799"/>
      </w:pPr>
      <w:r>
        <w:t xml:space="preserve">7.1.3. review the Supplier’s quality management systems including all relevant Quality Plans. </w:t>
      </w:r>
    </w:p>
    <w:p w14:paraId="25E1552F" w14:textId="77777777" w:rsidR="00E37A9F" w:rsidRDefault="00000000">
      <w:pPr>
        <w:spacing w:after="141" w:line="259" w:lineRule="auto"/>
        <w:ind w:left="0" w:firstLine="0"/>
      </w:pPr>
      <w:r>
        <w:t xml:space="preserve"> </w:t>
      </w:r>
    </w:p>
    <w:p w14:paraId="508DA146" w14:textId="77777777" w:rsidR="00E37A9F" w:rsidRDefault="00000000">
      <w:pPr>
        <w:spacing w:after="0" w:line="259" w:lineRule="auto"/>
        <w:ind w:left="0" w:firstLine="0"/>
      </w:pPr>
      <w:r>
        <w:t xml:space="preserve"> </w:t>
      </w:r>
    </w:p>
    <w:p w14:paraId="6470D2EB" w14:textId="77777777" w:rsidR="00E37A9F" w:rsidRDefault="00000000">
      <w:pPr>
        <w:pStyle w:val="Heading2"/>
        <w:spacing w:after="109"/>
        <w:ind w:left="675"/>
      </w:pPr>
      <w:r>
        <w:t xml:space="preserve">8. Maintenance of the ICT Environment </w:t>
      </w:r>
    </w:p>
    <w:p w14:paraId="57586F11" w14:textId="77777777" w:rsidR="00E37A9F" w:rsidRDefault="00000000">
      <w:pPr>
        <w:ind w:left="1616" w:right="13" w:hanging="576"/>
      </w:pPr>
      <w:r>
        <w:t>8.1. If specified by the Buyer in the Order Form, the Supplier shall create and maintain a rolling schedule of planned maintenance to the ICT Environment ("</w:t>
      </w:r>
      <w:r>
        <w:rPr>
          <w:b/>
        </w:rPr>
        <w:t>Maintenance Schedule</w:t>
      </w:r>
      <w:r>
        <w:t xml:space="preserve">") and make it available to the Buyer for Approval in accordance with the timetable and instructions specified by the Buyer. </w:t>
      </w:r>
    </w:p>
    <w:p w14:paraId="76A9B604" w14:textId="77777777" w:rsidR="00E37A9F" w:rsidRDefault="00000000">
      <w:pPr>
        <w:ind w:left="1616" w:right="13" w:hanging="576"/>
      </w:pPr>
      <w:r>
        <w:lastRenderedPageBreak/>
        <w:t>8.2. Once the Maintenance Schedule has been Approved, the Supplier shall only undertake such planned maintenance (other than to the Core Network) (which shall be known as "</w:t>
      </w:r>
      <w:r>
        <w:rPr>
          <w:b/>
        </w:rPr>
        <w:t>Permitted Maintenance</w:t>
      </w:r>
      <w:r>
        <w:t xml:space="preserve">") in accordance with the Maintenance Schedule. </w:t>
      </w:r>
    </w:p>
    <w:p w14:paraId="67B8A54C" w14:textId="77777777" w:rsidR="00E37A9F" w:rsidRDefault="00000000">
      <w:pPr>
        <w:ind w:left="1616" w:right="13" w:hanging="576"/>
      </w:pPr>
      <w:r>
        <w:t xml:space="preserve">8.3. The Supplier shall give as much notice as is reasonably practicable to the Buyer prior to carrying out any Emergency Maintenance, including to the Core Network. </w:t>
      </w:r>
    </w:p>
    <w:p w14:paraId="31AA398A" w14:textId="77777777" w:rsidR="00E37A9F" w:rsidRDefault="00000000">
      <w:pPr>
        <w:spacing w:after="0"/>
        <w:ind w:left="1616" w:right="13" w:hanging="576"/>
      </w:pPr>
      <w:r>
        <w:t xml:space="preserve">8.4. 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 </w:t>
      </w:r>
    </w:p>
    <w:p w14:paraId="6A6E304F" w14:textId="77777777" w:rsidR="00E37A9F" w:rsidRDefault="00000000">
      <w:pPr>
        <w:spacing w:after="141" w:line="259" w:lineRule="auto"/>
        <w:ind w:left="0" w:firstLine="0"/>
      </w:pPr>
      <w:r>
        <w:t xml:space="preserve"> </w:t>
      </w:r>
    </w:p>
    <w:p w14:paraId="204023FD" w14:textId="77777777" w:rsidR="00E37A9F" w:rsidRDefault="00000000">
      <w:pPr>
        <w:spacing w:after="0" w:line="259" w:lineRule="auto"/>
        <w:ind w:left="0" w:firstLine="0"/>
      </w:pPr>
      <w:r>
        <w:t xml:space="preserve"> </w:t>
      </w:r>
    </w:p>
    <w:p w14:paraId="57B159DB" w14:textId="77777777" w:rsidR="00E37A9F" w:rsidRDefault="00000000">
      <w:pPr>
        <w:pStyle w:val="Heading2"/>
        <w:spacing w:after="108"/>
        <w:ind w:left="675"/>
      </w:pPr>
      <w:r>
        <w:t xml:space="preserve">9. Intellectual Property Rights in ICT </w:t>
      </w:r>
    </w:p>
    <w:p w14:paraId="49D10232" w14:textId="77777777" w:rsidR="00E37A9F" w:rsidRDefault="00000000">
      <w:pPr>
        <w:pStyle w:val="Heading3"/>
        <w:spacing w:after="108"/>
        <w:ind w:left="1050"/>
      </w:pPr>
      <w:r>
        <w:rPr>
          <w:b w:val="0"/>
        </w:rPr>
        <w:t xml:space="preserve">9.1. </w:t>
      </w:r>
      <w:r>
        <w:t xml:space="preserve">Assignments granted by the Supplier: Specially Written Software </w:t>
      </w:r>
    </w:p>
    <w:p w14:paraId="724E179F" w14:textId="77777777" w:rsidR="00E37A9F" w:rsidRDefault="00000000">
      <w:pPr>
        <w:ind w:left="2335" w:right="13" w:hanging="799"/>
      </w:pPr>
      <w:r>
        <w:t xml:space="preserve">9.1.1. 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 </w:t>
      </w:r>
    </w:p>
    <w:p w14:paraId="38ED1856" w14:textId="77777777" w:rsidR="00E37A9F" w:rsidRDefault="00000000">
      <w:pPr>
        <w:ind w:left="3273" w:right="13" w:hanging="937"/>
      </w:pPr>
      <w:r>
        <w:t xml:space="preserve">9.1.1.1. the Documentation, Source Code and the Object Code of the Specially Written Software; and </w:t>
      </w:r>
    </w:p>
    <w:p w14:paraId="7ACB7288" w14:textId="77777777" w:rsidR="00E37A9F" w:rsidRDefault="00000000">
      <w:pPr>
        <w:ind w:left="3273" w:right="13" w:hanging="937"/>
      </w:pPr>
      <w:r>
        <w:t>9.1.1.2. all build instructions, test instructions, test scripts, test data, operating instructions and other documents and tools necessary for maintaining and supporting the Specially Written Software and the New IPR (together the "</w:t>
      </w:r>
      <w:r>
        <w:rPr>
          <w:b/>
        </w:rPr>
        <w:t>Software Supporting Materials</w:t>
      </w:r>
      <w:r>
        <w:t xml:space="preserve">"). </w:t>
      </w:r>
    </w:p>
    <w:p w14:paraId="69F5BCB2" w14:textId="77777777" w:rsidR="00E37A9F" w:rsidRDefault="00000000">
      <w:pPr>
        <w:ind w:left="1546" w:right="13"/>
      </w:pPr>
      <w:r>
        <w:t xml:space="preserve">9.1.2. The Supplier shall: </w:t>
      </w:r>
    </w:p>
    <w:p w14:paraId="1354EB15" w14:textId="77777777" w:rsidR="00E37A9F" w:rsidRDefault="00000000">
      <w:pPr>
        <w:spacing w:after="112" w:line="250" w:lineRule="auto"/>
        <w:ind w:left="3273" w:right="95" w:hanging="937"/>
        <w:jc w:val="both"/>
      </w:pPr>
      <w:r>
        <w:t xml:space="preserve">9.1.2.1. inform the Buyer of all Specially Written Software or New IPRs that are a modification, customisation, configuration or enhancement to any COTS Software; </w:t>
      </w:r>
    </w:p>
    <w:p w14:paraId="3BCB461E" w14:textId="77777777" w:rsidR="00E37A9F" w:rsidRDefault="00000000">
      <w:pPr>
        <w:spacing w:after="0"/>
        <w:ind w:left="3273" w:right="13" w:hanging="937"/>
      </w:pPr>
      <w:r>
        <w:t xml:space="preserve">9.1.2.2. deliver to the Buyer the Specially Written Software and any computer program elements of the New IPRs in both Source </w:t>
      </w:r>
    </w:p>
    <w:p w14:paraId="004DBD4D" w14:textId="77777777" w:rsidR="00E37A9F" w:rsidRDefault="00000000">
      <w:pPr>
        <w:spacing w:after="10"/>
        <w:ind w:left="3282" w:right="13"/>
      </w:pPr>
      <w:r>
        <w:t xml:space="preserve">Code and Object Code forms together with relevant </w:t>
      </w:r>
    </w:p>
    <w:p w14:paraId="4163E2A1" w14:textId="77777777" w:rsidR="00E37A9F" w:rsidRDefault="00000000">
      <w:pPr>
        <w:spacing w:after="10"/>
        <w:ind w:left="3282" w:right="13"/>
      </w:pPr>
      <w:r>
        <w:t xml:space="preserve">Documentation and all related Software Supporting </w:t>
      </w:r>
    </w:p>
    <w:p w14:paraId="2FFA020C" w14:textId="77777777" w:rsidR="00E37A9F" w:rsidRDefault="00000000">
      <w:pPr>
        <w:spacing w:after="12" w:line="250" w:lineRule="auto"/>
        <w:ind w:left="172" w:right="311"/>
        <w:jc w:val="right"/>
      </w:pPr>
      <w:r>
        <w:t xml:space="preserve">Materials within seven days of completion or, if a relevant </w:t>
      </w:r>
    </w:p>
    <w:p w14:paraId="252D5A22" w14:textId="77777777" w:rsidR="00E37A9F" w:rsidRDefault="00000000">
      <w:pPr>
        <w:ind w:left="3282" w:right="13"/>
      </w:pPr>
      <w:r>
        <w:t xml:space="preserve">Milestone has been identified in an Implementation Plan, Achievement of that Milestone and shall provide updates of them promptly following each new release of the Specially Written Software, in each case on media that is reasonably </w:t>
      </w:r>
      <w:r>
        <w:lastRenderedPageBreak/>
        <w:t xml:space="preserve">acceptable to the Buyer and the Buyer shall become the owner of such media upon receipt; and </w:t>
      </w:r>
    </w:p>
    <w:p w14:paraId="57E780AC" w14:textId="77777777" w:rsidR="00E37A9F" w:rsidRDefault="00000000">
      <w:pPr>
        <w:ind w:left="3273" w:right="13" w:hanging="937"/>
      </w:pPr>
      <w:r>
        <w:t xml:space="preserve">9.1.2.3. without prejudice to paragraph 9.1.2.2, provide full details to the Buyer of any of the Supplier’s Existing IPRs or Third </w:t>
      </w:r>
    </w:p>
    <w:p w14:paraId="67403AC5" w14:textId="77777777" w:rsidR="00E37A9F" w:rsidRDefault="00000000">
      <w:pPr>
        <w:ind w:left="3282" w:right="13"/>
      </w:pPr>
      <w:r>
        <w:t xml:space="preserve">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 free licence to use, sub-license and/or commercially exploit such Supplier’s Existing IPRs and Third Party IPRs to the extent that it is necessary to enable the Buyer to obtain the full benefits of ownership of the Specially Written Software and New IPRs. </w:t>
      </w:r>
    </w:p>
    <w:p w14:paraId="261B942D" w14:textId="77777777" w:rsidR="00E37A9F" w:rsidRDefault="00000000">
      <w:pPr>
        <w:spacing w:after="112" w:line="250" w:lineRule="auto"/>
        <w:ind w:left="2335" w:right="324" w:hanging="799"/>
        <w:jc w:val="both"/>
      </w:pPr>
      <w:r>
        <w:t xml:space="preserve">9.1.3. The Supplier shall promptly execute all such assignments as are required to ensure that any rights in the Specially Written Software and New IPRs are properly transferred to the Buyer. </w:t>
      </w:r>
    </w:p>
    <w:p w14:paraId="0B103873" w14:textId="77777777" w:rsidR="00E37A9F" w:rsidRDefault="00000000">
      <w:pPr>
        <w:pStyle w:val="Heading3"/>
        <w:spacing w:after="111"/>
        <w:ind w:left="1616" w:hanging="576"/>
      </w:pPr>
      <w:r>
        <w:rPr>
          <w:b w:val="0"/>
        </w:rPr>
        <w:t xml:space="preserve">9.2. </w:t>
      </w:r>
      <w:r>
        <w:t xml:space="preserve">Licences for non-COTS IPR from the Supplier and third parties to the Buyer </w:t>
      </w:r>
    </w:p>
    <w:p w14:paraId="08524CCD" w14:textId="77777777" w:rsidR="00E37A9F" w:rsidRDefault="00000000">
      <w:pPr>
        <w:ind w:left="1546" w:right="13"/>
      </w:pPr>
      <w:r>
        <w:t xml:space="preserve">9.2.1. Unless the Buyer gives its Approval the Supplier must not use any: </w:t>
      </w:r>
    </w:p>
    <w:p w14:paraId="585910B7" w14:textId="77777777" w:rsidR="00E37A9F" w:rsidRDefault="00000000">
      <w:pPr>
        <w:numPr>
          <w:ilvl w:val="0"/>
          <w:numId w:val="44"/>
        </w:numPr>
        <w:ind w:right="177" w:hanging="358"/>
      </w:pPr>
      <w:r>
        <w:t xml:space="preserve">of its own Existing IPR that is not COTS Software; </w:t>
      </w:r>
    </w:p>
    <w:p w14:paraId="6BE317D1" w14:textId="77777777" w:rsidR="00E37A9F" w:rsidRDefault="00000000">
      <w:pPr>
        <w:numPr>
          <w:ilvl w:val="0"/>
          <w:numId w:val="44"/>
        </w:numPr>
        <w:spacing w:after="108" w:line="250" w:lineRule="auto"/>
        <w:ind w:right="177" w:hanging="358"/>
      </w:pPr>
      <w:r>
        <w:t xml:space="preserve">third party software that is not COTS Software </w:t>
      </w:r>
    </w:p>
    <w:p w14:paraId="021596E1" w14:textId="77777777" w:rsidR="00E37A9F" w:rsidRDefault="00000000">
      <w:pPr>
        <w:ind w:left="2335" w:right="13" w:hanging="799"/>
      </w:pPr>
      <w:r>
        <w:t xml:space="preserve">9.2.2. 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 </w:t>
      </w:r>
    </w:p>
    <w:p w14:paraId="1149E339" w14:textId="77777777" w:rsidR="00E37A9F" w:rsidRDefault="00000000">
      <w:pPr>
        <w:ind w:left="2335" w:right="13" w:hanging="799"/>
      </w:pPr>
      <w:r>
        <w:t xml:space="preserve">9.2.3. 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 </w:t>
      </w:r>
    </w:p>
    <w:p w14:paraId="5A9EBF00" w14:textId="77777777" w:rsidR="00E37A9F" w:rsidRDefault="00000000">
      <w:pPr>
        <w:ind w:left="3273" w:right="13" w:hanging="937"/>
      </w:pPr>
      <w:r>
        <w:t xml:space="preserve">9.2.3.1. notify the Buyer in writing giving details of what licence terms can be obtained and whether there are alternative software providers which the Supplier could seek to use; and </w:t>
      </w:r>
    </w:p>
    <w:p w14:paraId="171243CF" w14:textId="77777777" w:rsidR="00E37A9F" w:rsidRDefault="00000000">
      <w:pPr>
        <w:ind w:left="3273" w:right="13" w:hanging="937"/>
      </w:pPr>
      <w:r>
        <w:lastRenderedPageBreak/>
        <w:t xml:space="preserve">9.2.3.2. only use such third party IPR as referred to at paragraph 9.2.3.1 if the Buyer Approves the terms of the licence from the relevant third party. </w:t>
      </w:r>
    </w:p>
    <w:p w14:paraId="32C029C0" w14:textId="77777777" w:rsidR="00E37A9F" w:rsidRDefault="00000000">
      <w:pPr>
        <w:spacing w:after="5" w:line="250" w:lineRule="auto"/>
        <w:ind w:left="1546" w:right="14"/>
      </w:pPr>
      <w:r>
        <w:t xml:space="preserve">9.2.4. Where the Supplier is unable to provide a license to the Supplier’s </w:t>
      </w:r>
    </w:p>
    <w:p w14:paraId="110E8484" w14:textId="77777777" w:rsidR="00E37A9F" w:rsidRDefault="00000000">
      <w:pPr>
        <w:spacing w:after="12" w:line="250" w:lineRule="auto"/>
        <w:ind w:left="172" w:right="58"/>
        <w:jc w:val="right"/>
      </w:pPr>
      <w:r>
        <w:t xml:space="preserve">Existing IPR in accordance with Paragraph 9.2.2 above, it must meet </w:t>
      </w:r>
    </w:p>
    <w:p w14:paraId="74FE86A7" w14:textId="77777777" w:rsidR="00E37A9F" w:rsidRDefault="00000000">
      <w:pPr>
        <w:ind w:left="2346" w:right="13"/>
      </w:pPr>
      <w:r>
        <w:t xml:space="preserve">the requirement by making use of COTS Software or Specially Written Software. </w:t>
      </w:r>
    </w:p>
    <w:p w14:paraId="6380B88A" w14:textId="77777777" w:rsidR="00E37A9F" w:rsidRDefault="00000000">
      <w:pPr>
        <w:ind w:left="2335" w:right="13" w:hanging="799"/>
      </w:pPr>
      <w:r>
        <w:t xml:space="preserve">9.2.5. 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 </w:t>
      </w:r>
    </w:p>
    <w:p w14:paraId="5C347A58" w14:textId="77777777" w:rsidR="00E37A9F" w:rsidRDefault="00000000">
      <w:pPr>
        <w:pStyle w:val="Heading3"/>
        <w:spacing w:after="112"/>
        <w:ind w:left="1616" w:hanging="576"/>
      </w:pPr>
      <w:r>
        <w:rPr>
          <w:b w:val="0"/>
        </w:rPr>
        <w:t xml:space="preserve">9.3. </w:t>
      </w:r>
      <w:r>
        <w:t xml:space="preserve">Licenses for COTS Software by the Supplier and third parties to the Buyer </w:t>
      </w:r>
    </w:p>
    <w:p w14:paraId="6446779B" w14:textId="77777777" w:rsidR="00E37A9F" w:rsidRDefault="00000000">
      <w:pPr>
        <w:ind w:left="2335" w:right="13" w:hanging="799"/>
      </w:pPr>
      <w:r>
        <w:t xml:space="preserve">9.3.1. The Supplier shall either grant, or procure that the owners or the authorised licensors of any COTS Software grant, a direct licence to the Buyer on terms no less favourable than those standard commercial terms on which such software is usually made commercially available. </w:t>
      </w:r>
    </w:p>
    <w:p w14:paraId="7E6755E3" w14:textId="77777777" w:rsidR="00E37A9F" w:rsidRDefault="00000000">
      <w:pPr>
        <w:ind w:left="2335" w:right="13" w:hanging="799"/>
      </w:pPr>
      <w:r>
        <w:t xml:space="preserve">9.3.2. Where the Supplier owns the COTS Software it shall make available the COTS software to a Replacement Supplier at a price and on terms no less favourable than those standard commercial terms on which such software is usually made commercially available. </w:t>
      </w:r>
    </w:p>
    <w:p w14:paraId="5D56EAD6" w14:textId="77777777" w:rsidR="00E37A9F" w:rsidRDefault="00000000">
      <w:pPr>
        <w:ind w:left="2335" w:right="13" w:hanging="799"/>
      </w:pPr>
      <w:r>
        <w:t xml:space="preserve">9.3.3. 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 </w:t>
      </w:r>
    </w:p>
    <w:p w14:paraId="6A7BF9DE" w14:textId="77777777" w:rsidR="00E37A9F" w:rsidRDefault="00000000">
      <w:pPr>
        <w:spacing w:after="110" w:line="250" w:lineRule="auto"/>
        <w:ind w:left="892" w:right="15"/>
        <w:jc w:val="right"/>
      </w:pPr>
      <w:r>
        <w:t xml:space="preserve">9.3.4. The Supplier shall notify the Buyer within seven (7) days of becoming aware of any COTS Software which in the next thirty-six (36) months: </w:t>
      </w:r>
    </w:p>
    <w:p w14:paraId="312DA998" w14:textId="77777777" w:rsidR="00E37A9F" w:rsidRDefault="00000000">
      <w:pPr>
        <w:ind w:left="3273" w:right="13" w:hanging="937"/>
      </w:pPr>
      <w:r>
        <w:t xml:space="preserve">9.3.4.1. will no longer be maintained or supported by the developer; or </w:t>
      </w:r>
    </w:p>
    <w:p w14:paraId="3FCFEDEE" w14:textId="77777777" w:rsidR="00E37A9F" w:rsidRDefault="00000000">
      <w:pPr>
        <w:ind w:left="2346" w:right="13"/>
      </w:pPr>
      <w:r>
        <w:t xml:space="preserve">9.3.4.2. will no longer be made commercially available </w:t>
      </w:r>
    </w:p>
    <w:p w14:paraId="26E7A8C4" w14:textId="77777777" w:rsidR="00E37A9F" w:rsidRDefault="00000000">
      <w:pPr>
        <w:pStyle w:val="Heading3"/>
        <w:spacing w:after="108"/>
        <w:ind w:left="1050"/>
      </w:pPr>
      <w:r>
        <w:rPr>
          <w:b w:val="0"/>
        </w:rPr>
        <w:t xml:space="preserve">9.4. </w:t>
      </w:r>
      <w:r>
        <w:t xml:space="preserve">Buyer’s right to assign/novate licences </w:t>
      </w:r>
    </w:p>
    <w:p w14:paraId="204230DC" w14:textId="77777777" w:rsidR="00E37A9F" w:rsidRDefault="00000000">
      <w:pPr>
        <w:ind w:left="2335" w:right="13" w:hanging="799"/>
      </w:pPr>
      <w:r>
        <w:t xml:space="preserve">9.4.1. The Buyer may assign, novate or otherwise transfer its rights and obligations under the licences granted pursuant to paragraph 9.2 (to: </w:t>
      </w:r>
    </w:p>
    <w:p w14:paraId="2659309B" w14:textId="77777777" w:rsidR="00E37A9F" w:rsidRDefault="00000000">
      <w:pPr>
        <w:ind w:left="2346" w:right="13"/>
      </w:pPr>
      <w:r>
        <w:t xml:space="preserve">9.4.1.1. a Central Government Body; or </w:t>
      </w:r>
    </w:p>
    <w:p w14:paraId="46AA6521" w14:textId="77777777" w:rsidR="00E37A9F" w:rsidRDefault="00000000">
      <w:pPr>
        <w:ind w:left="3273" w:right="13" w:hanging="937"/>
      </w:pPr>
      <w:r>
        <w:t xml:space="preserve">9.4.1.2. to any body (including any private sector body) which performs or carries on any of the functions and/or activities that previously had been performed and/or carried on by the Buyer. </w:t>
      </w:r>
    </w:p>
    <w:p w14:paraId="11F66D05" w14:textId="77777777" w:rsidR="00E37A9F" w:rsidRDefault="00000000">
      <w:pPr>
        <w:ind w:left="2335" w:right="13" w:hanging="799"/>
      </w:pPr>
      <w:r>
        <w:lastRenderedPageBreak/>
        <w:t xml:space="preserve">9.4.2. If the Buyer ceases to be a Central Government Body, the successor body to the Buyer shall still be entitled to the benefit of the licences granted in paragraph 9.2. </w:t>
      </w:r>
    </w:p>
    <w:p w14:paraId="35C11DFA" w14:textId="77777777" w:rsidR="00E37A9F" w:rsidRDefault="00000000">
      <w:pPr>
        <w:pStyle w:val="Heading3"/>
        <w:spacing w:after="108"/>
        <w:ind w:left="1050"/>
      </w:pPr>
      <w:r>
        <w:rPr>
          <w:b w:val="0"/>
        </w:rPr>
        <w:t xml:space="preserve">9.5. </w:t>
      </w:r>
      <w:r>
        <w:t xml:space="preserve">Licence granted by the Buyer </w:t>
      </w:r>
    </w:p>
    <w:p w14:paraId="4CA7CC66" w14:textId="77777777" w:rsidR="00E37A9F" w:rsidRDefault="00000000">
      <w:pPr>
        <w:ind w:left="2335" w:right="13" w:hanging="799"/>
      </w:pPr>
      <w:r>
        <w:t xml:space="preserve">9.5.1. The Buyer grants to the Supplier a royalty-free, non-exclusive, non- transferable licence during the Contract Period to use the Buyer </w:t>
      </w:r>
    </w:p>
    <w:p w14:paraId="5C5930F5" w14:textId="77777777" w:rsidR="00E37A9F" w:rsidRDefault="00000000">
      <w:pPr>
        <w:ind w:left="2346" w:right="13"/>
      </w:pPr>
      <w:r>
        <w:t xml:space="preserve">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 </w:t>
      </w:r>
    </w:p>
    <w:p w14:paraId="64B800EA" w14:textId="77777777" w:rsidR="00E37A9F" w:rsidRDefault="00000000">
      <w:pPr>
        <w:pStyle w:val="Heading3"/>
        <w:spacing w:after="108"/>
        <w:ind w:left="1050"/>
      </w:pPr>
      <w:r>
        <w:rPr>
          <w:b w:val="0"/>
        </w:rPr>
        <w:t xml:space="preserve">9.6. </w:t>
      </w:r>
      <w:r>
        <w:t xml:space="preserve">Open Source Publication </w:t>
      </w:r>
    </w:p>
    <w:p w14:paraId="02081004" w14:textId="77777777" w:rsidR="00E37A9F" w:rsidRDefault="00000000">
      <w:pPr>
        <w:ind w:left="2335" w:right="13" w:hanging="799"/>
      </w:pPr>
      <w:r>
        <w:t xml:space="preserve">9.6.1. 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 </w:t>
      </w:r>
    </w:p>
    <w:p w14:paraId="0A5B185D" w14:textId="77777777" w:rsidR="00E37A9F" w:rsidRDefault="00000000">
      <w:pPr>
        <w:ind w:left="2346" w:right="13"/>
      </w:pPr>
      <w:r>
        <w:t xml:space="preserve">9.6.1.1. suitable for publication by the Buyer as Open Source; and </w:t>
      </w:r>
    </w:p>
    <w:p w14:paraId="63C25006" w14:textId="77777777" w:rsidR="00E37A9F" w:rsidRDefault="00000000">
      <w:pPr>
        <w:spacing w:after="0" w:line="344" w:lineRule="auto"/>
        <w:ind w:left="1616" w:right="13" w:firstLine="720"/>
      </w:pPr>
      <w:r>
        <w:t xml:space="preserve">9.6.1.2. based on Open Standards (where applicable), and the Buyer may, at its sole discretion, publish the same as Open Source. </w:t>
      </w:r>
    </w:p>
    <w:p w14:paraId="3084D568" w14:textId="77777777" w:rsidR="00E37A9F" w:rsidRDefault="00000000">
      <w:pPr>
        <w:ind w:left="2336" w:right="13" w:hanging="802"/>
      </w:pPr>
      <w:r>
        <w:t xml:space="preserve">9.6.2. The Supplier hereby warrants that the Specially Written Software and the New IPR: </w:t>
      </w:r>
    </w:p>
    <w:p w14:paraId="72FBBC29" w14:textId="77777777" w:rsidR="00E37A9F" w:rsidRDefault="00000000">
      <w:pPr>
        <w:spacing w:after="212"/>
        <w:ind w:left="3273" w:right="13" w:hanging="937"/>
      </w:pPr>
      <w:r>
        <w:t xml:space="preserve">9.6.2.1. 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 </w:t>
      </w:r>
    </w:p>
    <w:p w14:paraId="3E6E78BD" w14:textId="77777777" w:rsidR="00E37A9F" w:rsidRDefault="00000000">
      <w:pPr>
        <w:spacing w:after="212"/>
        <w:ind w:left="3273" w:right="13" w:hanging="937"/>
      </w:pPr>
      <w:r>
        <w:t xml:space="preserve">9.6.2.2. have been developed using reasonable endeavours to ensure that their publication by the Buyer shall not cause any harm or damage to any party using them; </w:t>
      </w:r>
    </w:p>
    <w:p w14:paraId="2F1AD0A4" w14:textId="77777777" w:rsidR="00E37A9F" w:rsidRDefault="00000000">
      <w:pPr>
        <w:spacing w:after="209"/>
        <w:ind w:left="3273" w:right="13" w:hanging="937"/>
      </w:pPr>
      <w:r>
        <w:t xml:space="preserve">9.6.2.3. do not contain any material which would bring the Buyer into disrepute; </w:t>
      </w:r>
    </w:p>
    <w:p w14:paraId="32C2DF39" w14:textId="77777777" w:rsidR="00E37A9F" w:rsidRDefault="00000000">
      <w:pPr>
        <w:spacing w:after="212"/>
        <w:ind w:left="3273" w:right="13" w:hanging="937"/>
      </w:pPr>
      <w:r>
        <w:t xml:space="preserve">9.6.2.4. can be published as Open Source without breaching the rights of any third party; </w:t>
      </w:r>
    </w:p>
    <w:p w14:paraId="78FA57A8" w14:textId="77777777" w:rsidR="00E37A9F" w:rsidRDefault="00000000">
      <w:pPr>
        <w:spacing w:after="209"/>
        <w:ind w:left="3273" w:right="13" w:hanging="937"/>
      </w:pPr>
      <w:r>
        <w:t>9.6.2.5. will be supplied in a format suitable for publication as Open Source ("</w:t>
      </w:r>
      <w:r>
        <w:rPr>
          <w:b/>
        </w:rPr>
        <w:t>the Open Source Publication Material</w:t>
      </w:r>
      <w:r>
        <w:t xml:space="preserve">") no later than the date notified by the Buyer to the Supplier; and </w:t>
      </w:r>
    </w:p>
    <w:p w14:paraId="3701D2F3" w14:textId="77777777" w:rsidR="00E37A9F" w:rsidRDefault="00000000">
      <w:pPr>
        <w:spacing w:after="207"/>
        <w:ind w:left="2346" w:right="13"/>
      </w:pPr>
      <w:r>
        <w:t xml:space="preserve">9.6.2.6. do not contain any Malicious Software. </w:t>
      </w:r>
    </w:p>
    <w:p w14:paraId="5C068520" w14:textId="77777777" w:rsidR="00E37A9F" w:rsidRDefault="00000000">
      <w:pPr>
        <w:ind w:left="2336" w:right="13" w:hanging="802"/>
      </w:pPr>
      <w:r>
        <w:lastRenderedPageBreak/>
        <w:t xml:space="preserve">9.6.3. 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 </w:t>
      </w:r>
    </w:p>
    <w:p w14:paraId="012DF618" w14:textId="77777777" w:rsidR="00E37A9F" w:rsidRDefault="00000000">
      <w:pPr>
        <w:spacing w:after="10"/>
        <w:ind w:left="2346" w:right="13"/>
      </w:pPr>
      <w:r>
        <w:t xml:space="preserve">9.6.3.1. as soon as reasonably practicable, provide written details of </w:t>
      </w:r>
    </w:p>
    <w:p w14:paraId="5B46A58C" w14:textId="77777777" w:rsidR="00E37A9F" w:rsidRDefault="00000000">
      <w:pPr>
        <w:ind w:left="3282" w:right="13"/>
      </w:pPr>
      <w:r>
        <w:t xml:space="preserve">the nature of the IPRs and items or Deliverables based on IPRs which are to be excluded from Open Source publication; and </w:t>
      </w:r>
    </w:p>
    <w:p w14:paraId="4049D9DB" w14:textId="77777777" w:rsidR="00E37A9F" w:rsidRDefault="00000000">
      <w:pPr>
        <w:spacing w:after="232"/>
        <w:ind w:left="3273" w:right="13" w:hanging="937"/>
      </w:pPr>
      <w:r>
        <w:t xml:space="preserve">9.6.3.2. include in the written details and information about the impact that inclusion of such IPRs or Deliverables based on such IPRs, will have on any other Specially Written Software and/or New IPRs and the Buyer’s ability to publish such other items or Deliverables as Open Source. </w:t>
      </w:r>
    </w:p>
    <w:p w14:paraId="6C377E5F" w14:textId="77777777" w:rsidR="00E37A9F" w:rsidRDefault="00000000">
      <w:pPr>
        <w:pStyle w:val="Heading3"/>
        <w:spacing w:after="108"/>
        <w:ind w:left="1050"/>
      </w:pPr>
      <w:r>
        <w:rPr>
          <w:b w:val="0"/>
        </w:rPr>
        <w:t xml:space="preserve">9.7. </w:t>
      </w:r>
      <w:r>
        <w:t xml:space="preserve">Malicious Software </w:t>
      </w:r>
    </w:p>
    <w:p w14:paraId="27F7FE38" w14:textId="77777777" w:rsidR="00E37A9F" w:rsidRDefault="00000000">
      <w:pPr>
        <w:ind w:left="2335" w:right="13" w:hanging="799"/>
      </w:pPr>
      <w:r>
        <w:t xml:space="preserve">9.7.1. The Supplier shall, throughout the Contract Period, use the latest versions of anti-virus definitions and software available from an industry accepted anti-virus software vendor to check for, contain the spread of, and minimise the impact of Malicious Software. </w:t>
      </w:r>
    </w:p>
    <w:p w14:paraId="6FE07FFC" w14:textId="77777777" w:rsidR="00E37A9F" w:rsidRDefault="00000000">
      <w:pPr>
        <w:ind w:left="2335" w:right="13" w:hanging="799"/>
      </w:pPr>
      <w:r>
        <w:t xml:space="preserve">9.7.2. 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 </w:t>
      </w:r>
    </w:p>
    <w:p w14:paraId="129AD7FE" w14:textId="77777777" w:rsidR="00E37A9F" w:rsidRDefault="00000000">
      <w:pPr>
        <w:ind w:left="2335" w:right="13" w:hanging="799"/>
      </w:pPr>
      <w:r>
        <w:t xml:space="preserve">9.7.3. Any cost arising out of the actions of the Parties taken in compliance with the provisions of paragraph 9.7.2 shall be borne by the Parties as follows: </w:t>
      </w:r>
    </w:p>
    <w:p w14:paraId="595CDF0C" w14:textId="77777777" w:rsidR="00E37A9F" w:rsidRDefault="00000000">
      <w:pPr>
        <w:ind w:left="3273" w:right="13" w:hanging="937"/>
      </w:pPr>
      <w:r>
        <w:t xml:space="preserve">9.7.3.1. 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 </w:t>
      </w:r>
    </w:p>
    <w:p w14:paraId="5AE5BCE7" w14:textId="77777777" w:rsidR="00E37A9F" w:rsidRDefault="00000000">
      <w:pPr>
        <w:spacing w:after="231"/>
        <w:ind w:left="3273" w:right="13" w:hanging="937"/>
      </w:pPr>
      <w:r>
        <w:t xml:space="preserve">9.7.3.2. by the Buyer, if the Malicious Software originates from the Buyer Software or the Buyer Data (whilst the Buyer Data was under the control of the Buyer). </w:t>
      </w:r>
    </w:p>
    <w:p w14:paraId="3A8CD930" w14:textId="77777777" w:rsidR="00E37A9F" w:rsidRDefault="00000000">
      <w:pPr>
        <w:spacing w:after="0" w:line="259" w:lineRule="auto"/>
        <w:ind w:left="0" w:firstLine="0"/>
      </w:pPr>
      <w:r>
        <w:t xml:space="preserve"> </w:t>
      </w:r>
    </w:p>
    <w:p w14:paraId="4874D629" w14:textId="77777777" w:rsidR="00E37A9F" w:rsidRDefault="00000000">
      <w:pPr>
        <w:pStyle w:val="Heading2"/>
        <w:spacing w:after="108"/>
        <w:ind w:left="675"/>
      </w:pPr>
      <w:r>
        <w:lastRenderedPageBreak/>
        <w:t xml:space="preserve">10. Supplier-Furnished Terms </w:t>
      </w:r>
    </w:p>
    <w:p w14:paraId="4548C6EC" w14:textId="77777777" w:rsidR="00E37A9F" w:rsidRDefault="00000000">
      <w:pPr>
        <w:pStyle w:val="Heading3"/>
        <w:spacing w:after="108"/>
        <w:ind w:left="1050"/>
      </w:pPr>
      <w:r>
        <w:rPr>
          <w:b w:val="0"/>
        </w:rPr>
        <w:t xml:space="preserve">10.1. </w:t>
      </w:r>
      <w:r>
        <w:t xml:space="preserve">Software Licence Terms </w:t>
      </w:r>
    </w:p>
    <w:p w14:paraId="14043862" w14:textId="77777777" w:rsidR="00E37A9F" w:rsidRDefault="00000000">
      <w:pPr>
        <w:ind w:left="2335" w:right="13" w:hanging="799"/>
      </w:pPr>
      <w:r>
        <w:t xml:space="preserve">10.1.1. Terms for licensing of non-COTS third party software in accordance with Paragraph 9.2.3 are detailed in Annex A of this Call Off Schedule 6. </w:t>
      </w:r>
    </w:p>
    <w:p w14:paraId="00F3C99E" w14:textId="77777777" w:rsidR="00E37A9F" w:rsidRDefault="00000000">
      <w:pPr>
        <w:spacing w:after="10"/>
        <w:ind w:left="1546" w:right="13"/>
      </w:pPr>
      <w:r>
        <w:t xml:space="preserve">10.1.2. Terms for licensing of COTS software in accordance with Paragraph </w:t>
      </w:r>
    </w:p>
    <w:p w14:paraId="238A66DA" w14:textId="77777777" w:rsidR="00E37A9F" w:rsidRDefault="00000000">
      <w:pPr>
        <w:ind w:left="2346" w:right="13"/>
      </w:pPr>
      <w:r>
        <w:t xml:space="preserve">9.3 are detailed in Annex B of this Call Off Schedule 6. </w:t>
      </w:r>
    </w:p>
    <w:p w14:paraId="0F98725F" w14:textId="77777777" w:rsidR="00E37A9F" w:rsidRDefault="00000000">
      <w:pPr>
        <w:pStyle w:val="Heading3"/>
        <w:spacing w:after="108"/>
        <w:ind w:left="1050"/>
      </w:pPr>
      <w:r>
        <w:rPr>
          <w:b w:val="0"/>
        </w:rPr>
        <w:t xml:space="preserve">10.2. </w:t>
      </w:r>
      <w:r>
        <w:t xml:space="preserve">Software Support &amp; Maintenance Terms </w:t>
      </w:r>
    </w:p>
    <w:p w14:paraId="666855D4" w14:textId="77777777" w:rsidR="00E37A9F" w:rsidRDefault="00000000">
      <w:pPr>
        <w:ind w:left="2335" w:right="13" w:hanging="799"/>
      </w:pPr>
      <w:r>
        <w:t>10.2.1. Additional terms for provision of Software Support &amp; Maintenance Services are detailed in Annex C of this Call Off Schedule 6</w:t>
      </w:r>
      <w:r>
        <w:rPr>
          <w:b/>
        </w:rPr>
        <w:t xml:space="preserve">. </w:t>
      </w:r>
    </w:p>
    <w:p w14:paraId="4BB187C2" w14:textId="77777777" w:rsidR="00E37A9F" w:rsidRDefault="00000000">
      <w:pPr>
        <w:pStyle w:val="Heading3"/>
        <w:spacing w:after="108"/>
        <w:ind w:left="1050"/>
      </w:pPr>
      <w:r>
        <w:rPr>
          <w:b w:val="0"/>
        </w:rPr>
        <w:t xml:space="preserve">10.3. </w:t>
      </w:r>
      <w:r>
        <w:t xml:space="preserve">Software as a Service Terms </w:t>
      </w:r>
    </w:p>
    <w:p w14:paraId="74B2089F" w14:textId="77777777" w:rsidR="00E37A9F" w:rsidRDefault="00000000">
      <w:pPr>
        <w:spacing w:after="75"/>
        <w:ind w:left="2335" w:right="13" w:hanging="799"/>
      </w:pPr>
      <w:r>
        <w:t>10.3.1. Additional terms for provision of a Software as a Service solution are detailed in Annex D of this Call Off Schedule 6</w:t>
      </w:r>
      <w:r>
        <w:rPr>
          <w:b/>
        </w:rPr>
        <w:t xml:space="preserve">. </w:t>
      </w:r>
    </w:p>
    <w:p w14:paraId="6D01B239" w14:textId="77777777" w:rsidR="00E37A9F" w:rsidRDefault="00000000">
      <w:pPr>
        <w:spacing w:after="0" w:line="259" w:lineRule="auto"/>
        <w:ind w:left="0" w:firstLine="0"/>
      </w:pPr>
      <w:r>
        <w:rPr>
          <w:b/>
        </w:rPr>
        <w:t xml:space="preserve"> </w:t>
      </w:r>
    </w:p>
    <w:p w14:paraId="751F1549" w14:textId="77777777" w:rsidR="00E37A9F" w:rsidRDefault="00000000">
      <w:pPr>
        <w:pStyle w:val="Heading3"/>
        <w:spacing w:after="89"/>
        <w:ind w:left="1050"/>
      </w:pPr>
      <w:r>
        <w:rPr>
          <w:b w:val="0"/>
        </w:rPr>
        <w:t xml:space="preserve">10.4. </w:t>
      </w:r>
      <w:r>
        <w:t xml:space="preserve">As a Service Terms </w:t>
      </w:r>
    </w:p>
    <w:p w14:paraId="448096F8" w14:textId="77777777" w:rsidR="00E37A9F" w:rsidRDefault="00000000">
      <w:pPr>
        <w:spacing w:after="0" w:line="259" w:lineRule="auto"/>
        <w:ind w:left="0" w:firstLine="0"/>
      </w:pPr>
      <w:r>
        <w:rPr>
          <w:b/>
        </w:rPr>
        <w:t xml:space="preserve"> </w:t>
      </w:r>
    </w:p>
    <w:p w14:paraId="142C6EE7" w14:textId="77777777" w:rsidR="00E37A9F" w:rsidRDefault="00000000">
      <w:pPr>
        <w:spacing w:after="75"/>
        <w:ind w:left="2522" w:right="13" w:hanging="986"/>
      </w:pPr>
      <w:r>
        <w:t xml:space="preserve">10.4.1. Additional terms for provision of a devices, utility and consumption models for technology infrastructure generally described as “As a Service” solutions are detailed in Annex E to this Call-Off Schedule 6. </w:t>
      </w:r>
    </w:p>
    <w:p w14:paraId="07A76059" w14:textId="77777777" w:rsidR="00E37A9F" w:rsidRDefault="00000000">
      <w:pPr>
        <w:spacing w:after="0" w:line="259" w:lineRule="auto"/>
        <w:ind w:left="0" w:firstLine="0"/>
      </w:pPr>
      <w:r>
        <w:t xml:space="preserve"> </w:t>
      </w:r>
    </w:p>
    <w:p w14:paraId="3B27F44C" w14:textId="77777777" w:rsidR="00E37A9F" w:rsidRDefault="00000000">
      <w:pPr>
        <w:pStyle w:val="Heading2"/>
        <w:spacing w:after="89"/>
        <w:ind w:left="675"/>
      </w:pPr>
      <w:r>
        <w:rPr>
          <w:b w:val="0"/>
        </w:rPr>
        <w:t xml:space="preserve">11. </w:t>
      </w:r>
      <w:r>
        <w:t>Customer Premises</w:t>
      </w:r>
      <w:r>
        <w:rPr>
          <w:b w:val="0"/>
        </w:rPr>
        <w:t xml:space="preserve"> </w:t>
      </w:r>
    </w:p>
    <w:p w14:paraId="06D3E9C5" w14:textId="77777777" w:rsidR="00E37A9F" w:rsidRDefault="00000000">
      <w:pPr>
        <w:spacing w:after="0" w:line="259" w:lineRule="auto"/>
        <w:ind w:left="0" w:firstLine="0"/>
      </w:pPr>
      <w:r>
        <w:rPr>
          <w:b/>
        </w:rPr>
        <w:t xml:space="preserve"> </w:t>
      </w:r>
    </w:p>
    <w:p w14:paraId="0ABBDC19" w14:textId="77777777" w:rsidR="00E37A9F" w:rsidRDefault="00000000">
      <w:pPr>
        <w:spacing w:after="228"/>
        <w:ind w:left="1050" w:right="13"/>
      </w:pPr>
      <w:r>
        <w:t xml:space="preserve">11.1. Licence to occupy Customer Premises </w:t>
      </w:r>
    </w:p>
    <w:p w14:paraId="63F76107" w14:textId="77777777" w:rsidR="00E37A9F" w:rsidRDefault="00000000">
      <w:pPr>
        <w:spacing w:after="0"/>
        <w:ind w:left="2336" w:right="13" w:hanging="802"/>
      </w:pPr>
      <w:r>
        <w:t xml:space="preserve">11.1.1. Any Customer Premises shall be made available to the Supplier on a non-exclusive licence basis free of charge and shall be used by the Supplier solely for the purpose of performing its obligations under this </w:t>
      </w:r>
    </w:p>
    <w:p w14:paraId="2452415B" w14:textId="77777777" w:rsidR="00E37A9F" w:rsidRDefault="00000000">
      <w:pPr>
        <w:spacing w:after="231"/>
        <w:ind w:left="2346" w:right="13"/>
      </w:pPr>
      <w:r>
        <w:t xml:space="preserve">Call- Off Contract. The Supplier shall have the use of such Customer Premises as licensee and shall vacate the same immediately upon completion, termination, expiry or abandonment of this Call-Off Contract [ and in accordance with Call-Off Schedule 10 (Exit Management)]. </w:t>
      </w:r>
    </w:p>
    <w:p w14:paraId="02A2048C" w14:textId="77777777" w:rsidR="00E37A9F" w:rsidRDefault="00000000">
      <w:pPr>
        <w:spacing w:after="232"/>
        <w:ind w:left="2336" w:right="13" w:hanging="802"/>
      </w:pPr>
      <w:r>
        <w:t xml:space="preserve">11.1.2. The Supplier shall limit access to the Buyer Premises to such Supplier Staff as is necessary to enable it to perform its obligations under this Call-Off Contract and the Supplier shall co-operate (and ensure that the Supplier Staff co-operate) with such other persons working concurrently on such Buyer Premises as the Buyer may reasonably request. </w:t>
      </w:r>
    </w:p>
    <w:p w14:paraId="1C952316" w14:textId="77777777" w:rsidR="00E37A9F" w:rsidRDefault="00000000">
      <w:pPr>
        <w:spacing w:after="231"/>
        <w:ind w:left="2336" w:right="13" w:hanging="802"/>
      </w:pPr>
      <w:r>
        <w:t xml:space="preserve">11.1.3. Save in relation to such actions identified by the Supplier in accordance with paragraph 3.2 of this Call-Off Schedule 6 and set out in the Order Form (or elsewhere in this Call Off Contract), should the Supplier require modifications to the Buyer Premises, such </w:t>
      </w:r>
      <w:r>
        <w:lastRenderedPageBreak/>
        <w:t xml:space="preserve">modifications shall be subject to Approval and shall be carried out by the Buyer at the Supplier's expense. The Buyer shall undertake any modification work which it approves pursuant to this paragraph 11.1.3 without undue delay. Ownership of such modifications shall rest with the Buyer. </w:t>
      </w:r>
    </w:p>
    <w:p w14:paraId="206FCDA0" w14:textId="77777777" w:rsidR="00E37A9F" w:rsidRDefault="00000000">
      <w:pPr>
        <w:ind w:left="2336" w:right="13" w:hanging="802"/>
      </w:pPr>
      <w:r>
        <w:t xml:space="preserve">11.1.4. 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equipment or fittings therein. </w:t>
      </w:r>
    </w:p>
    <w:p w14:paraId="7C303A4E" w14:textId="77777777" w:rsidR="00E37A9F" w:rsidRDefault="00000000">
      <w:pPr>
        <w:spacing w:after="231"/>
        <w:ind w:left="2335" w:right="13" w:hanging="799"/>
      </w:pPr>
      <w:r>
        <w:t xml:space="preserve">11.1.5. The Parties agree that there is no intention on the part of the Buyer to create a tenancy of any nature whatsoever in favour of the Supplier or the Supplier Staff and that no such tenancy has or shall come into being and, notwithstanding any rights granted pursuant to this Call-Off Contract, the Buyer retains the right at any time to use any Buyer Premises in any manner it sees fit. </w:t>
      </w:r>
    </w:p>
    <w:p w14:paraId="6139B19A" w14:textId="77777777" w:rsidR="00E37A9F" w:rsidRDefault="00000000">
      <w:pPr>
        <w:pStyle w:val="Heading3"/>
        <w:ind w:left="1050"/>
      </w:pPr>
      <w:r>
        <w:rPr>
          <w:b w:val="0"/>
        </w:rPr>
        <w:t xml:space="preserve">11.2. </w:t>
      </w:r>
      <w:r>
        <w:t xml:space="preserve">Security of Buyer Premises </w:t>
      </w:r>
    </w:p>
    <w:p w14:paraId="7D5F571B" w14:textId="77777777" w:rsidR="00E37A9F" w:rsidRDefault="00000000">
      <w:pPr>
        <w:spacing w:after="231"/>
        <w:ind w:left="2335" w:right="13" w:hanging="799"/>
      </w:pPr>
      <w:r>
        <w:t xml:space="preserve">11.2.1. The Buyer shall be responsible for maintaining the security of the Buyer Premises. The Supplier shall comply with the reasonable security requirements of the Buyer while on the Buyer Premises. </w:t>
      </w:r>
    </w:p>
    <w:p w14:paraId="4D9D91CE" w14:textId="77777777" w:rsidR="00E37A9F" w:rsidRDefault="00000000">
      <w:pPr>
        <w:spacing w:after="75"/>
        <w:ind w:left="2336" w:right="13" w:hanging="802"/>
      </w:pPr>
      <w:r>
        <w:t xml:space="preserve">11.2.2. The Buyer shall afford the Supplier upon Approval (the decision to Approve or not will not be unreasonably withheld or delayed) an opportunity to inspect its physical security arrangements. </w:t>
      </w:r>
    </w:p>
    <w:p w14:paraId="30EF745D" w14:textId="77777777" w:rsidR="00E37A9F" w:rsidRDefault="00000000">
      <w:pPr>
        <w:spacing w:after="0" w:line="259" w:lineRule="auto"/>
        <w:ind w:left="0" w:firstLine="0"/>
      </w:pPr>
      <w:r>
        <w:t xml:space="preserve"> </w:t>
      </w:r>
    </w:p>
    <w:p w14:paraId="6D4FD62B" w14:textId="77777777" w:rsidR="00E37A9F" w:rsidRDefault="00000000">
      <w:pPr>
        <w:pStyle w:val="Heading2"/>
        <w:spacing w:after="89"/>
        <w:ind w:left="675"/>
      </w:pPr>
      <w:r>
        <w:rPr>
          <w:b w:val="0"/>
        </w:rPr>
        <w:t xml:space="preserve">12. </w:t>
      </w:r>
      <w:r>
        <w:t>Buyer Property</w:t>
      </w:r>
      <w:r>
        <w:rPr>
          <w:b w:val="0"/>
        </w:rPr>
        <w:t xml:space="preserve"> </w:t>
      </w:r>
    </w:p>
    <w:p w14:paraId="2AD82D47" w14:textId="77777777" w:rsidR="00E37A9F" w:rsidRDefault="00000000">
      <w:pPr>
        <w:spacing w:after="0" w:line="259" w:lineRule="auto"/>
        <w:ind w:left="0" w:firstLine="0"/>
      </w:pPr>
      <w:r>
        <w:rPr>
          <w:b/>
        </w:rPr>
        <w:t xml:space="preserve"> </w:t>
      </w:r>
    </w:p>
    <w:p w14:paraId="424DC7CC" w14:textId="77777777" w:rsidR="00E37A9F" w:rsidRDefault="00000000">
      <w:pPr>
        <w:spacing w:after="10"/>
        <w:ind w:left="1050" w:right="13"/>
      </w:pPr>
      <w:r>
        <w:t xml:space="preserve">12.1. Where the Buyer issues Buyer Property free of charge to the Supplier such </w:t>
      </w:r>
    </w:p>
    <w:p w14:paraId="3CF6B021" w14:textId="77777777" w:rsidR="00E37A9F" w:rsidRDefault="00000000">
      <w:pPr>
        <w:spacing w:after="231"/>
        <w:ind w:left="1626" w:right="13"/>
      </w:pPr>
      <w:r>
        <w:t xml:space="preserve">Buyer Property shall be and remain the property of the Buyer and the Supplier irrevocably licences the Buyer and its agents to enter upon any premises of the Supplier during normal business hours on reasonable notice to recover any such Buyer Property. </w:t>
      </w:r>
    </w:p>
    <w:p w14:paraId="5ECFC5B7" w14:textId="77777777" w:rsidR="00E37A9F" w:rsidRDefault="00000000">
      <w:pPr>
        <w:spacing w:after="231"/>
        <w:ind w:left="1616" w:right="13" w:hanging="576"/>
      </w:pPr>
      <w:r>
        <w:t xml:space="preserve">12.2. The Supplier shall not in any circumstances have a lien or any other interest on the Buyer Property and at all times the Supplier shall possess the Buyer Property as fiduciary agent and bailee of the Buyer. </w:t>
      </w:r>
    </w:p>
    <w:p w14:paraId="63E0F49D" w14:textId="77777777" w:rsidR="00E37A9F" w:rsidRDefault="00000000">
      <w:pPr>
        <w:spacing w:after="229"/>
        <w:ind w:left="1616" w:right="13" w:hanging="576"/>
      </w:pPr>
      <w:r>
        <w:t xml:space="preserve">12.3. 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 </w:t>
      </w:r>
    </w:p>
    <w:p w14:paraId="481523E5" w14:textId="77777777" w:rsidR="00E37A9F" w:rsidRDefault="00000000">
      <w:pPr>
        <w:spacing w:after="231"/>
        <w:ind w:left="1616" w:right="13" w:hanging="576"/>
      </w:pPr>
      <w:r>
        <w:lastRenderedPageBreak/>
        <w:t xml:space="preserve">12.4. The Buyer Property shall be deemed to be in good condition when received by or on behalf of the Supplier unless the Supplier notifies the Buyer otherwise within five (5) Working Days of receipt. </w:t>
      </w:r>
    </w:p>
    <w:p w14:paraId="6E0EE181" w14:textId="77777777" w:rsidR="00E37A9F" w:rsidRDefault="00000000">
      <w:pPr>
        <w:spacing w:after="231"/>
        <w:ind w:left="1616" w:right="13" w:hanging="576"/>
      </w:pPr>
      <w:r>
        <w:t xml:space="preserve">12.5. The Supplier shall maintain the Buyer Property in good order and condition (excluding fair wear and tear) and shall use the Buyer Property solely in connection with this Call-Off Contract and for no other purpose without Approval. </w:t>
      </w:r>
    </w:p>
    <w:p w14:paraId="4BEDFF7C" w14:textId="77777777" w:rsidR="00E37A9F" w:rsidRDefault="00000000">
      <w:pPr>
        <w:ind w:left="1616" w:right="13" w:hanging="576"/>
      </w:pPr>
      <w:r>
        <w:t xml:space="preserve">12.6. The Supplier shall ensure the security of all the Buyer Property whilst in its possession, either on the Sites or elsewhere during the supply of the Services, in accordance with Call- Off Schedule 9 (Security) and the Buyer’s reasonable security requirements from time to time. </w:t>
      </w:r>
    </w:p>
    <w:p w14:paraId="046F0800" w14:textId="77777777" w:rsidR="00E37A9F" w:rsidRDefault="00000000">
      <w:pPr>
        <w:spacing w:after="75"/>
        <w:ind w:left="1616" w:right="13" w:hanging="576"/>
      </w:pPr>
      <w:r>
        <w:t xml:space="preserve">12.7. The Supplier shall be liable for all loss of, or damage to the Buyer Property, (excluding fair wear and tear), unless such loss or damage was solely caused by a Buyer Cause. The Supplier shall inform the Buyer immediately of becoming aware of any defects appearing in or losses or damage occurring to the Buyer Property. </w:t>
      </w:r>
    </w:p>
    <w:p w14:paraId="32929435" w14:textId="77777777" w:rsidR="00E37A9F" w:rsidRDefault="00000000">
      <w:pPr>
        <w:spacing w:after="0" w:line="259" w:lineRule="auto"/>
        <w:ind w:left="0" w:firstLine="0"/>
      </w:pPr>
      <w:r>
        <w:t xml:space="preserve"> </w:t>
      </w:r>
    </w:p>
    <w:p w14:paraId="3C4C958A" w14:textId="77777777" w:rsidR="00E37A9F" w:rsidRDefault="00000000">
      <w:pPr>
        <w:pStyle w:val="Heading2"/>
        <w:spacing w:after="71"/>
        <w:ind w:left="675"/>
      </w:pPr>
      <w:r>
        <w:rPr>
          <w:rFonts w:ascii="Calibri" w:eastAsia="Calibri" w:hAnsi="Calibri" w:cs="Calibri"/>
        </w:rPr>
        <w:t>13.</w:t>
      </w:r>
      <w:r>
        <w:t xml:space="preserve"> Supplier Equipment</w:t>
      </w:r>
      <w:r>
        <w:rPr>
          <w:rFonts w:ascii="Calibri" w:eastAsia="Calibri" w:hAnsi="Calibri" w:cs="Calibri"/>
        </w:rPr>
        <w:t xml:space="preserve"> </w:t>
      </w:r>
    </w:p>
    <w:p w14:paraId="61119244" w14:textId="77777777" w:rsidR="00E37A9F" w:rsidRDefault="00000000">
      <w:pPr>
        <w:spacing w:after="0" w:line="259" w:lineRule="auto"/>
        <w:ind w:left="0" w:firstLine="0"/>
      </w:pPr>
      <w:r>
        <w:rPr>
          <w:b/>
        </w:rPr>
        <w:t xml:space="preserve"> </w:t>
      </w:r>
    </w:p>
    <w:p w14:paraId="7A253150" w14:textId="77777777" w:rsidR="00E37A9F" w:rsidRDefault="00000000">
      <w:pPr>
        <w:spacing w:after="234"/>
        <w:ind w:left="1616" w:right="13" w:hanging="576"/>
      </w:pPr>
      <w:r>
        <w:t xml:space="preserve">13.1. Unless otherwise stated in this Call Off Contract, the Supplier shall provide all the Supplier Equipment necessary for the provision of the Services. </w:t>
      </w:r>
    </w:p>
    <w:p w14:paraId="7FE1B881" w14:textId="77777777" w:rsidR="00E37A9F" w:rsidRDefault="00000000">
      <w:pPr>
        <w:spacing w:after="231"/>
        <w:ind w:left="1616" w:right="13" w:hanging="576"/>
      </w:pPr>
      <w:r>
        <w:t xml:space="preserve">13.2. The Supplier shall not deliver any Supplier Equipment nor begin any work on the Buyer Premises without obtaining Approval. </w:t>
      </w:r>
    </w:p>
    <w:p w14:paraId="1170232E" w14:textId="77777777" w:rsidR="00E37A9F" w:rsidRDefault="00000000">
      <w:pPr>
        <w:spacing w:after="229"/>
        <w:ind w:left="1616" w:right="13" w:hanging="576"/>
      </w:pPr>
      <w:r>
        <w:t xml:space="preserve">13.3. 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 </w:t>
      </w:r>
    </w:p>
    <w:p w14:paraId="160247FF" w14:textId="77777777" w:rsidR="00E37A9F" w:rsidRDefault="00000000">
      <w:pPr>
        <w:spacing w:after="231"/>
        <w:ind w:left="1616" w:right="13" w:hanging="576"/>
      </w:pPr>
      <w:r>
        <w:t xml:space="preserve">13.4. 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 </w:t>
      </w:r>
    </w:p>
    <w:p w14:paraId="7090C286" w14:textId="77777777" w:rsidR="00E37A9F" w:rsidRDefault="00000000">
      <w:pPr>
        <w:spacing w:after="232"/>
        <w:ind w:left="1616" w:right="13" w:hanging="576"/>
      </w:pPr>
      <w:r>
        <w:t xml:space="preserve">13.5. 4.5 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 </w:t>
      </w:r>
    </w:p>
    <w:p w14:paraId="7C83740E" w14:textId="77777777" w:rsidR="00E37A9F" w:rsidRDefault="00000000">
      <w:pPr>
        <w:spacing w:after="231"/>
        <w:ind w:left="1616" w:right="13" w:hanging="576"/>
      </w:pPr>
      <w:r>
        <w:t xml:space="preserve">13.6. The Supplier shall maintain all Supplier Equipment within the Sites and/or the Buyer Premises in a safe, serviceable and clean condition. </w:t>
      </w:r>
    </w:p>
    <w:p w14:paraId="5A083425" w14:textId="77777777" w:rsidR="00E37A9F" w:rsidRDefault="00000000">
      <w:pPr>
        <w:spacing w:after="231"/>
        <w:ind w:left="1616" w:right="13" w:hanging="576"/>
      </w:pPr>
      <w:r>
        <w:t xml:space="preserve">13.7. The Supplier shall, at the Buyer’s written request, at its own expense and as soon as reasonably practicable: </w:t>
      </w:r>
    </w:p>
    <w:p w14:paraId="07C56169" w14:textId="77777777" w:rsidR="00E37A9F" w:rsidRDefault="00000000">
      <w:pPr>
        <w:spacing w:after="231"/>
        <w:ind w:left="2330" w:right="13" w:hanging="794"/>
      </w:pPr>
      <w:r>
        <w:lastRenderedPageBreak/>
        <w:t xml:space="preserve">13.7.1. remove from the Buyer Premises any Supplier Equipment or any component part of Supplier Equipment which in the reasonable opinion of the Buyer is either hazardous, noxious or not in accordance with this Call-Off Contract; and </w:t>
      </w:r>
    </w:p>
    <w:p w14:paraId="3A36B730" w14:textId="77777777" w:rsidR="00E37A9F" w:rsidRDefault="00000000">
      <w:pPr>
        <w:spacing w:after="10"/>
        <w:ind w:left="1546" w:right="13"/>
      </w:pPr>
      <w:r>
        <w:t xml:space="preserve">13.7.2. replace such Supplier Equipment or component part of Supplier </w:t>
      </w:r>
    </w:p>
    <w:p w14:paraId="601E6F32" w14:textId="77777777" w:rsidR="00E37A9F" w:rsidRDefault="00000000">
      <w:pPr>
        <w:ind w:left="2346" w:right="13"/>
      </w:pPr>
      <w:r>
        <w:t xml:space="preserve">Equipment with a suitable substitute item of Supplier Equipment. </w:t>
      </w:r>
    </w:p>
    <w:p w14:paraId="0A9CCB4D" w14:textId="77777777" w:rsidR="00E37A9F" w:rsidRDefault="00E37A9F">
      <w:pPr>
        <w:sectPr w:rsidR="00E37A9F">
          <w:headerReference w:type="even" r:id="rId195"/>
          <w:headerReference w:type="default" r:id="rId196"/>
          <w:footerReference w:type="even" r:id="rId197"/>
          <w:footerReference w:type="default" r:id="rId198"/>
          <w:headerReference w:type="first" r:id="rId199"/>
          <w:footerReference w:type="first" r:id="rId200"/>
          <w:pgSz w:w="11911" w:h="16841"/>
          <w:pgMar w:top="1390" w:right="1482" w:bottom="1276" w:left="761" w:header="720" w:footer="923" w:gutter="0"/>
          <w:cols w:space="720"/>
        </w:sectPr>
      </w:pPr>
    </w:p>
    <w:p w14:paraId="3C2FFF4C" w14:textId="77777777" w:rsidR="00E37A9F" w:rsidRDefault="00000000">
      <w:pPr>
        <w:spacing w:after="59" w:line="259" w:lineRule="auto"/>
      </w:pPr>
      <w:r>
        <w:rPr>
          <w:b/>
          <w:sz w:val="28"/>
        </w:rPr>
        <w:lastRenderedPageBreak/>
        <w:t xml:space="preserve">ANNEX A </w:t>
      </w:r>
    </w:p>
    <w:p w14:paraId="1861D48A" w14:textId="77777777" w:rsidR="00E37A9F" w:rsidRDefault="00000000">
      <w:pPr>
        <w:spacing w:after="0" w:line="259" w:lineRule="auto"/>
        <w:ind w:left="0" w:firstLine="0"/>
      </w:pPr>
      <w:r>
        <w:rPr>
          <w:b/>
          <w:sz w:val="28"/>
        </w:rPr>
        <w:t xml:space="preserve"> </w:t>
      </w:r>
    </w:p>
    <w:p w14:paraId="7C236202" w14:textId="77777777" w:rsidR="00E37A9F" w:rsidRDefault="00000000">
      <w:pPr>
        <w:spacing w:after="66" w:line="259" w:lineRule="auto"/>
      </w:pPr>
      <w:r>
        <w:rPr>
          <w:b/>
          <w:sz w:val="28"/>
        </w:rPr>
        <w:t xml:space="preserve">Non-COTS Third Party Software Licensing Terms </w:t>
      </w:r>
    </w:p>
    <w:p w14:paraId="7473E98C" w14:textId="77777777" w:rsidR="00E37A9F" w:rsidRDefault="00000000">
      <w:pPr>
        <w:spacing w:after="10"/>
        <w:ind w:left="675" w:right="13"/>
      </w:pPr>
      <w:r>
        <w:t xml:space="preserve">Not used. </w:t>
      </w:r>
    </w:p>
    <w:p w14:paraId="1DD3A5C2" w14:textId="77777777" w:rsidR="00E37A9F" w:rsidRDefault="00000000">
      <w:pPr>
        <w:spacing w:after="223" w:line="259" w:lineRule="auto"/>
        <w:ind w:left="0" w:firstLine="0"/>
      </w:pPr>
      <w:r>
        <w:t xml:space="preserve"> </w:t>
      </w:r>
    </w:p>
    <w:p w14:paraId="5B8ACDBB" w14:textId="77777777" w:rsidR="00E37A9F" w:rsidRDefault="00000000">
      <w:pPr>
        <w:spacing w:after="14" w:line="259" w:lineRule="auto"/>
        <w:ind w:left="0" w:firstLine="0"/>
      </w:pPr>
      <w:r>
        <w:t xml:space="preserve"> </w:t>
      </w:r>
    </w:p>
    <w:p w14:paraId="770358FF" w14:textId="77777777" w:rsidR="00E37A9F" w:rsidRDefault="00000000">
      <w:pPr>
        <w:spacing w:after="213" w:line="259" w:lineRule="auto"/>
      </w:pPr>
      <w:r>
        <w:rPr>
          <w:b/>
          <w:sz w:val="28"/>
        </w:rPr>
        <w:t xml:space="preserve">ANNEX B </w:t>
      </w:r>
    </w:p>
    <w:p w14:paraId="567A1536" w14:textId="77777777" w:rsidR="00E37A9F" w:rsidRDefault="00000000">
      <w:pPr>
        <w:spacing w:after="0" w:line="259" w:lineRule="auto"/>
      </w:pPr>
      <w:r>
        <w:rPr>
          <w:b/>
          <w:sz w:val="28"/>
        </w:rPr>
        <w:t xml:space="preserve">COTS Licensing Terms </w:t>
      </w:r>
    </w:p>
    <w:p w14:paraId="248CAC15" w14:textId="77777777" w:rsidR="00E37A9F" w:rsidRDefault="00000000">
      <w:pPr>
        <w:spacing w:after="131" w:line="259" w:lineRule="auto"/>
        <w:ind w:left="0" w:firstLine="0"/>
      </w:pPr>
      <w:r>
        <w:rPr>
          <w:b/>
          <w:sz w:val="28"/>
        </w:rPr>
        <w:t xml:space="preserve"> </w:t>
      </w:r>
    </w:p>
    <w:p w14:paraId="43B277F2" w14:textId="77777777" w:rsidR="00E37A9F" w:rsidRDefault="00000000">
      <w:pPr>
        <w:spacing w:after="0" w:line="259" w:lineRule="auto"/>
        <w:ind w:left="0" w:firstLine="0"/>
      </w:pPr>
      <w:r>
        <w:rPr>
          <w:b/>
          <w:sz w:val="28"/>
        </w:rPr>
        <w:t xml:space="preserve"> </w:t>
      </w:r>
    </w:p>
    <w:p w14:paraId="30B06258" w14:textId="77777777" w:rsidR="00E37A9F" w:rsidRDefault="00000000">
      <w:pPr>
        <w:spacing w:after="215" w:line="259" w:lineRule="auto"/>
      </w:pPr>
      <w:r>
        <w:rPr>
          <w:b/>
          <w:sz w:val="28"/>
        </w:rPr>
        <w:t xml:space="preserve">ANNEX C </w:t>
      </w:r>
    </w:p>
    <w:p w14:paraId="79B9A53A" w14:textId="77777777" w:rsidR="00E37A9F" w:rsidRDefault="00000000">
      <w:pPr>
        <w:spacing w:after="177" w:line="259" w:lineRule="auto"/>
      </w:pPr>
      <w:r>
        <w:rPr>
          <w:b/>
          <w:sz w:val="28"/>
        </w:rPr>
        <w:t xml:space="preserve">Software Support &amp; Maintenance Terms </w:t>
      </w:r>
    </w:p>
    <w:p w14:paraId="6204AB6A" w14:textId="77777777" w:rsidR="00E37A9F" w:rsidRDefault="00000000">
      <w:pPr>
        <w:spacing w:after="10"/>
        <w:ind w:left="675" w:right="13"/>
      </w:pPr>
      <w:r>
        <w:t xml:space="preserve">Not used. </w:t>
      </w:r>
    </w:p>
    <w:p w14:paraId="6830D966" w14:textId="77777777" w:rsidR="00E37A9F" w:rsidRDefault="00000000">
      <w:pPr>
        <w:spacing w:after="182" w:line="259" w:lineRule="auto"/>
        <w:ind w:left="0" w:firstLine="0"/>
      </w:pPr>
      <w:r>
        <w:t xml:space="preserve"> </w:t>
      </w:r>
    </w:p>
    <w:p w14:paraId="3510FA5E" w14:textId="77777777" w:rsidR="00E37A9F" w:rsidRDefault="00000000">
      <w:pPr>
        <w:spacing w:after="14" w:line="259" w:lineRule="auto"/>
        <w:ind w:left="0" w:firstLine="0"/>
      </w:pPr>
      <w:r>
        <w:t xml:space="preserve"> </w:t>
      </w:r>
    </w:p>
    <w:p w14:paraId="6761B998" w14:textId="77777777" w:rsidR="00E37A9F" w:rsidRDefault="00000000">
      <w:pPr>
        <w:pStyle w:val="Heading2"/>
        <w:spacing w:after="177" w:line="259" w:lineRule="auto"/>
        <w:jc w:val="left"/>
      </w:pPr>
      <w:r>
        <w:rPr>
          <w:sz w:val="28"/>
        </w:rPr>
        <w:t xml:space="preserve">ANNEX D </w:t>
      </w:r>
    </w:p>
    <w:p w14:paraId="2B19E711" w14:textId="77777777" w:rsidR="00E37A9F" w:rsidRDefault="00000000">
      <w:pPr>
        <w:spacing w:after="231"/>
        <w:ind w:left="675"/>
        <w:jc w:val="both"/>
      </w:pPr>
      <w:r>
        <w:rPr>
          <w:b/>
        </w:rPr>
        <w:t xml:space="preserve">Software as a Service Terms </w:t>
      </w:r>
    </w:p>
    <w:p w14:paraId="1BC251C4" w14:textId="77777777" w:rsidR="00E37A9F" w:rsidRDefault="00000000">
      <w:pPr>
        <w:spacing w:after="10"/>
        <w:ind w:left="675" w:right="13"/>
      </w:pPr>
      <w:r>
        <w:t xml:space="preserve">Not used. </w:t>
      </w:r>
    </w:p>
    <w:p w14:paraId="08C796D6" w14:textId="77777777" w:rsidR="00E37A9F" w:rsidRDefault="00000000">
      <w:pPr>
        <w:spacing w:after="0" w:line="259" w:lineRule="auto"/>
        <w:ind w:left="0" w:firstLine="0"/>
      </w:pPr>
      <w:r>
        <w:t xml:space="preserve"> </w:t>
      </w:r>
    </w:p>
    <w:p w14:paraId="6BF23FEB" w14:textId="77777777" w:rsidR="00E37A9F" w:rsidRDefault="00000000">
      <w:pPr>
        <w:spacing w:after="26" w:line="259" w:lineRule="auto"/>
        <w:ind w:left="0" w:firstLine="0"/>
      </w:pPr>
      <w:r>
        <w:t xml:space="preserve"> </w:t>
      </w:r>
    </w:p>
    <w:p w14:paraId="478B12B5" w14:textId="77777777" w:rsidR="00E37A9F" w:rsidRDefault="00000000">
      <w:pPr>
        <w:spacing w:after="72" w:line="259" w:lineRule="auto"/>
        <w:ind w:left="0" w:firstLine="0"/>
      </w:pPr>
      <w:r>
        <w:t xml:space="preserve"> </w:t>
      </w:r>
    </w:p>
    <w:p w14:paraId="3D5978CE" w14:textId="77777777" w:rsidR="00E37A9F" w:rsidRDefault="00000000">
      <w:pPr>
        <w:pStyle w:val="Heading2"/>
        <w:spacing w:after="0" w:line="259" w:lineRule="auto"/>
        <w:ind w:left="680" w:firstLine="0"/>
        <w:jc w:val="left"/>
      </w:pPr>
      <w:r>
        <w:rPr>
          <w:sz w:val="34"/>
        </w:rPr>
        <w:t xml:space="preserve">Annex E </w:t>
      </w:r>
    </w:p>
    <w:p w14:paraId="2C7C4284" w14:textId="77777777" w:rsidR="00E37A9F" w:rsidRDefault="00000000">
      <w:pPr>
        <w:spacing w:after="0" w:line="259" w:lineRule="auto"/>
        <w:ind w:left="0" w:firstLine="0"/>
      </w:pPr>
      <w:r>
        <w:rPr>
          <w:b/>
          <w:sz w:val="34"/>
        </w:rPr>
        <w:t xml:space="preserve"> </w:t>
      </w:r>
    </w:p>
    <w:p w14:paraId="361086F7" w14:textId="77777777" w:rsidR="00E37A9F" w:rsidRDefault="00000000">
      <w:pPr>
        <w:spacing w:after="231" w:line="344" w:lineRule="auto"/>
        <w:ind w:left="675" w:right="6499"/>
        <w:jc w:val="both"/>
      </w:pPr>
      <w:r>
        <w:rPr>
          <w:b/>
        </w:rPr>
        <w:t xml:space="preserve">As a Service Terms </w:t>
      </w:r>
      <w:r>
        <w:t xml:space="preserve">Not used. </w:t>
      </w:r>
    </w:p>
    <w:p w14:paraId="3316705F" w14:textId="77777777" w:rsidR="00E37A9F" w:rsidRDefault="00000000">
      <w:pPr>
        <w:spacing w:after="271" w:line="259" w:lineRule="auto"/>
        <w:ind w:left="0" w:firstLine="0"/>
      </w:pPr>
      <w:r>
        <w:rPr>
          <w:sz w:val="36"/>
        </w:rPr>
        <w:t xml:space="preserve"> </w:t>
      </w:r>
    </w:p>
    <w:p w14:paraId="7EE1C0A7" w14:textId="77777777" w:rsidR="00E37A9F" w:rsidRDefault="00000000">
      <w:pPr>
        <w:spacing w:after="0" w:line="259" w:lineRule="auto"/>
        <w:ind w:left="0" w:firstLine="0"/>
      </w:pPr>
      <w:r>
        <w:rPr>
          <w:sz w:val="36"/>
        </w:rPr>
        <w:t xml:space="preserve"> </w:t>
      </w:r>
    </w:p>
    <w:p w14:paraId="35A8C632" w14:textId="77777777" w:rsidR="00E37A9F" w:rsidRDefault="00000000">
      <w:pPr>
        <w:pStyle w:val="Heading1"/>
        <w:spacing w:after="25"/>
      </w:pPr>
      <w:r>
        <w:t xml:space="preserve">Call-Off Schedule 7 (Key Supplier Staff) </w:t>
      </w:r>
    </w:p>
    <w:p w14:paraId="26C84C00" w14:textId="77777777" w:rsidR="00E37A9F" w:rsidRDefault="00000000">
      <w:pPr>
        <w:spacing w:after="232"/>
        <w:ind w:left="1234" w:right="83" w:hanging="569"/>
      </w:pPr>
      <w:r>
        <w:t>1.1 The Order Form lists the key roles (“</w:t>
      </w:r>
      <w:r>
        <w:rPr>
          <w:b/>
        </w:rPr>
        <w:t>Key Roles</w:t>
      </w:r>
      <w:r>
        <w:t xml:space="preserve">”) and names of the persons who the Supplier shall appoint to fill those Key Roles at the Start Date. </w:t>
      </w:r>
    </w:p>
    <w:p w14:paraId="6D185BB0" w14:textId="77777777" w:rsidR="00E37A9F" w:rsidRDefault="00000000">
      <w:pPr>
        <w:spacing w:after="0" w:line="259" w:lineRule="auto"/>
        <w:ind w:left="0" w:firstLine="0"/>
      </w:pPr>
      <w:r>
        <w:t xml:space="preserve"> </w:t>
      </w:r>
    </w:p>
    <w:p w14:paraId="5A8257E9" w14:textId="77777777" w:rsidR="00E37A9F" w:rsidRDefault="00000000">
      <w:pPr>
        <w:spacing w:after="231"/>
        <w:ind w:left="1234" w:right="13" w:hanging="569"/>
      </w:pPr>
      <w:r>
        <w:t xml:space="preserve">1.2 The Supplier shall ensure that the Key Staff fulfil the Key Roles at all times during the Contract Period. </w:t>
      </w:r>
    </w:p>
    <w:p w14:paraId="557371EA" w14:textId="77777777" w:rsidR="00E37A9F" w:rsidRDefault="00000000">
      <w:pPr>
        <w:spacing w:after="0" w:line="259" w:lineRule="auto"/>
        <w:ind w:left="0" w:firstLine="0"/>
      </w:pPr>
      <w:r>
        <w:lastRenderedPageBreak/>
        <w:t xml:space="preserve"> </w:t>
      </w:r>
    </w:p>
    <w:p w14:paraId="48E609E8" w14:textId="77777777" w:rsidR="00E37A9F" w:rsidRDefault="00000000">
      <w:pPr>
        <w:spacing w:after="230" w:line="250" w:lineRule="auto"/>
        <w:ind w:left="1234" w:right="690" w:hanging="569"/>
        <w:jc w:val="both"/>
      </w:pPr>
      <w:r>
        <w:t xml:space="preserve">1.3 The Buyer may identify any further roles as being Key Roles and, following agreement to the same by the Supplier, the relevant person selected to fill those Key Roles shall be included on the list of Key Staff. </w:t>
      </w:r>
    </w:p>
    <w:p w14:paraId="3C16D256" w14:textId="77777777" w:rsidR="00E37A9F" w:rsidRDefault="00000000">
      <w:pPr>
        <w:spacing w:after="0" w:line="259" w:lineRule="auto"/>
        <w:ind w:left="0" w:firstLine="0"/>
      </w:pPr>
      <w:r>
        <w:t xml:space="preserve"> </w:t>
      </w:r>
    </w:p>
    <w:p w14:paraId="52900AE7" w14:textId="77777777" w:rsidR="00E37A9F" w:rsidRDefault="00000000">
      <w:pPr>
        <w:spacing w:after="231"/>
        <w:ind w:left="1234" w:right="13" w:hanging="569"/>
      </w:pPr>
      <w:r>
        <w:t xml:space="preserve">1.4 The Supplier shall not and shall procure that any Subcontractor shall not remove or replace any Key Staff unless: </w:t>
      </w:r>
    </w:p>
    <w:p w14:paraId="7AFF1BB4" w14:textId="77777777" w:rsidR="00E37A9F" w:rsidRDefault="00000000">
      <w:pPr>
        <w:spacing w:after="0" w:line="259" w:lineRule="auto"/>
        <w:ind w:left="0" w:firstLine="0"/>
      </w:pPr>
      <w:r>
        <w:t xml:space="preserve"> </w:t>
      </w:r>
    </w:p>
    <w:p w14:paraId="27D6B5CA" w14:textId="77777777" w:rsidR="00E37A9F" w:rsidRDefault="00000000">
      <w:pPr>
        <w:ind w:left="2098" w:right="124" w:hanging="852"/>
      </w:pPr>
      <w:r>
        <w:t xml:space="preserve">1.4.1 requested to do so by the Buyer or the Buyer Approves such removal or replacement (not to be unreasonably withheld or delayed); </w:t>
      </w:r>
    </w:p>
    <w:p w14:paraId="7308C159" w14:textId="77777777" w:rsidR="00E37A9F" w:rsidRDefault="00000000">
      <w:pPr>
        <w:ind w:left="2098" w:right="13" w:hanging="852"/>
      </w:pPr>
      <w:r>
        <w:t xml:space="preserve">1.4.2 the person concerned resigns, retires or dies or is on maternity or long- term sick leave; or </w:t>
      </w:r>
    </w:p>
    <w:p w14:paraId="31EE71AA" w14:textId="77777777" w:rsidR="00E37A9F" w:rsidRDefault="00000000">
      <w:pPr>
        <w:spacing w:after="231" w:line="250" w:lineRule="auto"/>
        <w:ind w:left="2098" w:right="287" w:hanging="852"/>
        <w:jc w:val="both"/>
      </w:pPr>
      <w:r>
        <w:t xml:space="preserve">1.4.3 the person’s employment or contractual arrangement with the Supplier or Subcontractor is terminated for material breach of contract by the employee. </w:t>
      </w:r>
    </w:p>
    <w:p w14:paraId="238B43D4" w14:textId="77777777" w:rsidR="00E37A9F" w:rsidRDefault="00000000">
      <w:pPr>
        <w:spacing w:after="0" w:line="259" w:lineRule="auto"/>
        <w:ind w:left="0" w:firstLine="0"/>
      </w:pPr>
      <w:r>
        <w:t xml:space="preserve"> </w:t>
      </w:r>
    </w:p>
    <w:p w14:paraId="30B5D0EB" w14:textId="77777777" w:rsidR="00E37A9F" w:rsidRDefault="00000000">
      <w:pPr>
        <w:ind w:left="675" w:right="13"/>
      </w:pPr>
      <w:r>
        <w:t xml:space="preserve">1.5 The Supplier shall: </w:t>
      </w:r>
    </w:p>
    <w:p w14:paraId="4A1C83FD" w14:textId="77777777" w:rsidR="00E37A9F" w:rsidRDefault="00000000">
      <w:pPr>
        <w:tabs>
          <w:tab w:val="center" w:pos="1511"/>
          <w:tab w:val="center" w:pos="5736"/>
        </w:tabs>
        <w:spacing w:after="10"/>
        <w:ind w:left="0" w:firstLine="0"/>
      </w:pPr>
      <w:r>
        <w:rPr>
          <w:rFonts w:ascii="Calibri" w:eastAsia="Calibri" w:hAnsi="Calibri" w:cs="Calibri"/>
          <w:sz w:val="22"/>
        </w:rPr>
        <w:tab/>
      </w:r>
      <w:r>
        <w:t xml:space="preserve">1.5.1 </w:t>
      </w:r>
      <w:r>
        <w:tab/>
        <w:t xml:space="preserve">notify the Buyer promptly of the absence of any Key Staff (other than </w:t>
      </w:r>
    </w:p>
    <w:p w14:paraId="430058BA" w14:textId="77777777" w:rsidR="00E37A9F" w:rsidRDefault="00000000">
      <w:pPr>
        <w:spacing w:after="112" w:line="250" w:lineRule="auto"/>
        <w:ind w:left="2098" w:right="170" w:firstLine="0"/>
        <w:jc w:val="both"/>
      </w:pPr>
      <w:r>
        <w:t xml:space="preserve">for short-term sickness or holidays of two (2) weeks or less, in which case the Supplier shall ensure appropriate temporary cover for that Key Role); </w:t>
      </w:r>
    </w:p>
    <w:p w14:paraId="7F58ACE9" w14:textId="77777777" w:rsidR="00E37A9F" w:rsidRDefault="00000000">
      <w:pPr>
        <w:ind w:left="2098" w:right="13" w:hanging="852"/>
      </w:pPr>
      <w:r>
        <w:t xml:space="preserve">1.5.2 ensure that any Key Role is not vacant for any longer than ten (10) Working Days; </w:t>
      </w:r>
    </w:p>
    <w:p w14:paraId="07EE6294" w14:textId="77777777" w:rsidR="00E37A9F" w:rsidRDefault="00000000">
      <w:pPr>
        <w:spacing w:after="5" w:line="250" w:lineRule="auto"/>
        <w:ind w:left="2098" w:right="14" w:hanging="852"/>
      </w:pPr>
      <w:r>
        <w:t xml:space="preserve">1.5.3 </w:t>
      </w:r>
      <w: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notice; </w:t>
      </w:r>
    </w:p>
    <w:p w14:paraId="5F488C06" w14:textId="77777777" w:rsidR="00E37A9F" w:rsidRDefault="00000000">
      <w:pPr>
        <w:ind w:left="2098" w:right="13" w:hanging="852"/>
      </w:pPr>
      <w:r>
        <w:t xml:space="preserve">1.5.4 </w:t>
      </w:r>
      <w:r>
        <w:tab/>
        <w:t xml:space="preserve">ensure that all arrangements for planned changes in Key Staff provide adequate periods during which incoming and outgoing staff work together to transfer responsibilities and ensure that such change does not have an adverse impact on the provision of the Deliverables; and </w:t>
      </w:r>
    </w:p>
    <w:p w14:paraId="7D30AE39" w14:textId="77777777" w:rsidR="00E37A9F" w:rsidRDefault="00000000">
      <w:pPr>
        <w:spacing w:after="231"/>
        <w:ind w:left="2098" w:right="13" w:hanging="852"/>
      </w:pPr>
      <w:r>
        <w:t xml:space="preserve">1.5.5 </w:t>
      </w:r>
      <w:r>
        <w:tab/>
        <w:t xml:space="preserve">ensure that any replacement for a Key Role has a level of qualifications and experience appropriate to the relevant Key Role and is fully competent to carry out the tasks assigned to the Key Staff whom he or she has replaced. </w:t>
      </w:r>
    </w:p>
    <w:p w14:paraId="4F98BE10" w14:textId="77777777" w:rsidR="00E37A9F" w:rsidRDefault="00000000">
      <w:pPr>
        <w:spacing w:after="0" w:line="259" w:lineRule="auto"/>
        <w:ind w:left="0" w:firstLine="0"/>
      </w:pPr>
      <w:r>
        <w:t xml:space="preserve"> </w:t>
      </w:r>
    </w:p>
    <w:p w14:paraId="31C0414F" w14:textId="77777777" w:rsidR="00E37A9F" w:rsidRDefault="00000000">
      <w:pPr>
        <w:ind w:left="1385" w:right="13" w:hanging="720"/>
      </w:pPr>
      <w:r>
        <w:t xml:space="preserve">1.6 </w:t>
      </w:r>
      <w:r>
        <w:tab/>
        <w:t xml:space="preserve">The Buyer may require the Supplier to remove or procure that any Subcontractor shall remove any Key Staff that the Buyer considers in any respect unsatisfactory. The Buyer shall not be liable for the cost of replacing any Key Staff. </w:t>
      </w:r>
      <w:r>
        <w:br w:type="page"/>
      </w:r>
    </w:p>
    <w:p w14:paraId="379630D7" w14:textId="77777777" w:rsidR="00E37A9F" w:rsidRDefault="00000000">
      <w:pPr>
        <w:pStyle w:val="Heading1"/>
        <w:spacing w:after="167"/>
      </w:pPr>
      <w:r>
        <w:lastRenderedPageBreak/>
        <w:t xml:space="preserve">Call-Off Schedule 8 (Business Continuity and Disaster Recovery) </w:t>
      </w:r>
    </w:p>
    <w:p w14:paraId="17DC8A57" w14:textId="77777777" w:rsidR="00E37A9F" w:rsidRDefault="00000000">
      <w:pPr>
        <w:pStyle w:val="Heading2"/>
        <w:tabs>
          <w:tab w:val="center" w:pos="780"/>
          <w:tab w:val="center" w:pos="2009"/>
        </w:tabs>
        <w:ind w:left="0" w:firstLine="0"/>
        <w:jc w:val="left"/>
      </w:pPr>
      <w:r>
        <w:rPr>
          <w:rFonts w:ascii="Calibri" w:eastAsia="Calibri" w:hAnsi="Calibri" w:cs="Calibri"/>
          <w:b w:val="0"/>
          <w:sz w:val="22"/>
        </w:rPr>
        <w:tab/>
      </w:r>
      <w:r>
        <w:t xml:space="preserve">1. </w:t>
      </w:r>
      <w:r>
        <w:tab/>
        <w:t xml:space="preserve">Definitions </w:t>
      </w:r>
    </w:p>
    <w:p w14:paraId="02B3E41B" w14:textId="77777777" w:rsidR="00E37A9F" w:rsidRDefault="00000000">
      <w:pPr>
        <w:spacing w:after="0"/>
        <w:ind w:left="1385" w:right="13" w:hanging="720"/>
      </w:pPr>
      <w:r>
        <w:t xml:space="preserve">1.1 In this Schedule, the following words shall have the following meanings and they shall supplement Joint Schedule 1 (Definitions): </w:t>
      </w:r>
    </w:p>
    <w:p w14:paraId="4A4291A3" w14:textId="77777777" w:rsidR="00E37A9F" w:rsidRDefault="00000000">
      <w:pPr>
        <w:spacing w:after="0" w:line="259" w:lineRule="auto"/>
        <w:ind w:left="0" w:firstLine="0"/>
      </w:pPr>
      <w:r>
        <w:rPr>
          <w:sz w:val="10"/>
        </w:rPr>
        <w:t xml:space="preserve"> </w:t>
      </w:r>
    </w:p>
    <w:tbl>
      <w:tblPr>
        <w:tblStyle w:val="TableGrid"/>
        <w:tblW w:w="8174" w:type="dxa"/>
        <w:tblInd w:w="1704" w:type="dxa"/>
        <w:tblCellMar>
          <w:top w:w="56" w:type="dxa"/>
          <w:left w:w="2" w:type="dxa"/>
          <w:bottom w:w="0" w:type="dxa"/>
          <w:right w:w="74" w:type="dxa"/>
        </w:tblCellMar>
        <w:tblLook w:val="04A0" w:firstRow="1" w:lastRow="0" w:firstColumn="1" w:lastColumn="0" w:noHBand="0" w:noVBand="1"/>
      </w:tblPr>
      <w:tblGrid>
        <w:gridCol w:w="3097"/>
        <w:gridCol w:w="5077"/>
      </w:tblGrid>
      <w:tr w:rsidR="00E37A9F" w14:paraId="3EE4D81A" w14:textId="77777777">
        <w:trPr>
          <w:trHeight w:val="6700"/>
        </w:trPr>
        <w:tc>
          <w:tcPr>
            <w:tcW w:w="3097" w:type="dxa"/>
            <w:tcBorders>
              <w:top w:val="single" w:sz="4" w:space="0" w:color="000000"/>
              <w:left w:val="single" w:sz="4" w:space="0" w:color="000000"/>
              <w:bottom w:val="single" w:sz="4" w:space="0" w:color="000000"/>
              <w:right w:val="single" w:sz="4" w:space="0" w:color="000000"/>
            </w:tcBorders>
          </w:tcPr>
          <w:p w14:paraId="76D9EC09" w14:textId="77777777" w:rsidR="00E37A9F" w:rsidRDefault="00000000">
            <w:pPr>
              <w:spacing w:after="0" w:line="259" w:lineRule="auto"/>
              <w:ind w:left="0" w:firstLine="0"/>
            </w:pPr>
            <w:r>
              <w:rPr>
                <w:b/>
              </w:rPr>
              <w:t xml:space="preserve">“Annual Revenue” </w:t>
            </w:r>
          </w:p>
        </w:tc>
        <w:tc>
          <w:tcPr>
            <w:tcW w:w="5077" w:type="dxa"/>
            <w:tcBorders>
              <w:top w:val="single" w:sz="4" w:space="0" w:color="000000"/>
              <w:left w:val="single" w:sz="4" w:space="0" w:color="000000"/>
              <w:bottom w:val="single" w:sz="4" w:space="0" w:color="000000"/>
              <w:right w:val="single" w:sz="4" w:space="0" w:color="000000"/>
            </w:tcBorders>
            <w:vAlign w:val="center"/>
          </w:tcPr>
          <w:p w14:paraId="2141139A" w14:textId="77777777" w:rsidR="00E37A9F" w:rsidRDefault="00000000">
            <w:pPr>
              <w:spacing w:after="0" w:line="276" w:lineRule="auto"/>
              <w:ind w:left="110" w:firstLine="0"/>
            </w:pPr>
            <w:r>
              <w:t xml:space="preserve">means, for the purposes of determining whether an entity is a Public Sector </w:t>
            </w:r>
          </w:p>
          <w:p w14:paraId="5899B803" w14:textId="77777777" w:rsidR="00E37A9F" w:rsidRDefault="00000000">
            <w:pPr>
              <w:spacing w:after="201" w:line="276" w:lineRule="auto"/>
              <w:ind w:left="110" w:firstLine="0"/>
            </w:pPr>
            <w:r>
              <w:t xml:space="preserve">Dependent Supplier, the audited consolidated aggregate revenue (including share of revenue of joint ventures and Associates) reported by the Supplier or, as appropriate, the Supplier Group in its most recent published accounts, subject to the following methodology: </w:t>
            </w:r>
          </w:p>
          <w:p w14:paraId="1C35265B" w14:textId="77777777" w:rsidR="00E37A9F" w:rsidRDefault="00000000">
            <w:pPr>
              <w:spacing w:after="240" w:line="276" w:lineRule="auto"/>
              <w:ind w:left="110" w:right="366" w:firstLine="0"/>
              <w:jc w:val="both"/>
            </w:pPr>
            <w:r>
              <w:t xml:space="preserve">figures for accounting periods of other than 12 months should be scaled pro rata to produce a proforma figure for a 12 month period; and </w:t>
            </w:r>
          </w:p>
          <w:p w14:paraId="3E0D2DAD" w14:textId="77777777" w:rsidR="00E37A9F" w:rsidRDefault="00000000">
            <w:pPr>
              <w:spacing w:after="2" w:line="276" w:lineRule="auto"/>
              <w:ind w:left="110" w:right="232" w:firstLine="0"/>
              <w:jc w:val="both"/>
            </w:pPr>
            <w:r>
              <w:t xml:space="preserve">where the Supplier, the Supplier Group and/or their joint ventures and Associates report in a foreign currency, revenue should be converted to British Pound Sterling at the closing exchange rate on the Accounting </w:t>
            </w:r>
          </w:p>
          <w:p w14:paraId="1A9E1DAB" w14:textId="77777777" w:rsidR="00E37A9F" w:rsidRDefault="00000000">
            <w:pPr>
              <w:spacing w:after="0" w:line="259" w:lineRule="auto"/>
              <w:ind w:left="110" w:firstLine="0"/>
            </w:pPr>
            <w:r>
              <w:t xml:space="preserve">Reference Date; </w:t>
            </w:r>
          </w:p>
        </w:tc>
      </w:tr>
      <w:tr w:rsidR="00E37A9F" w14:paraId="75552A1F" w14:textId="77777777">
        <w:trPr>
          <w:trHeight w:val="1579"/>
        </w:trPr>
        <w:tc>
          <w:tcPr>
            <w:tcW w:w="3097" w:type="dxa"/>
            <w:tcBorders>
              <w:top w:val="single" w:sz="4" w:space="0" w:color="000000"/>
              <w:left w:val="single" w:sz="4" w:space="0" w:color="000000"/>
              <w:bottom w:val="single" w:sz="4" w:space="0" w:color="000000"/>
              <w:right w:val="single" w:sz="4" w:space="0" w:color="000000"/>
            </w:tcBorders>
          </w:tcPr>
          <w:p w14:paraId="6C433303" w14:textId="77777777" w:rsidR="00E37A9F" w:rsidRDefault="00000000">
            <w:pPr>
              <w:spacing w:after="0" w:line="276" w:lineRule="auto"/>
              <w:ind w:left="0" w:firstLine="0"/>
              <w:jc w:val="both"/>
            </w:pPr>
            <w:r>
              <w:rPr>
                <w:b/>
              </w:rPr>
              <w:t xml:space="preserve">“Appropriate Authority” or “Appropriate </w:t>
            </w:r>
          </w:p>
          <w:p w14:paraId="6908E490" w14:textId="77777777" w:rsidR="00E37A9F" w:rsidRDefault="00000000">
            <w:pPr>
              <w:spacing w:after="0" w:line="259" w:lineRule="auto"/>
              <w:ind w:left="0" w:firstLine="0"/>
            </w:pPr>
            <w:r>
              <w:rPr>
                <w:b/>
              </w:rPr>
              <w:t xml:space="preserve">Authorities” </w:t>
            </w:r>
          </w:p>
        </w:tc>
        <w:tc>
          <w:tcPr>
            <w:tcW w:w="5077" w:type="dxa"/>
            <w:tcBorders>
              <w:top w:val="single" w:sz="4" w:space="0" w:color="000000"/>
              <w:left w:val="single" w:sz="4" w:space="0" w:color="000000"/>
              <w:bottom w:val="single" w:sz="4" w:space="0" w:color="000000"/>
              <w:right w:val="single" w:sz="4" w:space="0" w:color="000000"/>
            </w:tcBorders>
            <w:vAlign w:val="center"/>
          </w:tcPr>
          <w:p w14:paraId="15354680" w14:textId="77777777" w:rsidR="00E37A9F" w:rsidRDefault="00000000">
            <w:pPr>
              <w:spacing w:after="0" w:line="276" w:lineRule="auto"/>
              <w:ind w:left="110" w:firstLine="0"/>
            </w:pPr>
            <w:r>
              <w:t xml:space="preserve">means the Buyer and the Cabinet Office Markets and Suppliers Team or, where the </w:t>
            </w:r>
          </w:p>
          <w:p w14:paraId="37DE5C57" w14:textId="77777777" w:rsidR="00E37A9F" w:rsidRDefault="00000000">
            <w:pPr>
              <w:spacing w:after="19" w:line="259" w:lineRule="auto"/>
              <w:ind w:left="110" w:firstLine="0"/>
            </w:pPr>
            <w:r>
              <w:t xml:space="preserve">Supplier is a Strategic Supplier, the Cabinet </w:t>
            </w:r>
          </w:p>
          <w:p w14:paraId="68894627" w14:textId="77777777" w:rsidR="00E37A9F" w:rsidRDefault="00000000">
            <w:pPr>
              <w:spacing w:after="0" w:line="259" w:lineRule="auto"/>
              <w:ind w:left="110" w:firstLine="0"/>
            </w:pPr>
            <w:r>
              <w:t xml:space="preserve">Office Markets and Suppliers Team; </w:t>
            </w:r>
          </w:p>
        </w:tc>
      </w:tr>
      <w:tr w:rsidR="00E37A9F" w14:paraId="490C3B09" w14:textId="77777777">
        <w:trPr>
          <w:trHeight w:val="2535"/>
        </w:trPr>
        <w:tc>
          <w:tcPr>
            <w:tcW w:w="3097" w:type="dxa"/>
            <w:tcBorders>
              <w:top w:val="single" w:sz="4" w:space="0" w:color="000000"/>
              <w:left w:val="single" w:sz="4" w:space="0" w:color="000000"/>
              <w:bottom w:val="single" w:sz="4" w:space="0" w:color="000000"/>
              <w:right w:val="single" w:sz="4" w:space="0" w:color="000000"/>
            </w:tcBorders>
          </w:tcPr>
          <w:p w14:paraId="5F3DCCF0" w14:textId="77777777" w:rsidR="00E37A9F" w:rsidRDefault="00000000">
            <w:pPr>
              <w:spacing w:after="0" w:line="259" w:lineRule="auto"/>
              <w:ind w:left="0" w:firstLine="0"/>
            </w:pPr>
            <w:r>
              <w:rPr>
                <w:b/>
              </w:rPr>
              <w:lastRenderedPageBreak/>
              <w:t xml:space="preserve">“Associates” </w:t>
            </w:r>
          </w:p>
        </w:tc>
        <w:tc>
          <w:tcPr>
            <w:tcW w:w="5077" w:type="dxa"/>
            <w:tcBorders>
              <w:top w:val="single" w:sz="4" w:space="0" w:color="000000"/>
              <w:left w:val="single" w:sz="4" w:space="0" w:color="000000"/>
              <w:bottom w:val="single" w:sz="4" w:space="0" w:color="000000"/>
              <w:right w:val="single" w:sz="4" w:space="0" w:color="000000"/>
            </w:tcBorders>
            <w:vAlign w:val="center"/>
          </w:tcPr>
          <w:p w14:paraId="60EBFFC2" w14:textId="77777777" w:rsidR="00E37A9F" w:rsidRDefault="00000000">
            <w:pPr>
              <w:spacing w:after="0" w:line="276" w:lineRule="auto"/>
              <w:ind w:left="110" w:firstLine="0"/>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w:t>
            </w:r>
          </w:p>
          <w:p w14:paraId="58BF96E2" w14:textId="77777777" w:rsidR="00E37A9F" w:rsidRDefault="00000000">
            <w:pPr>
              <w:spacing w:after="0" w:line="259" w:lineRule="auto"/>
              <w:ind w:left="110" w:firstLine="0"/>
            </w:pPr>
            <w:r>
              <w:t xml:space="preserve">accounting principles; </w:t>
            </w:r>
          </w:p>
        </w:tc>
      </w:tr>
    </w:tbl>
    <w:p w14:paraId="7541A76D" w14:textId="77777777" w:rsidR="00E37A9F" w:rsidRDefault="00E37A9F">
      <w:pPr>
        <w:spacing w:after="0" w:line="259" w:lineRule="auto"/>
        <w:ind w:left="-761" w:right="10580" w:firstLine="0"/>
      </w:pPr>
    </w:p>
    <w:tbl>
      <w:tblPr>
        <w:tblStyle w:val="TableGrid"/>
        <w:tblW w:w="8174" w:type="dxa"/>
        <w:tblInd w:w="1704" w:type="dxa"/>
        <w:tblCellMar>
          <w:top w:w="56" w:type="dxa"/>
          <w:left w:w="2" w:type="dxa"/>
          <w:bottom w:w="4" w:type="dxa"/>
          <w:right w:w="104" w:type="dxa"/>
        </w:tblCellMar>
        <w:tblLook w:val="04A0" w:firstRow="1" w:lastRow="0" w:firstColumn="1" w:lastColumn="0" w:noHBand="0" w:noVBand="1"/>
      </w:tblPr>
      <w:tblGrid>
        <w:gridCol w:w="3097"/>
        <w:gridCol w:w="5077"/>
      </w:tblGrid>
      <w:tr w:rsidR="00E37A9F" w14:paraId="3E5C647D" w14:textId="77777777">
        <w:trPr>
          <w:trHeight w:val="766"/>
        </w:trPr>
        <w:tc>
          <w:tcPr>
            <w:tcW w:w="3097" w:type="dxa"/>
            <w:tcBorders>
              <w:top w:val="single" w:sz="4" w:space="0" w:color="000000"/>
              <w:left w:val="single" w:sz="4" w:space="0" w:color="000000"/>
              <w:bottom w:val="single" w:sz="4" w:space="0" w:color="000000"/>
              <w:right w:val="single" w:sz="4" w:space="0" w:color="000000"/>
            </w:tcBorders>
          </w:tcPr>
          <w:p w14:paraId="72C0F4A9" w14:textId="77777777" w:rsidR="00E37A9F" w:rsidRDefault="00000000">
            <w:pPr>
              <w:spacing w:after="0" w:line="259" w:lineRule="auto"/>
              <w:ind w:left="0" w:firstLine="0"/>
            </w:pPr>
            <w:r>
              <w:rPr>
                <w:b/>
              </w:rPr>
              <w:t xml:space="preserve">"BCDR Plan" </w:t>
            </w:r>
          </w:p>
        </w:tc>
        <w:tc>
          <w:tcPr>
            <w:tcW w:w="5077" w:type="dxa"/>
            <w:tcBorders>
              <w:top w:val="single" w:sz="4" w:space="0" w:color="000000"/>
              <w:left w:val="single" w:sz="4" w:space="0" w:color="000000"/>
              <w:bottom w:val="single" w:sz="4" w:space="0" w:color="000000"/>
              <w:right w:val="single" w:sz="4" w:space="0" w:color="000000"/>
            </w:tcBorders>
          </w:tcPr>
          <w:p w14:paraId="6F76DF2B" w14:textId="77777777" w:rsidR="00E37A9F" w:rsidRDefault="00000000">
            <w:pPr>
              <w:spacing w:after="0" w:line="259" w:lineRule="auto"/>
              <w:ind w:left="110" w:firstLine="0"/>
              <w:jc w:val="both"/>
            </w:pPr>
            <w:r>
              <w:t xml:space="preserve">has the meaning given to it in Paragraph 2.2 of this Schedule; </w:t>
            </w:r>
          </w:p>
        </w:tc>
      </w:tr>
      <w:tr w:rsidR="00E37A9F" w14:paraId="58B7CDFB" w14:textId="77777777">
        <w:trPr>
          <w:trHeight w:val="763"/>
        </w:trPr>
        <w:tc>
          <w:tcPr>
            <w:tcW w:w="3097" w:type="dxa"/>
            <w:tcBorders>
              <w:top w:val="single" w:sz="4" w:space="0" w:color="000000"/>
              <w:left w:val="single" w:sz="4" w:space="0" w:color="000000"/>
              <w:bottom w:val="single" w:sz="4" w:space="0" w:color="000000"/>
              <w:right w:val="single" w:sz="4" w:space="0" w:color="000000"/>
            </w:tcBorders>
          </w:tcPr>
          <w:p w14:paraId="7987F097" w14:textId="77777777" w:rsidR="00E37A9F" w:rsidRDefault="00000000">
            <w:pPr>
              <w:spacing w:after="16" w:line="259" w:lineRule="auto"/>
              <w:ind w:left="0" w:firstLine="0"/>
            </w:pPr>
            <w:r>
              <w:rPr>
                <w:b/>
              </w:rPr>
              <w:t xml:space="preserve">"Business Continuity </w:t>
            </w:r>
          </w:p>
          <w:p w14:paraId="6F25C13F" w14:textId="77777777" w:rsidR="00E37A9F" w:rsidRDefault="00000000">
            <w:pPr>
              <w:spacing w:after="0" w:line="259" w:lineRule="auto"/>
              <w:ind w:left="0" w:firstLine="0"/>
            </w:pPr>
            <w:r>
              <w:rPr>
                <w:b/>
              </w:rPr>
              <w:t xml:space="preserve">Plan" </w:t>
            </w:r>
          </w:p>
        </w:tc>
        <w:tc>
          <w:tcPr>
            <w:tcW w:w="5077" w:type="dxa"/>
            <w:tcBorders>
              <w:top w:val="single" w:sz="4" w:space="0" w:color="000000"/>
              <w:left w:val="single" w:sz="4" w:space="0" w:color="000000"/>
              <w:bottom w:val="single" w:sz="4" w:space="0" w:color="000000"/>
              <w:right w:val="single" w:sz="4" w:space="0" w:color="000000"/>
            </w:tcBorders>
          </w:tcPr>
          <w:p w14:paraId="16737969" w14:textId="77777777" w:rsidR="00E37A9F" w:rsidRDefault="00000000">
            <w:pPr>
              <w:spacing w:after="19" w:line="259" w:lineRule="auto"/>
              <w:ind w:left="110" w:firstLine="0"/>
            </w:pPr>
            <w:r>
              <w:t xml:space="preserve">has the meaning given to it in Paragraph </w:t>
            </w:r>
          </w:p>
          <w:p w14:paraId="67057DCB" w14:textId="77777777" w:rsidR="00E37A9F" w:rsidRDefault="00000000">
            <w:pPr>
              <w:spacing w:after="0" w:line="259" w:lineRule="auto"/>
              <w:ind w:left="110" w:firstLine="0"/>
            </w:pPr>
            <w:r>
              <w:t xml:space="preserve">2.3.2 of this Schedule; </w:t>
            </w:r>
          </w:p>
        </w:tc>
      </w:tr>
      <w:tr w:rsidR="00E37A9F" w14:paraId="65B2197D" w14:textId="77777777">
        <w:trPr>
          <w:trHeight w:val="766"/>
        </w:trPr>
        <w:tc>
          <w:tcPr>
            <w:tcW w:w="3097" w:type="dxa"/>
            <w:tcBorders>
              <w:top w:val="single" w:sz="4" w:space="0" w:color="000000"/>
              <w:left w:val="single" w:sz="4" w:space="0" w:color="000000"/>
              <w:bottom w:val="single" w:sz="4" w:space="0" w:color="000000"/>
              <w:right w:val="single" w:sz="4" w:space="0" w:color="000000"/>
            </w:tcBorders>
          </w:tcPr>
          <w:p w14:paraId="1E65EBFB" w14:textId="77777777" w:rsidR="00E37A9F" w:rsidRDefault="00000000">
            <w:pPr>
              <w:spacing w:after="0" w:line="259" w:lineRule="auto"/>
              <w:ind w:left="0" w:firstLine="0"/>
            </w:pPr>
            <w:r>
              <w:rPr>
                <w:b/>
              </w:rPr>
              <w:t xml:space="preserve">“Class 1 Transaction” </w:t>
            </w:r>
          </w:p>
        </w:tc>
        <w:tc>
          <w:tcPr>
            <w:tcW w:w="5077" w:type="dxa"/>
            <w:tcBorders>
              <w:top w:val="single" w:sz="4" w:space="0" w:color="000000"/>
              <w:left w:val="single" w:sz="4" w:space="0" w:color="000000"/>
              <w:bottom w:val="single" w:sz="4" w:space="0" w:color="000000"/>
              <w:right w:val="single" w:sz="4" w:space="0" w:color="000000"/>
            </w:tcBorders>
          </w:tcPr>
          <w:p w14:paraId="471AAED6" w14:textId="77777777" w:rsidR="00E37A9F" w:rsidRDefault="00000000">
            <w:pPr>
              <w:spacing w:after="0" w:line="259" w:lineRule="auto"/>
              <w:ind w:left="110" w:firstLine="0"/>
              <w:jc w:val="both"/>
            </w:pPr>
            <w:r>
              <w:t xml:space="preserve">has the meaning set out in the listing rules issued by the UK Listing Authority; </w:t>
            </w:r>
          </w:p>
        </w:tc>
      </w:tr>
      <w:tr w:rsidR="00E37A9F" w14:paraId="428175B0" w14:textId="77777777">
        <w:trPr>
          <w:trHeight w:val="2353"/>
        </w:trPr>
        <w:tc>
          <w:tcPr>
            <w:tcW w:w="3097" w:type="dxa"/>
            <w:tcBorders>
              <w:top w:val="single" w:sz="4" w:space="0" w:color="000000"/>
              <w:left w:val="single" w:sz="4" w:space="0" w:color="000000"/>
              <w:bottom w:val="single" w:sz="4" w:space="0" w:color="000000"/>
              <w:right w:val="single" w:sz="4" w:space="0" w:color="000000"/>
            </w:tcBorders>
          </w:tcPr>
          <w:p w14:paraId="7C88B0C4" w14:textId="77777777" w:rsidR="00E37A9F" w:rsidRDefault="00000000">
            <w:pPr>
              <w:spacing w:after="0" w:line="259" w:lineRule="auto"/>
              <w:ind w:left="0" w:firstLine="0"/>
            </w:pPr>
            <w:r>
              <w:rPr>
                <w:b/>
              </w:rPr>
              <w:t xml:space="preserve">“Control” </w:t>
            </w:r>
          </w:p>
        </w:tc>
        <w:tc>
          <w:tcPr>
            <w:tcW w:w="5077" w:type="dxa"/>
            <w:tcBorders>
              <w:top w:val="single" w:sz="4" w:space="0" w:color="000000"/>
              <w:left w:val="single" w:sz="4" w:space="0" w:color="000000"/>
              <w:bottom w:val="single" w:sz="4" w:space="0" w:color="000000"/>
              <w:right w:val="single" w:sz="4" w:space="0" w:color="000000"/>
            </w:tcBorders>
          </w:tcPr>
          <w:p w14:paraId="22F23FAC" w14:textId="77777777" w:rsidR="00E37A9F" w:rsidRDefault="00000000">
            <w:pPr>
              <w:spacing w:after="0" w:line="259" w:lineRule="auto"/>
              <w:ind w:left="110" w:firstLine="0"/>
            </w:pPr>
            <w:r>
              <w:t>the possession by a person, directly or indirectly, of the power to direct or cause the direction of the management and policies of the other person (whether through the ownership of voting shares, by contract or otherwise) and “</w:t>
            </w:r>
            <w:r>
              <w:rPr>
                <w:b/>
              </w:rPr>
              <w:t>Controls</w:t>
            </w:r>
            <w:r>
              <w:t>” and “</w:t>
            </w:r>
            <w:r>
              <w:rPr>
                <w:b/>
              </w:rPr>
              <w:t>Controlled</w:t>
            </w:r>
            <w:r>
              <w:t xml:space="preserve">” shall be interpreted accordingly; </w:t>
            </w:r>
          </w:p>
        </w:tc>
      </w:tr>
      <w:tr w:rsidR="00E37A9F" w14:paraId="5F890746" w14:textId="77777777">
        <w:trPr>
          <w:trHeight w:val="8080"/>
        </w:trPr>
        <w:tc>
          <w:tcPr>
            <w:tcW w:w="3097" w:type="dxa"/>
            <w:tcBorders>
              <w:top w:val="single" w:sz="4" w:space="0" w:color="000000"/>
              <w:left w:val="single" w:sz="4" w:space="0" w:color="000000"/>
              <w:bottom w:val="single" w:sz="4" w:space="0" w:color="000000"/>
              <w:right w:val="single" w:sz="4" w:space="0" w:color="000000"/>
            </w:tcBorders>
          </w:tcPr>
          <w:p w14:paraId="7B8CB05C" w14:textId="77777777" w:rsidR="00E37A9F" w:rsidRDefault="00000000">
            <w:pPr>
              <w:spacing w:after="19" w:line="259" w:lineRule="auto"/>
              <w:ind w:left="0" w:firstLine="0"/>
            </w:pPr>
            <w:r>
              <w:rPr>
                <w:b/>
              </w:rPr>
              <w:lastRenderedPageBreak/>
              <w:t xml:space="preserve">“Corporate Change </w:t>
            </w:r>
          </w:p>
          <w:p w14:paraId="5F56A7F1" w14:textId="77777777" w:rsidR="00E37A9F" w:rsidRDefault="00000000">
            <w:pPr>
              <w:spacing w:after="0" w:line="259" w:lineRule="auto"/>
              <w:ind w:left="0" w:firstLine="0"/>
            </w:pPr>
            <w:r>
              <w:rPr>
                <w:b/>
              </w:rPr>
              <w:t xml:space="preserve">Event” </w:t>
            </w:r>
          </w:p>
        </w:tc>
        <w:tc>
          <w:tcPr>
            <w:tcW w:w="5077" w:type="dxa"/>
            <w:tcBorders>
              <w:top w:val="single" w:sz="4" w:space="0" w:color="000000"/>
              <w:left w:val="single" w:sz="4" w:space="0" w:color="000000"/>
              <w:bottom w:val="single" w:sz="4" w:space="0" w:color="000000"/>
              <w:right w:val="single" w:sz="4" w:space="0" w:color="000000"/>
            </w:tcBorders>
            <w:vAlign w:val="bottom"/>
          </w:tcPr>
          <w:p w14:paraId="1A759F65" w14:textId="77777777" w:rsidR="00E37A9F" w:rsidRDefault="00000000">
            <w:pPr>
              <w:spacing w:after="218" w:line="259" w:lineRule="auto"/>
              <w:ind w:left="110" w:firstLine="0"/>
            </w:pPr>
            <w:r>
              <w:t xml:space="preserve">means: </w:t>
            </w:r>
          </w:p>
          <w:p w14:paraId="2D70AD2D" w14:textId="77777777" w:rsidR="00E37A9F" w:rsidRDefault="00000000">
            <w:pPr>
              <w:numPr>
                <w:ilvl w:val="0"/>
                <w:numId w:val="201"/>
              </w:numPr>
              <w:spacing w:after="0" w:line="240" w:lineRule="auto"/>
              <w:ind w:right="163" w:firstLine="0"/>
              <w:jc w:val="both"/>
            </w:pPr>
            <w:r>
              <w:t xml:space="preserve">any change of Control of the Supplier or a Parent Undertaking of the Supplier; </w:t>
            </w:r>
          </w:p>
          <w:p w14:paraId="56B055C3" w14:textId="77777777" w:rsidR="00E37A9F" w:rsidRDefault="00000000">
            <w:pPr>
              <w:numPr>
                <w:ilvl w:val="0"/>
                <w:numId w:val="201"/>
              </w:numPr>
              <w:spacing w:after="21" w:line="240" w:lineRule="auto"/>
              <w:ind w:right="163" w:firstLine="0"/>
              <w:jc w:val="both"/>
            </w:pPr>
            <w:r>
              <w:t xml:space="preserve">any change of Control of any member of the Supplier Group which, in the reasonable opinion of the Buyer, could have a material adverse effect on the Deliverables; </w:t>
            </w:r>
          </w:p>
          <w:p w14:paraId="45D6FF71" w14:textId="77777777" w:rsidR="00E37A9F" w:rsidRDefault="00000000">
            <w:pPr>
              <w:numPr>
                <w:ilvl w:val="0"/>
                <w:numId w:val="201"/>
              </w:numPr>
              <w:spacing w:after="0" w:line="259" w:lineRule="auto"/>
              <w:ind w:right="163" w:firstLine="0"/>
              <w:jc w:val="both"/>
            </w:pPr>
            <w:r>
              <w:t xml:space="preserve">any change to the business of the </w:t>
            </w:r>
          </w:p>
          <w:p w14:paraId="64127794" w14:textId="77777777" w:rsidR="00E37A9F" w:rsidRDefault="00000000">
            <w:pPr>
              <w:spacing w:after="0" w:line="259" w:lineRule="auto"/>
              <w:ind w:left="110" w:firstLine="0"/>
            </w:pPr>
            <w:r>
              <w:t xml:space="preserve">Supplier or any member of the Supplier </w:t>
            </w:r>
          </w:p>
          <w:p w14:paraId="33824754" w14:textId="77777777" w:rsidR="00E37A9F" w:rsidRDefault="00000000">
            <w:pPr>
              <w:spacing w:after="0" w:line="240" w:lineRule="auto"/>
              <w:ind w:left="110" w:right="67" w:firstLine="0"/>
              <w:jc w:val="both"/>
            </w:pPr>
            <w:r>
              <w:t xml:space="preserve">Group which, in the reasonable opinion of the Buyer, could have a material adverse effect on the Deliverables; </w:t>
            </w:r>
          </w:p>
          <w:p w14:paraId="27F71DD6" w14:textId="77777777" w:rsidR="00E37A9F" w:rsidRDefault="00000000">
            <w:pPr>
              <w:numPr>
                <w:ilvl w:val="0"/>
                <w:numId w:val="201"/>
              </w:numPr>
              <w:spacing w:after="0" w:line="240" w:lineRule="auto"/>
              <w:ind w:right="163" w:firstLine="0"/>
              <w:jc w:val="both"/>
            </w:pPr>
            <w:r>
              <w:t xml:space="preserve">a Class 1 Transaction taking place in relation to the shares of the Supplier or any Parent Undertaking of the Supplier whose shares are listed on the main market of the </w:t>
            </w:r>
          </w:p>
          <w:p w14:paraId="4E4056AF" w14:textId="77777777" w:rsidR="00E37A9F" w:rsidRDefault="00000000">
            <w:pPr>
              <w:spacing w:after="0" w:line="259" w:lineRule="auto"/>
              <w:ind w:left="110" w:firstLine="0"/>
            </w:pPr>
            <w:r>
              <w:t xml:space="preserve">London Stock Exchange plc; </w:t>
            </w:r>
          </w:p>
          <w:p w14:paraId="154A5D68" w14:textId="77777777" w:rsidR="00E37A9F" w:rsidRDefault="00000000">
            <w:pPr>
              <w:numPr>
                <w:ilvl w:val="0"/>
                <w:numId w:val="201"/>
              </w:numPr>
              <w:spacing w:after="0" w:line="240" w:lineRule="auto"/>
              <w:ind w:right="163" w:firstLine="0"/>
              <w:jc w:val="both"/>
            </w:pPr>
            <w:r>
              <w:t xml:space="preserve">an event that could reasonably be regarded as being equivalent to a Class 1 Transaction taking place in respect of the </w:t>
            </w:r>
          </w:p>
          <w:p w14:paraId="60EE0C7C" w14:textId="77777777" w:rsidR="00E37A9F" w:rsidRDefault="00000000">
            <w:pPr>
              <w:spacing w:after="0" w:line="240" w:lineRule="auto"/>
              <w:ind w:left="110" w:firstLine="0"/>
            </w:pPr>
            <w:r>
              <w:t xml:space="preserve">Supplier or any Parent Undertaking of the Supplier; </w:t>
            </w:r>
          </w:p>
          <w:p w14:paraId="2761E99C" w14:textId="77777777" w:rsidR="00E37A9F" w:rsidRDefault="00000000">
            <w:pPr>
              <w:numPr>
                <w:ilvl w:val="0"/>
                <w:numId w:val="201"/>
              </w:numPr>
              <w:spacing w:after="0" w:line="240" w:lineRule="auto"/>
              <w:ind w:right="163" w:firstLine="0"/>
              <w:jc w:val="both"/>
            </w:pPr>
            <w:r>
              <w:t xml:space="preserve">payment of dividends by the Supplier or the ultimate Parent Undertaking of the Supplier Group exceeding 25% of the Net </w:t>
            </w:r>
          </w:p>
          <w:p w14:paraId="724BC31C" w14:textId="77777777" w:rsidR="00E37A9F" w:rsidRDefault="00000000">
            <w:pPr>
              <w:spacing w:after="0" w:line="259" w:lineRule="auto"/>
              <w:ind w:left="110" w:firstLine="0"/>
            </w:pPr>
            <w:r>
              <w:t xml:space="preserve">Asset Value of the Supplier or the ultimate Parent Undertaking of the Supplier Group respectively in any 12 month period; </w:t>
            </w:r>
          </w:p>
        </w:tc>
      </w:tr>
    </w:tbl>
    <w:p w14:paraId="26E8FD3F" w14:textId="77777777" w:rsidR="00E37A9F" w:rsidRDefault="00E37A9F">
      <w:pPr>
        <w:spacing w:after="0" w:line="259" w:lineRule="auto"/>
        <w:ind w:left="-761" w:right="10580" w:firstLine="0"/>
      </w:pPr>
    </w:p>
    <w:tbl>
      <w:tblPr>
        <w:tblStyle w:val="TableGrid"/>
        <w:tblW w:w="8174" w:type="dxa"/>
        <w:tblInd w:w="1704" w:type="dxa"/>
        <w:tblCellMar>
          <w:top w:w="56" w:type="dxa"/>
          <w:left w:w="2" w:type="dxa"/>
          <w:bottom w:w="0" w:type="dxa"/>
          <w:right w:w="104" w:type="dxa"/>
        </w:tblCellMar>
        <w:tblLook w:val="04A0" w:firstRow="1" w:lastRow="0" w:firstColumn="1" w:lastColumn="0" w:noHBand="0" w:noVBand="1"/>
      </w:tblPr>
      <w:tblGrid>
        <w:gridCol w:w="3097"/>
        <w:gridCol w:w="5077"/>
      </w:tblGrid>
      <w:tr w:rsidR="00E37A9F" w14:paraId="2AFC5384" w14:textId="77777777">
        <w:trPr>
          <w:trHeight w:val="6561"/>
        </w:trPr>
        <w:tc>
          <w:tcPr>
            <w:tcW w:w="3097" w:type="dxa"/>
            <w:tcBorders>
              <w:top w:val="single" w:sz="4" w:space="0" w:color="000000"/>
              <w:left w:val="single" w:sz="4" w:space="0" w:color="000000"/>
              <w:bottom w:val="single" w:sz="4" w:space="0" w:color="000000"/>
              <w:right w:val="single" w:sz="4" w:space="0" w:color="000000"/>
            </w:tcBorders>
          </w:tcPr>
          <w:p w14:paraId="5348142E" w14:textId="77777777" w:rsidR="00E37A9F" w:rsidRDefault="00000000">
            <w:pPr>
              <w:spacing w:after="0" w:line="259" w:lineRule="auto"/>
              <w:ind w:left="0" w:firstLine="0"/>
            </w:pPr>
            <w:r>
              <w:rPr>
                <w:rFonts w:ascii="Times New Roman" w:eastAsia="Times New Roman" w:hAnsi="Times New Roman" w:cs="Times New Roman"/>
                <w:sz w:val="22"/>
              </w:rPr>
              <w:lastRenderedPageBreak/>
              <w:t xml:space="preserve"> </w:t>
            </w:r>
          </w:p>
        </w:tc>
        <w:tc>
          <w:tcPr>
            <w:tcW w:w="5077" w:type="dxa"/>
            <w:tcBorders>
              <w:top w:val="single" w:sz="4" w:space="0" w:color="000000"/>
              <w:left w:val="single" w:sz="4" w:space="0" w:color="000000"/>
              <w:bottom w:val="single" w:sz="4" w:space="0" w:color="000000"/>
              <w:right w:val="single" w:sz="4" w:space="0" w:color="000000"/>
            </w:tcBorders>
          </w:tcPr>
          <w:p w14:paraId="0F3B0EB1" w14:textId="77777777" w:rsidR="00E37A9F" w:rsidRDefault="00000000">
            <w:pPr>
              <w:numPr>
                <w:ilvl w:val="0"/>
                <w:numId w:val="202"/>
              </w:numPr>
              <w:spacing w:after="21" w:line="240" w:lineRule="auto"/>
              <w:ind w:right="47" w:firstLine="0"/>
            </w:pPr>
            <w:r>
              <w:t xml:space="preserve">an order is made or an effective resolution is passed for the winding up of any member of the Supplier Group; </w:t>
            </w:r>
          </w:p>
          <w:p w14:paraId="67AF57F1" w14:textId="77777777" w:rsidR="00E37A9F" w:rsidRDefault="00000000">
            <w:pPr>
              <w:numPr>
                <w:ilvl w:val="0"/>
                <w:numId w:val="202"/>
              </w:numPr>
              <w:spacing w:after="20" w:line="241" w:lineRule="auto"/>
              <w:ind w:right="47" w:firstLine="0"/>
            </w:pPr>
            <w: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 </w:t>
            </w:r>
          </w:p>
          <w:p w14:paraId="4CCDA8DE" w14:textId="77777777" w:rsidR="00E37A9F" w:rsidRDefault="00000000">
            <w:pPr>
              <w:numPr>
                <w:ilvl w:val="0"/>
                <w:numId w:val="202"/>
              </w:numPr>
              <w:spacing w:after="0" w:line="242" w:lineRule="auto"/>
              <w:ind w:right="47" w:firstLine="0"/>
            </w:pPr>
            <w:r>
              <w:t xml:space="preserve">the appointment of a receiver, administrative receiver or administrator in respect of or over all or a material part of the undertaking or assets of any member of the </w:t>
            </w:r>
          </w:p>
          <w:p w14:paraId="08D43135" w14:textId="77777777" w:rsidR="00E37A9F" w:rsidRDefault="00000000">
            <w:pPr>
              <w:spacing w:after="0" w:line="259" w:lineRule="auto"/>
              <w:ind w:left="110" w:firstLine="0"/>
            </w:pPr>
            <w:r>
              <w:t xml:space="preserve">Supplier Group; and/or </w:t>
            </w:r>
          </w:p>
          <w:p w14:paraId="4F706896" w14:textId="77777777" w:rsidR="00E37A9F" w:rsidRDefault="00000000">
            <w:pPr>
              <w:numPr>
                <w:ilvl w:val="0"/>
                <w:numId w:val="202"/>
              </w:numPr>
              <w:spacing w:after="0" w:line="240" w:lineRule="auto"/>
              <w:ind w:right="47" w:firstLine="0"/>
            </w:pPr>
            <w:r>
              <w:t xml:space="preserve">any process or events with an effect analogous to those in paragraphs (e) to (g) inclusive above occurring to a member of the </w:t>
            </w:r>
          </w:p>
          <w:p w14:paraId="26693463" w14:textId="77777777" w:rsidR="00E37A9F" w:rsidRDefault="00000000">
            <w:pPr>
              <w:spacing w:after="0" w:line="259" w:lineRule="auto"/>
              <w:ind w:left="110" w:firstLine="0"/>
            </w:pPr>
            <w:r>
              <w:t xml:space="preserve">Supplier Group in a jurisdiction outside </w:t>
            </w:r>
          </w:p>
          <w:p w14:paraId="2D0B710A" w14:textId="77777777" w:rsidR="00E37A9F" w:rsidRDefault="00000000">
            <w:pPr>
              <w:spacing w:after="0" w:line="259" w:lineRule="auto"/>
              <w:ind w:left="110" w:firstLine="0"/>
            </w:pPr>
            <w:r>
              <w:t xml:space="preserve">England and Wales; </w:t>
            </w:r>
          </w:p>
        </w:tc>
      </w:tr>
      <w:tr w:rsidR="00E37A9F" w14:paraId="334606CA" w14:textId="77777777">
        <w:trPr>
          <w:trHeight w:val="5429"/>
        </w:trPr>
        <w:tc>
          <w:tcPr>
            <w:tcW w:w="3097" w:type="dxa"/>
            <w:tcBorders>
              <w:top w:val="single" w:sz="4" w:space="0" w:color="000000"/>
              <w:left w:val="single" w:sz="4" w:space="0" w:color="000000"/>
              <w:bottom w:val="single" w:sz="4" w:space="0" w:color="000000"/>
              <w:right w:val="single" w:sz="4" w:space="0" w:color="000000"/>
            </w:tcBorders>
          </w:tcPr>
          <w:p w14:paraId="2D1CC25A" w14:textId="77777777" w:rsidR="00E37A9F" w:rsidRDefault="00000000">
            <w:pPr>
              <w:spacing w:after="19" w:line="259" w:lineRule="auto"/>
              <w:ind w:left="0" w:firstLine="0"/>
            </w:pPr>
            <w:r>
              <w:rPr>
                <w:b/>
              </w:rPr>
              <w:t xml:space="preserve">“Critical National </w:t>
            </w:r>
          </w:p>
          <w:p w14:paraId="4358B08A" w14:textId="77777777" w:rsidR="00E37A9F" w:rsidRDefault="00000000">
            <w:pPr>
              <w:spacing w:after="0" w:line="259" w:lineRule="auto"/>
              <w:ind w:left="0" w:firstLine="0"/>
            </w:pPr>
            <w:r>
              <w:rPr>
                <w:b/>
              </w:rPr>
              <w:t xml:space="preserve">Infrastructure” </w:t>
            </w:r>
          </w:p>
        </w:tc>
        <w:tc>
          <w:tcPr>
            <w:tcW w:w="5077" w:type="dxa"/>
            <w:tcBorders>
              <w:top w:val="single" w:sz="4" w:space="0" w:color="000000"/>
              <w:left w:val="single" w:sz="4" w:space="0" w:color="000000"/>
              <w:bottom w:val="single" w:sz="4" w:space="0" w:color="000000"/>
              <w:right w:val="single" w:sz="4" w:space="0" w:color="000000"/>
            </w:tcBorders>
            <w:vAlign w:val="center"/>
          </w:tcPr>
          <w:p w14:paraId="3C7980AA" w14:textId="77777777" w:rsidR="00E37A9F" w:rsidRDefault="00000000">
            <w:pPr>
              <w:spacing w:after="201" w:line="276" w:lineRule="auto"/>
              <w:ind w:left="110" w:firstLine="0"/>
            </w:pPr>
            <w:r>
              <w:t xml:space="preserve">means those critical elements of UK national infrastructure (namely assets, facilities, systems, networks or processes and the essential workers that operate and facilitate them), the loss or compromise of which could result in: </w:t>
            </w:r>
          </w:p>
          <w:p w14:paraId="1C49CE21" w14:textId="77777777" w:rsidR="00E37A9F" w:rsidRDefault="00000000">
            <w:pPr>
              <w:spacing w:after="239" w:line="276" w:lineRule="auto"/>
              <w:ind w:left="110" w:firstLine="0"/>
            </w:pPr>
            <w: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 </w:t>
            </w:r>
          </w:p>
          <w:p w14:paraId="56758FB2" w14:textId="77777777" w:rsidR="00E37A9F" w:rsidRDefault="00000000">
            <w:pPr>
              <w:spacing w:after="0" w:line="276" w:lineRule="auto"/>
              <w:ind w:left="110" w:firstLine="0"/>
              <w:jc w:val="both"/>
            </w:pPr>
            <w:r>
              <w:t xml:space="preserve">significant impact on the national security, national defence, or the functioning of the </w:t>
            </w:r>
          </w:p>
          <w:p w14:paraId="771672FB" w14:textId="77777777" w:rsidR="00E37A9F" w:rsidRDefault="00000000">
            <w:pPr>
              <w:spacing w:after="0" w:line="259" w:lineRule="auto"/>
              <w:ind w:left="110" w:firstLine="0"/>
            </w:pPr>
            <w:r>
              <w:t xml:space="preserve">UK; </w:t>
            </w:r>
          </w:p>
        </w:tc>
      </w:tr>
      <w:tr w:rsidR="00E37A9F" w14:paraId="5D9EC0C5" w14:textId="77777777">
        <w:trPr>
          <w:trHeight w:val="963"/>
        </w:trPr>
        <w:tc>
          <w:tcPr>
            <w:tcW w:w="3097" w:type="dxa"/>
            <w:tcBorders>
              <w:top w:val="single" w:sz="4" w:space="0" w:color="000000"/>
              <w:left w:val="single" w:sz="4" w:space="0" w:color="000000"/>
              <w:bottom w:val="single" w:sz="4" w:space="0" w:color="000000"/>
              <w:right w:val="single" w:sz="4" w:space="0" w:color="000000"/>
            </w:tcBorders>
          </w:tcPr>
          <w:p w14:paraId="207F33C0" w14:textId="77777777" w:rsidR="00E37A9F" w:rsidRDefault="00000000">
            <w:pPr>
              <w:spacing w:after="19" w:line="259" w:lineRule="auto"/>
              <w:ind w:left="0" w:firstLine="0"/>
            </w:pPr>
            <w:r>
              <w:rPr>
                <w:b/>
              </w:rPr>
              <w:t xml:space="preserve">“Critical Service </w:t>
            </w:r>
          </w:p>
          <w:p w14:paraId="4AF10159" w14:textId="77777777" w:rsidR="00E37A9F" w:rsidRDefault="00000000">
            <w:pPr>
              <w:spacing w:after="0" w:line="259" w:lineRule="auto"/>
              <w:ind w:left="0" w:firstLine="0"/>
            </w:pPr>
            <w:r>
              <w:rPr>
                <w:b/>
              </w:rPr>
              <w:t xml:space="preserve">Contract” </w:t>
            </w:r>
          </w:p>
        </w:tc>
        <w:tc>
          <w:tcPr>
            <w:tcW w:w="5077" w:type="dxa"/>
            <w:tcBorders>
              <w:top w:val="single" w:sz="4" w:space="0" w:color="000000"/>
              <w:left w:val="single" w:sz="4" w:space="0" w:color="000000"/>
              <w:bottom w:val="single" w:sz="4" w:space="0" w:color="000000"/>
              <w:right w:val="single" w:sz="4" w:space="0" w:color="000000"/>
            </w:tcBorders>
          </w:tcPr>
          <w:p w14:paraId="1ACDA0CE" w14:textId="77777777" w:rsidR="00E37A9F" w:rsidRDefault="00000000">
            <w:pPr>
              <w:spacing w:after="0" w:line="259" w:lineRule="auto"/>
              <w:ind w:left="110" w:right="111" w:firstLine="0"/>
              <w:jc w:val="both"/>
            </w:pPr>
            <w:r>
              <w:t xml:space="preserve">a service contract which the Buyer has categorised as a Gold Contract using the Cabinet Office Contract Tiering Tool or which </w:t>
            </w:r>
          </w:p>
        </w:tc>
      </w:tr>
    </w:tbl>
    <w:p w14:paraId="2E563FC7" w14:textId="77777777" w:rsidR="00E37A9F" w:rsidRDefault="00E37A9F">
      <w:pPr>
        <w:spacing w:after="0" w:line="259" w:lineRule="auto"/>
        <w:ind w:left="-761" w:right="10580" w:firstLine="0"/>
      </w:pPr>
    </w:p>
    <w:tbl>
      <w:tblPr>
        <w:tblStyle w:val="TableGrid"/>
        <w:tblW w:w="8174" w:type="dxa"/>
        <w:tblInd w:w="1704" w:type="dxa"/>
        <w:tblCellMar>
          <w:top w:w="56" w:type="dxa"/>
          <w:left w:w="2" w:type="dxa"/>
          <w:bottom w:w="0" w:type="dxa"/>
          <w:right w:w="149" w:type="dxa"/>
        </w:tblCellMar>
        <w:tblLook w:val="04A0" w:firstRow="1" w:lastRow="0" w:firstColumn="1" w:lastColumn="0" w:noHBand="0" w:noVBand="1"/>
      </w:tblPr>
      <w:tblGrid>
        <w:gridCol w:w="3097"/>
        <w:gridCol w:w="5077"/>
      </w:tblGrid>
      <w:tr w:rsidR="00E37A9F" w14:paraId="59E4703A" w14:textId="77777777">
        <w:trPr>
          <w:trHeight w:val="766"/>
        </w:trPr>
        <w:tc>
          <w:tcPr>
            <w:tcW w:w="3097" w:type="dxa"/>
            <w:tcBorders>
              <w:top w:val="single" w:sz="4" w:space="0" w:color="000000"/>
              <w:left w:val="single" w:sz="4" w:space="0" w:color="000000"/>
              <w:bottom w:val="single" w:sz="4" w:space="0" w:color="000000"/>
              <w:right w:val="single" w:sz="4" w:space="0" w:color="000000"/>
            </w:tcBorders>
          </w:tcPr>
          <w:p w14:paraId="3DD97296"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5077" w:type="dxa"/>
            <w:tcBorders>
              <w:top w:val="single" w:sz="4" w:space="0" w:color="000000"/>
              <w:left w:val="single" w:sz="4" w:space="0" w:color="000000"/>
              <w:bottom w:val="single" w:sz="4" w:space="0" w:color="000000"/>
              <w:right w:val="single" w:sz="4" w:space="0" w:color="000000"/>
            </w:tcBorders>
          </w:tcPr>
          <w:p w14:paraId="5A0DAE4C" w14:textId="77777777" w:rsidR="00E37A9F" w:rsidRDefault="00000000">
            <w:pPr>
              <w:spacing w:after="0" w:line="259" w:lineRule="auto"/>
              <w:ind w:left="110" w:firstLine="0"/>
              <w:jc w:val="both"/>
            </w:pPr>
            <w:r>
              <w:t xml:space="preserve">the Buyer otherwise considers should be classed as a Critical Service Contract; </w:t>
            </w:r>
          </w:p>
        </w:tc>
      </w:tr>
      <w:tr w:rsidR="00E37A9F" w14:paraId="7178E1B9" w14:textId="77777777">
        <w:trPr>
          <w:trHeight w:val="2215"/>
        </w:trPr>
        <w:tc>
          <w:tcPr>
            <w:tcW w:w="3097" w:type="dxa"/>
            <w:tcBorders>
              <w:top w:val="single" w:sz="4" w:space="0" w:color="000000"/>
              <w:left w:val="single" w:sz="4" w:space="0" w:color="000000"/>
              <w:bottom w:val="single" w:sz="4" w:space="0" w:color="000000"/>
              <w:right w:val="single" w:sz="4" w:space="0" w:color="000000"/>
            </w:tcBorders>
          </w:tcPr>
          <w:p w14:paraId="2BB23A03" w14:textId="77777777" w:rsidR="00E37A9F" w:rsidRDefault="00000000">
            <w:pPr>
              <w:spacing w:after="0" w:line="259" w:lineRule="auto"/>
              <w:ind w:left="0" w:firstLine="0"/>
            </w:pPr>
            <w:r>
              <w:rPr>
                <w:b/>
              </w:rPr>
              <w:t xml:space="preserve">“CRP Information” </w:t>
            </w:r>
          </w:p>
        </w:tc>
        <w:tc>
          <w:tcPr>
            <w:tcW w:w="5077" w:type="dxa"/>
            <w:tcBorders>
              <w:top w:val="single" w:sz="4" w:space="0" w:color="000000"/>
              <w:left w:val="single" w:sz="4" w:space="0" w:color="000000"/>
              <w:bottom w:val="single" w:sz="4" w:space="0" w:color="000000"/>
              <w:right w:val="single" w:sz="4" w:space="0" w:color="000000"/>
            </w:tcBorders>
            <w:vAlign w:val="center"/>
          </w:tcPr>
          <w:p w14:paraId="6F684FDE" w14:textId="77777777" w:rsidR="00E37A9F" w:rsidRDefault="00000000">
            <w:pPr>
              <w:spacing w:after="220" w:line="259" w:lineRule="auto"/>
              <w:ind w:left="110" w:firstLine="0"/>
            </w:pPr>
            <w:r>
              <w:t xml:space="preserve">means, together, the: </w:t>
            </w:r>
          </w:p>
          <w:p w14:paraId="0FCCDC21" w14:textId="77777777" w:rsidR="00E37A9F" w:rsidRDefault="00000000">
            <w:pPr>
              <w:spacing w:after="202" w:line="276" w:lineRule="auto"/>
              <w:ind w:left="110" w:firstLine="0"/>
              <w:jc w:val="both"/>
            </w:pPr>
            <w:r>
              <w:t xml:space="preserve">Group Structure Information and Resolution Commentary; and </w:t>
            </w:r>
          </w:p>
          <w:p w14:paraId="4125A7CB" w14:textId="77777777" w:rsidR="00E37A9F" w:rsidRDefault="00000000">
            <w:pPr>
              <w:spacing w:after="16" w:line="259" w:lineRule="auto"/>
              <w:ind w:left="110" w:firstLine="0"/>
            </w:pPr>
            <w:r>
              <w:t xml:space="preserve">UK Public Sector and CNI Contract </w:t>
            </w:r>
          </w:p>
          <w:p w14:paraId="5CA2ED5D" w14:textId="77777777" w:rsidR="00E37A9F" w:rsidRDefault="00000000">
            <w:pPr>
              <w:spacing w:after="0" w:line="259" w:lineRule="auto"/>
              <w:ind w:left="110" w:firstLine="0"/>
            </w:pPr>
            <w:r>
              <w:t xml:space="preserve">Information; </w:t>
            </w:r>
          </w:p>
        </w:tc>
      </w:tr>
      <w:tr w:rsidR="00E37A9F" w14:paraId="18366EAE" w14:textId="77777777">
        <w:trPr>
          <w:trHeight w:val="4119"/>
        </w:trPr>
        <w:tc>
          <w:tcPr>
            <w:tcW w:w="3097" w:type="dxa"/>
            <w:tcBorders>
              <w:top w:val="single" w:sz="4" w:space="0" w:color="000000"/>
              <w:left w:val="single" w:sz="4" w:space="0" w:color="000000"/>
              <w:bottom w:val="single" w:sz="4" w:space="0" w:color="000000"/>
              <w:right w:val="single" w:sz="4" w:space="0" w:color="000000"/>
            </w:tcBorders>
          </w:tcPr>
          <w:p w14:paraId="45786759" w14:textId="77777777" w:rsidR="00E37A9F" w:rsidRDefault="00000000">
            <w:pPr>
              <w:spacing w:after="19" w:line="259" w:lineRule="auto"/>
              <w:ind w:left="0" w:firstLine="0"/>
            </w:pPr>
            <w:r>
              <w:rPr>
                <w:b/>
              </w:rPr>
              <w:t xml:space="preserve">“Dependent Parent </w:t>
            </w:r>
          </w:p>
          <w:p w14:paraId="3721A5F6" w14:textId="77777777" w:rsidR="00E37A9F" w:rsidRDefault="00000000">
            <w:pPr>
              <w:spacing w:after="0" w:line="259" w:lineRule="auto"/>
              <w:ind w:left="0" w:firstLine="0"/>
            </w:pPr>
            <w:r>
              <w:rPr>
                <w:b/>
              </w:rPr>
              <w:t xml:space="preserve">Undertaking” </w:t>
            </w:r>
          </w:p>
        </w:tc>
        <w:tc>
          <w:tcPr>
            <w:tcW w:w="5077" w:type="dxa"/>
            <w:tcBorders>
              <w:top w:val="single" w:sz="4" w:space="0" w:color="000000"/>
              <w:left w:val="single" w:sz="4" w:space="0" w:color="000000"/>
              <w:bottom w:val="single" w:sz="4" w:space="0" w:color="000000"/>
              <w:right w:val="single" w:sz="4" w:space="0" w:color="000000"/>
            </w:tcBorders>
            <w:vAlign w:val="center"/>
          </w:tcPr>
          <w:p w14:paraId="20E8A609" w14:textId="77777777" w:rsidR="00E37A9F" w:rsidRDefault="00000000">
            <w:pPr>
              <w:spacing w:after="0" w:line="259" w:lineRule="auto"/>
              <w:ind w:left="110" w:firstLine="0"/>
            </w:pPr>
            <w:r>
              <w:t xml:space="preserve">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 </w:t>
            </w:r>
          </w:p>
        </w:tc>
      </w:tr>
      <w:tr w:rsidR="00E37A9F" w14:paraId="72DA8F57" w14:textId="77777777">
        <w:trPr>
          <w:trHeight w:val="1716"/>
        </w:trPr>
        <w:tc>
          <w:tcPr>
            <w:tcW w:w="3097" w:type="dxa"/>
            <w:tcBorders>
              <w:top w:val="single" w:sz="4" w:space="0" w:color="000000"/>
              <w:left w:val="single" w:sz="4" w:space="0" w:color="000000"/>
              <w:bottom w:val="single" w:sz="4" w:space="0" w:color="000000"/>
              <w:right w:val="single" w:sz="4" w:space="0" w:color="000000"/>
            </w:tcBorders>
          </w:tcPr>
          <w:p w14:paraId="7B40C0A8" w14:textId="77777777" w:rsidR="00E37A9F" w:rsidRDefault="00000000">
            <w:pPr>
              <w:spacing w:after="0" w:line="259" w:lineRule="auto"/>
              <w:ind w:left="0" w:firstLine="0"/>
            </w:pPr>
            <w:r>
              <w:rPr>
                <w:b/>
              </w:rPr>
              <w:t xml:space="preserve">"Disaster" </w:t>
            </w:r>
          </w:p>
        </w:tc>
        <w:tc>
          <w:tcPr>
            <w:tcW w:w="5077" w:type="dxa"/>
            <w:tcBorders>
              <w:top w:val="single" w:sz="4" w:space="0" w:color="000000"/>
              <w:left w:val="single" w:sz="4" w:space="0" w:color="000000"/>
              <w:bottom w:val="single" w:sz="4" w:space="0" w:color="000000"/>
              <w:right w:val="single" w:sz="4" w:space="0" w:color="000000"/>
            </w:tcBorders>
          </w:tcPr>
          <w:p w14:paraId="7E2BD6C0" w14:textId="77777777" w:rsidR="00E37A9F" w:rsidRDefault="00000000">
            <w:pPr>
              <w:spacing w:after="0" w:line="259" w:lineRule="auto"/>
              <w:ind w:left="110" w:firstLine="0"/>
            </w:pPr>
            <w:r>
              <w:t xml:space="preserve">the occurrence of one or more events which, either separately or cumulatively, mean that the Deliverables, or a material part thereof will be unavailable (or could reasonably be anticipated to be unavailable); </w:t>
            </w:r>
          </w:p>
        </w:tc>
      </w:tr>
      <w:tr w:rsidR="00E37A9F" w14:paraId="4F7D5CD3" w14:textId="77777777">
        <w:trPr>
          <w:trHeight w:val="1400"/>
        </w:trPr>
        <w:tc>
          <w:tcPr>
            <w:tcW w:w="3097" w:type="dxa"/>
            <w:tcBorders>
              <w:top w:val="single" w:sz="4" w:space="0" w:color="000000"/>
              <w:left w:val="single" w:sz="4" w:space="0" w:color="000000"/>
              <w:bottom w:val="single" w:sz="4" w:space="0" w:color="000000"/>
              <w:right w:val="single" w:sz="4" w:space="0" w:color="000000"/>
            </w:tcBorders>
          </w:tcPr>
          <w:p w14:paraId="45B9E5BB" w14:textId="77777777" w:rsidR="00E37A9F" w:rsidRDefault="00000000">
            <w:pPr>
              <w:spacing w:after="19" w:line="259" w:lineRule="auto"/>
              <w:ind w:left="0" w:firstLine="0"/>
            </w:pPr>
            <w:r>
              <w:rPr>
                <w:b/>
              </w:rPr>
              <w:t xml:space="preserve">"Disaster Recovery </w:t>
            </w:r>
          </w:p>
          <w:p w14:paraId="07AF0AC8" w14:textId="77777777" w:rsidR="00E37A9F" w:rsidRDefault="00000000">
            <w:pPr>
              <w:spacing w:after="0" w:line="259" w:lineRule="auto"/>
              <w:ind w:left="0" w:firstLine="0"/>
            </w:pPr>
            <w:r>
              <w:rPr>
                <w:b/>
              </w:rPr>
              <w:t xml:space="preserve">Deliverables" </w:t>
            </w:r>
          </w:p>
        </w:tc>
        <w:tc>
          <w:tcPr>
            <w:tcW w:w="5077" w:type="dxa"/>
            <w:tcBorders>
              <w:top w:val="single" w:sz="4" w:space="0" w:color="000000"/>
              <w:left w:val="single" w:sz="4" w:space="0" w:color="000000"/>
              <w:bottom w:val="single" w:sz="4" w:space="0" w:color="000000"/>
              <w:right w:val="single" w:sz="4" w:space="0" w:color="000000"/>
            </w:tcBorders>
          </w:tcPr>
          <w:p w14:paraId="613D57F2" w14:textId="77777777" w:rsidR="00E37A9F" w:rsidRDefault="00000000">
            <w:pPr>
              <w:spacing w:after="0" w:line="276" w:lineRule="auto"/>
              <w:ind w:left="110" w:firstLine="0"/>
              <w:jc w:val="both"/>
            </w:pPr>
            <w:r>
              <w:t xml:space="preserve">the Deliverables embodied in the processes and procedures for restoring the provision of </w:t>
            </w:r>
          </w:p>
          <w:p w14:paraId="0963CF16" w14:textId="77777777" w:rsidR="00E37A9F" w:rsidRDefault="00000000">
            <w:pPr>
              <w:spacing w:after="19" w:line="259" w:lineRule="auto"/>
              <w:ind w:left="110" w:firstLine="0"/>
            </w:pPr>
            <w:r>
              <w:t xml:space="preserve">Deliverables following the occurrence of a </w:t>
            </w:r>
          </w:p>
          <w:p w14:paraId="550C2F3F" w14:textId="77777777" w:rsidR="00E37A9F" w:rsidRDefault="00000000">
            <w:pPr>
              <w:spacing w:after="0" w:line="259" w:lineRule="auto"/>
              <w:ind w:left="110" w:firstLine="0"/>
            </w:pPr>
            <w:r>
              <w:t xml:space="preserve">Disaster; </w:t>
            </w:r>
          </w:p>
        </w:tc>
      </w:tr>
      <w:tr w:rsidR="00E37A9F" w14:paraId="2B19911F" w14:textId="77777777">
        <w:trPr>
          <w:trHeight w:val="763"/>
        </w:trPr>
        <w:tc>
          <w:tcPr>
            <w:tcW w:w="3097" w:type="dxa"/>
            <w:tcBorders>
              <w:top w:val="single" w:sz="4" w:space="0" w:color="000000"/>
              <w:left w:val="single" w:sz="4" w:space="0" w:color="000000"/>
              <w:bottom w:val="single" w:sz="4" w:space="0" w:color="000000"/>
              <w:right w:val="single" w:sz="4" w:space="0" w:color="000000"/>
            </w:tcBorders>
          </w:tcPr>
          <w:p w14:paraId="175EFBCC" w14:textId="77777777" w:rsidR="00E37A9F" w:rsidRDefault="00000000">
            <w:pPr>
              <w:spacing w:after="0" w:line="259" w:lineRule="auto"/>
              <w:ind w:left="0" w:firstLine="0"/>
            </w:pPr>
            <w:r>
              <w:rPr>
                <w:b/>
              </w:rPr>
              <w:t xml:space="preserve">"Disaster Recovery Plan" </w:t>
            </w:r>
          </w:p>
        </w:tc>
        <w:tc>
          <w:tcPr>
            <w:tcW w:w="5077" w:type="dxa"/>
            <w:tcBorders>
              <w:top w:val="single" w:sz="4" w:space="0" w:color="000000"/>
              <w:left w:val="single" w:sz="4" w:space="0" w:color="000000"/>
              <w:bottom w:val="single" w:sz="4" w:space="0" w:color="000000"/>
              <w:right w:val="single" w:sz="4" w:space="0" w:color="000000"/>
            </w:tcBorders>
          </w:tcPr>
          <w:p w14:paraId="31EE7F3A" w14:textId="77777777" w:rsidR="00E37A9F" w:rsidRDefault="00000000">
            <w:pPr>
              <w:spacing w:after="19" w:line="259" w:lineRule="auto"/>
              <w:ind w:left="110" w:firstLine="0"/>
            </w:pPr>
            <w:r>
              <w:t xml:space="preserve">has the meaning given to it in Paragraph </w:t>
            </w:r>
          </w:p>
          <w:p w14:paraId="25939DCD" w14:textId="77777777" w:rsidR="00E37A9F" w:rsidRDefault="00000000">
            <w:pPr>
              <w:spacing w:after="0" w:line="259" w:lineRule="auto"/>
              <w:ind w:left="110" w:firstLine="0"/>
            </w:pPr>
            <w:r>
              <w:t xml:space="preserve">2.3.3 of this Schedule; </w:t>
            </w:r>
          </w:p>
        </w:tc>
      </w:tr>
      <w:tr w:rsidR="00E37A9F" w14:paraId="3D0E1E0D" w14:textId="77777777">
        <w:trPr>
          <w:trHeight w:val="1402"/>
        </w:trPr>
        <w:tc>
          <w:tcPr>
            <w:tcW w:w="3097" w:type="dxa"/>
            <w:tcBorders>
              <w:top w:val="single" w:sz="4" w:space="0" w:color="000000"/>
              <w:left w:val="single" w:sz="4" w:space="0" w:color="000000"/>
              <w:bottom w:val="single" w:sz="4" w:space="0" w:color="000000"/>
              <w:right w:val="single" w:sz="4" w:space="0" w:color="000000"/>
            </w:tcBorders>
          </w:tcPr>
          <w:p w14:paraId="0EE12F53" w14:textId="77777777" w:rsidR="00E37A9F" w:rsidRDefault="00000000">
            <w:pPr>
              <w:spacing w:after="19" w:line="259" w:lineRule="auto"/>
              <w:ind w:left="0" w:firstLine="0"/>
            </w:pPr>
            <w:r>
              <w:rPr>
                <w:b/>
              </w:rPr>
              <w:t xml:space="preserve">"Disaster Recovery </w:t>
            </w:r>
          </w:p>
          <w:p w14:paraId="6FE14D8E" w14:textId="77777777" w:rsidR="00E37A9F" w:rsidRDefault="00000000">
            <w:pPr>
              <w:spacing w:after="0" w:line="259" w:lineRule="auto"/>
              <w:ind w:left="0" w:firstLine="0"/>
            </w:pPr>
            <w:r>
              <w:rPr>
                <w:b/>
              </w:rPr>
              <w:t xml:space="preserve">System" </w:t>
            </w:r>
          </w:p>
        </w:tc>
        <w:tc>
          <w:tcPr>
            <w:tcW w:w="5077" w:type="dxa"/>
            <w:tcBorders>
              <w:top w:val="single" w:sz="4" w:space="0" w:color="000000"/>
              <w:left w:val="single" w:sz="4" w:space="0" w:color="000000"/>
              <w:bottom w:val="single" w:sz="4" w:space="0" w:color="000000"/>
              <w:right w:val="single" w:sz="4" w:space="0" w:color="000000"/>
            </w:tcBorders>
          </w:tcPr>
          <w:p w14:paraId="31692896" w14:textId="77777777" w:rsidR="00E37A9F" w:rsidRDefault="00000000">
            <w:pPr>
              <w:spacing w:after="0" w:line="276" w:lineRule="auto"/>
              <w:ind w:left="110" w:firstLine="0"/>
              <w:jc w:val="both"/>
            </w:pPr>
            <w:r>
              <w:t xml:space="preserve">the system embodied in the processes and procedures for restoring the provision of </w:t>
            </w:r>
          </w:p>
          <w:p w14:paraId="2A46E0D4" w14:textId="77777777" w:rsidR="00E37A9F" w:rsidRDefault="00000000">
            <w:pPr>
              <w:spacing w:after="19" w:line="259" w:lineRule="auto"/>
              <w:ind w:left="110" w:firstLine="0"/>
            </w:pPr>
            <w:r>
              <w:t xml:space="preserve">Deliverables following the occurrence of a </w:t>
            </w:r>
          </w:p>
          <w:p w14:paraId="7C2BF2CA" w14:textId="77777777" w:rsidR="00E37A9F" w:rsidRDefault="00000000">
            <w:pPr>
              <w:spacing w:after="0" w:line="259" w:lineRule="auto"/>
              <w:ind w:left="110" w:firstLine="0"/>
            </w:pPr>
            <w:r>
              <w:t xml:space="preserve">Disaster; </w:t>
            </w:r>
          </w:p>
        </w:tc>
      </w:tr>
    </w:tbl>
    <w:p w14:paraId="61A3BD80" w14:textId="77777777" w:rsidR="00E37A9F" w:rsidRDefault="00E37A9F">
      <w:pPr>
        <w:spacing w:after="0" w:line="259" w:lineRule="auto"/>
        <w:ind w:left="-761" w:right="10580" w:firstLine="0"/>
      </w:pPr>
    </w:p>
    <w:tbl>
      <w:tblPr>
        <w:tblStyle w:val="TableGrid"/>
        <w:tblW w:w="8174" w:type="dxa"/>
        <w:tblInd w:w="1704" w:type="dxa"/>
        <w:tblCellMar>
          <w:top w:w="56" w:type="dxa"/>
          <w:left w:w="2" w:type="dxa"/>
          <w:bottom w:w="0" w:type="dxa"/>
          <w:right w:w="81" w:type="dxa"/>
        </w:tblCellMar>
        <w:tblLook w:val="04A0" w:firstRow="1" w:lastRow="0" w:firstColumn="1" w:lastColumn="0" w:noHBand="0" w:noVBand="1"/>
      </w:tblPr>
      <w:tblGrid>
        <w:gridCol w:w="3097"/>
        <w:gridCol w:w="5077"/>
      </w:tblGrid>
      <w:tr w:rsidR="00E37A9F" w14:paraId="6C8CEEBA" w14:textId="77777777">
        <w:trPr>
          <w:trHeight w:val="1400"/>
        </w:trPr>
        <w:tc>
          <w:tcPr>
            <w:tcW w:w="3097" w:type="dxa"/>
            <w:tcBorders>
              <w:top w:val="single" w:sz="4" w:space="0" w:color="000000"/>
              <w:left w:val="single" w:sz="4" w:space="0" w:color="000000"/>
              <w:bottom w:val="single" w:sz="4" w:space="0" w:color="000000"/>
              <w:right w:val="single" w:sz="4" w:space="0" w:color="000000"/>
            </w:tcBorders>
          </w:tcPr>
          <w:p w14:paraId="61A9BD1A" w14:textId="77777777" w:rsidR="00E37A9F" w:rsidRDefault="00000000">
            <w:pPr>
              <w:spacing w:after="19" w:line="259" w:lineRule="auto"/>
              <w:ind w:left="0" w:firstLine="0"/>
            </w:pPr>
            <w:r>
              <w:rPr>
                <w:b/>
              </w:rPr>
              <w:t xml:space="preserve">“Group Structure </w:t>
            </w:r>
          </w:p>
          <w:p w14:paraId="47C873F9" w14:textId="77777777" w:rsidR="00E37A9F" w:rsidRDefault="00000000">
            <w:pPr>
              <w:spacing w:after="19" w:line="259" w:lineRule="auto"/>
              <w:ind w:left="0" w:firstLine="0"/>
            </w:pPr>
            <w:r>
              <w:rPr>
                <w:b/>
              </w:rPr>
              <w:t xml:space="preserve">Information and </w:t>
            </w:r>
          </w:p>
          <w:p w14:paraId="7015F604" w14:textId="77777777" w:rsidR="00E37A9F" w:rsidRDefault="00000000">
            <w:pPr>
              <w:spacing w:after="0" w:line="259" w:lineRule="auto"/>
              <w:ind w:left="0" w:firstLine="0"/>
            </w:pPr>
            <w:r>
              <w:rPr>
                <w:b/>
              </w:rPr>
              <w:t xml:space="preserve">Resolution Commentary” </w:t>
            </w:r>
          </w:p>
        </w:tc>
        <w:tc>
          <w:tcPr>
            <w:tcW w:w="5077" w:type="dxa"/>
            <w:tcBorders>
              <w:top w:val="single" w:sz="4" w:space="0" w:color="000000"/>
              <w:left w:val="single" w:sz="4" w:space="0" w:color="000000"/>
              <w:bottom w:val="single" w:sz="4" w:space="0" w:color="000000"/>
              <w:right w:val="single" w:sz="4" w:space="0" w:color="000000"/>
            </w:tcBorders>
          </w:tcPr>
          <w:p w14:paraId="158BDA23" w14:textId="77777777" w:rsidR="00E37A9F" w:rsidRDefault="00000000">
            <w:pPr>
              <w:spacing w:after="0" w:line="276" w:lineRule="auto"/>
              <w:ind w:left="110" w:right="78" w:firstLine="0"/>
              <w:jc w:val="both"/>
            </w:pPr>
            <w:r>
              <w:t xml:space="preserve">means the information relating to the Supplier Group to be provided by the Supplier in accordance with Paragraphs 2 to 4 and </w:t>
            </w:r>
          </w:p>
          <w:p w14:paraId="313C2CBC" w14:textId="77777777" w:rsidR="00E37A9F" w:rsidRDefault="00000000">
            <w:pPr>
              <w:spacing w:after="0" w:line="259" w:lineRule="auto"/>
              <w:ind w:left="110" w:firstLine="0"/>
            </w:pPr>
            <w:r>
              <w:t xml:space="preserve">Appendix 1 to Part B; </w:t>
            </w:r>
          </w:p>
        </w:tc>
      </w:tr>
      <w:tr w:rsidR="00E37A9F" w14:paraId="2F4059B7" w14:textId="77777777">
        <w:trPr>
          <w:trHeight w:val="766"/>
        </w:trPr>
        <w:tc>
          <w:tcPr>
            <w:tcW w:w="3097" w:type="dxa"/>
            <w:tcBorders>
              <w:top w:val="single" w:sz="4" w:space="0" w:color="000000"/>
              <w:left w:val="single" w:sz="4" w:space="0" w:color="000000"/>
              <w:bottom w:val="single" w:sz="4" w:space="0" w:color="000000"/>
              <w:right w:val="single" w:sz="4" w:space="0" w:color="000000"/>
            </w:tcBorders>
          </w:tcPr>
          <w:p w14:paraId="75AF4BE1" w14:textId="77777777" w:rsidR="00E37A9F" w:rsidRDefault="00000000">
            <w:pPr>
              <w:spacing w:after="0" w:line="259" w:lineRule="auto"/>
              <w:ind w:left="0" w:firstLine="0"/>
            </w:pPr>
            <w:r>
              <w:rPr>
                <w:b/>
              </w:rPr>
              <w:t xml:space="preserve">“Parent Undertaking” </w:t>
            </w:r>
          </w:p>
        </w:tc>
        <w:tc>
          <w:tcPr>
            <w:tcW w:w="5077" w:type="dxa"/>
            <w:tcBorders>
              <w:top w:val="single" w:sz="4" w:space="0" w:color="000000"/>
              <w:left w:val="single" w:sz="4" w:space="0" w:color="000000"/>
              <w:bottom w:val="single" w:sz="4" w:space="0" w:color="000000"/>
              <w:right w:val="single" w:sz="4" w:space="0" w:color="000000"/>
            </w:tcBorders>
          </w:tcPr>
          <w:p w14:paraId="60FEEFBF" w14:textId="77777777" w:rsidR="00E37A9F" w:rsidRDefault="00000000">
            <w:pPr>
              <w:spacing w:after="0" w:line="259" w:lineRule="auto"/>
              <w:ind w:left="110" w:right="8" w:firstLine="0"/>
              <w:jc w:val="both"/>
            </w:pPr>
            <w:r>
              <w:t xml:space="preserve">has the meaning set out in section 1162 of the Companies Act 2006; </w:t>
            </w:r>
          </w:p>
        </w:tc>
      </w:tr>
      <w:tr w:rsidR="00E37A9F" w14:paraId="4FD54E78" w14:textId="77777777">
        <w:trPr>
          <w:trHeight w:val="1400"/>
        </w:trPr>
        <w:tc>
          <w:tcPr>
            <w:tcW w:w="3097" w:type="dxa"/>
            <w:tcBorders>
              <w:top w:val="single" w:sz="4" w:space="0" w:color="000000"/>
              <w:left w:val="single" w:sz="4" w:space="0" w:color="000000"/>
              <w:bottom w:val="single" w:sz="4" w:space="0" w:color="000000"/>
              <w:right w:val="single" w:sz="4" w:space="0" w:color="000000"/>
            </w:tcBorders>
          </w:tcPr>
          <w:p w14:paraId="52BE8776" w14:textId="77777777" w:rsidR="00E37A9F" w:rsidRDefault="00000000">
            <w:pPr>
              <w:spacing w:after="19" w:line="259" w:lineRule="auto"/>
              <w:ind w:left="0" w:firstLine="0"/>
              <w:jc w:val="both"/>
            </w:pPr>
            <w:r>
              <w:rPr>
                <w:b/>
              </w:rPr>
              <w:t xml:space="preserve">“Public Sector Dependent </w:t>
            </w:r>
          </w:p>
          <w:p w14:paraId="725FACBB" w14:textId="77777777" w:rsidR="00E37A9F" w:rsidRDefault="00000000">
            <w:pPr>
              <w:spacing w:after="0" w:line="259" w:lineRule="auto"/>
              <w:ind w:left="0" w:firstLine="0"/>
            </w:pPr>
            <w:r>
              <w:rPr>
                <w:b/>
              </w:rPr>
              <w:t xml:space="preserve">Supplier” </w:t>
            </w:r>
          </w:p>
        </w:tc>
        <w:tc>
          <w:tcPr>
            <w:tcW w:w="5077" w:type="dxa"/>
            <w:tcBorders>
              <w:top w:val="single" w:sz="4" w:space="0" w:color="000000"/>
              <w:left w:val="single" w:sz="4" w:space="0" w:color="000000"/>
              <w:bottom w:val="single" w:sz="4" w:space="0" w:color="000000"/>
              <w:right w:val="single" w:sz="4" w:space="0" w:color="000000"/>
            </w:tcBorders>
          </w:tcPr>
          <w:p w14:paraId="5B726D3B" w14:textId="77777777" w:rsidR="00E37A9F" w:rsidRDefault="00000000">
            <w:pPr>
              <w:spacing w:after="0" w:line="259" w:lineRule="auto"/>
              <w:ind w:left="110" w:right="182" w:firstLine="0"/>
              <w:jc w:val="both"/>
            </w:pPr>
            <w:r>
              <w:t xml:space="preserve">means a supplier where that supplier, or that supplier’s group has Annual Revenue of £50 million or more of which over 50% is generated from UK Public Sector Business; </w:t>
            </w:r>
          </w:p>
        </w:tc>
      </w:tr>
      <w:tr w:rsidR="00E37A9F" w14:paraId="3FC1EA53" w14:textId="77777777">
        <w:trPr>
          <w:trHeight w:val="1082"/>
        </w:trPr>
        <w:tc>
          <w:tcPr>
            <w:tcW w:w="3097" w:type="dxa"/>
            <w:tcBorders>
              <w:top w:val="single" w:sz="4" w:space="0" w:color="000000"/>
              <w:left w:val="single" w:sz="4" w:space="0" w:color="000000"/>
              <w:bottom w:val="single" w:sz="4" w:space="0" w:color="000000"/>
              <w:right w:val="single" w:sz="4" w:space="0" w:color="000000"/>
            </w:tcBorders>
          </w:tcPr>
          <w:p w14:paraId="453029DC" w14:textId="77777777" w:rsidR="00E37A9F" w:rsidRDefault="00000000">
            <w:pPr>
              <w:spacing w:after="0" w:line="259" w:lineRule="auto"/>
              <w:ind w:left="0" w:firstLine="0"/>
            </w:pPr>
            <w:r>
              <w:rPr>
                <w:b/>
              </w:rPr>
              <w:t xml:space="preserve">"Related Supplier" </w:t>
            </w:r>
          </w:p>
        </w:tc>
        <w:tc>
          <w:tcPr>
            <w:tcW w:w="5077" w:type="dxa"/>
            <w:tcBorders>
              <w:top w:val="single" w:sz="4" w:space="0" w:color="000000"/>
              <w:left w:val="single" w:sz="4" w:space="0" w:color="000000"/>
              <w:bottom w:val="single" w:sz="4" w:space="0" w:color="000000"/>
              <w:right w:val="single" w:sz="4" w:space="0" w:color="000000"/>
            </w:tcBorders>
          </w:tcPr>
          <w:p w14:paraId="63C2B5B6" w14:textId="77777777" w:rsidR="00E37A9F" w:rsidRDefault="00000000">
            <w:pPr>
              <w:spacing w:after="0" w:line="259" w:lineRule="auto"/>
              <w:ind w:left="110" w:right="199" w:firstLine="0"/>
              <w:jc w:val="both"/>
            </w:pPr>
            <w:r>
              <w:t xml:space="preserve">any person who provides Deliverables to the Buyer which are related to the Deliverables from time to time; </w:t>
            </w:r>
          </w:p>
        </w:tc>
      </w:tr>
      <w:tr w:rsidR="00E37A9F" w14:paraId="0EE831BC" w14:textId="77777777">
        <w:trPr>
          <w:trHeight w:val="763"/>
        </w:trPr>
        <w:tc>
          <w:tcPr>
            <w:tcW w:w="3097" w:type="dxa"/>
            <w:tcBorders>
              <w:top w:val="single" w:sz="4" w:space="0" w:color="000000"/>
              <w:left w:val="single" w:sz="4" w:space="0" w:color="000000"/>
              <w:bottom w:val="single" w:sz="4" w:space="0" w:color="000000"/>
              <w:right w:val="single" w:sz="4" w:space="0" w:color="000000"/>
            </w:tcBorders>
          </w:tcPr>
          <w:p w14:paraId="0D473883" w14:textId="77777777" w:rsidR="00E37A9F" w:rsidRDefault="00000000">
            <w:pPr>
              <w:spacing w:after="0" w:line="259" w:lineRule="auto"/>
              <w:ind w:left="0" w:firstLine="0"/>
            </w:pPr>
            <w:r>
              <w:rPr>
                <w:b/>
              </w:rPr>
              <w:t xml:space="preserve">"Review Report" </w:t>
            </w:r>
          </w:p>
        </w:tc>
        <w:tc>
          <w:tcPr>
            <w:tcW w:w="5077" w:type="dxa"/>
            <w:tcBorders>
              <w:top w:val="single" w:sz="4" w:space="0" w:color="000000"/>
              <w:left w:val="single" w:sz="4" w:space="0" w:color="000000"/>
              <w:bottom w:val="single" w:sz="4" w:space="0" w:color="000000"/>
              <w:right w:val="single" w:sz="4" w:space="0" w:color="000000"/>
            </w:tcBorders>
          </w:tcPr>
          <w:p w14:paraId="004FC293" w14:textId="77777777" w:rsidR="00E37A9F" w:rsidRDefault="00000000">
            <w:pPr>
              <w:spacing w:after="0" w:line="259" w:lineRule="auto"/>
              <w:ind w:left="110" w:firstLine="0"/>
              <w:jc w:val="both"/>
            </w:pPr>
            <w:r>
              <w:t xml:space="preserve">has the meaning given to it in Paragraph 6.3 of this Schedule; </w:t>
            </w:r>
          </w:p>
        </w:tc>
      </w:tr>
      <w:tr w:rsidR="00E37A9F" w14:paraId="60A93464" w14:textId="77777777">
        <w:trPr>
          <w:trHeight w:val="1678"/>
        </w:trPr>
        <w:tc>
          <w:tcPr>
            <w:tcW w:w="3097" w:type="dxa"/>
            <w:tcBorders>
              <w:top w:val="single" w:sz="4" w:space="0" w:color="000000"/>
              <w:left w:val="single" w:sz="4" w:space="0" w:color="000000"/>
              <w:bottom w:val="single" w:sz="4" w:space="0" w:color="000000"/>
              <w:right w:val="single" w:sz="4" w:space="0" w:color="000000"/>
            </w:tcBorders>
          </w:tcPr>
          <w:p w14:paraId="7CC8B2D7" w14:textId="77777777" w:rsidR="00E37A9F" w:rsidRDefault="00000000">
            <w:pPr>
              <w:spacing w:after="0" w:line="259" w:lineRule="auto"/>
              <w:ind w:left="0" w:firstLine="0"/>
            </w:pPr>
            <w:r>
              <w:rPr>
                <w:b/>
              </w:rPr>
              <w:t xml:space="preserve">“Strategic Supplier” </w:t>
            </w:r>
          </w:p>
        </w:tc>
        <w:tc>
          <w:tcPr>
            <w:tcW w:w="5077" w:type="dxa"/>
            <w:tcBorders>
              <w:top w:val="single" w:sz="4" w:space="0" w:color="000000"/>
              <w:left w:val="single" w:sz="4" w:space="0" w:color="000000"/>
              <w:bottom w:val="single" w:sz="4" w:space="0" w:color="000000"/>
              <w:right w:val="single" w:sz="4" w:space="0" w:color="000000"/>
            </w:tcBorders>
          </w:tcPr>
          <w:p w14:paraId="3A81DD7F" w14:textId="77777777" w:rsidR="00E37A9F" w:rsidRDefault="00000000">
            <w:pPr>
              <w:spacing w:after="204" w:line="276" w:lineRule="auto"/>
              <w:ind w:left="110" w:right="31" w:firstLine="0"/>
              <w:jc w:val="both"/>
            </w:pPr>
            <w:r>
              <w:t xml:space="preserve">means those suppliers to government listed at </w:t>
            </w:r>
          </w:p>
          <w:p w14:paraId="231B12B3" w14:textId="77777777" w:rsidR="00E37A9F" w:rsidRDefault="00000000">
            <w:pPr>
              <w:spacing w:after="0" w:line="259" w:lineRule="auto"/>
              <w:ind w:left="110" w:firstLine="0"/>
            </w:pPr>
            <w:r>
              <w:t>https://</w:t>
            </w:r>
            <w:hyperlink r:id="rId201">
              <w:r>
                <w:t>www.gov.uk/government/publications/</w:t>
              </w:r>
            </w:hyperlink>
            <w:hyperlink r:id="rId202">
              <w:r>
                <w:t xml:space="preserve"> </w:t>
              </w:r>
            </w:hyperlink>
            <w:r>
              <w:t xml:space="preserve">strategic-suppliers; </w:t>
            </w:r>
          </w:p>
        </w:tc>
      </w:tr>
      <w:tr w:rsidR="00E37A9F" w14:paraId="207C673F" w14:textId="77777777">
        <w:trPr>
          <w:trHeight w:val="766"/>
        </w:trPr>
        <w:tc>
          <w:tcPr>
            <w:tcW w:w="3097" w:type="dxa"/>
            <w:tcBorders>
              <w:top w:val="single" w:sz="4" w:space="0" w:color="000000"/>
              <w:left w:val="single" w:sz="4" w:space="0" w:color="000000"/>
              <w:bottom w:val="single" w:sz="4" w:space="0" w:color="000000"/>
              <w:right w:val="single" w:sz="4" w:space="0" w:color="000000"/>
            </w:tcBorders>
          </w:tcPr>
          <w:p w14:paraId="564BD896" w14:textId="77777777" w:rsidR="00E37A9F" w:rsidRDefault="00000000">
            <w:pPr>
              <w:spacing w:after="0" w:line="259" w:lineRule="auto"/>
              <w:ind w:left="0" w:firstLine="0"/>
            </w:pPr>
            <w:r>
              <w:rPr>
                <w:b/>
              </w:rPr>
              <w:t xml:space="preserve">“Subsidiary Undertaking” </w:t>
            </w:r>
          </w:p>
        </w:tc>
        <w:tc>
          <w:tcPr>
            <w:tcW w:w="5077" w:type="dxa"/>
            <w:tcBorders>
              <w:top w:val="single" w:sz="4" w:space="0" w:color="000000"/>
              <w:left w:val="single" w:sz="4" w:space="0" w:color="000000"/>
              <w:bottom w:val="single" w:sz="4" w:space="0" w:color="000000"/>
              <w:right w:val="single" w:sz="4" w:space="0" w:color="000000"/>
            </w:tcBorders>
          </w:tcPr>
          <w:p w14:paraId="36C0E0CA" w14:textId="77777777" w:rsidR="00E37A9F" w:rsidRDefault="00000000">
            <w:pPr>
              <w:spacing w:after="0" w:line="259" w:lineRule="auto"/>
              <w:ind w:left="110" w:right="8" w:firstLine="0"/>
              <w:jc w:val="both"/>
            </w:pPr>
            <w:r>
              <w:t xml:space="preserve">has the meaning set out in section 1162 of the Companies Act 2006; </w:t>
            </w:r>
          </w:p>
        </w:tc>
      </w:tr>
      <w:tr w:rsidR="00E37A9F" w14:paraId="4FBAE527" w14:textId="77777777">
        <w:trPr>
          <w:trHeight w:val="1400"/>
        </w:trPr>
        <w:tc>
          <w:tcPr>
            <w:tcW w:w="3097" w:type="dxa"/>
            <w:tcBorders>
              <w:top w:val="single" w:sz="4" w:space="0" w:color="000000"/>
              <w:left w:val="single" w:sz="4" w:space="0" w:color="000000"/>
              <w:bottom w:val="single" w:sz="4" w:space="0" w:color="000000"/>
              <w:right w:val="single" w:sz="4" w:space="0" w:color="000000"/>
            </w:tcBorders>
          </w:tcPr>
          <w:p w14:paraId="5F91A8C3" w14:textId="77777777" w:rsidR="00E37A9F" w:rsidRDefault="00000000">
            <w:pPr>
              <w:spacing w:after="0" w:line="259" w:lineRule="auto"/>
              <w:ind w:left="0" w:firstLine="0"/>
            </w:pPr>
            <w:r>
              <w:rPr>
                <w:b/>
              </w:rPr>
              <w:t xml:space="preserve">“Supplier Group” </w:t>
            </w:r>
          </w:p>
        </w:tc>
        <w:tc>
          <w:tcPr>
            <w:tcW w:w="5077" w:type="dxa"/>
            <w:tcBorders>
              <w:top w:val="single" w:sz="4" w:space="0" w:color="000000"/>
              <w:left w:val="single" w:sz="4" w:space="0" w:color="000000"/>
              <w:bottom w:val="single" w:sz="4" w:space="0" w:color="000000"/>
              <w:right w:val="single" w:sz="4" w:space="0" w:color="000000"/>
            </w:tcBorders>
          </w:tcPr>
          <w:p w14:paraId="7204289D" w14:textId="77777777" w:rsidR="00E37A9F" w:rsidRDefault="00000000">
            <w:pPr>
              <w:spacing w:after="0" w:line="277" w:lineRule="auto"/>
              <w:ind w:left="110" w:right="64" w:firstLine="0"/>
              <w:jc w:val="both"/>
            </w:pPr>
            <w:r>
              <w:t xml:space="preserve">means the Supplier, its Dependent Parent Undertakings and all Subsidiary Undertakings and Associates of such Dependent Parent </w:t>
            </w:r>
          </w:p>
          <w:p w14:paraId="2496FED5" w14:textId="77777777" w:rsidR="00E37A9F" w:rsidRDefault="00000000">
            <w:pPr>
              <w:spacing w:after="0" w:line="259" w:lineRule="auto"/>
              <w:ind w:left="110" w:firstLine="0"/>
            </w:pPr>
            <w:r>
              <w:t xml:space="preserve">Undertakings; </w:t>
            </w:r>
          </w:p>
        </w:tc>
      </w:tr>
      <w:tr w:rsidR="00E37A9F" w14:paraId="59510CB0" w14:textId="77777777">
        <w:trPr>
          <w:trHeight w:val="763"/>
        </w:trPr>
        <w:tc>
          <w:tcPr>
            <w:tcW w:w="3097" w:type="dxa"/>
            <w:tcBorders>
              <w:top w:val="single" w:sz="4" w:space="0" w:color="000000"/>
              <w:left w:val="single" w:sz="4" w:space="0" w:color="000000"/>
              <w:bottom w:val="single" w:sz="4" w:space="0" w:color="000000"/>
              <w:right w:val="single" w:sz="4" w:space="0" w:color="000000"/>
            </w:tcBorders>
          </w:tcPr>
          <w:p w14:paraId="4FF5F6B6" w14:textId="77777777" w:rsidR="00E37A9F" w:rsidRDefault="00000000">
            <w:pPr>
              <w:spacing w:after="0" w:line="259" w:lineRule="auto"/>
              <w:ind w:left="0" w:firstLine="0"/>
            </w:pPr>
            <w:r>
              <w:rPr>
                <w:b/>
              </w:rPr>
              <w:t xml:space="preserve">"Supplier's Proposals" </w:t>
            </w:r>
          </w:p>
        </w:tc>
        <w:tc>
          <w:tcPr>
            <w:tcW w:w="5077" w:type="dxa"/>
            <w:tcBorders>
              <w:top w:val="single" w:sz="4" w:space="0" w:color="000000"/>
              <w:left w:val="single" w:sz="4" w:space="0" w:color="000000"/>
              <w:bottom w:val="single" w:sz="4" w:space="0" w:color="000000"/>
              <w:right w:val="single" w:sz="4" w:space="0" w:color="000000"/>
            </w:tcBorders>
          </w:tcPr>
          <w:p w14:paraId="2A069363" w14:textId="77777777" w:rsidR="00E37A9F" w:rsidRDefault="00000000">
            <w:pPr>
              <w:spacing w:after="0" w:line="259" w:lineRule="auto"/>
              <w:ind w:left="110" w:firstLine="0"/>
              <w:jc w:val="both"/>
            </w:pPr>
            <w:r>
              <w:t xml:space="preserve">has the meaning given to it in Paragraph 6.3 of this Schedule; </w:t>
            </w:r>
          </w:p>
        </w:tc>
      </w:tr>
      <w:tr w:rsidR="00E37A9F" w14:paraId="3DA33C10" w14:textId="77777777">
        <w:trPr>
          <w:trHeight w:val="2672"/>
        </w:trPr>
        <w:tc>
          <w:tcPr>
            <w:tcW w:w="3097" w:type="dxa"/>
            <w:tcBorders>
              <w:top w:val="single" w:sz="4" w:space="0" w:color="000000"/>
              <w:left w:val="single" w:sz="4" w:space="0" w:color="000000"/>
              <w:bottom w:val="single" w:sz="4" w:space="0" w:color="000000"/>
              <w:right w:val="single" w:sz="4" w:space="0" w:color="000000"/>
            </w:tcBorders>
          </w:tcPr>
          <w:p w14:paraId="15609FF8" w14:textId="77777777" w:rsidR="00E37A9F" w:rsidRDefault="00000000">
            <w:pPr>
              <w:spacing w:after="19" w:line="259" w:lineRule="auto"/>
              <w:ind w:left="0" w:firstLine="0"/>
            </w:pPr>
            <w:r>
              <w:rPr>
                <w:b/>
              </w:rPr>
              <w:lastRenderedPageBreak/>
              <w:t xml:space="preserve">“UK Public Sector </w:t>
            </w:r>
          </w:p>
          <w:p w14:paraId="36E5B361" w14:textId="77777777" w:rsidR="00E37A9F" w:rsidRDefault="00000000">
            <w:pPr>
              <w:spacing w:after="0" w:line="259" w:lineRule="auto"/>
              <w:ind w:left="0" w:firstLine="0"/>
            </w:pPr>
            <w:r>
              <w:rPr>
                <w:b/>
              </w:rPr>
              <w:t xml:space="preserve">Business” </w:t>
            </w:r>
          </w:p>
        </w:tc>
        <w:tc>
          <w:tcPr>
            <w:tcW w:w="5077" w:type="dxa"/>
            <w:tcBorders>
              <w:top w:val="single" w:sz="4" w:space="0" w:color="000000"/>
              <w:left w:val="single" w:sz="4" w:space="0" w:color="000000"/>
              <w:bottom w:val="single" w:sz="4" w:space="0" w:color="000000"/>
              <w:right w:val="single" w:sz="4" w:space="0" w:color="000000"/>
            </w:tcBorders>
          </w:tcPr>
          <w:p w14:paraId="251F5241" w14:textId="77777777" w:rsidR="00E37A9F" w:rsidRDefault="00000000">
            <w:pPr>
              <w:spacing w:after="0" w:line="259" w:lineRule="auto"/>
              <w:ind w:left="110" w:firstLine="0"/>
            </w:pPr>
            <w:r>
              <w:t xml:space="preserve">means any goods, service or works provision to UK public sector bodies, including Central Government Departments and their arm's length bodies and agencies, non- departmental public bodies, NHS bodies, local authorities, health bodies, police, fire and rescue, education bodies and devolved administrations; and </w:t>
            </w:r>
          </w:p>
        </w:tc>
      </w:tr>
    </w:tbl>
    <w:p w14:paraId="3A441159" w14:textId="77777777" w:rsidR="00E37A9F" w:rsidRDefault="00E37A9F">
      <w:pPr>
        <w:spacing w:after="0" w:line="259" w:lineRule="auto"/>
        <w:ind w:left="-761" w:right="10580" w:firstLine="0"/>
      </w:pPr>
    </w:p>
    <w:tbl>
      <w:tblPr>
        <w:tblStyle w:val="TableGrid"/>
        <w:tblW w:w="8174" w:type="dxa"/>
        <w:tblInd w:w="1704" w:type="dxa"/>
        <w:tblCellMar>
          <w:top w:w="58" w:type="dxa"/>
          <w:left w:w="2" w:type="dxa"/>
          <w:bottom w:w="0" w:type="dxa"/>
          <w:right w:w="92" w:type="dxa"/>
        </w:tblCellMar>
        <w:tblLook w:val="04A0" w:firstRow="1" w:lastRow="0" w:firstColumn="1" w:lastColumn="0" w:noHBand="0" w:noVBand="1"/>
      </w:tblPr>
      <w:tblGrid>
        <w:gridCol w:w="3097"/>
        <w:gridCol w:w="5077"/>
      </w:tblGrid>
      <w:tr w:rsidR="00E37A9F" w14:paraId="17C73F81" w14:textId="77777777">
        <w:trPr>
          <w:trHeight w:val="1402"/>
        </w:trPr>
        <w:tc>
          <w:tcPr>
            <w:tcW w:w="3097" w:type="dxa"/>
            <w:tcBorders>
              <w:top w:val="single" w:sz="4" w:space="0" w:color="000000"/>
              <w:left w:val="single" w:sz="4" w:space="0" w:color="000000"/>
              <w:bottom w:val="single" w:sz="4" w:space="0" w:color="000000"/>
              <w:right w:val="single" w:sz="4" w:space="0" w:color="000000"/>
            </w:tcBorders>
          </w:tcPr>
          <w:p w14:paraId="605A4D82" w14:textId="77777777" w:rsidR="00E37A9F" w:rsidRDefault="00000000">
            <w:pPr>
              <w:spacing w:after="19" w:line="259" w:lineRule="auto"/>
              <w:ind w:left="0" w:firstLine="0"/>
            </w:pPr>
            <w:r>
              <w:rPr>
                <w:b/>
              </w:rPr>
              <w:t xml:space="preserve">“UK Public Sector / CNI </w:t>
            </w:r>
          </w:p>
          <w:p w14:paraId="035C6DB0" w14:textId="77777777" w:rsidR="00E37A9F" w:rsidRDefault="00000000">
            <w:pPr>
              <w:spacing w:after="0" w:line="259" w:lineRule="auto"/>
              <w:ind w:left="0" w:firstLine="0"/>
            </w:pPr>
            <w:r>
              <w:rPr>
                <w:b/>
              </w:rPr>
              <w:t xml:space="preserve">Contract Information” </w:t>
            </w:r>
          </w:p>
        </w:tc>
        <w:tc>
          <w:tcPr>
            <w:tcW w:w="5077" w:type="dxa"/>
            <w:tcBorders>
              <w:top w:val="single" w:sz="4" w:space="0" w:color="000000"/>
              <w:left w:val="single" w:sz="4" w:space="0" w:color="000000"/>
              <w:bottom w:val="single" w:sz="4" w:space="0" w:color="000000"/>
              <w:right w:val="single" w:sz="4" w:space="0" w:color="000000"/>
            </w:tcBorders>
          </w:tcPr>
          <w:p w14:paraId="0BE8BD47" w14:textId="77777777" w:rsidR="00E37A9F" w:rsidRDefault="00000000">
            <w:pPr>
              <w:spacing w:after="0" w:line="276" w:lineRule="auto"/>
              <w:ind w:left="110" w:right="67" w:firstLine="0"/>
              <w:jc w:val="both"/>
            </w:pPr>
            <w:r>
              <w:t xml:space="preserve">means the information relating to the Supplier Group to be provided by the Supplier in accordance with Paragraphs 2 to 4 and </w:t>
            </w:r>
          </w:p>
          <w:p w14:paraId="7AB1F314" w14:textId="77777777" w:rsidR="00E37A9F" w:rsidRDefault="00000000">
            <w:pPr>
              <w:spacing w:after="0" w:line="259" w:lineRule="auto"/>
              <w:ind w:left="110" w:firstLine="0"/>
            </w:pPr>
            <w:r>
              <w:t xml:space="preserve">Appendix 2 of Part B; </w:t>
            </w:r>
          </w:p>
        </w:tc>
      </w:tr>
    </w:tbl>
    <w:p w14:paraId="51DBE771" w14:textId="77777777" w:rsidR="00E37A9F" w:rsidRDefault="00000000">
      <w:r>
        <w:br w:type="page"/>
      </w:r>
    </w:p>
    <w:p w14:paraId="7C4AC100" w14:textId="77777777" w:rsidR="00E37A9F" w:rsidRDefault="00000000">
      <w:pPr>
        <w:pStyle w:val="Heading2"/>
        <w:spacing w:after="201" w:line="268" w:lineRule="auto"/>
        <w:ind w:left="675" w:right="9"/>
        <w:jc w:val="left"/>
      </w:pPr>
      <w:r>
        <w:rPr>
          <w:sz w:val="32"/>
        </w:rPr>
        <w:lastRenderedPageBreak/>
        <w:t xml:space="preserve">Part A: BCDR Plan </w:t>
      </w:r>
    </w:p>
    <w:p w14:paraId="5ADB0CDE" w14:textId="77777777" w:rsidR="00E37A9F" w:rsidRDefault="00000000">
      <w:pPr>
        <w:pStyle w:val="Heading3"/>
        <w:tabs>
          <w:tab w:val="center" w:pos="778"/>
          <w:tab w:val="center" w:pos="2023"/>
        </w:tabs>
        <w:spacing w:after="259"/>
        <w:ind w:left="0" w:firstLine="0"/>
        <w:jc w:val="left"/>
      </w:pPr>
      <w:r>
        <w:rPr>
          <w:rFonts w:ascii="Calibri" w:eastAsia="Calibri" w:hAnsi="Calibri" w:cs="Calibri"/>
          <w:b w:val="0"/>
          <w:sz w:val="22"/>
        </w:rPr>
        <w:tab/>
      </w:r>
      <w:r>
        <w:t xml:space="preserve">1. </w:t>
      </w:r>
      <w:r>
        <w:tab/>
        <w:t xml:space="preserve">BCDR Plan </w:t>
      </w:r>
    </w:p>
    <w:p w14:paraId="208981D5" w14:textId="77777777" w:rsidR="00E37A9F" w:rsidRDefault="00000000">
      <w:pPr>
        <w:ind w:left="1385" w:right="102" w:hanging="720"/>
      </w:pPr>
      <w:r>
        <w:t xml:space="preserve">1.1 </w:t>
      </w:r>
      <w:r>
        <w:tab/>
        <w:t xml:space="preserve">The Buyer and the Supplier recognise that, where specified in Framework Schedule 4 (Framework Management), CCS shall have the right to enforce the Buyer's rights under this Schedule. </w:t>
      </w:r>
    </w:p>
    <w:p w14:paraId="56469268" w14:textId="77777777" w:rsidR="00E37A9F" w:rsidRDefault="00000000">
      <w:pPr>
        <w:ind w:left="1385" w:right="13" w:hanging="720"/>
      </w:pPr>
      <w:r>
        <w:t xml:space="preserve">1.2 </w:t>
      </w:r>
      <w:r>
        <w:tab/>
        <w:t xml:space="preserve">At least ninety (90) Working Days prior to the Start Date the Supplier shall prepare and deliver to the Buyer for the Buyer’s written approval a plan (a </w:t>
      </w:r>
      <w:r>
        <w:rPr>
          <w:b/>
        </w:rPr>
        <w:t>“BCDR Plan”</w:t>
      </w:r>
      <w:r>
        <w:t xml:space="preserve">), which shall detail the processes and arrangements that the Supplier shall follow to: </w:t>
      </w:r>
    </w:p>
    <w:p w14:paraId="6C6B8B4D" w14:textId="77777777" w:rsidR="00E37A9F" w:rsidRDefault="00000000">
      <w:pPr>
        <w:spacing w:after="112" w:line="250" w:lineRule="auto"/>
        <w:ind w:left="2118" w:right="183" w:hanging="718"/>
        <w:jc w:val="both"/>
      </w:pPr>
      <w:r>
        <w:t xml:space="preserve">1.2.1 ensure continuity of the business processes and operations supported by the Services following any failure or disruption of any element of the Deliverables; and </w:t>
      </w:r>
    </w:p>
    <w:p w14:paraId="74CBFBE9" w14:textId="77777777" w:rsidR="00E37A9F" w:rsidRDefault="00000000">
      <w:pPr>
        <w:ind w:left="1410" w:right="13"/>
      </w:pPr>
      <w:r>
        <w:t xml:space="preserve">1.2.2 the recovery of the Deliverables in the event of a Disaster </w:t>
      </w:r>
    </w:p>
    <w:p w14:paraId="508C0C0F" w14:textId="77777777" w:rsidR="00E37A9F" w:rsidRDefault="00000000">
      <w:pPr>
        <w:tabs>
          <w:tab w:val="center" w:pos="846"/>
          <w:tab w:val="center" w:pos="4070"/>
        </w:tabs>
        <w:ind w:left="0" w:firstLine="0"/>
      </w:pPr>
      <w:r>
        <w:rPr>
          <w:rFonts w:ascii="Calibri" w:eastAsia="Calibri" w:hAnsi="Calibri" w:cs="Calibri"/>
          <w:sz w:val="22"/>
        </w:rPr>
        <w:tab/>
      </w:r>
      <w:r>
        <w:t xml:space="preserve">1.3 </w:t>
      </w:r>
      <w:r>
        <w:tab/>
        <w:t xml:space="preserve">The BCDR Plan shall be divided into four sections: </w:t>
      </w:r>
    </w:p>
    <w:p w14:paraId="27B78360" w14:textId="77777777" w:rsidR="00E37A9F" w:rsidRDefault="00000000">
      <w:pPr>
        <w:ind w:left="2120" w:right="13" w:hanging="720"/>
      </w:pPr>
      <w:r>
        <w:t xml:space="preserve">1.3.1 Section 1 which shall set out general principles applicable to the BCDR Plan; </w:t>
      </w:r>
    </w:p>
    <w:p w14:paraId="4637D13E" w14:textId="77777777" w:rsidR="00E37A9F" w:rsidRDefault="00000000">
      <w:pPr>
        <w:ind w:left="2120" w:right="13" w:hanging="720"/>
      </w:pPr>
      <w:r>
        <w:t xml:space="preserve">1.3.2 Section 2 which shall relate to business continuity (the </w:t>
      </w:r>
      <w:r>
        <w:rPr>
          <w:b/>
        </w:rPr>
        <w:t>"Business Continuity Plan"</w:t>
      </w:r>
      <w:r>
        <w:t xml:space="preserve">); </w:t>
      </w:r>
    </w:p>
    <w:p w14:paraId="6663096B" w14:textId="77777777" w:rsidR="00E37A9F" w:rsidRDefault="00000000">
      <w:pPr>
        <w:ind w:left="2120" w:right="13" w:hanging="720"/>
      </w:pPr>
      <w:r>
        <w:t xml:space="preserve">1.3.3 Section 3 which shall relate to disaster recovery (the </w:t>
      </w:r>
      <w:r>
        <w:rPr>
          <w:b/>
        </w:rPr>
        <w:t>"Disaster Recovery Plan"</w:t>
      </w:r>
      <w:r>
        <w:t xml:space="preserve">); and </w:t>
      </w:r>
    </w:p>
    <w:p w14:paraId="006D3C2B" w14:textId="77777777" w:rsidR="00E37A9F" w:rsidRDefault="00000000">
      <w:pPr>
        <w:spacing w:after="112" w:line="250" w:lineRule="auto"/>
        <w:ind w:left="2118" w:right="197" w:hanging="718"/>
        <w:jc w:val="both"/>
      </w:pPr>
      <w:r>
        <w:t>1.3.4 Section 4 which shall relate to an Insolvency Event of the Supplier, and Key-Subcontractors and/or any Supplier Group member (the “</w:t>
      </w:r>
      <w:r>
        <w:rPr>
          <w:b/>
        </w:rPr>
        <w:t>Insolvency Continuity Plan</w:t>
      </w:r>
      <w:r>
        <w:t xml:space="preserve">”). </w:t>
      </w:r>
    </w:p>
    <w:p w14:paraId="79A9FF7B" w14:textId="77777777" w:rsidR="00E37A9F" w:rsidRDefault="00000000">
      <w:pPr>
        <w:spacing w:after="253"/>
        <w:ind w:left="675" w:right="292"/>
      </w:pPr>
      <w:r>
        <w:t xml:space="preserve">1.4 </w:t>
      </w:r>
      <w:r>
        <w:tab/>
        <w:t xml:space="preserve">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 </w:t>
      </w:r>
      <w:r>
        <w:rPr>
          <w:b/>
        </w:rPr>
        <w:t xml:space="preserve">2. </w:t>
      </w:r>
      <w:r>
        <w:rPr>
          <w:b/>
        </w:rPr>
        <w:tab/>
        <w:t xml:space="preserve">General Principles of the BCDR Plan (Section 1) </w:t>
      </w:r>
    </w:p>
    <w:p w14:paraId="09BB04EE" w14:textId="77777777" w:rsidR="00E37A9F" w:rsidRDefault="00000000">
      <w:pPr>
        <w:tabs>
          <w:tab w:val="center" w:pos="846"/>
          <w:tab w:val="center" w:pos="3184"/>
        </w:tabs>
        <w:ind w:left="0" w:firstLine="0"/>
      </w:pPr>
      <w:r>
        <w:rPr>
          <w:rFonts w:ascii="Calibri" w:eastAsia="Calibri" w:hAnsi="Calibri" w:cs="Calibri"/>
          <w:sz w:val="22"/>
        </w:rPr>
        <w:tab/>
      </w:r>
      <w:r>
        <w:t xml:space="preserve">2.1 </w:t>
      </w:r>
      <w:r>
        <w:tab/>
        <w:t xml:space="preserve">Section 1 of the BCDR Plan shall: </w:t>
      </w:r>
    </w:p>
    <w:p w14:paraId="66B8C50C" w14:textId="77777777" w:rsidR="00E37A9F" w:rsidRDefault="00000000">
      <w:pPr>
        <w:ind w:left="2120" w:right="13" w:hanging="720"/>
      </w:pPr>
      <w:r>
        <w:t xml:space="preserve">2.1.1 set out how the business continuity and disaster recovery elements of the BCDR Plan link to each other; </w:t>
      </w:r>
    </w:p>
    <w:p w14:paraId="596C4C1A" w14:textId="77777777" w:rsidR="00E37A9F" w:rsidRDefault="00000000">
      <w:pPr>
        <w:ind w:left="2120" w:right="13" w:hanging="720"/>
      </w:pPr>
      <w:r>
        <w:t xml:space="preserve">2.1.2 provide details of how the invocation of any element of the BCDR Plan may impact upon the provision of the Deliverables and any goods and/or services provided to the Buyer by a Related Supplier; </w:t>
      </w:r>
    </w:p>
    <w:p w14:paraId="2AB06D1E" w14:textId="77777777" w:rsidR="00E37A9F" w:rsidRDefault="00000000">
      <w:pPr>
        <w:ind w:left="2120" w:right="13" w:hanging="720"/>
      </w:pPr>
      <w:r>
        <w:t xml:space="preserve">2.1.3 contain an obligation upon the Supplier to liaise with the Buyer and any Related Suppliers with respect to business continuity and disaster recovery; </w:t>
      </w:r>
    </w:p>
    <w:p w14:paraId="4D56F269" w14:textId="77777777" w:rsidR="00E37A9F" w:rsidRDefault="00000000">
      <w:pPr>
        <w:ind w:left="2120" w:right="13" w:hanging="720"/>
      </w:pPr>
      <w:r>
        <w:lastRenderedPageBreak/>
        <w:t xml:space="preserve">2.1.4 detail how the BCDR Plan interoperates with any overarching disaster recovery or business continuity plan of the Buyer and any of its other Related Supplier in each case as notified to the Supplier by the Buyer from time to time; </w:t>
      </w:r>
    </w:p>
    <w:p w14:paraId="1B9E902C" w14:textId="77777777" w:rsidR="00E37A9F" w:rsidRDefault="00000000">
      <w:pPr>
        <w:spacing w:after="112" w:line="250" w:lineRule="auto"/>
        <w:ind w:left="2118" w:right="327" w:hanging="718"/>
        <w:jc w:val="both"/>
      </w:pPr>
      <w:r>
        <w:t xml:space="preserve">2.1.5 contain a communication strategy including details of an incident and problem management service and advice and help desk facility which can be accessed via multiple channels; </w:t>
      </w:r>
    </w:p>
    <w:p w14:paraId="2D0D9C49" w14:textId="77777777" w:rsidR="00E37A9F" w:rsidRDefault="00000000">
      <w:pPr>
        <w:ind w:left="1410" w:right="13"/>
      </w:pPr>
      <w:r>
        <w:t xml:space="preserve">2.1.6 contain a risk analysis, including: </w:t>
      </w:r>
    </w:p>
    <w:p w14:paraId="7E316E1D" w14:textId="77777777" w:rsidR="00E37A9F" w:rsidRDefault="00000000">
      <w:pPr>
        <w:numPr>
          <w:ilvl w:val="0"/>
          <w:numId w:val="45"/>
        </w:numPr>
        <w:ind w:right="13" w:hanging="720"/>
      </w:pPr>
      <w:r>
        <w:t xml:space="preserve">failure or disruption scenarios and assessments of likely frequency of occurrence; </w:t>
      </w:r>
    </w:p>
    <w:p w14:paraId="495A4752" w14:textId="77777777" w:rsidR="00E37A9F" w:rsidRDefault="00000000">
      <w:pPr>
        <w:numPr>
          <w:ilvl w:val="0"/>
          <w:numId w:val="45"/>
        </w:numPr>
        <w:spacing w:after="10"/>
        <w:ind w:right="13" w:hanging="720"/>
      </w:pPr>
      <w:r>
        <w:t xml:space="preserve">identification of any single points of failure within the provision of </w:t>
      </w:r>
    </w:p>
    <w:p w14:paraId="276EE723" w14:textId="77777777" w:rsidR="00E37A9F" w:rsidRDefault="00000000">
      <w:pPr>
        <w:ind w:left="2130" w:right="13"/>
      </w:pPr>
      <w:r>
        <w:t xml:space="preserve">Deliverables and processes for managing those risks; </w:t>
      </w:r>
    </w:p>
    <w:p w14:paraId="64A5F517" w14:textId="77777777" w:rsidR="00E37A9F" w:rsidRDefault="00000000">
      <w:pPr>
        <w:numPr>
          <w:ilvl w:val="0"/>
          <w:numId w:val="45"/>
        </w:numPr>
        <w:spacing w:after="112" w:line="250" w:lineRule="auto"/>
        <w:ind w:right="13" w:hanging="720"/>
      </w:pPr>
      <w:r>
        <w:t xml:space="preserve">identification of risks arising from the interaction of the provision of Deliverables with the goods and/or services provided by a Related Supplier; and </w:t>
      </w:r>
    </w:p>
    <w:p w14:paraId="4DB86938" w14:textId="77777777" w:rsidR="00E37A9F" w:rsidRDefault="00000000">
      <w:pPr>
        <w:numPr>
          <w:ilvl w:val="0"/>
          <w:numId w:val="45"/>
        </w:numPr>
        <w:ind w:right="13" w:hanging="720"/>
      </w:pPr>
      <w:r>
        <w:t xml:space="preserve">a business impact analysis of different anticipated failures or disruptions; </w:t>
      </w:r>
    </w:p>
    <w:p w14:paraId="36A95878" w14:textId="77777777" w:rsidR="00E37A9F" w:rsidRDefault="00000000">
      <w:pPr>
        <w:ind w:left="2120" w:right="13" w:hanging="720"/>
      </w:pPr>
      <w:r>
        <w:t xml:space="preserve">2.1.7 provide for documentation of processes, including business processes, and procedures; </w:t>
      </w:r>
    </w:p>
    <w:p w14:paraId="19B3C63E" w14:textId="77777777" w:rsidR="00E37A9F" w:rsidRDefault="00000000">
      <w:pPr>
        <w:ind w:left="2120" w:right="13" w:hanging="720"/>
      </w:pPr>
      <w:r>
        <w:t xml:space="preserve">2.1.8 set out key contact details for the Supplier (and any Subcontractors) and for the Buyer; </w:t>
      </w:r>
    </w:p>
    <w:p w14:paraId="20C8F96A" w14:textId="77777777" w:rsidR="00E37A9F" w:rsidRDefault="00000000">
      <w:pPr>
        <w:ind w:left="1410" w:right="13"/>
      </w:pPr>
      <w:r>
        <w:t xml:space="preserve">2.1.9 identify the procedures for reverting to "normal service"; </w:t>
      </w:r>
    </w:p>
    <w:p w14:paraId="59151685" w14:textId="77777777" w:rsidR="00E37A9F" w:rsidRDefault="00000000">
      <w:pPr>
        <w:ind w:left="2120" w:right="13" w:hanging="720"/>
      </w:pPr>
      <w:r>
        <w:t xml:space="preserve">2.1.10 set out method(s) of recovering or updating data collected (or which ought to have been collected) during a failure or disruption to minimise data loss; </w:t>
      </w:r>
    </w:p>
    <w:p w14:paraId="190DE34E" w14:textId="77777777" w:rsidR="00E37A9F" w:rsidRDefault="00000000">
      <w:pPr>
        <w:ind w:left="2120" w:right="13" w:hanging="720"/>
      </w:pPr>
      <w:r>
        <w:t xml:space="preserve">2.1.11 identify the responsibilities (if any) that the Buyer has agreed it will assume in the event of the invocation of the BCDR Plan; </w:t>
      </w:r>
    </w:p>
    <w:p w14:paraId="44D5EBE5" w14:textId="77777777" w:rsidR="00E37A9F" w:rsidRDefault="00000000">
      <w:pPr>
        <w:spacing w:after="10"/>
        <w:ind w:left="1410" w:right="13"/>
      </w:pPr>
      <w:r>
        <w:t xml:space="preserve">2.1.12 provide for the provision of technical assistance to key contacts at the </w:t>
      </w:r>
    </w:p>
    <w:p w14:paraId="5DC791BF" w14:textId="77777777" w:rsidR="00E37A9F" w:rsidRDefault="00000000">
      <w:pPr>
        <w:ind w:left="2130" w:right="13"/>
      </w:pPr>
      <w:r>
        <w:t xml:space="preserve">Buyer as required by the Buyer to inform decisions in support of the Buyer’s business continuity plans; </w:t>
      </w:r>
    </w:p>
    <w:p w14:paraId="4C2F3942" w14:textId="77777777" w:rsidR="00E37A9F" w:rsidRDefault="00000000">
      <w:pPr>
        <w:ind w:left="2120" w:right="13" w:hanging="720"/>
      </w:pPr>
      <w:r>
        <w:t xml:space="preserve">2.1.13 set out how the business continuity and disaster recovery elements of the BCDR Plan link to the Insolvency Continuity Plan, and how the Insolvency Continuity Plan links to the business continuity and disaster recovery elements of the BCDR Plan; </w:t>
      </w:r>
    </w:p>
    <w:p w14:paraId="4AB46FE5" w14:textId="77777777" w:rsidR="00E37A9F" w:rsidRDefault="00000000">
      <w:pPr>
        <w:ind w:left="2120" w:right="13" w:hanging="720"/>
      </w:pPr>
      <w:r>
        <w:t xml:space="preserve">2.1.14 contain an obligation upon the Supplier to liaise with the Buyer and (at the Buyer’s request) any Related Supplier with respect to issues concerning insolvency continuity where applicable; and </w:t>
      </w:r>
    </w:p>
    <w:p w14:paraId="073572A5" w14:textId="77777777" w:rsidR="00E37A9F" w:rsidRDefault="00000000">
      <w:pPr>
        <w:ind w:left="2120" w:right="13" w:hanging="720"/>
      </w:pPr>
      <w:r>
        <w:t xml:space="preserve">2.1.15 detail how the BCDR Plan links and interoperates with any overarching and/or connected insolvency continuity plan of the Buyer and any of its </w:t>
      </w:r>
      <w:r>
        <w:lastRenderedPageBreak/>
        <w:t xml:space="preserve">other Related Suppliers in each case as notified to the Supplier by the Buyer from time to time. </w:t>
      </w:r>
    </w:p>
    <w:p w14:paraId="287BDE3D" w14:textId="77777777" w:rsidR="00E37A9F" w:rsidRDefault="00000000">
      <w:pPr>
        <w:tabs>
          <w:tab w:val="center" w:pos="846"/>
          <w:tab w:val="center" w:pos="4330"/>
        </w:tabs>
        <w:ind w:left="0" w:firstLine="0"/>
      </w:pPr>
      <w:r>
        <w:rPr>
          <w:rFonts w:ascii="Calibri" w:eastAsia="Calibri" w:hAnsi="Calibri" w:cs="Calibri"/>
          <w:sz w:val="22"/>
        </w:rPr>
        <w:tab/>
      </w:r>
      <w:r>
        <w:t xml:space="preserve">2.2 </w:t>
      </w:r>
      <w:r>
        <w:tab/>
        <w:t xml:space="preserve">The BCDR Plan shall be designed so as to ensure that: </w:t>
      </w:r>
    </w:p>
    <w:p w14:paraId="330989C7" w14:textId="77777777" w:rsidR="00E37A9F" w:rsidRDefault="00000000">
      <w:pPr>
        <w:ind w:left="2120" w:right="13" w:hanging="720"/>
      </w:pPr>
      <w:r>
        <w:t xml:space="preserve">2.2.1 the Deliverables are provided in accordance with this Contract at all times during and after the invocation of the BCDR Plan; </w:t>
      </w:r>
    </w:p>
    <w:p w14:paraId="0FF752F0" w14:textId="77777777" w:rsidR="00E37A9F" w:rsidRDefault="00000000">
      <w:pPr>
        <w:ind w:left="2120" w:right="13" w:hanging="720"/>
      </w:pPr>
      <w:r>
        <w:t xml:space="preserve">2.2.2 the adverse impact of any Disaster is minimised as far as reasonably possible; </w:t>
      </w:r>
    </w:p>
    <w:p w14:paraId="1E358B25" w14:textId="77777777" w:rsidR="00E37A9F" w:rsidRDefault="00000000">
      <w:pPr>
        <w:spacing w:after="10"/>
        <w:ind w:left="1410" w:right="13"/>
      </w:pPr>
      <w:r>
        <w:t xml:space="preserve">2.2.3 it complies with the relevant provisions of ISO/IEC 27002; </w:t>
      </w:r>
    </w:p>
    <w:p w14:paraId="0727C8A3" w14:textId="77777777" w:rsidR="00E37A9F" w:rsidRDefault="00000000">
      <w:pPr>
        <w:ind w:left="2130" w:right="13"/>
      </w:pPr>
      <w:r>
        <w:t xml:space="preserve">ISO22301/ISO22313 and all other industry standards from time to time in force; and </w:t>
      </w:r>
    </w:p>
    <w:p w14:paraId="1C48BF8D" w14:textId="77777777" w:rsidR="00E37A9F" w:rsidRDefault="00000000">
      <w:pPr>
        <w:ind w:left="1410" w:right="13"/>
      </w:pPr>
      <w:r>
        <w:t xml:space="preserve">2.2.4 it details a process for the management of disaster recovery testing. </w:t>
      </w:r>
    </w:p>
    <w:p w14:paraId="2DE94FC0" w14:textId="77777777" w:rsidR="00E37A9F" w:rsidRDefault="00000000">
      <w:pPr>
        <w:spacing w:after="112" w:line="250" w:lineRule="auto"/>
        <w:ind w:left="1383" w:right="400" w:hanging="718"/>
        <w:jc w:val="both"/>
      </w:pPr>
      <w:r>
        <w:t xml:space="preserve">2.3 The BCDR Plan shall be upgradeable and sufficiently flexible to support any changes to the Deliverables and the business operations supported by the provision of Deliverables. </w:t>
      </w:r>
    </w:p>
    <w:p w14:paraId="6AA5562F" w14:textId="77777777" w:rsidR="00E37A9F" w:rsidRDefault="00000000">
      <w:pPr>
        <w:tabs>
          <w:tab w:val="center" w:pos="846"/>
          <w:tab w:val="center" w:pos="5373"/>
        </w:tabs>
        <w:spacing w:after="10"/>
        <w:ind w:left="0" w:firstLine="0"/>
      </w:pPr>
      <w:r>
        <w:rPr>
          <w:rFonts w:ascii="Calibri" w:eastAsia="Calibri" w:hAnsi="Calibri" w:cs="Calibri"/>
          <w:sz w:val="22"/>
        </w:rPr>
        <w:tab/>
      </w:r>
      <w:r>
        <w:t xml:space="preserve">2.4 </w:t>
      </w:r>
      <w:r>
        <w:tab/>
        <w:t xml:space="preserve">The Supplier shall not be entitled to any relief from its obligations under the </w:t>
      </w:r>
    </w:p>
    <w:p w14:paraId="63E83651" w14:textId="77777777" w:rsidR="00E37A9F" w:rsidRDefault="00000000">
      <w:pPr>
        <w:spacing w:after="251" w:line="250" w:lineRule="auto"/>
        <w:ind w:left="1400" w:right="236" w:firstLine="0"/>
        <w:jc w:val="both"/>
      </w:pPr>
      <w:r>
        <w:t xml:space="preserve">Performance Indicators (PI’s) or Service levels, or to any increase in the Charges to the extent that a Disaster occurs as a consequence of any breach by the Supplier of this Contract. </w:t>
      </w:r>
    </w:p>
    <w:p w14:paraId="5E78BB2F" w14:textId="77777777" w:rsidR="00E37A9F" w:rsidRDefault="00000000">
      <w:pPr>
        <w:pStyle w:val="Heading3"/>
        <w:tabs>
          <w:tab w:val="center" w:pos="778"/>
          <w:tab w:val="center" w:pos="3198"/>
        </w:tabs>
        <w:spacing w:after="257"/>
        <w:ind w:left="0" w:firstLine="0"/>
        <w:jc w:val="left"/>
      </w:pPr>
      <w:r>
        <w:rPr>
          <w:rFonts w:ascii="Calibri" w:eastAsia="Calibri" w:hAnsi="Calibri" w:cs="Calibri"/>
          <w:b w:val="0"/>
          <w:sz w:val="22"/>
        </w:rPr>
        <w:tab/>
      </w:r>
      <w:r>
        <w:t xml:space="preserve">3. </w:t>
      </w:r>
      <w:r>
        <w:tab/>
        <w:t xml:space="preserve">Business Continuity (Section 2) </w:t>
      </w:r>
    </w:p>
    <w:p w14:paraId="58B1DA48" w14:textId="77777777" w:rsidR="00E37A9F" w:rsidRDefault="00000000">
      <w:pPr>
        <w:ind w:left="1385" w:right="13" w:hanging="720"/>
      </w:pPr>
      <w:r>
        <w:t xml:space="preserve">3.1 </w:t>
      </w:r>
      <w:r>
        <w:tab/>
        <w:t xml:space="preserve">The Business Continuity Plan shall set out the arrangements that are to be invoked to ensure that the business processes facilitated by the provision of Deliverables remain supported and to ensure continuity of the business operations supported by the Services including: </w:t>
      </w:r>
    </w:p>
    <w:p w14:paraId="3A0FDEB0" w14:textId="77777777" w:rsidR="00E37A9F" w:rsidRDefault="00000000">
      <w:pPr>
        <w:spacing w:after="112" w:line="250" w:lineRule="auto"/>
        <w:ind w:left="2118" w:right="684" w:hanging="718"/>
        <w:jc w:val="both"/>
      </w:pPr>
      <w:r>
        <w:t xml:space="preserve">3.1.1 the alternative processes, options and responsibilities that may be adopted in the event of a failure in or disruption to the provision of Deliverables; and </w:t>
      </w:r>
    </w:p>
    <w:p w14:paraId="0DDEDA4F" w14:textId="77777777" w:rsidR="00E37A9F" w:rsidRDefault="00000000">
      <w:pPr>
        <w:ind w:left="2120" w:right="13" w:hanging="720"/>
      </w:pPr>
      <w:r>
        <w:t xml:space="preserve">3.1.2 the steps to be taken by the Supplier upon resumption of the provision of Deliverables in order to address the effect of the failure or disruption. </w:t>
      </w:r>
    </w:p>
    <w:p w14:paraId="3969D068" w14:textId="77777777" w:rsidR="00E37A9F" w:rsidRDefault="00000000">
      <w:pPr>
        <w:tabs>
          <w:tab w:val="center" w:pos="846"/>
          <w:tab w:val="center" w:pos="3267"/>
        </w:tabs>
        <w:ind w:left="0" w:firstLine="0"/>
      </w:pPr>
      <w:r>
        <w:rPr>
          <w:rFonts w:ascii="Calibri" w:eastAsia="Calibri" w:hAnsi="Calibri" w:cs="Calibri"/>
          <w:sz w:val="22"/>
        </w:rPr>
        <w:tab/>
      </w:r>
      <w:r>
        <w:t xml:space="preserve">3.2 </w:t>
      </w:r>
      <w:r>
        <w:tab/>
        <w:t xml:space="preserve">The Business Continuity Plan shall: </w:t>
      </w:r>
    </w:p>
    <w:p w14:paraId="2B6CF91A" w14:textId="77777777" w:rsidR="00E37A9F" w:rsidRDefault="00000000">
      <w:pPr>
        <w:ind w:left="2120" w:right="13" w:hanging="720"/>
      </w:pPr>
      <w:r>
        <w:t xml:space="preserve">3.2.1 address the various possible levels of failures of or disruptions to the provision of Deliverables; </w:t>
      </w:r>
    </w:p>
    <w:p w14:paraId="0E9D33B0" w14:textId="77777777" w:rsidR="00E37A9F" w:rsidRDefault="00000000">
      <w:pPr>
        <w:spacing w:after="112" w:line="250" w:lineRule="auto"/>
        <w:ind w:left="2118" w:right="384" w:hanging="718"/>
        <w:jc w:val="both"/>
      </w:pPr>
      <w:r>
        <w:t xml:space="preserve">3.2.2 set out the goods and/or services to be provided and the steps to be taken to remedy the different levels of failures of and disruption to the Deliverables; </w:t>
      </w:r>
    </w:p>
    <w:p w14:paraId="3FD4A73A" w14:textId="77777777" w:rsidR="00E37A9F" w:rsidRDefault="00000000">
      <w:pPr>
        <w:ind w:left="2120" w:right="13" w:hanging="720"/>
      </w:pPr>
      <w:r>
        <w:t xml:space="preserve">3.2.3 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 </w:t>
      </w:r>
    </w:p>
    <w:p w14:paraId="5C203010" w14:textId="77777777" w:rsidR="00E37A9F" w:rsidRDefault="00000000">
      <w:pPr>
        <w:ind w:left="2120" w:right="13" w:hanging="720"/>
      </w:pPr>
      <w:r>
        <w:lastRenderedPageBreak/>
        <w:t xml:space="preserve">3.2.4 set out the circumstances in which the Business Continuity Plan is invoked. </w:t>
      </w:r>
    </w:p>
    <w:p w14:paraId="59E0C767" w14:textId="77777777" w:rsidR="00E37A9F" w:rsidRDefault="00000000">
      <w:pPr>
        <w:pStyle w:val="Heading3"/>
        <w:tabs>
          <w:tab w:val="center" w:pos="778"/>
          <w:tab w:val="center" w:pos="3085"/>
        </w:tabs>
        <w:spacing w:after="257"/>
        <w:ind w:left="0" w:firstLine="0"/>
        <w:jc w:val="left"/>
      </w:pPr>
      <w:r>
        <w:rPr>
          <w:rFonts w:ascii="Calibri" w:eastAsia="Calibri" w:hAnsi="Calibri" w:cs="Calibri"/>
          <w:b w:val="0"/>
          <w:sz w:val="22"/>
        </w:rPr>
        <w:tab/>
      </w:r>
      <w:r>
        <w:t xml:space="preserve">4. </w:t>
      </w:r>
      <w:r>
        <w:tab/>
        <w:t xml:space="preserve">Disaster Recovery (Section 3) </w:t>
      </w:r>
    </w:p>
    <w:p w14:paraId="1F4EA259" w14:textId="77777777" w:rsidR="00E37A9F" w:rsidRDefault="00000000">
      <w:pPr>
        <w:ind w:left="1385" w:right="80" w:hanging="720"/>
      </w:pPr>
      <w:r>
        <w:t xml:space="preserve">4.1 </w:t>
      </w:r>
      <w:r>
        <w:tab/>
        <w:t xml:space="preserve">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 </w:t>
      </w:r>
    </w:p>
    <w:p w14:paraId="26B6E156" w14:textId="77777777" w:rsidR="00E37A9F" w:rsidRDefault="00000000">
      <w:pPr>
        <w:ind w:left="1385" w:right="13" w:hanging="720"/>
      </w:pPr>
      <w:r>
        <w:t xml:space="preserve">4.2 The Supplier's BCDR Plan shall include an approach to business continuity and disaster recovery that addresses the following: </w:t>
      </w:r>
    </w:p>
    <w:p w14:paraId="50EF7223" w14:textId="77777777" w:rsidR="00E37A9F" w:rsidRDefault="00000000">
      <w:pPr>
        <w:ind w:left="1410" w:right="13"/>
      </w:pPr>
      <w:r>
        <w:t xml:space="preserve">4.2.1 loss of access to the Buyer Premises; </w:t>
      </w:r>
    </w:p>
    <w:p w14:paraId="0CFA9703" w14:textId="77777777" w:rsidR="00E37A9F" w:rsidRDefault="00000000">
      <w:pPr>
        <w:ind w:left="1410" w:right="13"/>
      </w:pPr>
      <w:r>
        <w:t xml:space="preserve">4.2.2 loss of utilities to the Buyer Premises; </w:t>
      </w:r>
    </w:p>
    <w:p w14:paraId="04800FF5" w14:textId="77777777" w:rsidR="00E37A9F" w:rsidRDefault="00000000">
      <w:pPr>
        <w:ind w:left="1410" w:right="13"/>
      </w:pPr>
      <w:r>
        <w:t xml:space="preserve">4.2.3 loss of the Supplier's helpdesk or CAFM system; </w:t>
      </w:r>
    </w:p>
    <w:p w14:paraId="3FF0D084" w14:textId="77777777" w:rsidR="00E37A9F" w:rsidRDefault="00000000">
      <w:pPr>
        <w:ind w:left="1410" w:right="13"/>
      </w:pPr>
      <w:r>
        <w:t xml:space="preserve">4.2.4 loss of a Subcontractor; </w:t>
      </w:r>
    </w:p>
    <w:p w14:paraId="147C3FBB" w14:textId="77777777" w:rsidR="00E37A9F" w:rsidRDefault="00000000">
      <w:pPr>
        <w:ind w:left="1410" w:right="13"/>
      </w:pPr>
      <w:r>
        <w:t xml:space="preserve">4.2.5 emergency notification and escalation process; </w:t>
      </w:r>
    </w:p>
    <w:p w14:paraId="7DA5B25C" w14:textId="77777777" w:rsidR="00E37A9F" w:rsidRDefault="00000000">
      <w:pPr>
        <w:ind w:left="1410" w:right="13"/>
      </w:pPr>
      <w:r>
        <w:t xml:space="preserve">4.2.6 contact lists; </w:t>
      </w:r>
    </w:p>
    <w:p w14:paraId="58B873EC" w14:textId="77777777" w:rsidR="00E37A9F" w:rsidRDefault="00000000">
      <w:pPr>
        <w:ind w:left="1410" w:right="13"/>
      </w:pPr>
      <w:r>
        <w:t xml:space="preserve">4.2.7 staff training and awareness; </w:t>
      </w:r>
    </w:p>
    <w:p w14:paraId="3744125B" w14:textId="77777777" w:rsidR="00E37A9F" w:rsidRDefault="00000000">
      <w:pPr>
        <w:ind w:left="1410" w:right="13"/>
      </w:pPr>
      <w:r>
        <w:t xml:space="preserve">4.2.8 BCDR Plan testing; </w:t>
      </w:r>
    </w:p>
    <w:p w14:paraId="4980FCEF" w14:textId="77777777" w:rsidR="00E37A9F" w:rsidRDefault="00000000">
      <w:pPr>
        <w:ind w:left="1410" w:right="13"/>
      </w:pPr>
      <w:r>
        <w:t xml:space="preserve">4.2.9 post implementation review process; </w:t>
      </w:r>
    </w:p>
    <w:p w14:paraId="7474286D" w14:textId="77777777" w:rsidR="00E37A9F" w:rsidRDefault="00000000">
      <w:pPr>
        <w:ind w:left="2120" w:right="13" w:hanging="720"/>
      </w:pPr>
      <w:r>
        <w:t xml:space="preserve">4.2.10 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 </w:t>
      </w:r>
    </w:p>
    <w:p w14:paraId="273FC201" w14:textId="77777777" w:rsidR="00E37A9F" w:rsidRDefault="00000000">
      <w:pPr>
        <w:ind w:left="2120" w:right="13" w:hanging="720"/>
      </w:pPr>
      <w:r>
        <w:t xml:space="preserve">4.2.11 details of how the Supplier shall ensure compliance with security standards ensuring that compliance is maintained for any period during which the Disaster Recovery Plan is invoked; </w:t>
      </w:r>
    </w:p>
    <w:p w14:paraId="54026320" w14:textId="77777777" w:rsidR="00E37A9F" w:rsidRDefault="00000000">
      <w:pPr>
        <w:ind w:left="2120" w:right="13" w:hanging="720"/>
      </w:pPr>
      <w:r>
        <w:t xml:space="preserve">4.2.12 access controls to any disaster recovery sites used by the Supplier in relation to its obligations pursuant to this Schedule; and </w:t>
      </w:r>
    </w:p>
    <w:p w14:paraId="7AA19664" w14:textId="77777777" w:rsidR="00E37A9F" w:rsidRDefault="00000000">
      <w:pPr>
        <w:spacing w:after="249"/>
        <w:ind w:left="1410" w:right="13"/>
      </w:pPr>
      <w:r>
        <w:t xml:space="preserve">4.2.13 testing and management arrangements. </w:t>
      </w:r>
    </w:p>
    <w:p w14:paraId="24137D61" w14:textId="77777777" w:rsidR="00E37A9F" w:rsidRDefault="00000000">
      <w:pPr>
        <w:pStyle w:val="Heading3"/>
        <w:tabs>
          <w:tab w:val="center" w:pos="778"/>
          <w:tab w:val="center" w:pos="3570"/>
        </w:tabs>
        <w:ind w:left="0" w:firstLine="0"/>
        <w:jc w:val="left"/>
      </w:pPr>
      <w:r>
        <w:rPr>
          <w:rFonts w:ascii="Calibri" w:eastAsia="Calibri" w:hAnsi="Calibri" w:cs="Calibri"/>
          <w:b w:val="0"/>
          <w:sz w:val="22"/>
        </w:rPr>
        <w:tab/>
      </w:r>
      <w:r>
        <w:t xml:space="preserve">5. </w:t>
      </w:r>
      <w:r>
        <w:tab/>
        <w:t xml:space="preserve">Insolvency Continuity Plan (Section 4) </w:t>
      </w:r>
    </w:p>
    <w:p w14:paraId="1ABDC03E" w14:textId="77777777" w:rsidR="00E37A9F" w:rsidRDefault="00000000">
      <w:pPr>
        <w:spacing w:after="112" w:line="250" w:lineRule="auto"/>
        <w:ind w:left="1383" w:right="103" w:hanging="718"/>
        <w:jc w:val="both"/>
      </w:pPr>
      <w:r>
        <w:t xml:space="preserve">5.1 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 </w:t>
      </w:r>
    </w:p>
    <w:p w14:paraId="7C84C15E" w14:textId="77777777" w:rsidR="00E37A9F" w:rsidRDefault="00000000">
      <w:pPr>
        <w:tabs>
          <w:tab w:val="center" w:pos="846"/>
          <w:tab w:val="center" w:pos="4455"/>
        </w:tabs>
        <w:ind w:left="0" w:firstLine="0"/>
      </w:pPr>
      <w:r>
        <w:rPr>
          <w:rFonts w:ascii="Calibri" w:eastAsia="Calibri" w:hAnsi="Calibri" w:cs="Calibri"/>
          <w:sz w:val="22"/>
        </w:rPr>
        <w:lastRenderedPageBreak/>
        <w:tab/>
      </w:r>
      <w:r>
        <w:t xml:space="preserve">5.2 </w:t>
      </w:r>
      <w:r>
        <w:tab/>
        <w:t xml:space="preserve">The Insolvency Continuity Plan shall include the following: </w:t>
      </w:r>
    </w:p>
    <w:p w14:paraId="0BFB31DB" w14:textId="77777777" w:rsidR="00E37A9F" w:rsidRDefault="00000000">
      <w:pPr>
        <w:spacing w:after="112" w:line="250" w:lineRule="auto"/>
        <w:ind w:left="2118" w:right="109" w:hanging="718"/>
        <w:jc w:val="both"/>
      </w:pPr>
      <w:r>
        <w:t xml:space="preserve">5.2.1 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 </w:t>
      </w:r>
    </w:p>
    <w:p w14:paraId="3EB45807" w14:textId="77777777" w:rsidR="00E37A9F" w:rsidRDefault="00000000">
      <w:pPr>
        <w:spacing w:after="112" w:line="250" w:lineRule="auto"/>
        <w:ind w:left="2118" w:right="103" w:hanging="718"/>
        <w:jc w:val="both"/>
      </w:pPr>
      <w:r>
        <w:t xml:space="preserve">5.2.2 identification, explanation, assessment and an impact analysis of risks in respect of dependencies between the Supplier, Key Subcontractors and Supplier Group members where failure of those dependencies could reasonably have an adverse impact on the Deliverables; </w:t>
      </w:r>
    </w:p>
    <w:p w14:paraId="27A1EA99" w14:textId="77777777" w:rsidR="00E37A9F" w:rsidRDefault="00000000">
      <w:pPr>
        <w:ind w:left="1410" w:right="13"/>
      </w:pPr>
      <w:r>
        <w:t xml:space="preserve">5.2.3 plans to manage and mitigate identified risks; </w:t>
      </w:r>
    </w:p>
    <w:p w14:paraId="09B1B232" w14:textId="77777777" w:rsidR="00E37A9F" w:rsidRDefault="00000000">
      <w:pPr>
        <w:spacing w:after="112" w:line="250" w:lineRule="auto"/>
        <w:ind w:left="2118" w:right="111" w:hanging="718"/>
        <w:jc w:val="both"/>
      </w:pPr>
      <w:r>
        <w:t xml:space="preserve">5.2.4 details of the roles and responsibilities of the Supplier, Key Subcontractors and/or Supplier Group members to minimise and mitigate the effects of an Insolvency Event of such persons on the Deliverables; </w:t>
      </w:r>
    </w:p>
    <w:p w14:paraId="010DEE00" w14:textId="77777777" w:rsidR="00E37A9F" w:rsidRDefault="00000000">
      <w:pPr>
        <w:spacing w:after="112" w:line="250" w:lineRule="auto"/>
        <w:ind w:left="2118" w:right="113" w:hanging="718"/>
        <w:jc w:val="both"/>
      </w:pPr>
      <w:r>
        <w:t xml:space="preserve">5.2.5 details of the recovery team to be put in place by the Supplier (which may include representatives of the Supplier, Key Subcontractors and Supplier Group members); and </w:t>
      </w:r>
    </w:p>
    <w:p w14:paraId="0E703492" w14:textId="77777777" w:rsidR="00E37A9F" w:rsidRDefault="00000000">
      <w:pPr>
        <w:spacing w:after="252"/>
        <w:ind w:left="2120" w:right="13" w:hanging="720"/>
      </w:pPr>
      <w:r>
        <w:t xml:space="preserve">5.2.6 sufficient detail to enable an appointed insolvency practitioner to invoke the plan in the event of an Insolvency Event of the Supplier. </w:t>
      </w:r>
    </w:p>
    <w:p w14:paraId="019D6BDB" w14:textId="77777777" w:rsidR="00E37A9F" w:rsidRDefault="00000000">
      <w:pPr>
        <w:pStyle w:val="Heading3"/>
        <w:tabs>
          <w:tab w:val="center" w:pos="778"/>
          <w:tab w:val="center" w:pos="3494"/>
        </w:tabs>
        <w:spacing w:after="257"/>
        <w:ind w:left="0" w:firstLine="0"/>
        <w:jc w:val="left"/>
      </w:pPr>
      <w:r>
        <w:rPr>
          <w:rFonts w:ascii="Calibri" w:eastAsia="Calibri" w:hAnsi="Calibri" w:cs="Calibri"/>
          <w:b w:val="0"/>
          <w:sz w:val="22"/>
        </w:rPr>
        <w:tab/>
      </w:r>
      <w:r>
        <w:t xml:space="preserve">6. </w:t>
      </w:r>
      <w:r>
        <w:tab/>
        <w:t xml:space="preserve">Review and changing the BCDR Plan </w:t>
      </w:r>
    </w:p>
    <w:p w14:paraId="0F3F72FC" w14:textId="77777777" w:rsidR="00E37A9F" w:rsidRDefault="00000000">
      <w:pPr>
        <w:tabs>
          <w:tab w:val="center" w:pos="846"/>
          <w:tab w:val="center" w:pos="3605"/>
        </w:tabs>
        <w:ind w:left="0" w:firstLine="0"/>
      </w:pPr>
      <w:r>
        <w:rPr>
          <w:rFonts w:ascii="Calibri" w:eastAsia="Calibri" w:hAnsi="Calibri" w:cs="Calibri"/>
          <w:sz w:val="22"/>
        </w:rPr>
        <w:tab/>
      </w:r>
      <w:r>
        <w:t xml:space="preserve">6.1 </w:t>
      </w:r>
      <w:r>
        <w:tab/>
        <w:t xml:space="preserve">The Supplier shall review the BCDR Plan: </w:t>
      </w:r>
    </w:p>
    <w:p w14:paraId="102AF525" w14:textId="77777777" w:rsidR="00E37A9F" w:rsidRDefault="00000000">
      <w:pPr>
        <w:ind w:left="1410" w:right="13"/>
      </w:pPr>
      <w:r>
        <w:t xml:space="preserve">6.1.1 on a regular basis and as a minimum once every six (6) Months; </w:t>
      </w:r>
    </w:p>
    <w:p w14:paraId="5B0B4DA1" w14:textId="77777777" w:rsidR="00E37A9F" w:rsidRDefault="00000000">
      <w:pPr>
        <w:ind w:left="2120" w:right="13" w:hanging="720"/>
      </w:pPr>
      <w:r>
        <w:t xml:space="preserve">6.1.2 within three (3) calendar Months of the BCDR Plan (or any part) having been invoked pursuant to Paragraph 8; and </w:t>
      </w:r>
    </w:p>
    <w:p w14:paraId="5BADF460" w14:textId="77777777" w:rsidR="00E37A9F" w:rsidRDefault="00000000">
      <w:pPr>
        <w:ind w:left="2120" w:right="82" w:hanging="720"/>
      </w:pPr>
      <w:r>
        <w:t xml:space="preserve">6.1.3 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3B84ED61" w14:textId="77777777" w:rsidR="00E37A9F" w:rsidRDefault="00000000">
      <w:pPr>
        <w:ind w:left="1385" w:right="92" w:hanging="720"/>
      </w:pPr>
      <w:r>
        <w:t xml:space="preserve">6.2 </w:t>
      </w:r>
      <w:r>
        <w:tab/>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w:t>
      </w:r>
      <w:r>
        <w:lastRenderedPageBreak/>
        <w:t xml:space="preserve">need to invoke the BCDR Plan. The review shall be completed by the Supplier within such period as the Buyer shall reasonably require. </w:t>
      </w:r>
    </w:p>
    <w:p w14:paraId="7593684B" w14:textId="77777777" w:rsidR="00E37A9F" w:rsidRDefault="00000000">
      <w:pPr>
        <w:ind w:left="1385" w:right="13" w:hanging="720"/>
      </w:pPr>
      <w:r>
        <w:t xml:space="preserve">6.3 </w:t>
      </w:r>
      <w:r>
        <w:tab/>
        <w:t xml:space="preserve">The Supplier shall, within twenty (20) Working Days of the conclusion of each such review of the BCDR Plan, provide to the Buyer a report (a </w:t>
      </w:r>
      <w:r>
        <w:rPr>
          <w:b/>
        </w:rPr>
        <w:t xml:space="preserve">"Review </w:t>
      </w:r>
    </w:p>
    <w:p w14:paraId="3314FF15" w14:textId="77777777" w:rsidR="00E37A9F" w:rsidRDefault="00000000">
      <w:pPr>
        <w:spacing w:after="112" w:line="250" w:lineRule="auto"/>
        <w:ind w:left="1400" w:right="462" w:firstLine="0"/>
        <w:jc w:val="both"/>
      </w:pPr>
      <w:r>
        <w:rPr>
          <w:b/>
        </w:rPr>
        <w:t>Report"</w:t>
      </w:r>
      <w:r>
        <w:t xml:space="preserve">) setting out the Supplier's proposals (the </w:t>
      </w:r>
      <w:r>
        <w:rPr>
          <w:b/>
        </w:rPr>
        <w:t>"Supplier's Proposals"</w:t>
      </w:r>
      <w:r>
        <w:t xml:space="preserve">) for addressing any changes in the risk profile and its proposals for amendments to the BCDR Plan. </w:t>
      </w:r>
    </w:p>
    <w:p w14:paraId="478A8997" w14:textId="77777777" w:rsidR="00E37A9F" w:rsidRDefault="00000000">
      <w:pPr>
        <w:ind w:left="1385" w:right="106" w:hanging="720"/>
      </w:pPr>
      <w:r>
        <w:t xml:space="preserve">6.4 </w:t>
      </w:r>
      <w:r>
        <w:tab/>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28CD5234" w14:textId="77777777" w:rsidR="00E37A9F" w:rsidRDefault="00000000">
      <w:pPr>
        <w:spacing w:after="231"/>
        <w:ind w:left="1385" w:right="13" w:hanging="720"/>
      </w:pPr>
      <w:r>
        <w:t xml:space="preserve">6.5 </w:t>
      </w:r>
      <w:r>
        <w:tab/>
        <w:t xml:space="preserve">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 </w:t>
      </w:r>
    </w:p>
    <w:p w14:paraId="67D76164" w14:textId="77777777" w:rsidR="00E37A9F" w:rsidRDefault="00000000">
      <w:pPr>
        <w:pStyle w:val="Heading3"/>
        <w:ind w:left="474"/>
      </w:pPr>
      <w:r>
        <w:t xml:space="preserve">7. Testing the BCDR Plan </w:t>
      </w:r>
    </w:p>
    <w:p w14:paraId="4CC024A0" w14:textId="77777777" w:rsidR="00E37A9F" w:rsidRDefault="00000000">
      <w:pPr>
        <w:tabs>
          <w:tab w:val="center" w:pos="846"/>
          <w:tab w:val="center" w:pos="3458"/>
        </w:tabs>
        <w:ind w:left="0" w:firstLine="0"/>
      </w:pPr>
      <w:r>
        <w:rPr>
          <w:rFonts w:ascii="Calibri" w:eastAsia="Calibri" w:hAnsi="Calibri" w:cs="Calibri"/>
          <w:sz w:val="22"/>
        </w:rPr>
        <w:tab/>
      </w:r>
      <w:r>
        <w:t xml:space="preserve">7.1 </w:t>
      </w:r>
      <w:r>
        <w:tab/>
        <w:t xml:space="preserve">The Supplier shall test the BCDR Plan: </w:t>
      </w:r>
    </w:p>
    <w:p w14:paraId="0249EC2A" w14:textId="77777777" w:rsidR="00E37A9F" w:rsidRDefault="00000000">
      <w:pPr>
        <w:spacing w:after="0" w:line="345" w:lineRule="auto"/>
        <w:ind w:left="1410" w:right="13"/>
      </w:pPr>
      <w:r>
        <w:t xml:space="preserve">7.1.1 regularly and in any event not less than once in every Contract Year; 7.1.2 in the event of any major reconfiguration of the Deliverables </w:t>
      </w:r>
    </w:p>
    <w:p w14:paraId="68F5B928" w14:textId="77777777" w:rsidR="00E37A9F" w:rsidRDefault="00000000">
      <w:pPr>
        <w:ind w:left="2120" w:right="13" w:hanging="720"/>
      </w:pPr>
      <w:r>
        <w:t xml:space="preserve">7.1.3 at any time where the Buyer considers it necessary (acting in its sole discretion). </w:t>
      </w:r>
    </w:p>
    <w:p w14:paraId="35CD32B0" w14:textId="77777777" w:rsidR="00E37A9F" w:rsidRDefault="00000000">
      <w:pPr>
        <w:ind w:left="1385" w:right="13" w:hanging="720"/>
      </w:pPr>
      <w:r>
        <w:t xml:space="preserve">7.2 </w:t>
      </w:r>
      <w:r>
        <w:tab/>
        <w:t xml:space="preserve">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 </w:t>
      </w:r>
    </w:p>
    <w:p w14:paraId="1C1E5DC9" w14:textId="77777777" w:rsidR="00E37A9F" w:rsidRDefault="00000000">
      <w:pPr>
        <w:ind w:left="1385" w:right="13" w:hanging="720"/>
      </w:pPr>
      <w:r>
        <w:t xml:space="preserve">7.3 </w:t>
      </w:r>
      <w:r>
        <w:tab/>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5400A54F" w14:textId="77777777" w:rsidR="00E37A9F" w:rsidRDefault="00000000">
      <w:pPr>
        <w:ind w:left="1385" w:right="13" w:hanging="720"/>
      </w:pPr>
      <w:r>
        <w:t xml:space="preserve">7.4 </w:t>
      </w:r>
      <w:r>
        <w:tab/>
        <w:t xml:space="preserve">The Supplier shall ensure that any use by it or any Subcontractor of "live" data in such testing is first approved with the Buyer. Copies of live test data used in any such testing shall be (if so required by the Buyer) destroyed or returned to the Buyer on completion of the test. </w:t>
      </w:r>
    </w:p>
    <w:p w14:paraId="37D2B7DE" w14:textId="77777777" w:rsidR="00E37A9F" w:rsidRDefault="00000000">
      <w:pPr>
        <w:ind w:left="1385" w:right="13" w:hanging="720"/>
      </w:pPr>
      <w:r>
        <w:lastRenderedPageBreak/>
        <w:t xml:space="preserve">7.5 </w:t>
      </w:r>
      <w:r>
        <w:tab/>
        <w:t xml:space="preserve">The Supplier shall, within twenty (20) Working Days of the conclusion of each test, provide to the Buyer a report setting out: </w:t>
      </w:r>
    </w:p>
    <w:p w14:paraId="29E49644" w14:textId="77777777" w:rsidR="00E37A9F" w:rsidRDefault="00000000">
      <w:pPr>
        <w:ind w:left="1410" w:right="13"/>
      </w:pPr>
      <w:r>
        <w:t xml:space="preserve">7.5.1 the outcome of the test; </w:t>
      </w:r>
    </w:p>
    <w:p w14:paraId="416587A5" w14:textId="77777777" w:rsidR="00E37A9F" w:rsidRDefault="00000000">
      <w:pPr>
        <w:ind w:left="2120" w:right="13" w:hanging="720"/>
      </w:pPr>
      <w:r>
        <w:t xml:space="preserve">7.5.2 any failures in the BCDR Plan (including the BCDR Plan's procedures) revealed by the test; and </w:t>
      </w:r>
    </w:p>
    <w:p w14:paraId="6F118FB8" w14:textId="77777777" w:rsidR="00E37A9F" w:rsidRDefault="00000000">
      <w:pPr>
        <w:ind w:left="1410" w:right="13"/>
      </w:pPr>
      <w:r>
        <w:t xml:space="preserve">7.5.3 the Supplier's proposals for remedying any such failures. </w:t>
      </w:r>
    </w:p>
    <w:p w14:paraId="0FC36A53" w14:textId="77777777" w:rsidR="00E37A9F" w:rsidRDefault="00000000">
      <w:pPr>
        <w:spacing w:after="252"/>
        <w:ind w:left="1385" w:right="13" w:hanging="720"/>
      </w:pPr>
      <w:r>
        <w:t xml:space="preserve">7.6 </w:t>
      </w:r>
      <w:r>
        <w:tab/>
        <w:t xml:space="preserve">Following each test, the Supplier shall take all measures requested by the Buyer to remedy any failures in the BCDR Plan and such remedial activity and re-testing shall be completed by the Supplier, at its own cost, by the date reasonably required by the Buyer. </w:t>
      </w:r>
    </w:p>
    <w:p w14:paraId="56D2BBF5" w14:textId="77777777" w:rsidR="00E37A9F" w:rsidRDefault="00000000">
      <w:pPr>
        <w:pStyle w:val="Heading3"/>
        <w:tabs>
          <w:tab w:val="center" w:pos="778"/>
          <w:tab w:val="center" w:pos="2763"/>
        </w:tabs>
        <w:spacing w:after="257"/>
        <w:ind w:left="0" w:firstLine="0"/>
        <w:jc w:val="left"/>
      </w:pPr>
      <w:r>
        <w:rPr>
          <w:rFonts w:ascii="Calibri" w:eastAsia="Calibri" w:hAnsi="Calibri" w:cs="Calibri"/>
          <w:b w:val="0"/>
          <w:sz w:val="22"/>
        </w:rPr>
        <w:tab/>
      </w:r>
      <w:r>
        <w:t xml:space="preserve">8. </w:t>
      </w:r>
      <w:r>
        <w:tab/>
        <w:t xml:space="preserve">Invoking the BCDR Plan </w:t>
      </w:r>
    </w:p>
    <w:p w14:paraId="6D817C9E" w14:textId="77777777" w:rsidR="00E37A9F" w:rsidRDefault="00000000">
      <w:pPr>
        <w:ind w:left="1385" w:right="13" w:hanging="720"/>
      </w:pPr>
      <w:r>
        <w:t xml:space="preserve">8.1 </w:t>
      </w:r>
      <w:r>
        <w:tab/>
        <w:t xml:space="preserve">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 </w:t>
      </w:r>
    </w:p>
    <w:p w14:paraId="1B96B8B4" w14:textId="77777777" w:rsidR="00E37A9F" w:rsidRDefault="00000000">
      <w:pPr>
        <w:ind w:left="1385" w:right="13" w:hanging="720"/>
      </w:pPr>
      <w:r>
        <w:t xml:space="preserve">8.2 </w:t>
      </w:r>
      <w:r>
        <w:tab/>
        <w:t xml:space="preserve">The Insolvency Continuity Plan element of the BCDR Plan, including any linked elements in other parts of the BCDR Plan, shall be invoked by the Supplier: </w:t>
      </w:r>
    </w:p>
    <w:p w14:paraId="00389C40" w14:textId="77777777" w:rsidR="00E37A9F" w:rsidRDefault="00000000">
      <w:pPr>
        <w:spacing w:after="112" w:line="250" w:lineRule="auto"/>
        <w:ind w:left="2118" w:right="215" w:hanging="718"/>
        <w:jc w:val="both"/>
      </w:pPr>
      <w:r>
        <w:t xml:space="preserve">8.2.1 where an Insolvency Event of a Key Sub-contractor and/or Supplier Group member (other than the Supplier) could reasonably be expected to adversely affect delivery of the Deliverables; and/or </w:t>
      </w:r>
    </w:p>
    <w:p w14:paraId="16CEE1F9" w14:textId="77777777" w:rsidR="00E37A9F" w:rsidRDefault="00000000">
      <w:pPr>
        <w:spacing w:after="231"/>
        <w:ind w:left="2120" w:right="13" w:hanging="720"/>
      </w:pPr>
      <w:r>
        <w:t xml:space="preserve">8.2.2 where there is an Insolvency Event of the Supplier and the insolvency arrangements enable the Supplier to invoke the plan. </w:t>
      </w:r>
    </w:p>
    <w:p w14:paraId="19BFD312" w14:textId="77777777" w:rsidR="00E37A9F" w:rsidRDefault="00000000">
      <w:pPr>
        <w:pStyle w:val="Heading3"/>
        <w:ind w:left="474"/>
      </w:pPr>
      <w:r>
        <w:t xml:space="preserve">9. Circumstances beyond your control </w:t>
      </w:r>
    </w:p>
    <w:p w14:paraId="6F111190" w14:textId="77777777" w:rsidR="00E37A9F" w:rsidRDefault="00000000">
      <w:pPr>
        <w:spacing w:after="231"/>
        <w:ind w:left="1385" w:right="13" w:hanging="720"/>
      </w:pPr>
      <w:r>
        <w:t xml:space="preserve">9.1 </w:t>
      </w:r>
      <w:r>
        <w:tab/>
        <w:t xml:space="preserve">The Supplier shall not be entitled to relief under Clause 20 (Circumstances beyond your control) if it would not have been impacted by the Force Majeure Event had it not failed to comply with its obligations under this Schedule. </w:t>
      </w:r>
    </w:p>
    <w:p w14:paraId="7CDBC444" w14:textId="77777777" w:rsidR="00E37A9F" w:rsidRDefault="00000000">
      <w:pPr>
        <w:pStyle w:val="Heading3"/>
        <w:ind w:left="262"/>
      </w:pPr>
      <w:r>
        <w:t xml:space="preserve">10. Amendments to this Schedule in respect of Bronze Contracts </w:t>
      </w:r>
    </w:p>
    <w:p w14:paraId="160559F8" w14:textId="77777777" w:rsidR="00E37A9F" w:rsidRDefault="00000000">
      <w:pPr>
        <w:ind w:left="1385" w:right="13" w:hanging="720"/>
      </w:pPr>
      <w:r>
        <w:t xml:space="preserve">10.1 Where a Buyer’s Call-Off Contract is a Bronze Contract, if specified in the Order Form, the following provisions of this Call-Off Schedule 8, shall be disapplied in respect of that Contract: </w:t>
      </w:r>
    </w:p>
    <w:p w14:paraId="66593CE8" w14:textId="77777777" w:rsidR="00E37A9F" w:rsidRDefault="00000000">
      <w:pPr>
        <w:ind w:left="2120" w:right="13" w:hanging="720"/>
      </w:pPr>
      <w:r>
        <w:t xml:space="preserve">10.1.1 Paragraph 1.3.4 of Part A so that the BCDR plan shall only be required to be split into the three sections detailed in paragraphs 1.3.1 to 1.3.3 inclusive; </w:t>
      </w:r>
    </w:p>
    <w:p w14:paraId="08828ADE" w14:textId="77777777" w:rsidR="00E37A9F" w:rsidRDefault="00000000">
      <w:pPr>
        <w:ind w:left="1410" w:right="13"/>
      </w:pPr>
      <w:r>
        <w:t xml:space="preserve">10.1.2 Paragraphs 2.1.13 to 2.1.15 of Part A, inclusive; </w:t>
      </w:r>
    </w:p>
    <w:p w14:paraId="1316206C" w14:textId="77777777" w:rsidR="00E37A9F" w:rsidRDefault="00000000">
      <w:pPr>
        <w:ind w:left="1410" w:right="13"/>
      </w:pPr>
      <w:r>
        <w:t xml:space="preserve">10.1.3 Paragraph 5 (Insolvency Continuity Plan) of Part A; </w:t>
      </w:r>
    </w:p>
    <w:p w14:paraId="52E6846F" w14:textId="77777777" w:rsidR="00E37A9F" w:rsidRDefault="00000000">
      <w:pPr>
        <w:ind w:left="1410" w:right="13"/>
      </w:pPr>
      <w:r>
        <w:t xml:space="preserve">10.1.4 Paragraph 8.2 of Part A; and </w:t>
      </w:r>
    </w:p>
    <w:p w14:paraId="70736ED0" w14:textId="77777777" w:rsidR="00E37A9F" w:rsidRDefault="00000000">
      <w:pPr>
        <w:ind w:left="1410" w:right="13"/>
      </w:pPr>
      <w:r>
        <w:t xml:space="preserve">10.1.5 The entirety of Part B of this Schedule. </w:t>
      </w:r>
    </w:p>
    <w:p w14:paraId="176F0F43" w14:textId="77777777" w:rsidR="00E37A9F" w:rsidRDefault="00000000">
      <w:pPr>
        <w:spacing w:after="112" w:line="250" w:lineRule="auto"/>
        <w:ind w:left="1383" w:right="308" w:hanging="718"/>
        <w:jc w:val="both"/>
      </w:pPr>
      <w:r>
        <w:lastRenderedPageBreak/>
        <w:t xml:space="preserve">10.2 Where a Buyer’s Call-Off Contract is a Bronze Contract, if specified in the Order Form, the following definitions in Paragraph 1 of this Call-Off Schedule 8, shall be deemed to be deleted: </w:t>
      </w:r>
    </w:p>
    <w:p w14:paraId="1AA92DD2" w14:textId="77777777" w:rsidR="00E37A9F" w:rsidRDefault="00000000">
      <w:pPr>
        <w:ind w:left="1410" w:right="13"/>
      </w:pPr>
      <w:r>
        <w:t xml:space="preserve">10.2.1 Annual Review; </w:t>
      </w:r>
    </w:p>
    <w:p w14:paraId="674F98C5" w14:textId="77777777" w:rsidR="00E37A9F" w:rsidRDefault="00000000">
      <w:pPr>
        <w:ind w:left="1410" w:right="13"/>
      </w:pPr>
      <w:r>
        <w:t xml:space="preserve">10.2.2 Appropriate Authority or Appropriate Authorities; </w:t>
      </w:r>
    </w:p>
    <w:p w14:paraId="73A4A258" w14:textId="77777777" w:rsidR="00E37A9F" w:rsidRDefault="00000000">
      <w:pPr>
        <w:ind w:left="1410" w:right="13"/>
      </w:pPr>
      <w:r>
        <w:t xml:space="preserve">10.2.3 Associates; </w:t>
      </w:r>
    </w:p>
    <w:p w14:paraId="0DF4EF93" w14:textId="77777777" w:rsidR="00E37A9F" w:rsidRDefault="00000000">
      <w:pPr>
        <w:ind w:left="1410" w:right="13"/>
      </w:pPr>
      <w:r>
        <w:t xml:space="preserve">10.2.4 Class 1 Transaction; </w:t>
      </w:r>
    </w:p>
    <w:p w14:paraId="08979992" w14:textId="77777777" w:rsidR="00E37A9F" w:rsidRDefault="00000000">
      <w:pPr>
        <w:ind w:left="1410" w:right="13"/>
      </w:pPr>
      <w:r>
        <w:t xml:space="preserve">10.2.5 Control; </w:t>
      </w:r>
    </w:p>
    <w:p w14:paraId="3AEB2E3C" w14:textId="77777777" w:rsidR="00E37A9F" w:rsidRDefault="00000000">
      <w:pPr>
        <w:ind w:left="1410" w:right="13"/>
      </w:pPr>
      <w:r>
        <w:t xml:space="preserve">10.2.6 Corporate Change Event; </w:t>
      </w:r>
    </w:p>
    <w:p w14:paraId="6B59967A" w14:textId="77777777" w:rsidR="00E37A9F" w:rsidRDefault="00000000">
      <w:pPr>
        <w:ind w:left="1410" w:right="13"/>
      </w:pPr>
      <w:r>
        <w:t xml:space="preserve">10.2.7 Critical National Infrastructure; </w:t>
      </w:r>
    </w:p>
    <w:p w14:paraId="66EEA8A0" w14:textId="77777777" w:rsidR="00E37A9F" w:rsidRDefault="00000000">
      <w:pPr>
        <w:ind w:left="1410" w:right="13"/>
      </w:pPr>
      <w:r>
        <w:t xml:space="preserve">10.2.8 Critical Service Contract; </w:t>
      </w:r>
    </w:p>
    <w:p w14:paraId="6CC7E7F3" w14:textId="77777777" w:rsidR="00E37A9F" w:rsidRDefault="00000000">
      <w:pPr>
        <w:ind w:left="1410" w:right="13"/>
      </w:pPr>
      <w:r>
        <w:t xml:space="preserve">10.2.9 CRP Information; </w:t>
      </w:r>
    </w:p>
    <w:p w14:paraId="4C1A4FB6" w14:textId="77777777" w:rsidR="00E37A9F" w:rsidRDefault="00000000">
      <w:pPr>
        <w:ind w:left="1258" w:right="13"/>
      </w:pPr>
      <w:r>
        <w:t xml:space="preserve">10.2.10 Dependent Parent Undertaking; </w:t>
      </w:r>
    </w:p>
    <w:p w14:paraId="2870CB77" w14:textId="77777777" w:rsidR="00E37A9F" w:rsidRDefault="00000000">
      <w:pPr>
        <w:ind w:left="1258" w:right="13"/>
      </w:pPr>
      <w:r>
        <w:t xml:space="preserve">10.2.11 Group Structure Information and Resolution Commentary; </w:t>
      </w:r>
    </w:p>
    <w:p w14:paraId="0A3A5F9D" w14:textId="77777777" w:rsidR="00E37A9F" w:rsidRDefault="00000000">
      <w:pPr>
        <w:ind w:left="1258" w:right="13"/>
      </w:pPr>
      <w:r>
        <w:t xml:space="preserve">10.2.12 Parent Undertaking; </w:t>
      </w:r>
    </w:p>
    <w:p w14:paraId="7C72B32B" w14:textId="77777777" w:rsidR="00E37A9F" w:rsidRDefault="00000000">
      <w:pPr>
        <w:ind w:left="1258" w:right="13"/>
      </w:pPr>
      <w:r>
        <w:t xml:space="preserve">10.2.13 Public Sector Dependent Supplier; </w:t>
      </w:r>
    </w:p>
    <w:p w14:paraId="57506E1C" w14:textId="77777777" w:rsidR="00E37A9F" w:rsidRDefault="00000000">
      <w:pPr>
        <w:ind w:left="1258" w:right="13"/>
      </w:pPr>
      <w:r>
        <w:t xml:space="preserve">10.2.14 Subsidiary Undertaking; </w:t>
      </w:r>
    </w:p>
    <w:p w14:paraId="439CFAD1" w14:textId="77777777" w:rsidR="00E37A9F" w:rsidRDefault="00000000">
      <w:pPr>
        <w:ind w:left="1258" w:right="13"/>
      </w:pPr>
      <w:r>
        <w:t xml:space="preserve">10.2.15 Supplier Group; </w:t>
      </w:r>
    </w:p>
    <w:p w14:paraId="784F0B2D" w14:textId="77777777" w:rsidR="00E37A9F" w:rsidRDefault="00000000">
      <w:pPr>
        <w:ind w:left="1258" w:right="13"/>
      </w:pPr>
      <w:r>
        <w:t xml:space="preserve">10.2.16 UK Public Sector Business; and </w:t>
      </w:r>
    </w:p>
    <w:p w14:paraId="0B6CA2BB" w14:textId="77777777" w:rsidR="00E37A9F" w:rsidRDefault="00000000">
      <w:pPr>
        <w:ind w:left="1258" w:right="13"/>
      </w:pPr>
      <w:r>
        <w:t xml:space="preserve">10.2.17 UK Public Sector/CNI Contract Information. </w:t>
      </w:r>
      <w:r>
        <w:br w:type="page"/>
      </w:r>
    </w:p>
    <w:p w14:paraId="61AB8A44" w14:textId="77777777" w:rsidR="00E37A9F" w:rsidRDefault="00000000">
      <w:pPr>
        <w:pStyle w:val="Heading2"/>
        <w:spacing w:after="201" w:line="268" w:lineRule="auto"/>
        <w:ind w:left="675" w:right="9"/>
        <w:jc w:val="left"/>
      </w:pPr>
      <w:r>
        <w:rPr>
          <w:sz w:val="32"/>
        </w:rPr>
        <w:lastRenderedPageBreak/>
        <w:t xml:space="preserve">Part B: Corporate Resolution Planning </w:t>
      </w:r>
    </w:p>
    <w:p w14:paraId="0CE44499" w14:textId="77777777" w:rsidR="00E37A9F" w:rsidRDefault="00000000">
      <w:pPr>
        <w:pStyle w:val="Heading3"/>
        <w:tabs>
          <w:tab w:val="center" w:pos="780"/>
          <w:tab w:val="center" w:pos="3373"/>
        </w:tabs>
        <w:spacing w:after="259"/>
        <w:ind w:left="0" w:firstLine="0"/>
        <w:jc w:val="left"/>
      </w:pPr>
      <w:r>
        <w:rPr>
          <w:rFonts w:ascii="Calibri" w:eastAsia="Calibri" w:hAnsi="Calibri" w:cs="Calibri"/>
          <w:b w:val="0"/>
          <w:sz w:val="22"/>
        </w:rPr>
        <w:tab/>
      </w:r>
      <w:r>
        <w:t xml:space="preserve">1. </w:t>
      </w:r>
      <w:r>
        <w:tab/>
        <w:t xml:space="preserve">Service Status and Supplier Status </w:t>
      </w:r>
    </w:p>
    <w:p w14:paraId="2C2858A8" w14:textId="77777777" w:rsidR="00E37A9F" w:rsidRDefault="00000000">
      <w:pPr>
        <w:tabs>
          <w:tab w:val="center" w:pos="846"/>
          <w:tab w:val="center" w:pos="3670"/>
        </w:tabs>
        <w:ind w:left="0" w:firstLine="0"/>
      </w:pPr>
      <w:r>
        <w:rPr>
          <w:rFonts w:ascii="Calibri" w:eastAsia="Calibri" w:hAnsi="Calibri" w:cs="Calibri"/>
          <w:sz w:val="22"/>
        </w:rPr>
        <w:tab/>
      </w:r>
      <w:r>
        <w:t xml:space="preserve">1.1 </w:t>
      </w:r>
      <w:r>
        <w:tab/>
        <w:t xml:space="preserve">This Contract is a Critical Service Contract. </w:t>
      </w:r>
    </w:p>
    <w:p w14:paraId="22DDEBEA" w14:textId="77777777" w:rsidR="00E37A9F" w:rsidRDefault="00000000">
      <w:pPr>
        <w:spacing w:after="252" w:line="250" w:lineRule="auto"/>
        <w:ind w:left="1383" w:right="102" w:hanging="718"/>
        <w:jc w:val="both"/>
      </w:pPr>
      <w:r>
        <w:t xml:space="preserve">1.2 The Supplier shall notify the Buyer in writing within 5 Working Days of the Effective Date and throughout the Call-Off Contract Period within 120 days after each Accounting Reference Date as to whether or not it is a Public Sector Dependent Supplier. </w:t>
      </w:r>
    </w:p>
    <w:p w14:paraId="36B04367" w14:textId="77777777" w:rsidR="00E37A9F" w:rsidRDefault="00000000">
      <w:pPr>
        <w:pStyle w:val="Heading3"/>
        <w:tabs>
          <w:tab w:val="center" w:pos="780"/>
          <w:tab w:val="center" w:pos="4561"/>
        </w:tabs>
        <w:ind w:left="0" w:firstLine="0"/>
        <w:jc w:val="left"/>
      </w:pPr>
      <w:r>
        <w:rPr>
          <w:rFonts w:ascii="Calibri" w:eastAsia="Calibri" w:hAnsi="Calibri" w:cs="Calibri"/>
          <w:b w:val="0"/>
          <w:sz w:val="22"/>
        </w:rPr>
        <w:tab/>
      </w:r>
      <w:r>
        <w:t xml:space="preserve">2. </w:t>
      </w:r>
      <w:r>
        <w:tab/>
        <w:t xml:space="preserve">Provision of Corporate Resolution Planning Information </w:t>
      </w:r>
    </w:p>
    <w:p w14:paraId="2316A6A1" w14:textId="77777777" w:rsidR="00E37A9F" w:rsidRDefault="00000000">
      <w:pPr>
        <w:spacing w:after="112" w:line="250" w:lineRule="auto"/>
        <w:ind w:left="1383" w:right="103" w:hanging="718"/>
        <w:jc w:val="both"/>
      </w:pPr>
      <w:r>
        <w:t xml:space="preserve">2.1 Paragraphs 2 to 4 of this Part B shall apply if the Contract has been specified as a Critical Service Contract under Paragraph 1.1 of this Part B or the Supplier is or becomes a Public Sector Dependent Supplier. </w:t>
      </w:r>
    </w:p>
    <w:p w14:paraId="37032AA8" w14:textId="77777777" w:rsidR="00E37A9F" w:rsidRDefault="00000000">
      <w:pPr>
        <w:tabs>
          <w:tab w:val="center" w:pos="846"/>
          <w:tab w:val="center" w:pos="4328"/>
        </w:tabs>
        <w:ind w:left="0" w:firstLine="0"/>
      </w:pPr>
      <w:r>
        <w:rPr>
          <w:rFonts w:ascii="Calibri" w:eastAsia="Calibri" w:hAnsi="Calibri" w:cs="Calibri"/>
          <w:sz w:val="22"/>
        </w:rPr>
        <w:tab/>
      </w:r>
      <w:r>
        <w:t xml:space="preserve">2.2 </w:t>
      </w:r>
      <w:r>
        <w:tab/>
        <w:t xml:space="preserve">Subject to Paragraphs 2.6, 2.10 and 2.11 of this Part B: </w:t>
      </w:r>
    </w:p>
    <w:p w14:paraId="0F884367" w14:textId="77777777" w:rsidR="00E37A9F" w:rsidRDefault="00000000">
      <w:pPr>
        <w:spacing w:after="112" w:line="250" w:lineRule="auto"/>
        <w:ind w:left="2118" w:right="538" w:hanging="718"/>
        <w:jc w:val="both"/>
      </w:pPr>
      <w:r>
        <w:t xml:space="preserve">2.2.1 where the Contract is a Critical Service Contract, the Supplier shall provide the Appropriate Authority or Appropriate Authorities with the CRP Information within 60 days of the Effective Date; and </w:t>
      </w:r>
    </w:p>
    <w:p w14:paraId="798E8E1F" w14:textId="77777777" w:rsidR="00E37A9F" w:rsidRDefault="00000000">
      <w:pPr>
        <w:spacing w:after="10"/>
        <w:ind w:left="1410" w:right="13"/>
      </w:pPr>
      <w:r>
        <w:t xml:space="preserve">2.2.2 except where it has already been provided, where the Supplier is a </w:t>
      </w:r>
    </w:p>
    <w:p w14:paraId="6CEF34F1" w14:textId="77777777" w:rsidR="00E37A9F" w:rsidRDefault="00000000">
      <w:pPr>
        <w:ind w:left="2130" w:right="13"/>
      </w:pPr>
      <w:r>
        <w:t xml:space="preserve">Public Sector Dependent Supplier, it shall provide the Appropriate Authority or Appropriate Authorities with the CRP Information within 60 days of the date of the Appropriate Authority’s or Appropriate Authorities’ request. </w:t>
      </w:r>
    </w:p>
    <w:p w14:paraId="2FCF0128" w14:textId="77777777" w:rsidR="00E37A9F" w:rsidRDefault="00000000">
      <w:pPr>
        <w:ind w:left="1385" w:right="13" w:hanging="720"/>
      </w:pPr>
      <w:r>
        <w:t xml:space="preserve">2.3 The Supplier shall ensure that the CRP Information provided pursuant to Paragraphs 2.2, 2.8 and 2.9 of this Part B: </w:t>
      </w:r>
    </w:p>
    <w:p w14:paraId="336C1BE5" w14:textId="77777777" w:rsidR="00E37A9F" w:rsidRDefault="00000000">
      <w:pPr>
        <w:ind w:left="1410" w:right="13"/>
      </w:pPr>
      <w:r>
        <w:t xml:space="preserve">2.3.1 is full, comprehensive, accurate and up to date; </w:t>
      </w:r>
    </w:p>
    <w:p w14:paraId="5576FB27" w14:textId="77777777" w:rsidR="00E37A9F" w:rsidRDefault="00000000">
      <w:pPr>
        <w:ind w:left="1410" w:right="13"/>
      </w:pPr>
      <w:r>
        <w:t xml:space="preserve">2.3.2 is split into two parts: </w:t>
      </w:r>
    </w:p>
    <w:p w14:paraId="508DF4A3" w14:textId="77777777" w:rsidR="00E37A9F" w:rsidRDefault="00000000">
      <w:pPr>
        <w:numPr>
          <w:ilvl w:val="0"/>
          <w:numId w:val="46"/>
        </w:numPr>
        <w:spacing w:after="135"/>
        <w:ind w:right="65" w:hanging="576"/>
      </w:pPr>
      <w:r>
        <w:t xml:space="preserve">Group Structure Information and Resolution Commentary; </w:t>
      </w:r>
    </w:p>
    <w:p w14:paraId="70EEF983" w14:textId="77777777" w:rsidR="00E37A9F" w:rsidRDefault="00000000">
      <w:pPr>
        <w:numPr>
          <w:ilvl w:val="0"/>
          <w:numId w:val="46"/>
        </w:numPr>
        <w:spacing w:after="12" w:line="250" w:lineRule="auto"/>
        <w:ind w:right="65" w:hanging="576"/>
      </w:pPr>
      <w:r>
        <w:t xml:space="preserve">UK Public Service / CNI Contract Information and is structured and presented in accordance with the requirements and explanatory notes set out at Annex I of the latest published version of the Resolution Planning Guidance published by the Cabinet Office Government </w:t>
      </w:r>
      <w:r>
        <w:tab/>
        <w:t xml:space="preserve">Commercial </w:t>
      </w:r>
      <w:r>
        <w:tab/>
        <w:t xml:space="preserve">Function </w:t>
      </w:r>
      <w:r>
        <w:tab/>
        <w:t xml:space="preserve">and </w:t>
      </w:r>
      <w:r>
        <w:tab/>
        <w:t xml:space="preserve">available </w:t>
      </w:r>
      <w:r>
        <w:tab/>
        <w:t xml:space="preserve">at </w:t>
      </w:r>
    </w:p>
    <w:p w14:paraId="1AE710CD" w14:textId="77777777" w:rsidR="00E37A9F" w:rsidRDefault="00000000">
      <w:pPr>
        <w:spacing w:after="0"/>
        <w:ind w:left="2818" w:right="13"/>
      </w:pPr>
      <w:r>
        <w:t>https://</w:t>
      </w:r>
      <w:hyperlink r:id="rId203">
        <w:r>
          <w:t>www.gov.uk/government/publications/the</w:t>
        </w:r>
      </w:hyperlink>
      <w:hyperlink r:id="rId204">
        <w:r>
          <w:t xml:space="preserve">- </w:t>
        </w:r>
      </w:hyperlink>
      <w:r>
        <w:t xml:space="preserve">outsourcingplaybook and contains the level of detail required </w:t>
      </w:r>
    </w:p>
    <w:p w14:paraId="2D7C45D7" w14:textId="77777777" w:rsidR="00E37A9F" w:rsidRDefault="00000000">
      <w:pPr>
        <w:spacing w:after="108" w:line="250" w:lineRule="auto"/>
        <w:ind w:left="2818" w:right="14"/>
      </w:pPr>
      <w:r>
        <w:t xml:space="preserve">(adapted as necessary to the Supplier’s circumstances); </w:t>
      </w:r>
    </w:p>
    <w:p w14:paraId="139019E2" w14:textId="77777777" w:rsidR="00E37A9F" w:rsidRDefault="00000000">
      <w:pPr>
        <w:ind w:left="2120" w:right="13" w:hanging="720"/>
      </w:pPr>
      <w:r>
        <w:t xml:space="preserve">2.3.3 incorporates any additional commentary, supporting documents and evidence which would reasonably be required by the Appropriate Authority or Appropriate Authorities to understand and consider the information for approval; </w:t>
      </w:r>
    </w:p>
    <w:p w14:paraId="1A3D9F3D" w14:textId="77777777" w:rsidR="00E37A9F" w:rsidRDefault="00000000">
      <w:pPr>
        <w:ind w:left="2120" w:right="13" w:hanging="720"/>
      </w:pPr>
      <w:r>
        <w:lastRenderedPageBreak/>
        <w:t xml:space="preserve">2.3.4 provides a clear description and explanation of the Supplier Group members that have agreements for goods, services or works provision </w:t>
      </w:r>
    </w:p>
    <w:p w14:paraId="49129A1C" w14:textId="77777777" w:rsidR="00E37A9F" w:rsidRDefault="00000000">
      <w:pPr>
        <w:ind w:left="2130" w:right="13"/>
      </w:pPr>
      <w:r>
        <w:t xml:space="preserve">in respect of UK Public Sector Business and/or Critical National Infrastructure and the nature of those agreements; and </w:t>
      </w:r>
    </w:p>
    <w:p w14:paraId="69AF11CA" w14:textId="77777777" w:rsidR="00E37A9F" w:rsidRDefault="00000000">
      <w:pPr>
        <w:spacing w:after="112" w:line="250" w:lineRule="auto"/>
        <w:ind w:left="2118" w:right="250" w:hanging="718"/>
        <w:jc w:val="both"/>
      </w:pPr>
      <w:r>
        <w:t xml:space="preserve">2.3.5 complies with the requirements set out at Appendix 1 (Group Structure Information and Resolution Commentary) and Appendix 2 (UK Public Sector / CNI Contract Information) respectively. </w:t>
      </w:r>
    </w:p>
    <w:p w14:paraId="7C4A689E" w14:textId="77777777" w:rsidR="00E37A9F" w:rsidRDefault="00000000">
      <w:pPr>
        <w:tabs>
          <w:tab w:val="center" w:pos="846"/>
          <w:tab w:val="right" w:pos="9820"/>
        </w:tabs>
        <w:spacing w:after="10"/>
        <w:ind w:left="0" w:firstLine="0"/>
      </w:pPr>
      <w:r>
        <w:rPr>
          <w:rFonts w:ascii="Calibri" w:eastAsia="Calibri" w:hAnsi="Calibri" w:cs="Calibri"/>
          <w:sz w:val="22"/>
        </w:rPr>
        <w:tab/>
      </w:r>
      <w:r>
        <w:t xml:space="preserve">2.4 </w:t>
      </w:r>
      <w:r>
        <w:tab/>
        <w:t xml:space="preserve">Following receipt by the Appropriate Authority or Appropriate Authorities of the </w:t>
      </w:r>
    </w:p>
    <w:p w14:paraId="4D9C675D" w14:textId="77777777" w:rsidR="00E37A9F" w:rsidRDefault="00000000">
      <w:pPr>
        <w:spacing w:after="112" w:line="250" w:lineRule="auto"/>
        <w:ind w:left="1400" w:right="103" w:firstLine="0"/>
        <w:jc w:val="both"/>
      </w:pPr>
      <w:r>
        <w:t xml:space="preserve">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 </w:t>
      </w:r>
    </w:p>
    <w:p w14:paraId="04363F45" w14:textId="77777777" w:rsidR="00E37A9F" w:rsidRDefault="00000000">
      <w:pPr>
        <w:ind w:left="1385" w:right="13" w:hanging="720"/>
      </w:pPr>
      <w:r>
        <w:t xml:space="preserve">2.5 </w:t>
      </w:r>
      <w:r>
        <w:tab/>
        <w:t xml:space="preserve">If the Appropriate Authority or Appropriate Authorities rejects the CRP Information: </w:t>
      </w:r>
    </w:p>
    <w:p w14:paraId="3025DD6F" w14:textId="77777777" w:rsidR="00E37A9F" w:rsidRDefault="00000000">
      <w:pPr>
        <w:spacing w:after="112" w:line="250" w:lineRule="auto"/>
        <w:ind w:left="2118" w:right="179" w:hanging="718"/>
        <w:jc w:val="both"/>
      </w:pPr>
      <w:r>
        <w:t xml:space="preserve">2.5.1 the Buyer shall (and shall procure that the Cabinet Office Markets and Suppliers Team shall) inform the Supplier in writing of its reasons for its rejection; and </w:t>
      </w:r>
    </w:p>
    <w:p w14:paraId="37ACBAF9" w14:textId="77777777" w:rsidR="00E37A9F" w:rsidRDefault="00000000">
      <w:pPr>
        <w:ind w:left="2120" w:right="88" w:hanging="720"/>
      </w:pPr>
      <w:r>
        <w:t xml:space="preserve">2.5.2 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refer any disputed matters for resolution by the Dispute Resolution Procedure under Clause 34 of the Core Terms at any time. </w:t>
      </w:r>
    </w:p>
    <w:p w14:paraId="788DBF84" w14:textId="77777777" w:rsidR="00E37A9F" w:rsidRDefault="00000000">
      <w:pPr>
        <w:tabs>
          <w:tab w:val="center" w:pos="846"/>
          <w:tab w:val="right" w:pos="9820"/>
        </w:tabs>
        <w:spacing w:after="10"/>
        <w:ind w:left="0" w:firstLine="0"/>
      </w:pPr>
      <w:r>
        <w:rPr>
          <w:rFonts w:ascii="Calibri" w:eastAsia="Calibri" w:hAnsi="Calibri" w:cs="Calibri"/>
          <w:sz w:val="22"/>
        </w:rPr>
        <w:tab/>
      </w:r>
      <w:r>
        <w:t xml:space="preserve">2.6 </w:t>
      </w:r>
      <w:r>
        <w:tab/>
        <w:t xml:space="preserve">Where the Supplier or a member of the Supplier Group has already provided </w:t>
      </w:r>
    </w:p>
    <w:p w14:paraId="70F91BB8" w14:textId="77777777" w:rsidR="00E37A9F" w:rsidRDefault="00000000">
      <w:pPr>
        <w:spacing w:after="10"/>
        <w:ind w:left="1410" w:right="13"/>
      </w:pPr>
      <w:r>
        <w:t xml:space="preserve">CRP Information to a Department or the Cabinet Office Markets and Suppliers </w:t>
      </w:r>
    </w:p>
    <w:p w14:paraId="1FA949EC" w14:textId="77777777" w:rsidR="00E37A9F" w:rsidRDefault="00000000">
      <w:pPr>
        <w:spacing w:after="0"/>
        <w:ind w:left="1410" w:right="13"/>
      </w:pPr>
      <w:r>
        <w:t xml:space="preserve">Team (or, in the case of a Strategic Supplier, solely to the Cabinet Office Markets and Suppliers Team) and has received an Assurance of its CRP </w:t>
      </w:r>
    </w:p>
    <w:p w14:paraId="3C85A1C0" w14:textId="77777777" w:rsidR="00E37A9F" w:rsidRDefault="00000000">
      <w:pPr>
        <w:spacing w:after="10"/>
        <w:ind w:left="1410" w:right="13"/>
      </w:pPr>
      <w:r>
        <w:t xml:space="preserve">Information from that Department and the Cabinet Office Markets and Suppliers </w:t>
      </w:r>
    </w:p>
    <w:p w14:paraId="6D9B135F" w14:textId="77777777" w:rsidR="00E37A9F" w:rsidRDefault="00000000">
      <w:pPr>
        <w:spacing w:after="10"/>
        <w:ind w:left="1410" w:right="13"/>
      </w:pPr>
      <w:r>
        <w:t xml:space="preserve">Team (or, in the case of a Strategic Supplier, solely from the Cabinet Office </w:t>
      </w:r>
    </w:p>
    <w:p w14:paraId="71430E6F" w14:textId="77777777" w:rsidR="00E37A9F" w:rsidRDefault="00000000">
      <w:pPr>
        <w:spacing w:after="112" w:line="250" w:lineRule="auto"/>
        <w:ind w:left="1400" w:right="103" w:firstLine="0"/>
        <w:jc w:val="both"/>
      </w:pPr>
      <w:r>
        <w:t xml:space="preserve">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w:t>
      </w:r>
      <w:r>
        <w:lastRenderedPageBreak/>
        <w:t xml:space="preserve">before the date on which the CRP Information would otherwise have been required. </w:t>
      </w:r>
    </w:p>
    <w:p w14:paraId="348D99F5" w14:textId="77777777" w:rsidR="00E37A9F" w:rsidRDefault="00000000">
      <w:pPr>
        <w:tabs>
          <w:tab w:val="center" w:pos="846"/>
          <w:tab w:val="right" w:pos="9820"/>
        </w:tabs>
        <w:spacing w:after="10"/>
        <w:ind w:left="0" w:firstLine="0"/>
      </w:pPr>
      <w:r>
        <w:rPr>
          <w:rFonts w:ascii="Calibri" w:eastAsia="Calibri" w:hAnsi="Calibri" w:cs="Calibri"/>
          <w:sz w:val="22"/>
        </w:rPr>
        <w:tab/>
      </w:r>
      <w:r>
        <w:t xml:space="preserve">2.7 </w:t>
      </w:r>
      <w:r>
        <w:tab/>
        <w:t xml:space="preserve">An Assurance shall be deemed Valid for the purposes of Paragraph 2.6 of this </w:t>
      </w:r>
    </w:p>
    <w:p w14:paraId="3758198E" w14:textId="77777777" w:rsidR="00E37A9F" w:rsidRDefault="00000000">
      <w:pPr>
        <w:ind w:left="1410" w:right="13"/>
      </w:pPr>
      <w:r>
        <w:t xml:space="preserve">Part B if: </w:t>
      </w:r>
    </w:p>
    <w:p w14:paraId="49D9365A" w14:textId="77777777" w:rsidR="00E37A9F" w:rsidRDefault="00000000">
      <w:pPr>
        <w:ind w:left="2120" w:right="13" w:hanging="720"/>
      </w:pPr>
      <w:r>
        <w:t xml:space="preserve">2.7.1 the Assurance is within the validity period stated in the Assurance (or, if no validity period is stated, no more than 12 months has elapsed since </w:t>
      </w:r>
    </w:p>
    <w:p w14:paraId="2D06E566" w14:textId="77777777" w:rsidR="00E37A9F" w:rsidRDefault="00000000">
      <w:pPr>
        <w:spacing w:after="112" w:line="250" w:lineRule="auto"/>
        <w:ind w:left="2120" w:right="182" w:firstLine="0"/>
        <w:jc w:val="both"/>
      </w:pPr>
      <w:r>
        <w:t xml:space="preserve">it was issued and no more than 18 months has elapsed since the Accounting Reference Date on which the CRP Information was based); and </w:t>
      </w:r>
    </w:p>
    <w:p w14:paraId="7C9B5790" w14:textId="77777777" w:rsidR="00E37A9F" w:rsidRDefault="00000000">
      <w:pPr>
        <w:ind w:left="2120" w:right="13" w:hanging="720"/>
      </w:pPr>
      <w:r>
        <w:t xml:space="preserve">2.7.2 no Corporate Change Events or Financial Distress Events (or events which would be deemed to be Corporate Change Events or Financial Distress Events if the Contract had then been in force) have occurred since the date of issue of the Assurance. </w:t>
      </w:r>
    </w:p>
    <w:p w14:paraId="6E7B2386" w14:textId="77777777" w:rsidR="00E37A9F" w:rsidRDefault="00000000">
      <w:pPr>
        <w:spacing w:after="112" w:line="250" w:lineRule="auto"/>
        <w:ind w:left="1383" w:right="113" w:hanging="718"/>
        <w:jc w:val="both"/>
      </w:pPr>
      <w:r>
        <w:t xml:space="preserve">2.8 If the Contract is a Critical Service Contract, the Supplier shall provide an updated version of the CRP Information (or, in the case of Paragraph 2.8.3 of this Part B its initial CRP Information) to the Appropriate Authority or Appropriate Authorities: </w:t>
      </w:r>
    </w:p>
    <w:p w14:paraId="050EC165" w14:textId="77777777" w:rsidR="00E37A9F" w:rsidRDefault="00000000">
      <w:pPr>
        <w:ind w:left="2120" w:right="86" w:hanging="720"/>
      </w:pPr>
      <w:r>
        <w:t xml:space="preserve">2.8.1 within 14 days of the occurrence of a Financial Distress Event (along with any additional highly confidential information no longer exempted from disclosure under Paragraph 2.11 of this Part B) unless the Supplier is relieved of the consequences of the Financial Distress Event under Paragraph 7.1 of Joint Schedule 7 (Financial Distress) (if applicable); </w:t>
      </w:r>
    </w:p>
    <w:p w14:paraId="221E00F5" w14:textId="77777777" w:rsidR="00E37A9F" w:rsidRDefault="00000000">
      <w:pPr>
        <w:ind w:left="2120" w:right="13" w:hanging="720"/>
      </w:pPr>
      <w:r>
        <w:t xml:space="preserve">2.8.2 within 30 days of a Corporate Change Event unless not required pursuant to Paragraph 2.10; </w:t>
      </w:r>
    </w:p>
    <w:p w14:paraId="7417727E" w14:textId="77777777" w:rsidR="00E37A9F" w:rsidRDefault="00000000">
      <w:pPr>
        <w:ind w:left="1410" w:right="13"/>
      </w:pPr>
      <w:r>
        <w:t xml:space="preserve">2.8.3 within 30 days of the date that: </w:t>
      </w:r>
    </w:p>
    <w:p w14:paraId="42905485" w14:textId="77777777" w:rsidR="00E37A9F" w:rsidRDefault="00000000">
      <w:pPr>
        <w:numPr>
          <w:ilvl w:val="0"/>
          <w:numId w:val="47"/>
        </w:numPr>
        <w:spacing w:after="112" w:line="250" w:lineRule="auto"/>
        <w:ind w:right="104" w:hanging="574"/>
        <w:jc w:val="both"/>
      </w:pPr>
      <w:r>
        <w:t xml:space="preserve">the credit rating(s) of each of the Supplier and its Parent Undertakings fail to meet any of the criteria specified in Paragraph 2.10; or </w:t>
      </w:r>
    </w:p>
    <w:p w14:paraId="360738D3" w14:textId="77777777" w:rsidR="00E37A9F" w:rsidRDefault="00000000">
      <w:pPr>
        <w:numPr>
          <w:ilvl w:val="0"/>
          <w:numId w:val="47"/>
        </w:numPr>
        <w:spacing w:after="112" w:line="250" w:lineRule="auto"/>
        <w:ind w:right="104" w:hanging="574"/>
        <w:jc w:val="both"/>
      </w:pPr>
      <w:r>
        <w:t xml:space="preserve">none of the credit rating agencies specified at Paragraph 2.10 hold a public credit rating for the Supplier or any of its Parent Undertakings; and </w:t>
      </w:r>
    </w:p>
    <w:p w14:paraId="4E1BCD92" w14:textId="77777777" w:rsidR="00E37A9F" w:rsidRDefault="00000000">
      <w:pPr>
        <w:ind w:left="2120" w:right="13" w:hanging="720"/>
      </w:pPr>
      <w:r>
        <w:t xml:space="preserve">2.8.4 in any event, within 6 months after each Accounting Reference Date or within 15 months of the date of the previous Assurance received from the Appropriate Authority (whichever is the earlier), unless: </w:t>
      </w:r>
    </w:p>
    <w:p w14:paraId="1BAA287E" w14:textId="77777777" w:rsidR="00E37A9F" w:rsidRDefault="00000000">
      <w:pPr>
        <w:spacing w:after="112" w:line="250" w:lineRule="auto"/>
        <w:ind w:left="2088" w:right="101" w:firstLine="0"/>
        <w:jc w:val="both"/>
      </w:pPr>
      <w:r>
        <w:t xml:space="preserve">(a) 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 (b) unless not required pursuant to Paragraph 2.10. </w:t>
      </w:r>
    </w:p>
    <w:p w14:paraId="69E02411" w14:textId="77777777" w:rsidR="00E37A9F" w:rsidRDefault="00000000">
      <w:pPr>
        <w:spacing w:after="112" w:line="250" w:lineRule="auto"/>
        <w:ind w:left="1383" w:right="101" w:hanging="718"/>
        <w:jc w:val="both"/>
      </w:pPr>
      <w:r>
        <w:lastRenderedPageBreak/>
        <w:t xml:space="preserve">2.9 Where the Supplier is a Public Sector Dependent Supplier and the Contract is 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 </w:t>
      </w:r>
    </w:p>
    <w:p w14:paraId="56D48627" w14:textId="77777777" w:rsidR="00E37A9F" w:rsidRDefault="00000000">
      <w:pPr>
        <w:ind w:left="1385" w:right="13" w:hanging="720"/>
      </w:pPr>
      <w:r>
        <w:t xml:space="preserve">2.10 Where the Supplier or a Parent Undertaking of the Supplier has a credit rating of either: </w:t>
      </w:r>
    </w:p>
    <w:p w14:paraId="322B682D" w14:textId="77777777" w:rsidR="00E37A9F" w:rsidRDefault="00000000">
      <w:pPr>
        <w:ind w:left="1410" w:right="13"/>
      </w:pPr>
      <w:r>
        <w:t xml:space="preserve">2.10.1 Aa3 or better from Moody’s; </w:t>
      </w:r>
    </w:p>
    <w:p w14:paraId="4648504D" w14:textId="77777777" w:rsidR="00E37A9F" w:rsidRDefault="00000000">
      <w:pPr>
        <w:spacing w:after="0" w:line="344" w:lineRule="auto"/>
        <w:ind w:left="1410" w:right="2827"/>
      </w:pPr>
      <w:r>
        <w:t xml:space="preserve">2.10.2 AA- or better from Standard and Poors; 2.10.3 AA- or better from Fitch; </w:t>
      </w:r>
    </w:p>
    <w:p w14:paraId="5F3D7E86" w14:textId="77777777" w:rsidR="00E37A9F" w:rsidRDefault="00000000">
      <w:pPr>
        <w:spacing w:after="146"/>
        <w:ind w:left="1410" w:right="91"/>
      </w:pPr>
      <w:r>
        <w:t xml:space="preserve">the Supplier will not be required to provide any CRP Information unless or until either (i)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in which cases the Supplier shall provide the updated version of the CRP Information in accordance with paragraph 2.8. </w:t>
      </w:r>
    </w:p>
    <w:p w14:paraId="552BD1BD" w14:textId="77777777" w:rsidR="00E37A9F" w:rsidRDefault="00000000">
      <w:pPr>
        <w:spacing w:after="251" w:line="250" w:lineRule="auto"/>
        <w:ind w:left="1383" w:right="103" w:hanging="718"/>
        <w:jc w:val="both"/>
      </w:pPr>
      <w:r>
        <w:t xml:space="preserve">2.11 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 </w:t>
      </w:r>
    </w:p>
    <w:p w14:paraId="0D1A318E" w14:textId="77777777" w:rsidR="00E37A9F" w:rsidRDefault="00000000">
      <w:pPr>
        <w:pStyle w:val="Heading3"/>
        <w:tabs>
          <w:tab w:val="center" w:pos="780"/>
          <w:tab w:val="center" w:pos="2484"/>
        </w:tabs>
        <w:spacing w:after="257"/>
        <w:ind w:left="0" w:firstLine="0"/>
        <w:jc w:val="left"/>
      </w:pPr>
      <w:r>
        <w:rPr>
          <w:rFonts w:ascii="Calibri" w:eastAsia="Calibri" w:hAnsi="Calibri" w:cs="Calibri"/>
          <w:b w:val="0"/>
          <w:sz w:val="22"/>
        </w:rPr>
        <w:tab/>
      </w:r>
      <w:r>
        <w:t xml:space="preserve">3. </w:t>
      </w:r>
      <w:r>
        <w:tab/>
        <w:t xml:space="preserve">Termination Rights </w:t>
      </w:r>
    </w:p>
    <w:p w14:paraId="40EBCBA9" w14:textId="77777777" w:rsidR="00E37A9F" w:rsidRDefault="00000000">
      <w:pPr>
        <w:spacing w:after="109" w:line="250" w:lineRule="auto"/>
        <w:ind w:left="590"/>
        <w:jc w:val="center"/>
      </w:pPr>
      <w:r>
        <w:t xml:space="preserve">3.1 </w:t>
      </w:r>
      <w:r>
        <w:tab/>
        <w:t xml:space="preserve">The Buyer shall be entitled to terminate the Contract if the Supplier is required to provide CRP Information under Paragraph 2 of this Part B and either: </w:t>
      </w:r>
    </w:p>
    <w:p w14:paraId="30F0D947" w14:textId="77777777" w:rsidR="00E37A9F" w:rsidRDefault="00000000">
      <w:pPr>
        <w:ind w:left="2120" w:right="13" w:hanging="720"/>
      </w:pPr>
      <w:r>
        <w:t xml:space="preserve">3.1.1 the Supplier fails to provide the CRP Information within 4 months of the Effective Date if this is a Critical Service Contract or otherwise within 4 months of the Appropriate Authority’s or Appropriate Authorities’ request; or </w:t>
      </w:r>
    </w:p>
    <w:p w14:paraId="22CC4C31" w14:textId="77777777" w:rsidR="00E37A9F" w:rsidRDefault="00000000">
      <w:pPr>
        <w:ind w:left="2120" w:right="13" w:hanging="720"/>
      </w:pPr>
      <w:r>
        <w:t xml:space="preserve">3.1.2 the Supplier fails to obtain an Assurance from the Appropriate Authority or Appropriate Authorities within 4 months of the date that it was first required to provide the CRP Information under the Contract, </w:t>
      </w:r>
    </w:p>
    <w:p w14:paraId="1293ADA6" w14:textId="77777777" w:rsidR="00E37A9F" w:rsidRDefault="00000000">
      <w:pPr>
        <w:spacing w:after="288"/>
        <w:ind w:left="1385" w:right="13" w:hanging="720"/>
      </w:pPr>
      <w:r>
        <w:t xml:space="preserve">which shall be deemed to be an event to which Clause 10.4.1 of the Core Terms applies and Clauses 10.6.1 and 10.6.2 of the Core Terms shall apply accordingly. </w:t>
      </w:r>
    </w:p>
    <w:p w14:paraId="46797579" w14:textId="77777777" w:rsidR="00E37A9F" w:rsidRDefault="00000000">
      <w:pPr>
        <w:pStyle w:val="Heading3"/>
        <w:tabs>
          <w:tab w:val="center" w:pos="780"/>
          <w:tab w:val="center" w:pos="3968"/>
        </w:tabs>
        <w:ind w:left="0" w:firstLine="0"/>
        <w:jc w:val="left"/>
      </w:pPr>
      <w:r>
        <w:rPr>
          <w:rFonts w:ascii="Calibri" w:eastAsia="Calibri" w:hAnsi="Calibri" w:cs="Calibri"/>
          <w:b w:val="0"/>
          <w:sz w:val="22"/>
        </w:rPr>
        <w:lastRenderedPageBreak/>
        <w:tab/>
      </w:r>
      <w:r>
        <w:t xml:space="preserve">4. </w:t>
      </w:r>
      <w:r>
        <w:tab/>
        <w:t xml:space="preserve">Confidentiality and usage of CRP Information </w:t>
      </w:r>
    </w:p>
    <w:p w14:paraId="3C9C7754" w14:textId="77777777" w:rsidR="00E37A9F" w:rsidRDefault="00000000">
      <w:pPr>
        <w:spacing w:after="112" w:line="250" w:lineRule="auto"/>
        <w:ind w:left="1383" w:right="109" w:hanging="718"/>
        <w:jc w:val="both"/>
      </w:pPr>
      <w:r>
        <w:t xml:space="preserve">4.1 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 </w:t>
      </w:r>
    </w:p>
    <w:p w14:paraId="599A9939" w14:textId="77777777" w:rsidR="00E37A9F" w:rsidRDefault="00000000">
      <w:pPr>
        <w:spacing w:after="112" w:line="250" w:lineRule="auto"/>
        <w:ind w:left="1383" w:right="102" w:hanging="718"/>
        <w:jc w:val="both"/>
      </w:pPr>
      <w:r>
        <w:t xml:space="preserve">4.2 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4.1 of this Part B and Clause 15 of the Core Terms. </w:t>
      </w:r>
    </w:p>
    <w:p w14:paraId="1AF4F308" w14:textId="77777777" w:rsidR="00E37A9F" w:rsidRDefault="00000000">
      <w:pPr>
        <w:spacing w:after="112" w:line="250" w:lineRule="auto"/>
        <w:ind w:left="1383" w:right="101" w:hanging="718"/>
        <w:jc w:val="both"/>
      </w:pPr>
      <w:r>
        <w:t xml:space="preserve">4.3 The Supplier shall use reasonable endeavours to obtain consent from any third 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 </w:t>
      </w:r>
    </w:p>
    <w:p w14:paraId="421C2CC8" w14:textId="77777777" w:rsidR="00E37A9F" w:rsidRDefault="00000000">
      <w:pPr>
        <w:spacing w:after="112" w:line="250" w:lineRule="auto"/>
        <w:ind w:left="1383" w:right="112" w:hanging="718"/>
        <w:jc w:val="both"/>
      </w:pPr>
      <w:r>
        <w:t xml:space="preserve">4.4 Where the Supplier is unable to procure consent pursuant to Paragraph 4.3 of this Part B, the Supplier shall use all reasonable endeavours to disclose the CRP Information to the fullest extent possible by limiting the amount of information it withholds including by: </w:t>
      </w:r>
    </w:p>
    <w:p w14:paraId="4DEEDB4F" w14:textId="77777777" w:rsidR="00E37A9F" w:rsidRDefault="00000000">
      <w:pPr>
        <w:ind w:left="2120" w:right="13" w:hanging="720"/>
      </w:pPr>
      <w:r>
        <w:t xml:space="preserve">4.4.1 redacting only those parts of the information which are subject to such obligations of confidentiality; </w:t>
      </w:r>
    </w:p>
    <w:p w14:paraId="5F6039B1" w14:textId="77777777" w:rsidR="00E37A9F" w:rsidRDefault="00000000">
      <w:pPr>
        <w:ind w:left="2120" w:right="13" w:hanging="720"/>
      </w:pPr>
      <w:r>
        <w:t xml:space="preserve">4.4.2 providing the information in a form that does not breach its obligations of confidentiality including (where possible) by: </w:t>
      </w:r>
    </w:p>
    <w:p w14:paraId="09922CE5" w14:textId="77777777" w:rsidR="00E37A9F" w:rsidRDefault="00000000">
      <w:pPr>
        <w:numPr>
          <w:ilvl w:val="0"/>
          <w:numId w:val="48"/>
        </w:numPr>
        <w:spacing w:after="137"/>
        <w:ind w:right="13" w:hanging="576"/>
      </w:pPr>
      <w:r>
        <w:t xml:space="preserve">summarising the information; </w:t>
      </w:r>
    </w:p>
    <w:p w14:paraId="47D10EC1" w14:textId="77777777" w:rsidR="00E37A9F" w:rsidRDefault="00000000">
      <w:pPr>
        <w:numPr>
          <w:ilvl w:val="0"/>
          <w:numId w:val="48"/>
        </w:numPr>
        <w:spacing w:after="137"/>
        <w:ind w:right="13" w:hanging="576"/>
      </w:pPr>
      <w:r>
        <w:t xml:space="preserve">grouping the information; </w:t>
      </w:r>
    </w:p>
    <w:p w14:paraId="3A2FD97B" w14:textId="77777777" w:rsidR="00E37A9F" w:rsidRDefault="00000000">
      <w:pPr>
        <w:numPr>
          <w:ilvl w:val="0"/>
          <w:numId w:val="48"/>
        </w:numPr>
        <w:spacing w:after="137"/>
        <w:ind w:right="13" w:hanging="576"/>
      </w:pPr>
      <w:r>
        <w:t xml:space="preserve">anonymising the information; and </w:t>
      </w:r>
    </w:p>
    <w:p w14:paraId="58B71594" w14:textId="77777777" w:rsidR="00E37A9F" w:rsidRDefault="00000000">
      <w:pPr>
        <w:numPr>
          <w:ilvl w:val="0"/>
          <w:numId w:val="48"/>
        </w:numPr>
        <w:ind w:right="13" w:hanging="576"/>
      </w:pPr>
      <w:r>
        <w:t xml:space="preserve">presenting the information in general terms </w:t>
      </w:r>
    </w:p>
    <w:p w14:paraId="02C3BD10" w14:textId="77777777" w:rsidR="00E37A9F" w:rsidRDefault="00000000">
      <w:pPr>
        <w:spacing w:after="112" w:line="250" w:lineRule="auto"/>
        <w:ind w:left="1383" w:right="103" w:hanging="718"/>
        <w:jc w:val="both"/>
      </w:pPr>
      <w:r>
        <w:t xml:space="preserve">4.5 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 </w:t>
      </w:r>
    </w:p>
    <w:p w14:paraId="2A38D0AD" w14:textId="77777777" w:rsidR="00E37A9F" w:rsidRDefault="00000000">
      <w:pPr>
        <w:pStyle w:val="Heading2"/>
        <w:spacing w:after="160" w:line="268" w:lineRule="auto"/>
        <w:ind w:left="675" w:right="9"/>
        <w:jc w:val="left"/>
      </w:pPr>
      <w:r>
        <w:rPr>
          <w:sz w:val="32"/>
        </w:rPr>
        <w:t xml:space="preserve">Appendix 1: Group structure information and resolution commentary </w:t>
      </w:r>
    </w:p>
    <w:p w14:paraId="60AA49BA" w14:textId="77777777" w:rsidR="00E37A9F" w:rsidRDefault="00000000">
      <w:pPr>
        <w:numPr>
          <w:ilvl w:val="0"/>
          <w:numId w:val="49"/>
        </w:numPr>
        <w:spacing w:after="236"/>
        <w:ind w:right="13" w:hanging="720"/>
      </w:pPr>
      <w:r>
        <w:t xml:space="preserve">The Supplier shall: </w:t>
      </w:r>
    </w:p>
    <w:p w14:paraId="7FDB3CFB" w14:textId="77777777" w:rsidR="00E37A9F" w:rsidRDefault="00000000">
      <w:pPr>
        <w:numPr>
          <w:ilvl w:val="1"/>
          <w:numId w:val="49"/>
        </w:numPr>
        <w:spacing w:after="231" w:line="250" w:lineRule="auto"/>
        <w:ind w:left="1813" w:right="102" w:hanging="718"/>
        <w:jc w:val="both"/>
      </w:pPr>
      <w:r>
        <w:t xml:space="preserve">provide sufficient information to allow the Appropriate Authority to understand the implications on the Supplier Group’s UK Public Sector </w:t>
      </w:r>
      <w:r>
        <w:lastRenderedPageBreak/>
        <w:t xml:space="preserve">Business and CNI contracts listed pursuant to Appendix 2 if the Supplier or another member of the Supplier Group is subject to an Insolvency Event; </w:t>
      </w:r>
    </w:p>
    <w:p w14:paraId="18BF7647" w14:textId="77777777" w:rsidR="00E37A9F" w:rsidRDefault="00000000">
      <w:pPr>
        <w:numPr>
          <w:ilvl w:val="1"/>
          <w:numId w:val="49"/>
        </w:numPr>
        <w:spacing w:after="231"/>
        <w:ind w:left="1813" w:right="102" w:hanging="718"/>
        <w:jc w:val="both"/>
      </w:pPr>
      <w:r>
        <w:t xml:space="preserve">ensure that the information is presented so as to provide a simple, effective and easily understood overview of the Supplier Group; and </w:t>
      </w:r>
    </w:p>
    <w:p w14:paraId="04293679" w14:textId="77777777" w:rsidR="00E37A9F" w:rsidRDefault="00000000">
      <w:pPr>
        <w:numPr>
          <w:ilvl w:val="1"/>
          <w:numId w:val="49"/>
        </w:numPr>
        <w:spacing w:after="112" w:line="250" w:lineRule="auto"/>
        <w:ind w:left="1813" w:right="102" w:hanging="718"/>
        <w:jc w:val="both"/>
      </w:pPr>
      <w:r>
        <w:t xml:space="preserve">provide full details of the importance of each member of the Supplier Group to the Supplier Group’s UK Public Sector Business and CNI contracts listed pursuant to Appendix 2 and the dependencies between each. </w:t>
      </w:r>
      <w:r>
        <w:br w:type="page"/>
      </w:r>
    </w:p>
    <w:p w14:paraId="3C1B67AB" w14:textId="77777777" w:rsidR="00E37A9F" w:rsidRDefault="00000000">
      <w:pPr>
        <w:pStyle w:val="Heading2"/>
        <w:spacing w:after="163" w:line="268" w:lineRule="auto"/>
        <w:ind w:left="675" w:right="9"/>
        <w:jc w:val="left"/>
      </w:pPr>
      <w:r>
        <w:rPr>
          <w:sz w:val="32"/>
        </w:rPr>
        <w:lastRenderedPageBreak/>
        <w:t xml:space="preserve">Appendix 2: UK Public Sector / CNI Contract Information </w:t>
      </w:r>
    </w:p>
    <w:p w14:paraId="0264EF4E" w14:textId="77777777" w:rsidR="00E37A9F" w:rsidRDefault="00000000">
      <w:pPr>
        <w:numPr>
          <w:ilvl w:val="0"/>
          <w:numId w:val="50"/>
        </w:numPr>
        <w:spacing w:after="236"/>
        <w:ind w:right="13" w:hanging="720"/>
      </w:pPr>
      <w:r>
        <w:t xml:space="preserve">The Supplier shall: </w:t>
      </w:r>
    </w:p>
    <w:p w14:paraId="753D3130" w14:textId="77777777" w:rsidR="00E37A9F" w:rsidRDefault="00000000">
      <w:pPr>
        <w:numPr>
          <w:ilvl w:val="1"/>
          <w:numId w:val="50"/>
        </w:numPr>
        <w:spacing w:after="231"/>
        <w:ind w:left="1383" w:right="59" w:hanging="718"/>
      </w:pPr>
      <w:r>
        <w:t xml:space="preserve">provide details of all agreements held by members of the Supplier Group where those agreements are for goods, services or works provision and: </w:t>
      </w:r>
    </w:p>
    <w:p w14:paraId="479504F0" w14:textId="77777777" w:rsidR="00E37A9F" w:rsidRDefault="00000000">
      <w:pPr>
        <w:numPr>
          <w:ilvl w:val="2"/>
          <w:numId w:val="50"/>
        </w:numPr>
        <w:spacing w:after="230" w:line="250" w:lineRule="auto"/>
        <w:ind w:right="104" w:hanging="1082"/>
        <w:jc w:val="both"/>
      </w:pPr>
      <w:r>
        <w:t xml:space="preserve">are with any UK public sector bodies including: central Government departments and their arms-length bodies and agencies, non- departmental public bodies, NHS bodies, local authorities, health bodies, police fire and rescue, education bodies and the devolved administrations; </w:t>
      </w:r>
    </w:p>
    <w:p w14:paraId="3AEB3764" w14:textId="77777777" w:rsidR="00E37A9F" w:rsidRDefault="00000000">
      <w:pPr>
        <w:numPr>
          <w:ilvl w:val="2"/>
          <w:numId w:val="50"/>
        </w:numPr>
        <w:spacing w:after="251" w:line="250" w:lineRule="auto"/>
        <w:ind w:right="104" w:hanging="1082"/>
        <w:jc w:val="both"/>
      </w:pPr>
      <w:r>
        <w:t xml:space="preserve">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 </w:t>
      </w:r>
    </w:p>
    <w:p w14:paraId="6CB8C6C0" w14:textId="77777777" w:rsidR="00E37A9F" w:rsidRDefault="00000000">
      <w:pPr>
        <w:numPr>
          <w:ilvl w:val="2"/>
          <w:numId w:val="50"/>
        </w:numPr>
        <w:spacing w:after="236"/>
        <w:ind w:right="104" w:hanging="1082"/>
        <w:jc w:val="both"/>
      </w:pPr>
      <w:r>
        <w:t xml:space="preserve">involve or could reasonably be considered to involve CNI; </w:t>
      </w:r>
    </w:p>
    <w:p w14:paraId="07ADA246" w14:textId="77777777" w:rsidR="00E37A9F" w:rsidRDefault="00000000">
      <w:pPr>
        <w:numPr>
          <w:ilvl w:val="1"/>
          <w:numId w:val="50"/>
        </w:numPr>
        <w:spacing w:after="112" w:line="250" w:lineRule="auto"/>
        <w:ind w:left="1383" w:right="59" w:hanging="718"/>
      </w:pPr>
      <w: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r>
        <w:br w:type="page"/>
      </w:r>
    </w:p>
    <w:p w14:paraId="2B3707E9" w14:textId="77777777" w:rsidR="00E37A9F" w:rsidRDefault="00000000">
      <w:pPr>
        <w:spacing w:after="256" w:line="267" w:lineRule="auto"/>
        <w:ind w:left="123"/>
      </w:pPr>
      <w:r>
        <w:rPr>
          <w:b/>
          <w:sz w:val="36"/>
        </w:rPr>
        <w:lastRenderedPageBreak/>
        <w:t xml:space="preserve">Call-Off Schedule 9 (Security) </w:t>
      </w:r>
    </w:p>
    <w:p w14:paraId="79373D1F" w14:textId="77777777" w:rsidR="00E37A9F" w:rsidRDefault="00000000">
      <w:pPr>
        <w:pStyle w:val="Heading1"/>
        <w:spacing w:after="145"/>
        <w:ind w:left="123"/>
      </w:pPr>
      <w:r>
        <w:t xml:space="preserve">Part A: Short Form Security Requirements </w:t>
      </w:r>
    </w:p>
    <w:p w14:paraId="5730D967" w14:textId="77777777" w:rsidR="00E37A9F" w:rsidRDefault="00000000">
      <w:pPr>
        <w:pStyle w:val="Heading2"/>
        <w:ind w:left="675"/>
      </w:pPr>
      <w:r>
        <w:t xml:space="preserve">1. Definitions </w:t>
      </w:r>
    </w:p>
    <w:p w14:paraId="08112A19" w14:textId="77777777" w:rsidR="00E37A9F" w:rsidRDefault="00000000">
      <w:pPr>
        <w:spacing w:after="0"/>
        <w:ind w:left="1325" w:right="13" w:hanging="569"/>
      </w:pPr>
      <w:r>
        <w:t xml:space="preserve">1.1 In this Schedule, the following words shall have the following meanings and they shall supplement Joint Schedule 1 (Definitions): </w:t>
      </w:r>
    </w:p>
    <w:p w14:paraId="1588C738" w14:textId="77777777" w:rsidR="00E37A9F" w:rsidRDefault="00000000">
      <w:pPr>
        <w:spacing w:after="0" w:line="259" w:lineRule="auto"/>
        <w:ind w:left="0" w:firstLine="0"/>
      </w:pPr>
      <w:r>
        <w:rPr>
          <w:sz w:val="10"/>
        </w:rPr>
        <w:t xml:space="preserve"> </w:t>
      </w:r>
    </w:p>
    <w:tbl>
      <w:tblPr>
        <w:tblStyle w:val="TableGrid"/>
        <w:tblW w:w="8236" w:type="dxa"/>
        <w:tblInd w:w="1778" w:type="dxa"/>
        <w:tblCellMar>
          <w:top w:w="63" w:type="dxa"/>
          <w:left w:w="30" w:type="dxa"/>
          <w:bottom w:w="124" w:type="dxa"/>
          <w:right w:w="60" w:type="dxa"/>
        </w:tblCellMar>
        <w:tblLook w:val="04A0" w:firstRow="1" w:lastRow="0" w:firstColumn="1" w:lastColumn="0" w:noHBand="0" w:noVBand="1"/>
      </w:tblPr>
      <w:tblGrid>
        <w:gridCol w:w="2503"/>
        <w:gridCol w:w="5733"/>
      </w:tblGrid>
      <w:tr w:rsidR="00E37A9F" w14:paraId="5DCD163D" w14:textId="77777777">
        <w:trPr>
          <w:trHeight w:val="6360"/>
        </w:trPr>
        <w:tc>
          <w:tcPr>
            <w:tcW w:w="2503" w:type="dxa"/>
            <w:tcBorders>
              <w:top w:val="single" w:sz="24" w:space="0" w:color="000000"/>
              <w:left w:val="single" w:sz="24" w:space="0" w:color="000000"/>
              <w:bottom w:val="single" w:sz="6" w:space="0" w:color="000000"/>
              <w:right w:val="single" w:sz="6" w:space="0" w:color="000000"/>
            </w:tcBorders>
          </w:tcPr>
          <w:p w14:paraId="3B4F636B" w14:textId="77777777" w:rsidR="00E37A9F" w:rsidRDefault="00000000">
            <w:pPr>
              <w:spacing w:after="0" w:line="259" w:lineRule="auto"/>
              <w:ind w:left="108" w:firstLine="0"/>
            </w:pPr>
            <w:r>
              <w:t xml:space="preserve">"Breach of Security" </w:t>
            </w:r>
          </w:p>
        </w:tc>
        <w:tc>
          <w:tcPr>
            <w:tcW w:w="5733" w:type="dxa"/>
            <w:tcBorders>
              <w:top w:val="single" w:sz="24" w:space="0" w:color="000000"/>
              <w:left w:val="single" w:sz="6" w:space="0" w:color="000000"/>
              <w:bottom w:val="single" w:sz="6" w:space="0" w:color="000000"/>
              <w:right w:val="single" w:sz="24" w:space="0" w:color="000000"/>
            </w:tcBorders>
            <w:vAlign w:val="bottom"/>
          </w:tcPr>
          <w:p w14:paraId="6FA5E2EC" w14:textId="77777777" w:rsidR="00E37A9F" w:rsidRDefault="00000000">
            <w:pPr>
              <w:spacing w:after="218" w:line="259" w:lineRule="auto"/>
              <w:ind w:left="107" w:firstLine="0"/>
            </w:pPr>
            <w:r>
              <w:t xml:space="preserve">the occurrence of: </w:t>
            </w:r>
          </w:p>
          <w:p w14:paraId="49FF7CE2" w14:textId="77777777" w:rsidR="00E37A9F" w:rsidRDefault="00000000">
            <w:pPr>
              <w:spacing w:after="0" w:line="259" w:lineRule="auto"/>
              <w:ind w:left="467" w:firstLine="0"/>
            </w:pPr>
            <w:r>
              <w:t xml:space="preserve">any unauthorised access to or use of the </w:t>
            </w:r>
          </w:p>
          <w:p w14:paraId="6966BB66" w14:textId="77777777" w:rsidR="00E37A9F" w:rsidRDefault="00000000">
            <w:pPr>
              <w:spacing w:after="0" w:line="259" w:lineRule="auto"/>
              <w:ind w:left="827" w:firstLine="0"/>
            </w:pPr>
            <w:r>
              <w:t xml:space="preserve">Deliverables, the Sites and/or any </w:t>
            </w:r>
          </w:p>
          <w:p w14:paraId="253014F8" w14:textId="77777777" w:rsidR="00E37A9F" w:rsidRDefault="00000000">
            <w:pPr>
              <w:spacing w:after="0" w:line="259" w:lineRule="auto"/>
              <w:ind w:left="827" w:firstLine="0"/>
            </w:pPr>
            <w:r>
              <w:t xml:space="preserve">Information and Communication Technology </w:t>
            </w:r>
          </w:p>
          <w:p w14:paraId="40A12A90" w14:textId="77777777" w:rsidR="00E37A9F" w:rsidRDefault="00000000">
            <w:pPr>
              <w:spacing w:after="0" w:line="259" w:lineRule="auto"/>
              <w:ind w:left="827" w:firstLine="0"/>
            </w:pPr>
            <w:r>
              <w:t xml:space="preserve">("ICT"), information or data (including the </w:t>
            </w:r>
          </w:p>
          <w:p w14:paraId="01EAA032" w14:textId="77777777" w:rsidR="00E37A9F" w:rsidRDefault="00000000">
            <w:pPr>
              <w:spacing w:after="240" w:line="240" w:lineRule="auto"/>
              <w:ind w:left="827" w:right="65" w:firstLine="0"/>
              <w:jc w:val="both"/>
            </w:pPr>
            <w:r>
              <w:t xml:space="preserve">Confidential Information and the Government Data) used by the Buyer and/or the Supplier in connection with this Contract; and/or </w:t>
            </w:r>
          </w:p>
          <w:p w14:paraId="21105563" w14:textId="77777777" w:rsidR="00E37A9F" w:rsidRDefault="00000000">
            <w:pPr>
              <w:spacing w:after="0" w:line="240" w:lineRule="auto"/>
              <w:ind w:left="827" w:hanging="360"/>
            </w:pPr>
            <w:r>
              <w:t xml:space="preserve">the loss and/or unauthorised disclosure of any information or data (including the </w:t>
            </w:r>
          </w:p>
          <w:p w14:paraId="0AA88BCA" w14:textId="77777777" w:rsidR="00E37A9F" w:rsidRDefault="00000000">
            <w:pPr>
              <w:spacing w:after="240" w:line="240" w:lineRule="auto"/>
              <w:ind w:left="827" w:right="65" w:firstLine="0"/>
              <w:jc w:val="both"/>
            </w:pPr>
            <w:r>
              <w:t xml:space="preserve">Confidential Information and the Government Data), including any copies of such information or data, used by the Buyer and/or the Supplier in connection with this Contract, </w:t>
            </w:r>
          </w:p>
          <w:p w14:paraId="7F07802C" w14:textId="77777777" w:rsidR="00E37A9F" w:rsidRDefault="00000000">
            <w:pPr>
              <w:spacing w:after="0" w:line="259" w:lineRule="auto"/>
              <w:ind w:left="277" w:hanging="170"/>
            </w:pPr>
            <w:r>
              <w:t xml:space="preserve">in either case as more particularly set out in the Security Policy where the Buyer has required compliance therewith in accordance with paragraph 2.2; </w:t>
            </w:r>
          </w:p>
        </w:tc>
      </w:tr>
      <w:tr w:rsidR="00E37A9F" w14:paraId="2E76CE7F" w14:textId="77777777">
        <w:trPr>
          <w:trHeight w:val="1502"/>
        </w:trPr>
        <w:tc>
          <w:tcPr>
            <w:tcW w:w="2503" w:type="dxa"/>
            <w:tcBorders>
              <w:top w:val="single" w:sz="6" w:space="0" w:color="000000"/>
              <w:left w:val="single" w:sz="24" w:space="0" w:color="000000"/>
              <w:bottom w:val="single" w:sz="24" w:space="0" w:color="000000"/>
              <w:right w:val="single" w:sz="6" w:space="0" w:color="000000"/>
            </w:tcBorders>
          </w:tcPr>
          <w:p w14:paraId="1FDAFE8D" w14:textId="77777777" w:rsidR="00E37A9F" w:rsidRDefault="00000000">
            <w:pPr>
              <w:spacing w:after="16" w:line="259" w:lineRule="auto"/>
              <w:ind w:left="108" w:firstLine="0"/>
            </w:pPr>
            <w:r>
              <w:t xml:space="preserve">"Security </w:t>
            </w:r>
          </w:p>
          <w:p w14:paraId="2F641947" w14:textId="77777777" w:rsidR="00E37A9F" w:rsidRDefault="00000000">
            <w:pPr>
              <w:spacing w:after="0" w:line="259" w:lineRule="auto"/>
              <w:ind w:left="0" w:firstLine="0"/>
            </w:pPr>
            <w:r>
              <w:t xml:space="preserve">Management Plan" </w:t>
            </w:r>
          </w:p>
        </w:tc>
        <w:tc>
          <w:tcPr>
            <w:tcW w:w="5733" w:type="dxa"/>
            <w:tcBorders>
              <w:top w:val="single" w:sz="6" w:space="0" w:color="000000"/>
              <w:left w:val="single" w:sz="6" w:space="0" w:color="000000"/>
              <w:bottom w:val="single" w:sz="24" w:space="0" w:color="000000"/>
              <w:right w:val="single" w:sz="24" w:space="0" w:color="000000"/>
            </w:tcBorders>
            <w:vAlign w:val="bottom"/>
          </w:tcPr>
          <w:p w14:paraId="2E2A7928" w14:textId="77777777" w:rsidR="00E37A9F" w:rsidRDefault="00000000">
            <w:pPr>
              <w:spacing w:after="0" w:line="259" w:lineRule="auto"/>
              <w:ind w:left="277" w:hanging="170"/>
            </w:pPr>
            <w:r>
              <w:t xml:space="preserve">the Supplier's security management plan prepared pursuant to this Schedule, a draft of which has been provided by the Supplier to the Buyer and as updated from time to time. </w:t>
            </w:r>
          </w:p>
        </w:tc>
      </w:tr>
    </w:tbl>
    <w:p w14:paraId="1EDCA53F" w14:textId="77777777" w:rsidR="00E37A9F" w:rsidRDefault="00000000">
      <w:pPr>
        <w:pStyle w:val="Heading2"/>
        <w:ind w:left="675"/>
      </w:pPr>
      <w:r>
        <w:t xml:space="preserve">2. Complying with security requirements and updates to them </w:t>
      </w:r>
    </w:p>
    <w:p w14:paraId="11BC23D4" w14:textId="77777777" w:rsidR="00E37A9F" w:rsidRDefault="00000000">
      <w:pPr>
        <w:spacing w:after="112" w:line="250" w:lineRule="auto"/>
        <w:ind w:left="1325" w:right="180" w:hanging="569"/>
        <w:jc w:val="both"/>
      </w:pPr>
      <w:r>
        <w:t xml:space="preserve">2.1 The Buyer and the Supplier recognise that, where specified in Framework Schedule 4 (Framework Management), CCS shall have the right to enforce the Buyer's rights under this Schedule. </w:t>
      </w:r>
    </w:p>
    <w:p w14:paraId="79B7297E" w14:textId="77777777" w:rsidR="00E37A9F" w:rsidRDefault="00000000">
      <w:pPr>
        <w:ind w:left="1325" w:right="13" w:hanging="569"/>
      </w:pPr>
      <w:r>
        <w:lastRenderedPageBreak/>
        <w:t xml:space="preserve">2.2 The Supplier shall comply with the requirements in this Schedule in respect of the Security Management Plan. Where specified by a Buyer that has undertaken a Further Competition it shall also comply with the Security Policy </w:t>
      </w:r>
    </w:p>
    <w:p w14:paraId="02BFD0CC" w14:textId="77777777" w:rsidR="00E37A9F" w:rsidRDefault="00000000">
      <w:pPr>
        <w:ind w:left="1335" w:right="13"/>
      </w:pPr>
      <w:r>
        <w:t xml:space="preserve">and shall ensure that the Security Management Plan produced by the Supplier fully complies with the Security Policy. </w:t>
      </w:r>
    </w:p>
    <w:p w14:paraId="13B9C5B4" w14:textId="77777777" w:rsidR="00E37A9F" w:rsidRDefault="00000000">
      <w:pPr>
        <w:ind w:left="1325" w:right="13" w:hanging="569"/>
      </w:pPr>
      <w:r>
        <w:t xml:space="preserve">2.3 Where the Security Policy applies the Buyer shall notify the Supplier of any changes or proposed changes to the Security Policy. </w:t>
      </w:r>
    </w:p>
    <w:p w14:paraId="58E24895" w14:textId="77777777" w:rsidR="00E37A9F" w:rsidRDefault="00000000">
      <w:pPr>
        <w:ind w:left="1325" w:right="13" w:hanging="569"/>
      </w:pPr>
      <w:r>
        <w:t xml:space="preserve">2.4 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 </w:t>
      </w:r>
    </w:p>
    <w:p w14:paraId="7C0763D4" w14:textId="77777777" w:rsidR="00E37A9F" w:rsidRDefault="00000000">
      <w:pPr>
        <w:spacing w:after="230" w:line="250" w:lineRule="auto"/>
        <w:ind w:left="1325" w:right="377" w:hanging="569"/>
        <w:jc w:val="both"/>
      </w:pPr>
      <w:r>
        <w:t xml:space="preserve">2.5 Until and/or unless a change to the Charges is agreed by the Buyer pursuant to the Variation Procedure the Supplier shall continue to provide the Deliverables in accordance with its existing obligations. </w:t>
      </w:r>
    </w:p>
    <w:p w14:paraId="428DA4D7" w14:textId="77777777" w:rsidR="00E37A9F" w:rsidRDefault="00000000">
      <w:pPr>
        <w:pStyle w:val="Heading2"/>
        <w:ind w:left="675"/>
      </w:pPr>
      <w:r>
        <w:t xml:space="preserve">3. Security Standards </w:t>
      </w:r>
    </w:p>
    <w:p w14:paraId="4EF9AA71" w14:textId="77777777" w:rsidR="00E37A9F" w:rsidRDefault="00000000">
      <w:pPr>
        <w:spacing w:after="112" w:line="250" w:lineRule="auto"/>
        <w:ind w:left="1325" w:right="435" w:hanging="569"/>
        <w:jc w:val="both"/>
      </w:pPr>
      <w:r>
        <w:t xml:space="preserve">3.1 The Supplier acknowledges that the Buyer places great emphasis on the reliability of the performance of the Deliverables, confidentiality, integrity and availability of information and consequently on security. </w:t>
      </w:r>
    </w:p>
    <w:p w14:paraId="5B0C7ED3" w14:textId="77777777" w:rsidR="00E37A9F" w:rsidRDefault="00000000">
      <w:pPr>
        <w:ind w:left="1325" w:right="13" w:hanging="569"/>
      </w:pPr>
      <w:r>
        <w:t xml:space="preserve">3.2 The Supplier shall be responsible for the effective performance of its security obligations and shall at all times provide a level of security which: </w:t>
      </w:r>
    </w:p>
    <w:p w14:paraId="096A5353" w14:textId="77777777" w:rsidR="00E37A9F" w:rsidRDefault="00000000">
      <w:pPr>
        <w:ind w:left="1590" w:right="13"/>
      </w:pPr>
      <w:r>
        <w:t xml:space="preserve">3.2.1 is in accordance with the Law and this Contract; </w:t>
      </w:r>
    </w:p>
    <w:p w14:paraId="4F0B557E" w14:textId="77777777" w:rsidR="00E37A9F" w:rsidRDefault="00000000">
      <w:pPr>
        <w:ind w:left="1590" w:right="13"/>
      </w:pPr>
      <w:r>
        <w:t xml:space="preserve">3.2.2 as a minimum demonstrates Good Industry Practice; </w:t>
      </w:r>
    </w:p>
    <w:p w14:paraId="00DBA169" w14:textId="77777777" w:rsidR="00E37A9F" w:rsidRDefault="00000000">
      <w:pPr>
        <w:ind w:left="2300" w:right="13" w:hanging="720"/>
      </w:pPr>
      <w:r>
        <w:t xml:space="preserve">3.2.3 meets any specific security threats of immediate relevance to the Deliverables and/or the Government Data; and </w:t>
      </w:r>
    </w:p>
    <w:p w14:paraId="04CBFC6F" w14:textId="77777777" w:rsidR="00E37A9F" w:rsidRDefault="00000000">
      <w:pPr>
        <w:ind w:left="2300" w:right="13" w:hanging="720"/>
      </w:pPr>
      <w:r>
        <w:t xml:space="preserve">3.2.4 where specified by the Buyer in accordance with paragraph 2.2 complies with the Security Policy and the ICT Policy. </w:t>
      </w:r>
    </w:p>
    <w:p w14:paraId="209FE626" w14:textId="77777777" w:rsidR="00E37A9F" w:rsidRDefault="00000000">
      <w:pPr>
        <w:ind w:left="1325" w:right="13" w:hanging="569"/>
      </w:pPr>
      <w:r>
        <w:t xml:space="preserve">3.3 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 </w:t>
      </w:r>
    </w:p>
    <w:p w14:paraId="314D0B24" w14:textId="77777777" w:rsidR="00E37A9F" w:rsidRDefault="00000000">
      <w:pPr>
        <w:spacing w:after="231"/>
        <w:ind w:left="1325" w:right="87" w:hanging="569"/>
      </w:pPr>
      <w:r>
        <w:t xml:space="preserve">3.4 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 </w:t>
      </w:r>
    </w:p>
    <w:p w14:paraId="73B13BA1" w14:textId="77777777" w:rsidR="00E37A9F" w:rsidRDefault="00000000">
      <w:pPr>
        <w:pStyle w:val="Heading2"/>
        <w:ind w:left="675"/>
      </w:pPr>
      <w:r>
        <w:lastRenderedPageBreak/>
        <w:t xml:space="preserve">4. Security Management Plan </w:t>
      </w:r>
    </w:p>
    <w:p w14:paraId="714985FC" w14:textId="77777777" w:rsidR="00E37A9F" w:rsidRDefault="00000000">
      <w:pPr>
        <w:pStyle w:val="Heading3"/>
        <w:spacing w:after="109"/>
        <w:ind w:left="766"/>
      </w:pPr>
      <w:r>
        <w:rPr>
          <w:b w:val="0"/>
        </w:rPr>
        <w:t xml:space="preserve">4.1 </w:t>
      </w:r>
      <w:r>
        <w:t xml:space="preserve">Introduction </w:t>
      </w:r>
    </w:p>
    <w:p w14:paraId="2CA60BC2" w14:textId="77777777" w:rsidR="00E37A9F" w:rsidRDefault="00000000">
      <w:pPr>
        <w:ind w:left="2300" w:right="108" w:hanging="720"/>
      </w:pPr>
      <w:r>
        <w:t xml:space="preserve">4.1.1 The Supplier shall develop and maintain a Security Management Plan in accordance with this Schedule. The Supplier shall thereafter comply with its obligations set out in the Security Management Plan. </w:t>
      </w:r>
    </w:p>
    <w:p w14:paraId="791DEB03" w14:textId="77777777" w:rsidR="00E37A9F" w:rsidRDefault="00000000">
      <w:pPr>
        <w:pStyle w:val="Heading3"/>
        <w:spacing w:after="108"/>
        <w:ind w:left="766"/>
      </w:pPr>
      <w:r>
        <w:rPr>
          <w:b w:val="0"/>
        </w:rPr>
        <w:t xml:space="preserve">4.2 </w:t>
      </w:r>
      <w:r>
        <w:t xml:space="preserve">Content of the Security Management Plan </w:t>
      </w:r>
    </w:p>
    <w:p w14:paraId="0BCDD49E" w14:textId="77777777" w:rsidR="00E37A9F" w:rsidRDefault="00000000">
      <w:pPr>
        <w:ind w:left="1590" w:right="13"/>
      </w:pPr>
      <w:r>
        <w:t xml:space="preserve">4.2.1 The Security Management Plan shall: </w:t>
      </w:r>
    </w:p>
    <w:p w14:paraId="7262750E" w14:textId="77777777" w:rsidR="00E37A9F" w:rsidRDefault="00000000">
      <w:pPr>
        <w:numPr>
          <w:ilvl w:val="0"/>
          <w:numId w:val="51"/>
        </w:numPr>
        <w:ind w:left="2665" w:right="13" w:hanging="365"/>
      </w:pPr>
      <w:r>
        <w:t xml:space="preserve">comply with the principles of security set out in Paragraph 3 and any other provisions of this Contract relevant to security; </w:t>
      </w:r>
    </w:p>
    <w:p w14:paraId="46319B1D" w14:textId="77777777" w:rsidR="00E37A9F" w:rsidRDefault="00000000">
      <w:pPr>
        <w:numPr>
          <w:ilvl w:val="0"/>
          <w:numId w:val="51"/>
        </w:numPr>
        <w:ind w:left="2665" w:right="13" w:hanging="365"/>
      </w:pPr>
      <w:r>
        <w:t xml:space="preserve">identify the necessary delegated organisational roles for those responsible for ensuring it is complied with by the Supplier; </w:t>
      </w:r>
    </w:p>
    <w:p w14:paraId="78187947" w14:textId="77777777" w:rsidR="00E37A9F" w:rsidRDefault="00000000">
      <w:pPr>
        <w:numPr>
          <w:ilvl w:val="0"/>
          <w:numId w:val="51"/>
        </w:numPr>
        <w:spacing w:after="0"/>
        <w:ind w:left="2665" w:right="13" w:hanging="365"/>
      </w:pPr>
      <w: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w:t>
      </w:r>
    </w:p>
    <w:p w14:paraId="5DF19F83" w14:textId="77777777" w:rsidR="00E37A9F" w:rsidRDefault="00000000">
      <w:pPr>
        <w:ind w:left="2850" w:right="13"/>
      </w:pPr>
      <w:r>
        <w:t xml:space="preserve">Information, data and/or the Deliverables; </w:t>
      </w:r>
    </w:p>
    <w:p w14:paraId="19815536" w14:textId="77777777" w:rsidR="00E37A9F" w:rsidRDefault="00000000">
      <w:pPr>
        <w:numPr>
          <w:ilvl w:val="0"/>
          <w:numId w:val="51"/>
        </w:numPr>
        <w:spacing w:after="0"/>
        <w:ind w:left="2665" w:right="13" w:hanging="365"/>
      </w:pPr>
      <w:r>
        <w:t xml:space="preserve">be developed to protect all aspects of the Deliverables and all processes associated with the provision of the Deliverables, including the Buyer Premises, the Sites, and any ICT, Information and data (including the Buyer’s Confidential </w:t>
      </w:r>
    </w:p>
    <w:p w14:paraId="11AEAC52" w14:textId="77777777" w:rsidR="00E37A9F" w:rsidRDefault="00000000">
      <w:pPr>
        <w:ind w:left="2850" w:right="13"/>
      </w:pPr>
      <w:r>
        <w:t xml:space="preserve">Information and the Government Data) to the extent used by the Buyer or the Supplier in connection with this Contract or in connection with any system that could directly or indirectly have an impact on that Information, data and/or the Deliverables; </w:t>
      </w:r>
    </w:p>
    <w:p w14:paraId="75158600" w14:textId="77777777" w:rsidR="00E37A9F" w:rsidRDefault="00000000">
      <w:pPr>
        <w:numPr>
          <w:ilvl w:val="0"/>
          <w:numId w:val="51"/>
        </w:numPr>
        <w:spacing w:after="0"/>
        <w:ind w:left="2665" w:right="13" w:hanging="365"/>
      </w:pPr>
      <w: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w:t>
      </w:r>
    </w:p>
    <w:p w14:paraId="55C2A163" w14:textId="77777777" w:rsidR="00E37A9F" w:rsidRDefault="00000000">
      <w:pPr>
        <w:ind w:left="2850" w:right="13"/>
      </w:pPr>
      <w:r>
        <w:t xml:space="preserve">Deliverables comply with the provisions of this Contract; </w:t>
      </w:r>
    </w:p>
    <w:p w14:paraId="26B648AE" w14:textId="77777777" w:rsidR="00E37A9F" w:rsidRDefault="00000000">
      <w:pPr>
        <w:numPr>
          <w:ilvl w:val="0"/>
          <w:numId w:val="51"/>
        </w:numPr>
        <w:ind w:left="2665" w:right="13" w:hanging="365"/>
      </w:pPr>
      <w:r>
        <w:t xml:space="preserve">set out the plans for transitioning all security arrangements and responsibilities for the Supplier to meet the full obligations of the security requirements set out in this Contract and, where necessary in accordance with paragraph 2.2 the Security Policy; and </w:t>
      </w:r>
    </w:p>
    <w:p w14:paraId="3A0EFC66" w14:textId="77777777" w:rsidR="00E37A9F" w:rsidRDefault="00000000">
      <w:pPr>
        <w:numPr>
          <w:ilvl w:val="0"/>
          <w:numId w:val="51"/>
        </w:numPr>
        <w:ind w:left="2665" w:right="13" w:hanging="365"/>
      </w:pPr>
      <w:r>
        <w:t xml:space="preserve">be written in plain English in language which is readily comprehensible to the staff of the Supplier and the Buyer engaged in the provision of the Deliverables and shall only reference </w:t>
      </w:r>
      <w:r>
        <w:lastRenderedPageBreak/>
        <w:t xml:space="preserve">documents which are in the possession of the Parties or whose location is otherwise specified in this Schedule. </w:t>
      </w:r>
    </w:p>
    <w:p w14:paraId="6BF5AFF1" w14:textId="77777777" w:rsidR="00E37A9F" w:rsidRDefault="00000000">
      <w:pPr>
        <w:pStyle w:val="Heading3"/>
        <w:spacing w:after="109"/>
        <w:ind w:left="766"/>
      </w:pPr>
      <w:r>
        <w:rPr>
          <w:b w:val="0"/>
        </w:rPr>
        <w:t xml:space="preserve">4.3 </w:t>
      </w:r>
      <w:r>
        <w:t xml:space="preserve">Development of the Security Management Plan </w:t>
      </w:r>
    </w:p>
    <w:p w14:paraId="4B6B970D" w14:textId="77777777" w:rsidR="00E37A9F" w:rsidRDefault="00000000">
      <w:pPr>
        <w:ind w:left="2300" w:right="90" w:hanging="720"/>
      </w:pPr>
      <w:r>
        <w:t xml:space="preserve">4.3.1 Within twenty (20) Working Days after the Start Date and in accordance with Paragraph 4.4, the Supplier shall prepare and deliver to the Buyer for Approval a fully complete and up to date Security Management Plan which will be based on the draft Security Management Plan. </w:t>
      </w:r>
    </w:p>
    <w:p w14:paraId="798EBA24" w14:textId="77777777" w:rsidR="00E37A9F" w:rsidRDefault="00000000">
      <w:pPr>
        <w:ind w:left="2300" w:right="130" w:hanging="720"/>
      </w:pPr>
      <w:r>
        <w:t xml:space="preserve">4.3.2 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7387F0E9" w14:textId="77777777" w:rsidR="00E37A9F" w:rsidRDefault="00000000">
      <w:pPr>
        <w:spacing w:after="0"/>
        <w:ind w:left="2300" w:right="13" w:hanging="720"/>
      </w:pPr>
      <w:r>
        <w:t xml:space="preserve">4.3.3 The Buyer shall not unreasonably withhold or delay its decision to Approve or not the Security Management Plan pursuant to Paragraph </w:t>
      </w:r>
    </w:p>
    <w:p w14:paraId="413201F9" w14:textId="77777777" w:rsidR="00E37A9F" w:rsidRDefault="00000000">
      <w:pPr>
        <w:ind w:left="2310" w:right="13"/>
      </w:pPr>
      <w:r>
        <w:t xml:space="preserve">4.3.2. However a refusal by the Buyer to Approve the Security Management Plan on the grounds that it does not comply with the requirements set out in Paragraph 4.2 shall be deemed to be reasonable. </w:t>
      </w:r>
    </w:p>
    <w:p w14:paraId="36827384" w14:textId="77777777" w:rsidR="00E37A9F" w:rsidRDefault="00000000">
      <w:pPr>
        <w:ind w:left="2300" w:right="13" w:hanging="720"/>
      </w:pPr>
      <w:r>
        <w:t xml:space="preserve">4.3.4 Approval by the Buyer of the Security Management Plan pursuant to Paragraph 4.3.2 or of any change to the Security Management Plan in accordance with Paragraph 4.4 shall not relieve the Supplier of its obligations under this Schedule. </w:t>
      </w:r>
    </w:p>
    <w:p w14:paraId="4596626C" w14:textId="77777777" w:rsidR="00E37A9F" w:rsidRDefault="00000000">
      <w:pPr>
        <w:pStyle w:val="Heading3"/>
        <w:spacing w:after="108"/>
        <w:ind w:left="766"/>
      </w:pPr>
      <w:r>
        <w:rPr>
          <w:b w:val="0"/>
        </w:rPr>
        <w:t xml:space="preserve">4.4 </w:t>
      </w:r>
      <w:r>
        <w:t xml:space="preserve">Amendment of the Security Management Plan </w:t>
      </w:r>
    </w:p>
    <w:p w14:paraId="354AB069" w14:textId="77777777" w:rsidR="00E37A9F" w:rsidRDefault="00000000">
      <w:pPr>
        <w:ind w:left="2300" w:right="13" w:hanging="720"/>
      </w:pPr>
      <w:r>
        <w:t xml:space="preserve">4.4.1 The Security Management Plan shall be fully reviewed and updated by the Supplier at least annually to reflect: </w:t>
      </w:r>
    </w:p>
    <w:p w14:paraId="0D5E8A8F" w14:textId="77777777" w:rsidR="00E37A9F" w:rsidRDefault="00000000">
      <w:pPr>
        <w:numPr>
          <w:ilvl w:val="0"/>
          <w:numId w:val="52"/>
        </w:numPr>
        <w:ind w:left="2665" w:right="13" w:hanging="365"/>
      </w:pPr>
      <w:r>
        <w:t xml:space="preserve">emerging changes in Good Industry Practice; </w:t>
      </w:r>
    </w:p>
    <w:p w14:paraId="7EF63E54" w14:textId="77777777" w:rsidR="00E37A9F" w:rsidRDefault="00000000">
      <w:pPr>
        <w:numPr>
          <w:ilvl w:val="0"/>
          <w:numId w:val="52"/>
        </w:numPr>
        <w:ind w:left="2665" w:right="13" w:hanging="365"/>
      </w:pPr>
      <w:r>
        <w:t xml:space="preserve">any change or proposed change to the Deliverables and/or associated processes; </w:t>
      </w:r>
    </w:p>
    <w:p w14:paraId="47C20710" w14:textId="77777777" w:rsidR="00E37A9F" w:rsidRDefault="00000000">
      <w:pPr>
        <w:numPr>
          <w:ilvl w:val="0"/>
          <w:numId w:val="52"/>
        </w:numPr>
        <w:ind w:left="2665" w:right="13" w:hanging="365"/>
      </w:pPr>
      <w:r>
        <w:t xml:space="preserve">where necessary in accordance with paragraph 2.2, any change to the Security Policy; </w:t>
      </w:r>
    </w:p>
    <w:p w14:paraId="7995D60A" w14:textId="77777777" w:rsidR="00E37A9F" w:rsidRDefault="00000000">
      <w:pPr>
        <w:numPr>
          <w:ilvl w:val="0"/>
          <w:numId w:val="52"/>
        </w:numPr>
        <w:ind w:left="2665" w:right="13" w:hanging="365"/>
      </w:pPr>
      <w:r>
        <w:t xml:space="preserve">any new perceived or changed security threats; and </w:t>
      </w:r>
    </w:p>
    <w:p w14:paraId="044126B0" w14:textId="77777777" w:rsidR="00E37A9F" w:rsidRDefault="00000000">
      <w:pPr>
        <w:numPr>
          <w:ilvl w:val="0"/>
          <w:numId w:val="52"/>
        </w:numPr>
        <w:ind w:left="2665" w:right="13" w:hanging="365"/>
      </w:pPr>
      <w:r>
        <w:t xml:space="preserve">any reasonable change in requirements requested by the Buyer. </w:t>
      </w:r>
    </w:p>
    <w:p w14:paraId="5275D486" w14:textId="77777777" w:rsidR="00E37A9F" w:rsidRDefault="00000000">
      <w:pPr>
        <w:spacing w:after="17"/>
        <w:ind w:left="2300" w:right="102" w:hanging="720"/>
      </w:pPr>
      <w:r>
        <w:lastRenderedPageBreak/>
        <w:t xml:space="preserve">4.4.2 The Supplier shall provide the Buyer with the results of such reviews as soon as reasonably practicable after their completion and amendment of the Security Management Plan at no additional cost to the Buyer. The results of the review shall include, without limitation: a) suggested improvements to the effectiveness of the Security </w:t>
      </w:r>
    </w:p>
    <w:p w14:paraId="0D67076D" w14:textId="77777777" w:rsidR="00E37A9F" w:rsidRDefault="00000000">
      <w:pPr>
        <w:ind w:left="2850" w:right="13"/>
      </w:pPr>
      <w:r>
        <w:t xml:space="preserve">Management Plan; </w:t>
      </w:r>
    </w:p>
    <w:p w14:paraId="4494A5E8" w14:textId="77777777" w:rsidR="00E37A9F" w:rsidRDefault="00000000">
      <w:pPr>
        <w:numPr>
          <w:ilvl w:val="0"/>
          <w:numId w:val="53"/>
        </w:numPr>
        <w:ind w:left="2665" w:right="13" w:hanging="365"/>
      </w:pPr>
      <w:r>
        <w:t xml:space="preserve">updates to the risk assessments; and </w:t>
      </w:r>
    </w:p>
    <w:p w14:paraId="15AD8FCC" w14:textId="77777777" w:rsidR="00E37A9F" w:rsidRDefault="00000000">
      <w:pPr>
        <w:numPr>
          <w:ilvl w:val="0"/>
          <w:numId w:val="53"/>
        </w:numPr>
        <w:ind w:left="2665" w:right="13" w:hanging="365"/>
      </w:pPr>
      <w:r>
        <w:t xml:space="preserve">suggested improvements in measuring the effectiveness of controls. </w:t>
      </w:r>
    </w:p>
    <w:p w14:paraId="3E7248C5" w14:textId="77777777" w:rsidR="00E37A9F" w:rsidRDefault="00000000">
      <w:pPr>
        <w:ind w:left="2300" w:right="13" w:hanging="720"/>
      </w:pPr>
      <w:r>
        <w:t xml:space="preserve">4.4.3 Subject to Paragraph 4.4.4, any change or amendment which the Supplier proposes to make to the Security Management Plan (as a result of a review carried out in accordance with Paragraph 4.4.1, a request by the Buyer or otherwise) shall be subject to the Variation Procedure. </w:t>
      </w:r>
    </w:p>
    <w:p w14:paraId="415E883B" w14:textId="77777777" w:rsidR="00E37A9F" w:rsidRDefault="00000000">
      <w:pPr>
        <w:spacing w:after="231"/>
        <w:ind w:left="2300" w:right="13" w:hanging="720"/>
      </w:pPr>
      <w:r>
        <w:t xml:space="preserve">4.4.4 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w:t>
      </w:r>
    </w:p>
    <w:p w14:paraId="629D1107" w14:textId="77777777" w:rsidR="00E37A9F" w:rsidRDefault="00000000">
      <w:pPr>
        <w:pStyle w:val="Heading2"/>
        <w:ind w:left="675"/>
      </w:pPr>
      <w:r>
        <w:t xml:space="preserve">5. Security breach </w:t>
      </w:r>
    </w:p>
    <w:p w14:paraId="3EA33254" w14:textId="77777777" w:rsidR="00E37A9F" w:rsidRDefault="00000000">
      <w:pPr>
        <w:ind w:left="1325" w:right="13" w:hanging="360"/>
      </w:pPr>
      <w:r>
        <w:t xml:space="preserve">5.1 Either Party shall notify the other in accordance with the agreed security incident management process (as detailed in the Security Management Plan) upon becoming aware of any Breach of Security or any potential or attempted Breach of Security. </w:t>
      </w:r>
    </w:p>
    <w:p w14:paraId="15CE92DD" w14:textId="77777777" w:rsidR="00E37A9F" w:rsidRDefault="00000000">
      <w:pPr>
        <w:ind w:left="1325" w:right="13" w:hanging="360"/>
      </w:pPr>
      <w:r>
        <w:t xml:space="preserve">5.2 Without prejudice to the security incident management process, upon becoming aware of any of the circumstances referred to in Paragraph 5.1, the Supplier shall: </w:t>
      </w:r>
    </w:p>
    <w:p w14:paraId="30E4F3AA" w14:textId="77777777" w:rsidR="00E37A9F" w:rsidRDefault="00000000">
      <w:pPr>
        <w:ind w:left="1116" w:right="13" w:hanging="720"/>
      </w:pPr>
      <w:r>
        <w:t xml:space="preserve">5.2.1 immediately take all reasonable steps (which shall include any action or changes reasonably required by the Buyer) necessary to: </w:t>
      </w:r>
    </w:p>
    <w:p w14:paraId="5A649041" w14:textId="77777777" w:rsidR="00E37A9F" w:rsidRDefault="00000000">
      <w:pPr>
        <w:numPr>
          <w:ilvl w:val="0"/>
          <w:numId w:val="54"/>
        </w:numPr>
        <w:ind w:right="13" w:hanging="720"/>
      </w:pPr>
      <w:r>
        <w:t xml:space="preserve">minimise the extent of actual or potential harm caused by any Breach of Security; </w:t>
      </w:r>
    </w:p>
    <w:p w14:paraId="5EFF0319" w14:textId="77777777" w:rsidR="00E37A9F" w:rsidRDefault="00000000">
      <w:pPr>
        <w:numPr>
          <w:ilvl w:val="0"/>
          <w:numId w:val="54"/>
        </w:numPr>
        <w:spacing w:after="0"/>
        <w:ind w:right="13" w:hanging="720"/>
      </w:pPr>
      <w:r>
        <w:t xml:space="preserve">remedy such Breach of Security to the extent possible and protect the integrity of the Buyer and the provision of the Goods and/or Services to the extent within its control against any such Breach of Security or attempted </w:t>
      </w:r>
    </w:p>
    <w:p w14:paraId="7826CF17" w14:textId="77777777" w:rsidR="00E37A9F" w:rsidRDefault="00000000">
      <w:pPr>
        <w:spacing w:after="108" w:line="250" w:lineRule="auto"/>
        <w:ind w:left="1244" w:right="1689"/>
        <w:jc w:val="center"/>
      </w:pPr>
      <w:r>
        <w:t xml:space="preserve">Breach of Security; </w:t>
      </w:r>
    </w:p>
    <w:p w14:paraId="03E38C9C" w14:textId="77777777" w:rsidR="00E37A9F" w:rsidRDefault="00000000">
      <w:pPr>
        <w:numPr>
          <w:ilvl w:val="0"/>
          <w:numId w:val="54"/>
        </w:numPr>
        <w:ind w:right="13" w:hanging="720"/>
      </w:pPr>
      <w:r>
        <w:t xml:space="preserve">prevent an equivalent breach in the future exploiting the same cause failure; and </w:t>
      </w:r>
    </w:p>
    <w:p w14:paraId="4B95FBD6" w14:textId="77777777" w:rsidR="00E37A9F" w:rsidRDefault="00000000">
      <w:pPr>
        <w:numPr>
          <w:ilvl w:val="0"/>
          <w:numId w:val="54"/>
        </w:numPr>
        <w:ind w:right="13" w:hanging="720"/>
      </w:pPr>
      <w:r>
        <w:t xml:space="preserve">as soon as reasonably practicable provide to the Buyer, where the Buyer so requests, full details (using the </w:t>
      </w:r>
      <w:r>
        <w:lastRenderedPageBreak/>
        <w:t xml:space="preserve">reporting mechanism defined by the Security Management Plan) of the Breach of Security or attempted Breach of Security, including a cause analysis where required by the Buyer. </w:t>
      </w:r>
    </w:p>
    <w:p w14:paraId="53EB1F4D" w14:textId="77777777" w:rsidR="00E37A9F" w:rsidRDefault="00000000">
      <w:pPr>
        <w:spacing w:after="0"/>
        <w:ind w:left="1325" w:right="13" w:hanging="360"/>
      </w:pPr>
      <w:r>
        <w:t xml:space="preserve">5.3 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7E1CAFA6" w14:textId="77777777" w:rsidR="00E37A9F" w:rsidRDefault="00000000">
      <w:pPr>
        <w:spacing w:after="0" w:line="259" w:lineRule="auto"/>
        <w:ind w:left="0" w:firstLine="0"/>
      </w:pPr>
      <w:r>
        <w:t xml:space="preserve"> </w:t>
      </w:r>
    </w:p>
    <w:p w14:paraId="2D8B7BFA" w14:textId="77777777" w:rsidR="00E37A9F" w:rsidRDefault="00000000">
      <w:pPr>
        <w:spacing w:after="199" w:line="259" w:lineRule="auto"/>
        <w:ind w:left="0" w:firstLine="0"/>
      </w:pPr>
      <w:r>
        <w:t xml:space="preserve"> </w:t>
      </w:r>
    </w:p>
    <w:p w14:paraId="5B1FE549" w14:textId="77777777" w:rsidR="00E37A9F" w:rsidRDefault="00000000">
      <w:pPr>
        <w:spacing w:after="55" w:line="259" w:lineRule="auto"/>
        <w:ind w:left="0" w:firstLine="0"/>
      </w:pPr>
      <w:r>
        <w:t xml:space="preserve"> </w:t>
      </w:r>
    </w:p>
    <w:p w14:paraId="71ABF596" w14:textId="77777777" w:rsidR="00E37A9F" w:rsidRDefault="00000000">
      <w:pPr>
        <w:pStyle w:val="Heading2"/>
        <w:spacing w:after="149" w:line="268" w:lineRule="auto"/>
        <w:ind w:left="675" w:right="9"/>
        <w:jc w:val="left"/>
      </w:pPr>
      <w:r>
        <w:rPr>
          <w:sz w:val="32"/>
        </w:rPr>
        <w:t xml:space="preserve">Call-Off Schedule 10 (Exit Management) </w:t>
      </w:r>
    </w:p>
    <w:p w14:paraId="6CF9740D" w14:textId="77777777" w:rsidR="00E37A9F" w:rsidRDefault="00000000">
      <w:pPr>
        <w:pStyle w:val="Heading3"/>
        <w:tabs>
          <w:tab w:val="center" w:pos="780"/>
          <w:tab w:val="center" w:pos="2009"/>
        </w:tabs>
        <w:ind w:left="0" w:firstLine="0"/>
        <w:jc w:val="left"/>
      </w:pPr>
      <w:r>
        <w:rPr>
          <w:rFonts w:ascii="Calibri" w:eastAsia="Calibri" w:hAnsi="Calibri" w:cs="Calibri"/>
          <w:b w:val="0"/>
          <w:sz w:val="22"/>
        </w:rPr>
        <w:tab/>
      </w:r>
      <w:r>
        <w:t xml:space="preserve">1. </w:t>
      </w:r>
      <w:r>
        <w:tab/>
        <w:t xml:space="preserve">Definitions </w:t>
      </w:r>
    </w:p>
    <w:p w14:paraId="38E5FA9A" w14:textId="77777777" w:rsidR="00E37A9F" w:rsidRDefault="00000000">
      <w:pPr>
        <w:spacing w:after="0"/>
        <w:ind w:left="1594" w:right="13" w:hanging="929"/>
      </w:pPr>
      <w:r>
        <w:t xml:space="preserve">1.1 In this Schedule, the following words shall have the following meanings and they shall supplement Joint Schedule 1 (Definitions): </w:t>
      </w:r>
    </w:p>
    <w:p w14:paraId="69CBC4BA" w14:textId="77777777" w:rsidR="00E37A9F" w:rsidRDefault="00000000">
      <w:pPr>
        <w:spacing w:after="0" w:line="259" w:lineRule="auto"/>
        <w:ind w:left="0" w:firstLine="0"/>
      </w:pPr>
      <w:r>
        <w:rPr>
          <w:sz w:val="10"/>
        </w:rPr>
        <w:t xml:space="preserve"> </w:t>
      </w:r>
    </w:p>
    <w:tbl>
      <w:tblPr>
        <w:tblStyle w:val="TableGrid"/>
        <w:tblW w:w="7991" w:type="dxa"/>
        <w:tblInd w:w="1707" w:type="dxa"/>
        <w:tblCellMar>
          <w:top w:w="56" w:type="dxa"/>
          <w:left w:w="5" w:type="dxa"/>
          <w:bottom w:w="0" w:type="dxa"/>
          <w:right w:w="39" w:type="dxa"/>
        </w:tblCellMar>
        <w:tblLook w:val="04A0" w:firstRow="1" w:lastRow="0" w:firstColumn="1" w:lastColumn="0" w:noHBand="0" w:noVBand="1"/>
      </w:tblPr>
      <w:tblGrid>
        <w:gridCol w:w="3061"/>
        <w:gridCol w:w="4930"/>
      </w:tblGrid>
      <w:tr w:rsidR="00E37A9F" w14:paraId="6D54AFE8" w14:textId="77777777">
        <w:trPr>
          <w:trHeight w:val="2350"/>
        </w:trPr>
        <w:tc>
          <w:tcPr>
            <w:tcW w:w="3061" w:type="dxa"/>
            <w:tcBorders>
              <w:top w:val="single" w:sz="4" w:space="0" w:color="000000"/>
              <w:left w:val="single" w:sz="4" w:space="0" w:color="000000"/>
              <w:bottom w:val="single" w:sz="4" w:space="0" w:color="000000"/>
              <w:right w:val="single" w:sz="4" w:space="0" w:color="000000"/>
            </w:tcBorders>
          </w:tcPr>
          <w:p w14:paraId="49470B28" w14:textId="77777777" w:rsidR="00E37A9F" w:rsidRDefault="00000000">
            <w:pPr>
              <w:spacing w:after="0" w:line="259" w:lineRule="auto"/>
              <w:ind w:left="0" w:firstLine="0"/>
            </w:pPr>
            <w:r>
              <w:rPr>
                <w:b/>
              </w:rPr>
              <w:t xml:space="preserve">“Core Network” </w:t>
            </w:r>
          </w:p>
        </w:tc>
        <w:tc>
          <w:tcPr>
            <w:tcW w:w="4931" w:type="dxa"/>
            <w:tcBorders>
              <w:top w:val="single" w:sz="4" w:space="0" w:color="000000"/>
              <w:left w:val="single" w:sz="4" w:space="0" w:color="000000"/>
              <w:bottom w:val="single" w:sz="4" w:space="0" w:color="000000"/>
              <w:right w:val="single" w:sz="4" w:space="0" w:color="000000"/>
            </w:tcBorders>
          </w:tcPr>
          <w:p w14:paraId="4583D379" w14:textId="77777777" w:rsidR="00E37A9F" w:rsidRDefault="00000000">
            <w:pPr>
              <w:spacing w:after="0" w:line="259" w:lineRule="auto"/>
              <w:ind w:left="108" w:firstLine="0"/>
            </w:pPr>
            <w:r>
              <w:t xml:space="preserve">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 </w:t>
            </w:r>
          </w:p>
        </w:tc>
      </w:tr>
      <w:tr w:rsidR="00E37A9F" w14:paraId="45A6EEB6" w14:textId="77777777">
        <w:trPr>
          <w:trHeight w:val="766"/>
        </w:trPr>
        <w:tc>
          <w:tcPr>
            <w:tcW w:w="3061" w:type="dxa"/>
            <w:tcBorders>
              <w:top w:val="single" w:sz="4" w:space="0" w:color="000000"/>
              <w:left w:val="single" w:sz="4" w:space="0" w:color="000000"/>
              <w:bottom w:val="single" w:sz="4" w:space="0" w:color="000000"/>
              <w:right w:val="single" w:sz="4" w:space="0" w:color="000000"/>
            </w:tcBorders>
          </w:tcPr>
          <w:p w14:paraId="64ED4726" w14:textId="77777777" w:rsidR="00E37A9F" w:rsidRDefault="00000000">
            <w:pPr>
              <w:spacing w:after="0" w:line="259" w:lineRule="auto"/>
              <w:ind w:left="0" w:firstLine="0"/>
            </w:pPr>
            <w:r>
              <w:rPr>
                <w:b/>
              </w:rPr>
              <w:t xml:space="preserve">“Core Network Assets” </w:t>
            </w:r>
          </w:p>
        </w:tc>
        <w:tc>
          <w:tcPr>
            <w:tcW w:w="4931" w:type="dxa"/>
            <w:tcBorders>
              <w:top w:val="single" w:sz="4" w:space="0" w:color="000000"/>
              <w:left w:val="single" w:sz="4" w:space="0" w:color="000000"/>
              <w:bottom w:val="single" w:sz="4" w:space="0" w:color="000000"/>
              <w:right w:val="single" w:sz="4" w:space="0" w:color="000000"/>
            </w:tcBorders>
          </w:tcPr>
          <w:p w14:paraId="7DCF5DFC" w14:textId="77777777" w:rsidR="00E37A9F" w:rsidRDefault="00000000">
            <w:pPr>
              <w:spacing w:after="19" w:line="259" w:lineRule="auto"/>
              <w:ind w:left="108" w:firstLine="0"/>
            </w:pPr>
            <w:r>
              <w:t xml:space="preserve">the assets used in the provision of the Core </w:t>
            </w:r>
          </w:p>
          <w:p w14:paraId="17557CF1" w14:textId="77777777" w:rsidR="00E37A9F" w:rsidRDefault="00000000">
            <w:pPr>
              <w:spacing w:after="0" w:line="259" w:lineRule="auto"/>
              <w:ind w:left="108" w:firstLine="0"/>
            </w:pPr>
            <w:r>
              <w:t xml:space="preserve">Network; </w:t>
            </w:r>
          </w:p>
        </w:tc>
      </w:tr>
      <w:tr w:rsidR="00E37A9F" w14:paraId="1A3BF498" w14:textId="77777777">
        <w:trPr>
          <w:trHeight w:val="1080"/>
        </w:trPr>
        <w:tc>
          <w:tcPr>
            <w:tcW w:w="3061" w:type="dxa"/>
            <w:tcBorders>
              <w:top w:val="single" w:sz="4" w:space="0" w:color="000000"/>
              <w:left w:val="single" w:sz="4" w:space="0" w:color="000000"/>
              <w:bottom w:val="single" w:sz="4" w:space="0" w:color="000000"/>
              <w:right w:val="single" w:sz="4" w:space="0" w:color="000000"/>
            </w:tcBorders>
          </w:tcPr>
          <w:p w14:paraId="302088B2" w14:textId="77777777" w:rsidR="00E37A9F" w:rsidRDefault="00000000">
            <w:pPr>
              <w:spacing w:after="0" w:line="259" w:lineRule="auto"/>
              <w:ind w:left="0" w:firstLine="0"/>
            </w:pPr>
            <w:r>
              <w:rPr>
                <w:b/>
              </w:rPr>
              <w:t xml:space="preserve">"Exclusive Assets" </w:t>
            </w:r>
          </w:p>
        </w:tc>
        <w:tc>
          <w:tcPr>
            <w:tcW w:w="4931" w:type="dxa"/>
            <w:tcBorders>
              <w:top w:val="single" w:sz="4" w:space="0" w:color="000000"/>
              <w:left w:val="single" w:sz="4" w:space="0" w:color="000000"/>
              <w:bottom w:val="single" w:sz="4" w:space="0" w:color="000000"/>
              <w:right w:val="single" w:sz="4" w:space="0" w:color="000000"/>
            </w:tcBorders>
          </w:tcPr>
          <w:p w14:paraId="6B28E090" w14:textId="77777777" w:rsidR="00E37A9F" w:rsidRDefault="00000000">
            <w:pPr>
              <w:spacing w:after="0" w:line="259" w:lineRule="auto"/>
              <w:ind w:left="108" w:right="615" w:firstLine="0"/>
              <w:jc w:val="both"/>
            </w:pPr>
            <w:r>
              <w:t xml:space="preserve">Supplier Assets used exclusively by the Supplier or a Key Subcontractor in the provision of the Deliverables; </w:t>
            </w:r>
          </w:p>
        </w:tc>
      </w:tr>
      <w:tr w:rsidR="00E37A9F" w14:paraId="6C787261" w14:textId="77777777">
        <w:trPr>
          <w:trHeight w:val="766"/>
        </w:trPr>
        <w:tc>
          <w:tcPr>
            <w:tcW w:w="3061" w:type="dxa"/>
            <w:tcBorders>
              <w:top w:val="single" w:sz="4" w:space="0" w:color="000000"/>
              <w:left w:val="single" w:sz="4" w:space="0" w:color="000000"/>
              <w:bottom w:val="single" w:sz="4" w:space="0" w:color="000000"/>
              <w:right w:val="single" w:sz="4" w:space="0" w:color="000000"/>
            </w:tcBorders>
          </w:tcPr>
          <w:p w14:paraId="09231D80" w14:textId="77777777" w:rsidR="00E37A9F" w:rsidRDefault="00000000">
            <w:pPr>
              <w:spacing w:after="0" w:line="259" w:lineRule="auto"/>
              <w:ind w:left="0" w:firstLine="0"/>
            </w:pPr>
            <w:r>
              <w:rPr>
                <w:b/>
              </w:rPr>
              <w:t xml:space="preserve">"Exit Information" </w:t>
            </w:r>
          </w:p>
        </w:tc>
        <w:tc>
          <w:tcPr>
            <w:tcW w:w="4931" w:type="dxa"/>
            <w:tcBorders>
              <w:top w:val="single" w:sz="4" w:space="0" w:color="000000"/>
              <w:left w:val="single" w:sz="4" w:space="0" w:color="000000"/>
              <w:bottom w:val="single" w:sz="4" w:space="0" w:color="000000"/>
              <w:right w:val="single" w:sz="4" w:space="0" w:color="000000"/>
            </w:tcBorders>
          </w:tcPr>
          <w:p w14:paraId="232F6668" w14:textId="77777777" w:rsidR="00E37A9F" w:rsidRDefault="00000000">
            <w:pPr>
              <w:spacing w:after="0" w:line="259" w:lineRule="auto"/>
              <w:ind w:left="108" w:firstLine="0"/>
              <w:jc w:val="both"/>
            </w:pPr>
            <w:r>
              <w:t xml:space="preserve">has the meaning given to it in Paragraph 3.1 of this Schedule; </w:t>
            </w:r>
          </w:p>
        </w:tc>
      </w:tr>
      <w:tr w:rsidR="00E37A9F" w14:paraId="2601E94B" w14:textId="77777777">
        <w:trPr>
          <w:trHeight w:val="1081"/>
        </w:trPr>
        <w:tc>
          <w:tcPr>
            <w:tcW w:w="3061" w:type="dxa"/>
            <w:tcBorders>
              <w:top w:val="single" w:sz="4" w:space="0" w:color="000000"/>
              <w:left w:val="single" w:sz="4" w:space="0" w:color="000000"/>
              <w:bottom w:val="single" w:sz="4" w:space="0" w:color="000000"/>
              <w:right w:val="single" w:sz="4" w:space="0" w:color="000000"/>
            </w:tcBorders>
          </w:tcPr>
          <w:p w14:paraId="63C8E1D5" w14:textId="77777777" w:rsidR="00E37A9F" w:rsidRDefault="00000000">
            <w:pPr>
              <w:spacing w:after="0" w:line="259" w:lineRule="auto"/>
              <w:ind w:left="0" w:firstLine="0"/>
            </w:pPr>
            <w:r>
              <w:rPr>
                <w:b/>
              </w:rPr>
              <w:t xml:space="preserve">"Exit Manager" </w:t>
            </w:r>
          </w:p>
        </w:tc>
        <w:tc>
          <w:tcPr>
            <w:tcW w:w="4931" w:type="dxa"/>
            <w:tcBorders>
              <w:top w:val="single" w:sz="4" w:space="0" w:color="000000"/>
              <w:left w:val="single" w:sz="4" w:space="0" w:color="000000"/>
              <w:bottom w:val="single" w:sz="4" w:space="0" w:color="000000"/>
              <w:right w:val="single" w:sz="4" w:space="0" w:color="000000"/>
            </w:tcBorders>
          </w:tcPr>
          <w:p w14:paraId="2C8C861E" w14:textId="77777777" w:rsidR="00E37A9F" w:rsidRDefault="00000000">
            <w:pPr>
              <w:spacing w:after="0" w:line="259" w:lineRule="auto"/>
              <w:ind w:left="108" w:right="359" w:firstLine="0"/>
              <w:jc w:val="both"/>
            </w:pPr>
            <w:r>
              <w:t xml:space="preserve">the person appointed by each Party to manage their respective obligations under this Schedule; </w:t>
            </w:r>
          </w:p>
        </w:tc>
      </w:tr>
      <w:tr w:rsidR="00E37A9F" w14:paraId="39E739FC" w14:textId="77777777">
        <w:trPr>
          <w:trHeight w:val="1399"/>
        </w:trPr>
        <w:tc>
          <w:tcPr>
            <w:tcW w:w="3061" w:type="dxa"/>
            <w:tcBorders>
              <w:top w:val="single" w:sz="4" w:space="0" w:color="000000"/>
              <w:left w:val="single" w:sz="4" w:space="0" w:color="000000"/>
              <w:bottom w:val="single" w:sz="4" w:space="0" w:color="000000"/>
              <w:right w:val="single" w:sz="4" w:space="0" w:color="000000"/>
            </w:tcBorders>
          </w:tcPr>
          <w:p w14:paraId="325FA529" w14:textId="77777777" w:rsidR="00E37A9F" w:rsidRDefault="00000000">
            <w:pPr>
              <w:spacing w:after="0" w:line="259" w:lineRule="auto"/>
              <w:ind w:left="0" w:firstLine="0"/>
            </w:pPr>
            <w:r>
              <w:rPr>
                <w:b/>
              </w:rPr>
              <w:lastRenderedPageBreak/>
              <w:t xml:space="preserve">“Exit Plan” </w:t>
            </w:r>
          </w:p>
        </w:tc>
        <w:tc>
          <w:tcPr>
            <w:tcW w:w="4931" w:type="dxa"/>
            <w:tcBorders>
              <w:top w:val="single" w:sz="4" w:space="0" w:color="000000"/>
              <w:left w:val="single" w:sz="4" w:space="0" w:color="000000"/>
              <w:bottom w:val="single" w:sz="4" w:space="0" w:color="000000"/>
              <w:right w:val="single" w:sz="4" w:space="0" w:color="000000"/>
            </w:tcBorders>
          </w:tcPr>
          <w:p w14:paraId="1A4FD13E" w14:textId="77777777" w:rsidR="00E37A9F" w:rsidRDefault="00000000">
            <w:pPr>
              <w:spacing w:after="0" w:line="276" w:lineRule="auto"/>
              <w:ind w:left="108" w:right="64" w:firstLine="0"/>
              <w:jc w:val="both"/>
            </w:pPr>
            <w:r>
              <w:t xml:space="preserve">the plan produced and updated by the Supplier during the Initial Period in accordance with Paragraph 4 of this </w:t>
            </w:r>
          </w:p>
          <w:p w14:paraId="031AE59C" w14:textId="77777777" w:rsidR="00E37A9F" w:rsidRDefault="00000000">
            <w:pPr>
              <w:spacing w:after="0" w:line="259" w:lineRule="auto"/>
              <w:ind w:left="108" w:firstLine="0"/>
            </w:pPr>
            <w:r>
              <w:t xml:space="preserve">Schedule; </w:t>
            </w:r>
          </w:p>
        </w:tc>
      </w:tr>
      <w:tr w:rsidR="00E37A9F" w14:paraId="04110F82" w14:textId="77777777">
        <w:trPr>
          <w:trHeight w:val="2352"/>
        </w:trPr>
        <w:tc>
          <w:tcPr>
            <w:tcW w:w="3061" w:type="dxa"/>
            <w:tcBorders>
              <w:top w:val="single" w:sz="4" w:space="0" w:color="000000"/>
              <w:left w:val="single" w:sz="4" w:space="0" w:color="000000"/>
              <w:bottom w:val="single" w:sz="4" w:space="0" w:color="000000"/>
              <w:right w:val="single" w:sz="4" w:space="0" w:color="000000"/>
            </w:tcBorders>
          </w:tcPr>
          <w:p w14:paraId="76A847BF" w14:textId="77777777" w:rsidR="00E37A9F" w:rsidRDefault="00000000">
            <w:pPr>
              <w:spacing w:after="0" w:line="259" w:lineRule="auto"/>
              <w:ind w:left="0" w:firstLine="0"/>
            </w:pPr>
            <w:r>
              <w:rPr>
                <w:b/>
              </w:rPr>
              <w:t xml:space="preserve">"Net Book Value" </w:t>
            </w:r>
          </w:p>
        </w:tc>
        <w:tc>
          <w:tcPr>
            <w:tcW w:w="4931" w:type="dxa"/>
            <w:tcBorders>
              <w:top w:val="single" w:sz="4" w:space="0" w:color="000000"/>
              <w:left w:val="single" w:sz="4" w:space="0" w:color="000000"/>
              <w:bottom w:val="single" w:sz="4" w:space="0" w:color="000000"/>
              <w:right w:val="single" w:sz="4" w:space="0" w:color="000000"/>
            </w:tcBorders>
          </w:tcPr>
          <w:p w14:paraId="30D55B01" w14:textId="77777777" w:rsidR="00E37A9F" w:rsidRDefault="00000000">
            <w:pPr>
              <w:spacing w:after="0" w:line="259" w:lineRule="auto"/>
              <w:ind w:left="108" w:right="16" w:firstLine="0"/>
            </w:pPr>
            <w:r>
              <w:t xml:space="preserve">the current net book value of the relevant Supplier Asset(s) calculated in accordance with the Framework Tender or Call-Off Tender (if stated) or (if not stated) the depreciation policy of the Supplier (which the Supplier shall ensure is in accordance with Good Industry Practice); </w:t>
            </w:r>
          </w:p>
        </w:tc>
      </w:tr>
    </w:tbl>
    <w:p w14:paraId="1D8C8F0C" w14:textId="77777777" w:rsidR="00E37A9F" w:rsidRDefault="00E37A9F">
      <w:pPr>
        <w:spacing w:after="0" w:line="259" w:lineRule="auto"/>
        <w:ind w:left="-761" w:right="122" w:firstLine="0"/>
      </w:pPr>
    </w:p>
    <w:tbl>
      <w:tblPr>
        <w:tblStyle w:val="TableGrid"/>
        <w:tblW w:w="7991" w:type="dxa"/>
        <w:tblInd w:w="1707" w:type="dxa"/>
        <w:tblCellMar>
          <w:top w:w="56" w:type="dxa"/>
          <w:left w:w="5" w:type="dxa"/>
          <w:bottom w:w="0" w:type="dxa"/>
          <w:right w:w="77" w:type="dxa"/>
        </w:tblCellMar>
        <w:tblLook w:val="04A0" w:firstRow="1" w:lastRow="0" w:firstColumn="1" w:lastColumn="0" w:noHBand="0" w:noVBand="1"/>
      </w:tblPr>
      <w:tblGrid>
        <w:gridCol w:w="3061"/>
        <w:gridCol w:w="4930"/>
      </w:tblGrid>
      <w:tr w:rsidR="00E37A9F" w14:paraId="4A6301A0" w14:textId="77777777">
        <w:trPr>
          <w:trHeight w:val="1719"/>
        </w:trPr>
        <w:tc>
          <w:tcPr>
            <w:tcW w:w="3061" w:type="dxa"/>
            <w:tcBorders>
              <w:top w:val="single" w:sz="4" w:space="0" w:color="000000"/>
              <w:left w:val="single" w:sz="4" w:space="0" w:color="000000"/>
              <w:bottom w:val="single" w:sz="4" w:space="0" w:color="000000"/>
              <w:right w:val="single" w:sz="4" w:space="0" w:color="000000"/>
            </w:tcBorders>
          </w:tcPr>
          <w:p w14:paraId="34588844" w14:textId="77777777" w:rsidR="00E37A9F" w:rsidRDefault="00000000">
            <w:pPr>
              <w:spacing w:after="0" w:line="259" w:lineRule="auto"/>
              <w:ind w:left="0" w:firstLine="0"/>
            </w:pPr>
            <w:r>
              <w:rPr>
                <w:b/>
              </w:rPr>
              <w:t xml:space="preserve">"Non-Exclusive Assets" </w:t>
            </w:r>
          </w:p>
        </w:tc>
        <w:tc>
          <w:tcPr>
            <w:tcW w:w="4931" w:type="dxa"/>
            <w:tcBorders>
              <w:top w:val="single" w:sz="4" w:space="0" w:color="000000"/>
              <w:left w:val="single" w:sz="4" w:space="0" w:color="000000"/>
              <w:bottom w:val="single" w:sz="4" w:space="0" w:color="000000"/>
              <w:right w:val="single" w:sz="4" w:space="0" w:color="000000"/>
            </w:tcBorders>
          </w:tcPr>
          <w:p w14:paraId="4370686D" w14:textId="77777777" w:rsidR="00E37A9F" w:rsidRDefault="00000000">
            <w:pPr>
              <w:spacing w:after="0" w:line="259" w:lineRule="auto"/>
              <w:ind w:left="108" w:right="149" w:firstLine="0"/>
              <w:jc w:val="both"/>
            </w:pPr>
            <w:r>
              <w:t xml:space="preserve">those Supplier Assets used by the Supplier or a Key Subcontractor in connection with the Deliverables but which are also used by the Supplier or Key Subcontractor for other purposes; </w:t>
            </w:r>
          </w:p>
        </w:tc>
      </w:tr>
      <w:tr w:rsidR="00E37A9F" w14:paraId="5820CB51" w14:textId="77777777">
        <w:trPr>
          <w:trHeight w:val="1080"/>
        </w:trPr>
        <w:tc>
          <w:tcPr>
            <w:tcW w:w="3061" w:type="dxa"/>
            <w:tcBorders>
              <w:top w:val="single" w:sz="4" w:space="0" w:color="000000"/>
              <w:left w:val="single" w:sz="4" w:space="0" w:color="000000"/>
              <w:bottom w:val="single" w:sz="4" w:space="0" w:color="000000"/>
              <w:right w:val="single" w:sz="4" w:space="0" w:color="000000"/>
            </w:tcBorders>
          </w:tcPr>
          <w:p w14:paraId="534243C5" w14:textId="77777777" w:rsidR="00E37A9F" w:rsidRDefault="00000000">
            <w:pPr>
              <w:spacing w:after="0" w:line="259" w:lineRule="auto"/>
              <w:ind w:left="0" w:firstLine="0"/>
            </w:pPr>
            <w:r>
              <w:rPr>
                <w:b/>
              </w:rPr>
              <w:t xml:space="preserve">"Registers" </w:t>
            </w:r>
          </w:p>
        </w:tc>
        <w:tc>
          <w:tcPr>
            <w:tcW w:w="4931" w:type="dxa"/>
            <w:tcBorders>
              <w:top w:val="single" w:sz="4" w:space="0" w:color="000000"/>
              <w:left w:val="single" w:sz="4" w:space="0" w:color="000000"/>
              <w:bottom w:val="single" w:sz="4" w:space="0" w:color="000000"/>
              <w:right w:val="single" w:sz="4" w:space="0" w:color="000000"/>
            </w:tcBorders>
          </w:tcPr>
          <w:p w14:paraId="302EC4F1" w14:textId="77777777" w:rsidR="00E37A9F" w:rsidRDefault="00000000">
            <w:pPr>
              <w:spacing w:after="0" w:line="276" w:lineRule="auto"/>
              <w:ind w:left="108" w:firstLine="0"/>
              <w:jc w:val="both"/>
            </w:pPr>
            <w:r>
              <w:t xml:space="preserve">the register and configuration database referred to in Paragraph 2.2 of this </w:t>
            </w:r>
          </w:p>
          <w:p w14:paraId="0D462C5E" w14:textId="77777777" w:rsidR="00E37A9F" w:rsidRDefault="00000000">
            <w:pPr>
              <w:spacing w:after="0" w:line="259" w:lineRule="auto"/>
              <w:ind w:left="108" w:firstLine="0"/>
            </w:pPr>
            <w:r>
              <w:t xml:space="preserve">Schedule; </w:t>
            </w:r>
          </w:p>
        </w:tc>
      </w:tr>
      <w:tr w:rsidR="00E37A9F" w14:paraId="06BDE737" w14:textId="77777777">
        <w:trPr>
          <w:trHeight w:val="2036"/>
        </w:trPr>
        <w:tc>
          <w:tcPr>
            <w:tcW w:w="3061" w:type="dxa"/>
            <w:tcBorders>
              <w:top w:val="single" w:sz="4" w:space="0" w:color="000000"/>
              <w:left w:val="single" w:sz="4" w:space="0" w:color="000000"/>
              <w:bottom w:val="single" w:sz="4" w:space="0" w:color="000000"/>
              <w:right w:val="single" w:sz="4" w:space="0" w:color="000000"/>
            </w:tcBorders>
          </w:tcPr>
          <w:p w14:paraId="7D24D2F7" w14:textId="77777777" w:rsidR="00E37A9F" w:rsidRDefault="00000000">
            <w:pPr>
              <w:spacing w:after="0" w:line="259" w:lineRule="auto"/>
              <w:ind w:left="0" w:firstLine="0"/>
            </w:pPr>
            <w:r>
              <w:rPr>
                <w:b/>
              </w:rPr>
              <w:t xml:space="preserve">"Replacement Goods" </w:t>
            </w:r>
          </w:p>
        </w:tc>
        <w:tc>
          <w:tcPr>
            <w:tcW w:w="4931" w:type="dxa"/>
            <w:tcBorders>
              <w:top w:val="single" w:sz="4" w:space="0" w:color="000000"/>
              <w:left w:val="single" w:sz="4" w:space="0" w:color="000000"/>
              <w:bottom w:val="single" w:sz="4" w:space="0" w:color="000000"/>
              <w:right w:val="single" w:sz="4" w:space="0" w:color="000000"/>
            </w:tcBorders>
          </w:tcPr>
          <w:p w14:paraId="08BE4731" w14:textId="77777777" w:rsidR="00E37A9F" w:rsidRDefault="00000000">
            <w:pPr>
              <w:spacing w:after="0" w:line="259" w:lineRule="auto"/>
              <w:ind w:left="108" w:firstLine="0"/>
            </w:pPr>
            <w:r>
              <w:t xml:space="preserve">any goods which are substantially similar to any of the Goods and which the Buyer receives in substitution for any of the Goods following the End Date, whether those goods are provided by the Buyer internally and/or by any third party; </w:t>
            </w:r>
          </w:p>
        </w:tc>
      </w:tr>
      <w:tr w:rsidR="00E37A9F" w14:paraId="212DB0D0" w14:textId="77777777">
        <w:trPr>
          <w:trHeight w:val="2033"/>
        </w:trPr>
        <w:tc>
          <w:tcPr>
            <w:tcW w:w="3061" w:type="dxa"/>
            <w:tcBorders>
              <w:top w:val="single" w:sz="4" w:space="0" w:color="000000"/>
              <w:left w:val="single" w:sz="4" w:space="0" w:color="000000"/>
              <w:bottom w:val="single" w:sz="4" w:space="0" w:color="000000"/>
              <w:right w:val="single" w:sz="4" w:space="0" w:color="000000"/>
            </w:tcBorders>
          </w:tcPr>
          <w:p w14:paraId="3E5BD63D" w14:textId="77777777" w:rsidR="00E37A9F" w:rsidRDefault="00000000">
            <w:pPr>
              <w:spacing w:after="0" w:line="259" w:lineRule="auto"/>
              <w:ind w:left="0" w:firstLine="0"/>
            </w:pPr>
            <w:r>
              <w:rPr>
                <w:b/>
              </w:rPr>
              <w:t xml:space="preserve">"Replacement Services" </w:t>
            </w:r>
          </w:p>
        </w:tc>
        <w:tc>
          <w:tcPr>
            <w:tcW w:w="4931" w:type="dxa"/>
            <w:tcBorders>
              <w:top w:val="single" w:sz="4" w:space="0" w:color="000000"/>
              <w:left w:val="single" w:sz="4" w:space="0" w:color="000000"/>
              <w:bottom w:val="single" w:sz="4" w:space="0" w:color="000000"/>
              <w:right w:val="single" w:sz="4" w:space="0" w:color="000000"/>
            </w:tcBorders>
          </w:tcPr>
          <w:p w14:paraId="6436B0E8" w14:textId="77777777" w:rsidR="00E37A9F" w:rsidRDefault="00000000">
            <w:pPr>
              <w:spacing w:after="0" w:line="259" w:lineRule="auto"/>
              <w:ind w:left="108" w:firstLine="0"/>
            </w:pPr>
            <w:r>
              <w:t xml:space="preserve">any services which are substantially similar to any of the Services and which the Buyer receives in substitution for any of the Services following the End Date, whether those services are provided by the Buyer internally and/or by any third party; </w:t>
            </w:r>
          </w:p>
        </w:tc>
      </w:tr>
      <w:tr w:rsidR="00E37A9F" w14:paraId="1161A0CA" w14:textId="77777777">
        <w:trPr>
          <w:trHeight w:val="3884"/>
        </w:trPr>
        <w:tc>
          <w:tcPr>
            <w:tcW w:w="3061" w:type="dxa"/>
            <w:tcBorders>
              <w:top w:val="single" w:sz="4" w:space="0" w:color="000000"/>
              <w:left w:val="single" w:sz="4" w:space="0" w:color="000000"/>
              <w:bottom w:val="single" w:sz="4" w:space="0" w:color="000000"/>
              <w:right w:val="single" w:sz="4" w:space="0" w:color="000000"/>
            </w:tcBorders>
          </w:tcPr>
          <w:p w14:paraId="70E4F10E" w14:textId="77777777" w:rsidR="00E37A9F" w:rsidRDefault="00000000">
            <w:pPr>
              <w:spacing w:after="0" w:line="259" w:lineRule="auto"/>
              <w:ind w:left="0" w:firstLine="0"/>
              <w:jc w:val="both"/>
            </w:pPr>
            <w:r>
              <w:rPr>
                <w:b/>
              </w:rPr>
              <w:lastRenderedPageBreak/>
              <w:t xml:space="preserve">"Termination Assistance" </w:t>
            </w:r>
          </w:p>
        </w:tc>
        <w:tc>
          <w:tcPr>
            <w:tcW w:w="4931" w:type="dxa"/>
            <w:tcBorders>
              <w:top w:val="single" w:sz="4" w:space="0" w:color="000000"/>
              <w:left w:val="single" w:sz="4" w:space="0" w:color="000000"/>
              <w:bottom w:val="single" w:sz="4" w:space="0" w:color="000000"/>
              <w:right w:val="single" w:sz="4" w:space="0" w:color="000000"/>
            </w:tcBorders>
          </w:tcPr>
          <w:p w14:paraId="1A008998" w14:textId="77777777" w:rsidR="00E37A9F" w:rsidRDefault="00000000">
            <w:pPr>
              <w:spacing w:after="0" w:line="240" w:lineRule="auto"/>
              <w:ind w:left="466" w:right="123" w:hanging="358"/>
              <w:jc w:val="both"/>
            </w:pPr>
            <w:r>
              <w:t xml:space="preserve">the provision of any configuration information reasonably required to effect the implementation of the Replacement </w:t>
            </w:r>
          </w:p>
          <w:p w14:paraId="21AB4817" w14:textId="77777777" w:rsidR="00E37A9F" w:rsidRDefault="00000000">
            <w:pPr>
              <w:spacing w:after="1" w:line="240" w:lineRule="auto"/>
              <w:ind w:left="108" w:firstLine="358"/>
            </w:pPr>
            <w:r>
              <w:t xml:space="preserve">Services excluding the Core Network; any activity required to facilitate the transition from the live operation of an existing Service to the live operation of a Replacement Service excluding the Core </w:t>
            </w:r>
          </w:p>
          <w:p w14:paraId="42F952DA" w14:textId="77777777" w:rsidR="00E37A9F" w:rsidRDefault="00000000">
            <w:pPr>
              <w:spacing w:after="0" w:line="259" w:lineRule="auto"/>
              <w:ind w:left="466" w:firstLine="0"/>
            </w:pPr>
            <w:r>
              <w:t xml:space="preserve">Network; and </w:t>
            </w:r>
          </w:p>
          <w:p w14:paraId="71EC4D62" w14:textId="77777777" w:rsidR="00E37A9F" w:rsidRDefault="00000000">
            <w:pPr>
              <w:spacing w:after="0" w:line="259" w:lineRule="auto"/>
              <w:ind w:left="108" w:right="67" w:firstLine="0"/>
              <w:jc w:val="both"/>
            </w:pPr>
            <w:r>
              <w:t xml:space="preserve">c) the activities to be performed by the Supplier pursuant to the Exit Plan, and other assistance required by the Buyer pursuant to the Termination Assistance Notice; </w:t>
            </w:r>
          </w:p>
        </w:tc>
      </w:tr>
      <w:tr w:rsidR="00E37A9F" w14:paraId="277FFC79" w14:textId="77777777">
        <w:trPr>
          <w:trHeight w:val="766"/>
        </w:trPr>
        <w:tc>
          <w:tcPr>
            <w:tcW w:w="3061" w:type="dxa"/>
            <w:tcBorders>
              <w:top w:val="single" w:sz="4" w:space="0" w:color="000000"/>
              <w:left w:val="single" w:sz="4" w:space="0" w:color="000000"/>
              <w:bottom w:val="single" w:sz="4" w:space="0" w:color="000000"/>
              <w:right w:val="single" w:sz="4" w:space="0" w:color="000000"/>
            </w:tcBorders>
          </w:tcPr>
          <w:p w14:paraId="69622658" w14:textId="77777777" w:rsidR="00E37A9F" w:rsidRDefault="00000000">
            <w:pPr>
              <w:spacing w:after="19" w:line="259" w:lineRule="auto"/>
              <w:ind w:left="0" w:firstLine="0"/>
            </w:pPr>
            <w:r>
              <w:rPr>
                <w:b/>
              </w:rPr>
              <w:t xml:space="preserve">"Termination Assistance </w:t>
            </w:r>
          </w:p>
          <w:p w14:paraId="7565EA50" w14:textId="77777777" w:rsidR="00E37A9F" w:rsidRDefault="00000000">
            <w:pPr>
              <w:spacing w:after="0" w:line="259" w:lineRule="auto"/>
              <w:ind w:left="0" w:firstLine="0"/>
            </w:pPr>
            <w:r>
              <w:rPr>
                <w:b/>
              </w:rPr>
              <w:t xml:space="preserve">Notice" </w:t>
            </w:r>
          </w:p>
        </w:tc>
        <w:tc>
          <w:tcPr>
            <w:tcW w:w="4931" w:type="dxa"/>
            <w:tcBorders>
              <w:top w:val="single" w:sz="4" w:space="0" w:color="000000"/>
              <w:left w:val="single" w:sz="4" w:space="0" w:color="000000"/>
              <w:bottom w:val="single" w:sz="4" w:space="0" w:color="000000"/>
              <w:right w:val="single" w:sz="4" w:space="0" w:color="000000"/>
            </w:tcBorders>
          </w:tcPr>
          <w:p w14:paraId="61DAF1ED" w14:textId="77777777" w:rsidR="00E37A9F" w:rsidRDefault="00000000">
            <w:pPr>
              <w:spacing w:after="0" w:line="259" w:lineRule="auto"/>
              <w:ind w:left="108" w:firstLine="0"/>
              <w:jc w:val="both"/>
            </w:pPr>
            <w:r>
              <w:t xml:space="preserve">has the meaning given to it in Paragraph 5.1 of this Schedule; </w:t>
            </w:r>
          </w:p>
        </w:tc>
      </w:tr>
      <w:tr w:rsidR="00E37A9F" w14:paraId="1A304758" w14:textId="77777777">
        <w:trPr>
          <w:trHeight w:val="1719"/>
        </w:trPr>
        <w:tc>
          <w:tcPr>
            <w:tcW w:w="3061" w:type="dxa"/>
            <w:tcBorders>
              <w:top w:val="single" w:sz="4" w:space="0" w:color="000000"/>
              <w:left w:val="single" w:sz="4" w:space="0" w:color="000000"/>
              <w:bottom w:val="single" w:sz="4" w:space="0" w:color="000000"/>
              <w:right w:val="single" w:sz="4" w:space="0" w:color="000000"/>
            </w:tcBorders>
          </w:tcPr>
          <w:p w14:paraId="74056C98" w14:textId="77777777" w:rsidR="00E37A9F" w:rsidRDefault="00000000">
            <w:pPr>
              <w:spacing w:after="19" w:line="259" w:lineRule="auto"/>
              <w:ind w:left="0" w:firstLine="0"/>
            </w:pPr>
            <w:r>
              <w:rPr>
                <w:b/>
              </w:rPr>
              <w:t xml:space="preserve">"Termination Assistance </w:t>
            </w:r>
          </w:p>
          <w:p w14:paraId="0F23FDBB" w14:textId="77777777" w:rsidR="00E37A9F" w:rsidRDefault="00000000">
            <w:pPr>
              <w:spacing w:after="0" w:line="259" w:lineRule="auto"/>
              <w:ind w:left="0" w:firstLine="0"/>
            </w:pPr>
            <w:r>
              <w:rPr>
                <w:b/>
              </w:rPr>
              <w:t xml:space="preserve">Period" </w:t>
            </w:r>
          </w:p>
        </w:tc>
        <w:tc>
          <w:tcPr>
            <w:tcW w:w="4931" w:type="dxa"/>
            <w:tcBorders>
              <w:top w:val="single" w:sz="4" w:space="0" w:color="000000"/>
              <w:left w:val="single" w:sz="4" w:space="0" w:color="000000"/>
              <w:bottom w:val="single" w:sz="4" w:space="0" w:color="000000"/>
              <w:right w:val="single" w:sz="4" w:space="0" w:color="000000"/>
            </w:tcBorders>
          </w:tcPr>
          <w:p w14:paraId="72C9A1CF" w14:textId="77777777" w:rsidR="00E37A9F" w:rsidRDefault="00000000">
            <w:pPr>
              <w:spacing w:after="0" w:line="276" w:lineRule="auto"/>
              <w:ind w:left="108" w:firstLine="0"/>
            </w:pPr>
            <w:r>
              <w:t xml:space="preserve">the period specified in a Termination Assistance Notice for which the Supplier is required to provide the Termination </w:t>
            </w:r>
          </w:p>
          <w:p w14:paraId="3C5168DA" w14:textId="77777777" w:rsidR="00E37A9F" w:rsidRDefault="00000000">
            <w:pPr>
              <w:spacing w:after="0" w:line="259" w:lineRule="auto"/>
              <w:ind w:left="108" w:firstLine="0"/>
              <w:jc w:val="both"/>
            </w:pPr>
            <w:r>
              <w:t xml:space="preserve">Assistance as such period may be extended pursuant to Paragraph 5.2 of this Schedule; </w:t>
            </w:r>
          </w:p>
        </w:tc>
      </w:tr>
      <w:tr w:rsidR="00E37A9F" w14:paraId="0510F55F" w14:textId="77777777">
        <w:trPr>
          <w:trHeight w:val="763"/>
        </w:trPr>
        <w:tc>
          <w:tcPr>
            <w:tcW w:w="3061" w:type="dxa"/>
            <w:tcBorders>
              <w:top w:val="single" w:sz="4" w:space="0" w:color="000000"/>
              <w:left w:val="single" w:sz="4" w:space="0" w:color="000000"/>
              <w:bottom w:val="single" w:sz="4" w:space="0" w:color="000000"/>
              <w:right w:val="single" w:sz="4" w:space="0" w:color="000000"/>
            </w:tcBorders>
          </w:tcPr>
          <w:p w14:paraId="492DADC5" w14:textId="77777777" w:rsidR="00E37A9F" w:rsidRDefault="00000000">
            <w:pPr>
              <w:spacing w:after="0" w:line="259" w:lineRule="auto"/>
              <w:ind w:left="0" w:firstLine="0"/>
            </w:pPr>
            <w:r>
              <w:rPr>
                <w:b/>
              </w:rPr>
              <w:t xml:space="preserve">"Transferable Assets" </w:t>
            </w:r>
          </w:p>
        </w:tc>
        <w:tc>
          <w:tcPr>
            <w:tcW w:w="4931" w:type="dxa"/>
            <w:tcBorders>
              <w:top w:val="single" w:sz="4" w:space="0" w:color="000000"/>
              <w:left w:val="single" w:sz="4" w:space="0" w:color="000000"/>
              <w:bottom w:val="single" w:sz="4" w:space="0" w:color="000000"/>
              <w:right w:val="single" w:sz="4" w:space="0" w:color="000000"/>
            </w:tcBorders>
          </w:tcPr>
          <w:p w14:paraId="78703E3F" w14:textId="77777777" w:rsidR="00E37A9F" w:rsidRDefault="00000000">
            <w:pPr>
              <w:spacing w:after="0" w:line="259" w:lineRule="auto"/>
              <w:ind w:left="108" w:firstLine="0"/>
              <w:jc w:val="both"/>
            </w:pPr>
            <w:r>
              <w:t xml:space="preserve">Exclusive Assets which are capable of legal transfer to the Buyer; </w:t>
            </w:r>
          </w:p>
        </w:tc>
      </w:tr>
      <w:tr w:rsidR="00E37A9F" w14:paraId="27846A3C" w14:textId="77777777">
        <w:trPr>
          <w:trHeight w:val="2986"/>
        </w:trPr>
        <w:tc>
          <w:tcPr>
            <w:tcW w:w="3061" w:type="dxa"/>
            <w:tcBorders>
              <w:top w:val="single" w:sz="4" w:space="0" w:color="000000"/>
              <w:left w:val="single" w:sz="4" w:space="0" w:color="000000"/>
              <w:bottom w:val="single" w:sz="4" w:space="0" w:color="000000"/>
              <w:right w:val="single" w:sz="4" w:space="0" w:color="000000"/>
            </w:tcBorders>
          </w:tcPr>
          <w:p w14:paraId="76A1E200" w14:textId="77777777" w:rsidR="00E37A9F" w:rsidRDefault="00000000">
            <w:pPr>
              <w:spacing w:after="0" w:line="259" w:lineRule="auto"/>
              <w:ind w:left="0" w:firstLine="0"/>
            </w:pPr>
            <w:r>
              <w:rPr>
                <w:b/>
              </w:rPr>
              <w:t xml:space="preserve">"Transferable Contracts" </w:t>
            </w:r>
          </w:p>
        </w:tc>
        <w:tc>
          <w:tcPr>
            <w:tcW w:w="4931" w:type="dxa"/>
            <w:tcBorders>
              <w:top w:val="single" w:sz="4" w:space="0" w:color="000000"/>
              <w:left w:val="single" w:sz="4" w:space="0" w:color="000000"/>
              <w:bottom w:val="single" w:sz="4" w:space="0" w:color="000000"/>
              <w:right w:val="single" w:sz="4" w:space="0" w:color="000000"/>
            </w:tcBorders>
          </w:tcPr>
          <w:p w14:paraId="3B680573" w14:textId="77777777" w:rsidR="00E37A9F" w:rsidRDefault="00000000">
            <w:pPr>
              <w:spacing w:after="0" w:line="276" w:lineRule="auto"/>
              <w:ind w:left="108" w:right="79" w:firstLine="0"/>
              <w:jc w:val="both"/>
            </w:pPr>
            <w:r>
              <w:t xml:space="preserve">Sub-Contracts, licences for Supplier's Software, licences for Third Party Software or other agreements which are necessary to enable the Buyer or any Replacement Supplier to provide the Deliverables or the </w:t>
            </w:r>
          </w:p>
          <w:p w14:paraId="20A5D28A" w14:textId="77777777" w:rsidR="00E37A9F" w:rsidRDefault="00000000">
            <w:pPr>
              <w:spacing w:after="21" w:line="259" w:lineRule="auto"/>
              <w:ind w:left="108" w:firstLine="0"/>
            </w:pPr>
            <w:r>
              <w:t xml:space="preserve">Replacement Goods and/or Replacement </w:t>
            </w:r>
          </w:p>
          <w:p w14:paraId="148AAFBC" w14:textId="77777777" w:rsidR="00E37A9F" w:rsidRDefault="00000000">
            <w:pPr>
              <w:spacing w:after="0" w:line="259" w:lineRule="auto"/>
              <w:ind w:left="108" w:firstLine="0"/>
            </w:pPr>
            <w:r>
              <w:t xml:space="preserve">Services, including in relation to licences all relevant Documentation, excluding such contracts relating to the Core Network; </w:t>
            </w:r>
          </w:p>
        </w:tc>
      </w:tr>
      <w:tr w:rsidR="00E37A9F" w14:paraId="05C3C449" w14:textId="77777777">
        <w:trPr>
          <w:trHeight w:val="766"/>
        </w:trPr>
        <w:tc>
          <w:tcPr>
            <w:tcW w:w="3061" w:type="dxa"/>
            <w:tcBorders>
              <w:top w:val="single" w:sz="4" w:space="0" w:color="000000"/>
              <w:left w:val="single" w:sz="4" w:space="0" w:color="000000"/>
              <w:bottom w:val="single" w:sz="4" w:space="0" w:color="000000"/>
              <w:right w:val="single" w:sz="4" w:space="0" w:color="000000"/>
            </w:tcBorders>
          </w:tcPr>
          <w:p w14:paraId="1DEC3659" w14:textId="77777777" w:rsidR="00E37A9F" w:rsidRDefault="00000000">
            <w:pPr>
              <w:spacing w:after="0" w:line="259" w:lineRule="auto"/>
              <w:ind w:left="0" w:firstLine="0"/>
            </w:pPr>
            <w:r>
              <w:rPr>
                <w:b/>
              </w:rPr>
              <w:t xml:space="preserve">"Transferring Assets" </w:t>
            </w:r>
          </w:p>
        </w:tc>
        <w:tc>
          <w:tcPr>
            <w:tcW w:w="4931" w:type="dxa"/>
            <w:tcBorders>
              <w:top w:val="single" w:sz="4" w:space="0" w:color="000000"/>
              <w:left w:val="single" w:sz="4" w:space="0" w:color="000000"/>
              <w:bottom w:val="single" w:sz="4" w:space="0" w:color="000000"/>
              <w:right w:val="single" w:sz="4" w:space="0" w:color="000000"/>
            </w:tcBorders>
          </w:tcPr>
          <w:p w14:paraId="09EDB0CE" w14:textId="77777777" w:rsidR="00E37A9F" w:rsidRDefault="00000000">
            <w:pPr>
              <w:spacing w:after="19" w:line="259" w:lineRule="auto"/>
              <w:ind w:left="108" w:firstLine="0"/>
            </w:pPr>
            <w:r>
              <w:t xml:space="preserve">has the meaning given to it in Paragraph </w:t>
            </w:r>
          </w:p>
          <w:p w14:paraId="7EA47259" w14:textId="77777777" w:rsidR="00E37A9F" w:rsidRDefault="00000000">
            <w:pPr>
              <w:spacing w:after="0" w:line="259" w:lineRule="auto"/>
              <w:ind w:left="108" w:firstLine="0"/>
            </w:pPr>
            <w:r>
              <w:t xml:space="preserve">8.2.1 of this Schedule; </w:t>
            </w:r>
          </w:p>
        </w:tc>
      </w:tr>
      <w:tr w:rsidR="00E37A9F" w14:paraId="13F1FE33" w14:textId="77777777">
        <w:trPr>
          <w:trHeight w:val="766"/>
        </w:trPr>
        <w:tc>
          <w:tcPr>
            <w:tcW w:w="3061" w:type="dxa"/>
            <w:tcBorders>
              <w:top w:val="single" w:sz="4" w:space="0" w:color="000000"/>
              <w:left w:val="single" w:sz="4" w:space="0" w:color="000000"/>
              <w:bottom w:val="single" w:sz="4" w:space="0" w:color="000000"/>
              <w:right w:val="single" w:sz="4" w:space="0" w:color="000000"/>
            </w:tcBorders>
          </w:tcPr>
          <w:p w14:paraId="424DD30D" w14:textId="77777777" w:rsidR="00E37A9F" w:rsidRDefault="00000000">
            <w:pPr>
              <w:spacing w:after="0" w:line="259" w:lineRule="auto"/>
              <w:ind w:left="0" w:firstLine="0"/>
            </w:pPr>
            <w:r>
              <w:rPr>
                <w:b/>
              </w:rPr>
              <w:t xml:space="preserve">"Transferring Contracts" </w:t>
            </w:r>
          </w:p>
        </w:tc>
        <w:tc>
          <w:tcPr>
            <w:tcW w:w="4931" w:type="dxa"/>
            <w:tcBorders>
              <w:top w:val="single" w:sz="4" w:space="0" w:color="000000"/>
              <w:left w:val="single" w:sz="4" w:space="0" w:color="000000"/>
              <w:bottom w:val="single" w:sz="4" w:space="0" w:color="000000"/>
              <w:right w:val="single" w:sz="4" w:space="0" w:color="000000"/>
            </w:tcBorders>
          </w:tcPr>
          <w:p w14:paraId="3EA66BD8" w14:textId="77777777" w:rsidR="00E37A9F" w:rsidRDefault="00000000">
            <w:pPr>
              <w:spacing w:after="19" w:line="259" w:lineRule="auto"/>
              <w:ind w:left="108" w:firstLine="0"/>
            </w:pPr>
            <w:r>
              <w:t xml:space="preserve">has the meaning given to it in </w:t>
            </w:r>
          </w:p>
          <w:p w14:paraId="11841A4F" w14:textId="77777777" w:rsidR="00E37A9F" w:rsidRDefault="00000000">
            <w:pPr>
              <w:spacing w:after="0" w:line="259" w:lineRule="auto"/>
              <w:ind w:left="108" w:firstLine="0"/>
            </w:pPr>
            <w:r>
              <w:t xml:space="preserve">Paragraph 8.2.3 of this Schedule. </w:t>
            </w:r>
          </w:p>
        </w:tc>
      </w:tr>
    </w:tbl>
    <w:p w14:paraId="45B1B887" w14:textId="77777777" w:rsidR="00E37A9F" w:rsidRDefault="00000000">
      <w:pPr>
        <w:pStyle w:val="Heading3"/>
        <w:tabs>
          <w:tab w:val="center" w:pos="780"/>
          <w:tab w:val="center" w:pos="4272"/>
        </w:tabs>
        <w:spacing w:after="257"/>
        <w:ind w:left="0" w:firstLine="0"/>
        <w:jc w:val="left"/>
      </w:pPr>
      <w:r>
        <w:rPr>
          <w:rFonts w:ascii="Calibri" w:eastAsia="Calibri" w:hAnsi="Calibri" w:cs="Calibri"/>
          <w:b w:val="0"/>
          <w:sz w:val="22"/>
        </w:rPr>
        <w:tab/>
      </w:r>
      <w:r>
        <w:t xml:space="preserve">2. </w:t>
      </w:r>
      <w:r>
        <w:tab/>
        <w:t xml:space="preserve">Supplier must always be prepared for contract exit </w:t>
      </w:r>
    </w:p>
    <w:p w14:paraId="4E00F041" w14:textId="77777777" w:rsidR="00E37A9F" w:rsidRDefault="00000000">
      <w:pPr>
        <w:tabs>
          <w:tab w:val="center" w:pos="846"/>
          <w:tab w:val="center" w:pos="2049"/>
        </w:tabs>
        <w:spacing w:after="137"/>
        <w:ind w:left="0" w:firstLine="0"/>
      </w:pPr>
      <w:r>
        <w:rPr>
          <w:rFonts w:ascii="Calibri" w:eastAsia="Calibri" w:hAnsi="Calibri" w:cs="Calibri"/>
          <w:sz w:val="22"/>
        </w:rPr>
        <w:tab/>
      </w:r>
      <w:r>
        <w:t xml:space="preserve">2.1 </w:t>
      </w:r>
      <w:r>
        <w:tab/>
        <w:t xml:space="preserve">NOT USED. </w:t>
      </w:r>
    </w:p>
    <w:p w14:paraId="150DC5F5" w14:textId="77777777" w:rsidR="00E37A9F" w:rsidRDefault="00000000">
      <w:pPr>
        <w:tabs>
          <w:tab w:val="center" w:pos="846"/>
          <w:tab w:val="center" w:pos="4318"/>
        </w:tabs>
        <w:ind w:left="0" w:firstLine="0"/>
      </w:pPr>
      <w:r>
        <w:rPr>
          <w:rFonts w:ascii="Calibri" w:eastAsia="Calibri" w:hAnsi="Calibri" w:cs="Calibri"/>
          <w:sz w:val="22"/>
        </w:rPr>
        <w:tab/>
      </w:r>
      <w:r>
        <w:t xml:space="preserve">2.2 </w:t>
      </w:r>
      <w:r>
        <w:tab/>
        <w:t xml:space="preserve">During the Contract Period, the Supplier shall promptly: </w:t>
      </w:r>
    </w:p>
    <w:p w14:paraId="4C700166" w14:textId="77777777" w:rsidR="00E37A9F" w:rsidRDefault="00000000">
      <w:pPr>
        <w:spacing w:after="5" w:line="250" w:lineRule="auto"/>
        <w:ind w:left="1244" w:right="910"/>
        <w:jc w:val="center"/>
      </w:pPr>
      <w:r>
        <w:lastRenderedPageBreak/>
        <w:t xml:space="preserve">2.2.1 create and maintain a detailed register of all Supplier Assets </w:t>
      </w:r>
    </w:p>
    <w:p w14:paraId="7FF28523" w14:textId="77777777" w:rsidR="00E37A9F" w:rsidRDefault="00000000">
      <w:pPr>
        <w:ind w:left="2250" w:right="13"/>
      </w:pPr>
      <w:r>
        <w:t xml:space="preserve">(including description, condition, location and details of ownership and status as either Exclusive Assets or Non-Exclusive Assets and Net Book Value) and Sub-contracts and other relevant agreements required in connection with the Deliverables; and </w:t>
      </w:r>
    </w:p>
    <w:p w14:paraId="15EA7CD0" w14:textId="77777777" w:rsidR="00E37A9F" w:rsidRDefault="00000000">
      <w:pPr>
        <w:spacing w:after="112" w:line="250" w:lineRule="auto"/>
        <w:ind w:left="2238" w:right="390" w:hanging="718"/>
        <w:jc w:val="both"/>
      </w:pPr>
      <w:r>
        <w:t>2.2.2 create and maintain a configuration database detailing the technical infrastructure and operating procedures through which the Supplier provides the Deliverables ("</w:t>
      </w:r>
      <w:r>
        <w:rPr>
          <w:b/>
        </w:rPr>
        <w:t>Registers</w:t>
      </w:r>
      <w:r>
        <w:t xml:space="preserve">"). </w:t>
      </w:r>
    </w:p>
    <w:p w14:paraId="5FC2FD05" w14:textId="77777777" w:rsidR="00E37A9F" w:rsidRDefault="00000000">
      <w:pPr>
        <w:tabs>
          <w:tab w:val="center" w:pos="846"/>
          <w:tab w:val="center" w:pos="2386"/>
        </w:tabs>
        <w:ind w:left="0" w:firstLine="0"/>
      </w:pPr>
      <w:r>
        <w:rPr>
          <w:rFonts w:ascii="Calibri" w:eastAsia="Calibri" w:hAnsi="Calibri" w:cs="Calibri"/>
          <w:sz w:val="22"/>
        </w:rPr>
        <w:tab/>
      </w:r>
      <w:r>
        <w:t xml:space="preserve">2.3 </w:t>
      </w:r>
      <w:r>
        <w:tab/>
        <w:t xml:space="preserve">The Supplier shall: </w:t>
      </w:r>
    </w:p>
    <w:p w14:paraId="56719144" w14:textId="77777777" w:rsidR="00E37A9F" w:rsidRDefault="00000000">
      <w:pPr>
        <w:ind w:left="2240" w:right="13" w:hanging="720"/>
      </w:pPr>
      <w:r>
        <w:t xml:space="preserve">2.3.1 ensure that all Exclusive Assets listed in the Registers are clearly physically identified as such; and </w:t>
      </w:r>
    </w:p>
    <w:p w14:paraId="5DDEBF7C" w14:textId="77777777" w:rsidR="00E37A9F" w:rsidRDefault="00000000">
      <w:pPr>
        <w:ind w:left="2240" w:right="115" w:hanging="720"/>
      </w:pPr>
      <w:r>
        <w:t xml:space="preserve">2.3.2 procure that all licences for Third Party Software and all Sub- Contracts shall be assignable and/or capable of novation (at no cost or restriction to the Buyer) at the request of the Buyer to the Buyer </w:t>
      </w:r>
    </w:p>
    <w:p w14:paraId="4564D376" w14:textId="77777777" w:rsidR="00E37A9F" w:rsidRDefault="00000000">
      <w:pPr>
        <w:ind w:left="2250" w:right="13"/>
      </w:pPr>
      <w:r>
        <w:t xml:space="preserve">(and/or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4811206C" w14:textId="77777777" w:rsidR="00E37A9F" w:rsidRDefault="00000000">
      <w:pPr>
        <w:spacing w:after="251" w:line="250" w:lineRule="auto"/>
        <w:ind w:left="1383" w:right="300" w:hanging="718"/>
        <w:jc w:val="both"/>
      </w:pPr>
      <w:r>
        <w:t xml:space="preserve">2.4 Each Party shall appoint an Exit Manager within three (3) Months of the Start Date. The Parties' Exit Managers will liaise with one another in relation to all issues relevant to the expiry or termination of this Contract. </w:t>
      </w:r>
    </w:p>
    <w:p w14:paraId="54159ECF" w14:textId="77777777" w:rsidR="00E37A9F" w:rsidRDefault="00000000">
      <w:pPr>
        <w:pStyle w:val="Heading3"/>
        <w:tabs>
          <w:tab w:val="center" w:pos="780"/>
          <w:tab w:val="center" w:pos="3723"/>
        </w:tabs>
        <w:spacing w:after="258"/>
        <w:ind w:left="0" w:firstLine="0"/>
        <w:jc w:val="left"/>
      </w:pPr>
      <w:r>
        <w:rPr>
          <w:rFonts w:ascii="Calibri" w:eastAsia="Calibri" w:hAnsi="Calibri" w:cs="Calibri"/>
          <w:b w:val="0"/>
          <w:sz w:val="22"/>
        </w:rPr>
        <w:tab/>
      </w:r>
      <w:r>
        <w:t xml:space="preserve">3. </w:t>
      </w:r>
      <w:r>
        <w:tab/>
        <w:t xml:space="preserve">Assisting re-competition for Deliverables </w:t>
      </w:r>
    </w:p>
    <w:p w14:paraId="5C7A414A" w14:textId="77777777" w:rsidR="00E37A9F" w:rsidRDefault="00000000">
      <w:pPr>
        <w:ind w:left="1385" w:right="13" w:hanging="720"/>
      </w:pPr>
      <w:r>
        <w:t xml:space="preserve">3.1 </w:t>
      </w:r>
      <w:r>
        <w:tab/>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"Exit Information"). </w:t>
      </w:r>
    </w:p>
    <w:p w14:paraId="5927A8C5" w14:textId="77777777" w:rsidR="00E37A9F" w:rsidRDefault="00000000">
      <w:pPr>
        <w:ind w:left="1385" w:right="13" w:hanging="720"/>
      </w:pPr>
      <w:r>
        <w:t xml:space="preserve">3.2 </w:t>
      </w:r>
      <w:r>
        <w:tab/>
        <w:t xml:space="preserve">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 </w:t>
      </w:r>
    </w:p>
    <w:p w14:paraId="61827531" w14:textId="77777777" w:rsidR="00E37A9F" w:rsidRDefault="00000000">
      <w:pPr>
        <w:ind w:left="1385" w:right="13" w:hanging="720"/>
      </w:pPr>
      <w:r>
        <w:t xml:space="preserve">3.3 </w:t>
      </w:r>
      <w:r>
        <w:tab/>
        <w:t xml:space="preserve">The Supplier shall provide complete updates of the Exit Information on an as- requested basis as soon as reasonably practicable and notify the Buyer within five (5) Working Days of any material change to the Exit Information (excluding the Core Network) which may adversely impact upon the provision of any Deliverables (and shall consult the Buyer in relation to any such changes). </w:t>
      </w:r>
    </w:p>
    <w:p w14:paraId="64D6BAA8" w14:textId="77777777" w:rsidR="00E37A9F" w:rsidRDefault="00000000">
      <w:pPr>
        <w:spacing w:after="252"/>
        <w:ind w:left="1385" w:right="13" w:hanging="720"/>
      </w:pPr>
      <w:r>
        <w:t xml:space="preserve">3.4 </w:t>
      </w:r>
      <w:r>
        <w:tab/>
        <w:t xml:space="preserve">The Exit Information shall be accurate and complete in all material respects and shall be sufficient to enable a third party to prepare an informed offer for </w:t>
      </w:r>
      <w:r>
        <w:lastRenderedPageBreak/>
        <w:t xml:space="preserve">those Deliverables (excluding the Core Network); and not be disadvantaged in any procurement process compared to the Supplier. </w:t>
      </w:r>
    </w:p>
    <w:p w14:paraId="1CC3A16A" w14:textId="77777777" w:rsidR="00E37A9F" w:rsidRDefault="00000000">
      <w:pPr>
        <w:pStyle w:val="Heading3"/>
        <w:tabs>
          <w:tab w:val="center" w:pos="780"/>
          <w:tab w:val="center" w:pos="1900"/>
        </w:tabs>
        <w:spacing w:after="257"/>
        <w:ind w:left="0" w:firstLine="0"/>
        <w:jc w:val="left"/>
      </w:pPr>
      <w:r>
        <w:rPr>
          <w:rFonts w:ascii="Calibri" w:eastAsia="Calibri" w:hAnsi="Calibri" w:cs="Calibri"/>
          <w:b w:val="0"/>
          <w:sz w:val="22"/>
        </w:rPr>
        <w:tab/>
      </w:r>
      <w:r>
        <w:t xml:space="preserve">4. </w:t>
      </w:r>
      <w:r>
        <w:tab/>
        <w:t xml:space="preserve">Exit Plan </w:t>
      </w:r>
    </w:p>
    <w:p w14:paraId="181425F1" w14:textId="77777777" w:rsidR="00E37A9F" w:rsidRDefault="00000000">
      <w:pPr>
        <w:tabs>
          <w:tab w:val="center" w:pos="846"/>
          <w:tab w:val="center" w:pos="5427"/>
        </w:tabs>
        <w:spacing w:after="10"/>
        <w:ind w:left="0" w:firstLine="0"/>
      </w:pPr>
      <w:r>
        <w:rPr>
          <w:rFonts w:ascii="Calibri" w:eastAsia="Calibri" w:hAnsi="Calibri" w:cs="Calibri"/>
          <w:sz w:val="22"/>
        </w:rPr>
        <w:tab/>
      </w:r>
      <w:r>
        <w:t xml:space="preserve">4.1 </w:t>
      </w:r>
      <w:r>
        <w:tab/>
        <w:t xml:space="preserve">The Supplier shall, within three (3) Months after the Start Date, deliver to the </w:t>
      </w:r>
    </w:p>
    <w:p w14:paraId="58005E80" w14:textId="77777777" w:rsidR="00E37A9F" w:rsidRDefault="00000000">
      <w:pPr>
        <w:spacing w:after="10"/>
        <w:ind w:left="1410" w:right="13"/>
      </w:pPr>
      <w:r>
        <w:t xml:space="preserve">Buyer an Exit Plan which complies with the requirements set out in </w:t>
      </w:r>
    </w:p>
    <w:p w14:paraId="21362713" w14:textId="77777777" w:rsidR="00E37A9F" w:rsidRDefault="00000000">
      <w:pPr>
        <w:ind w:left="1410" w:right="13"/>
      </w:pPr>
      <w:r>
        <w:t xml:space="preserve">Paragraph 4.3 of this Schedule and is otherwise reasonably satisfactory to the Buyer. </w:t>
      </w:r>
    </w:p>
    <w:p w14:paraId="3585BDD3" w14:textId="77777777" w:rsidR="00E37A9F" w:rsidRDefault="00000000">
      <w:pPr>
        <w:ind w:left="1385" w:right="13" w:hanging="720"/>
      </w:pPr>
      <w:r>
        <w:t xml:space="preserve">4.2 </w:t>
      </w:r>
      <w:r>
        <w:tab/>
        <w:t xml:space="preserve">The Parties shall use reasonable endeavours to agree the contents of the Exit Plan. If the Parties are unable to agree the contents of the Exit Plan within twenty (20) Working Days of the latest date for its submission pursuant to </w:t>
      </w:r>
    </w:p>
    <w:p w14:paraId="66D00AC9" w14:textId="77777777" w:rsidR="00E37A9F" w:rsidRDefault="00000000">
      <w:pPr>
        <w:ind w:left="1410" w:right="13"/>
      </w:pPr>
      <w:r>
        <w:t xml:space="preserve">Paragraph 4.1, then such Dispute shall be resolved in accordance with the Dispute Resolution Procedure. </w:t>
      </w:r>
    </w:p>
    <w:p w14:paraId="563AB7A1" w14:textId="77777777" w:rsidR="00E37A9F" w:rsidRDefault="00000000">
      <w:pPr>
        <w:tabs>
          <w:tab w:val="center" w:pos="846"/>
          <w:tab w:val="center" w:pos="3623"/>
        </w:tabs>
        <w:ind w:left="0" w:firstLine="0"/>
      </w:pPr>
      <w:r>
        <w:rPr>
          <w:rFonts w:ascii="Calibri" w:eastAsia="Calibri" w:hAnsi="Calibri" w:cs="Calibri"/>
          <w:sz w:val="22"/>
        </w:rPr>
        <w:tab/>
      </w:r>
      <w:r>
        <w:t xml:space="preserve">4.3 </w:t>
      </w:r>
      <w:r>
        <w:tab/>
        <w:t xml:space="preserve">The Exit Plan shall set out, as a minimum: </w:t>
      </w:r>
    </w:p>
    <w:p w14:paraId="25A389EF" w14:textId="77777777" w:rsidR="00E37A9F" w:rsidRDefault="00000000">
      <w:pPr>
        <w:ind w:left="2098" w:right="13" w:hanging="720"/>
      </w:pPr>
      <w:r>
        <w:t xml:space="preserve">4.3.1 a detailed description of both the transfer and cessation processes, including a timetable; </w:t>
      </w:r>
    </w:p>
    <w:p w14:paraId="0DEF65A0" w14:textId="77777777" w:rsidR="00E37A9F" w:rsidRDefault="00000000">
      <w:pPr>
        <w:ind w:left="2098" w:right="13" w:hanging="720"/>
      </w:pPr>
      <w:r>
        <w:t xml:space="preserve">4.3.2 how the Deliverables (excluding the Core Network) will transfer to the Replacement Supplier and/or the Buyer; </w:t>
      </w:r>
    </w:p>
    <w:p w14:paraId="341A6FC3" w14:textId="77777777" w:rsidR="00E37A9F" w:rsidRDefault="00000000">
      <w:pPr>
        <w:spacing w:after="112" w:line="250" w:lineRule="auto"/>
        <w:ind w:left="2096" w:right="287" w:hanging="718"/>
        <w:jc w:val="both"/>
      </w:pPr>
      <w:r>
        <w:t xml:space="preserve">4.3.3 details of any contracts which will be available for transfer to the Buyer and/or the Replacement Supplier upon the Expiry Date together with any reasonable costs required to effect such transfer; </w:t>
      </w:r>
    </w:p>
    <w:p w14:paraId="753E4E00" w14:textId="77777777" w:rsidR="00E37A9F" w:rsidRDefault="00000000">
      <w:pPr>
        <w:spacing w:after="112" w:line="250" w:lineRule="auto"/>
        <w:ind w:left="2096" w:right="487" w:hanging="718"/>
        <w:jc w:val="both"/>
      </w:pPr>
      <w:r>
        <w:t xml:space="preserve">4.3.4 proposals for the training of key members of the Replacement Supplier’s staff in connection with the continuation of the provision of the Deliverables following the Expiry Date; </w:t>
      </w:r>
    </w:p>
    <w:p w14:paraId="72433EBF" w14:textId="77777777" w:rsidR="00E37A9F" w:rsidRDefault="00000000">
      <w:pPr>
        <w:spacing w:after="112" w:line="250" w:lineRule="auto"/>
        <w:ind w:left="2096" w:right="254" w:hanging="718"/>
        <w:jc w:val="both"/>
      </w:pPr>
      <w:r>
        <w:t xml:space="preserve">4.3.5 proposals for providing the Buyer or a Replacement Supplier copies of all documentation relating to the use and operation of the Deliverables and required for their continued use; </w:t>
      </w:r>
    </w:p>
    <w:p w14:paraId="18CB2332" w14:textId="77777777" w:rsidR="00E37A9F" w:rsidRDefault="00000000">
      <w:pPr>
        <w:ind w:left="2098" w:right="13" w:hanging="720"/>
      </w:pPr>
      <w:r>
        <w:t xml:space="preserve">4.3.6 proposals for the assignment or novation of all services utilised by the Supplier in connection with the supply of the Deliverables; </w:t>
      </w:r>
    </w:p>
    <w:p w14:paraId="4411E7BE" w14:textId="77777777" w:rsidR="00E37A9F" w:rsidRDefault="00000000">
      <w:pPr>
        <w:ind w:left="2098" w:right="13" w:hanging="720"/>
      </w:pPr>
      <w:r>
        <w:t xml:space="preserve">4.3.7 proposals for the identification and return of all Buyer Property in the possession of and/or control of the Supplier or any third party; </w:t>
      </w:r>
    </w:p>
    <w:p w14:paraId="7DF42ECC" w14:textId="77777777" w:rsidR="00E37A9F" w:rsidRDefault="00000000">
      <w:pPr>
        <w:ind w:left="1388" w:right="13"/>
      </w:pPr>
      <w:r>
        <w:t xml:space="preserve">4.3.8 proposals for the disposal of any redundant Deliverables and materials; </w:t>
      </w:r>
    </w:p>
    <w:p w14:paraId="1BB452F4" w14:textId="77777777" w:rsidR="00E37A9F" w:rsidRDefault="00000000">
      <w:pPr>
        <w:spacing w:after="112" w:line="250" w:lineRule="auto"/>
        <w:ind w:left="2096" w:right="742" w:hanging="718"/>
        <w:jc w:val="both"/>
      </w:pPr>
      <w:r>
        <w:t xml:space="preserve">4.3.9 how the Supplier will ensure that there is no disruption to or degradation of the Deliverables during the Termination Assistance Period; and </w:t>
      </w:r>
    </w:p>
    <w:p w14:paraId="6FDF2471" w14:textId="77777777" w:rsidR="00E37A9F" w:rsidRDefault="00000000">
      <w:pPr>
        <w:ind w:left="2098" w:right="140" w:hanging="720"/>
      </w:pPr>
      <w:r>
        <w:t xml:space="preserve">4.3.10 any other information or assistance reasonably required by the Buyer or a Replacement Supplier. </w:t>
      </w:r>
    </w:p>
    <w:p w14:paraId="5E860008" w14:textId="77777777" w:rsidR="00E37A9F" w:rsidRDefault="00000000">
      <w:pPr>
        <w:tabs>
          <w:tab w:val="center" w:pos="846"/>
          <w:tab w:val="center" w:pos="2374"/>
        </w:tabs>
        <w:ind w:left="0" w:firstLine="0"/>
      </w:pPr>
      <w:r>
        <w:rPr>
          <w:rFonts w:ascii="Calibri" w:eastAsia="Calibri" w:hAnsi="Calibri" w:cs="Calibri"/>
          <w:sz w:val="22"/>
        </w:rPr>
        <w:tab/>
      </w:r>
      <w:r>
        <w:t xml:space="preserve">4.4 </w:t>
      </w:r>
      <w:r>
        <w:tab/>
        <w:t xml:space="preserve">The Supplier shall: </w:t>
      </w:r>
    </w:p>
    <w:p w14:paraId="55BC0BD8" w14:textId="77777777" w:rsidR="00E37A9F" w:rsidRDefault="00000000">
      <w:pPr>
        <w:spacing w:after="134"/>
        <w:ind w:left="2136" w:right="13" w:hanging="720"/>
      </w:pPr>
      <w:r>
        <w:lastRenderedPageBreak/>
        <w:t xml:space="preserve">4.4.1 maintain and update the Exit Plan (and risk management plan) no less frequently than: </w:t>
      </w:r>
    </w:p>
    <w:p w14:paraId="2A1F4E9D" w14:textId="77777777" w:rsidR="00E37A9F" w:rsidRDefault="00000000">
      <w:pPr>
        <w:numPr>
          <w:ilvl w:val="0"/>
          <w:numId w:val="55"/>
        </w:numPr>
        <w:ind w:right="161" w:hanging="720"/>
      </w:pPr>
      <w:r>
        <w:t xml:space="preserve">every six (6) months throughout the Contract Period; and </w:t>
      </w:r>
    </w:p>
    <w:p w14:paraId="0E179B27" w14:textId="77777777" w:rsidR="00E37A9F" w:rsidRDefault="00000000">
      <w:pPr>
        <w:numPr>
          <w:ilvl w:val="0"/>
          <w:numId w:val="55"/>
        </w:numPr>
        <w:spacing w:after="133" w:line="250" w:lineRule="auto"/>
        <w:ind w:right="161" w:hanging="720"/>
      </w:pPr>
      <w:r>
        <w:t xml:space="preserve">no later than twenty (20) Working Days after a request from the Buyer for an up-to-date copy of the Exit Plan; </w:t>
      </w:r>
    </w:p>
    <w:p w14:paraId="3AA7F0E6" w14:textId="77777777" w:rsidR="00E37A9F" w:rsidRDefault="00000000">
      <w:pPr>
        <w:numPr>
          <w:ilvl w:val="0"/>
          <w:numId w:val="55"/>
        </w:numPr>
        <w:ind w:right="161" w:hanging="720"/>
      </w:pPr>
      <w:r>
        <w:t xml:space="preserve">as soon as reasonably possible following a Termination Assistance Notice, and in any event no later than ten (10) Working Days after the date of the Termination Assistance Notice; </w:t>
      </w:r>
    </w:p>
    <w:p w14:paraId="57D17734" w14:textId="77777777" w:rsidR="00E37A9F" w:rsidRDefault="00000000">
      <w:pPr>
        <w:numPr>
          <w:ilvl w:val="0"/>
          <w:numId w:val="55"/>
        </w:numPr>
        <w:spacing w:after="112" w:line="250" w:lineRule="auto"/>
        <w:ind w:right="161" w:hanging="720"/>
      </w:pPr>
      <w:r>
        <w:t xml:space="preserve">as soon as reasonably possible following, and in any event no later than twenty (20) Working Days following, any material change to the Deliverables (including all changes under the Variation Procedure); and </w:t>
      </w:r>
    </w:p>
    <w:p w14:paraId="19D6E2F4" w14:textId="77777777" w:rsidR="00E37A9F" w:rsidRDefault="00000000">
      <w:pPr>
        <w:ind w:left="2352" w:right="13" w:hanging="720"/>
      </w:pPr>
      <w:r>
        <w:t xml:space="preserve">4.4.2 jointly review and verify the Exit Plan if required by the Buyer and promptly correct any identified failures. </w:t>
      </w:r>
    </w:p>
    <w:p w14:paraId="63CD750B" w14:textId="77777777" w:rsidR="00E37A9F" w:rsidRDefault="00000000">
      <w:pPr>
        <w:numPr>
          <w:ilvl w:val="1"/>
          <w:numId w:val="56"/>
        </w:numPr>
        <w:ind w:left="1594" w:right="13" w:hanging="929"/>
      </w:pPr>
      <w:r>
        <w:t xml:space="preserve">Only if (by notification to the Supplier in writing) the Buyer agrees with a draft Exit Plan provided by the Supplier under Paragraph 4.2 or 4.4 (as the context requires), shall that draft become the Exit Plan for this Contract. </w:t>
      </w:r>
    </w:p>
    <w:p w14:paraId="5C100EFF" w14:textId="77777777" w:rsidR="00E37A9F" w:rsidRDefault="00000000">
      <w:pPr>
        <w:numPr>
          <w:ilvl w:val="1"/>
          <w:numId w:val="56"/>
        </w:numPr>
        <w:spacing w:after="253"/>
        <w:ind w:left="1594" w:right="13" w:hanging="929"/>
      </w:pPr>
      <w:r>
        <w:t xml:space="preserve">A version of an Exit Plan agreed between the parties shall not be superseded by any draft submitted by the Supplier. </w:t>
      </w:r>
    </w:p>
    <w:p w14:paraId="6F1C2AF8" w14:textId="77777777" w:rsidR="00E37A9F" w:rsidRDefault="00000000">
      <w:pPr>
        <w:pStyle w:val="Heading3"/>
        <w:tabs>
          <w:tab w:val="center" w:pos="780"/>
          <w:tab w:val="center" w:pos="2742"/>
        </w:tabs>
        <w:spacing w:after="257"/>
        <w:ind w:left="0" w:firstLine="0"/>
        <w:jc w:val="left"/>
      </w:pPr>
      <w:r>
        <w:rPr>
          <w:rFonts w:ascii="Calibri" w:eastAsia="Calibri" w:hAnsi="Calibri" w:cs="Calibri"/>
          <w:b w:val="0"/>
          <w:sz w:val="22"/>
        </w:rPr>
        <w:tab/>
      </w:r>
      <w:r>
        <w:t xml:space="preserve">5. </w:t>
      </w:r>
      <w:r>
        <w:tab/>
        <w:t xml:space="preserve">Termination Assistance </w:t>
      </w:r>
    </w:p>
    <w:p w14:paraId="26A9603C" w14:textId="77777777" w:rsidR="00E37A9F" w:rsidRDefault="00000000">
      <w:pPr>
        <w:tabs>
          <w:tab w:val="center" w:pos="846"/>
          <w:tab w:val="center" w:pos="5082"/>
        </w:tabs>
        <w:spacing w:after="10"/>
        <w:ind w:left="0" w:firstLine="0"/>
      </w:pPr>
      <w:r>
        <w:rPr>
          <w:rFonts w:ascii="Calibri" w:eastAsia="Calibri" w:hAnsi="Calibri" w:cs="Calibri"/>
          <w:sz w:val="22"/>
        </w:rPr>
        <w:tab/>
      </w:r>
      <w:r>
        <w:t xml:space="preserve">5.1 </w:t>
      </w:r>
      <w:r>
        <w:tab/>
        <w:t xml:space="preserve">The Buyer shall be entitled to require the provision of Termination </w:t>
      </w:r>
    </w:p>
    <w:p w14:paraId="4ADDA641" w14:textId="77777777" w:rsidR="00E37A9F" w:rsidRDefault="00000000">
      <w:pPr>
        <w:ind w:left="1618" w:right="13"/>
      </w:pPr>
      <w:r>
        <w:t xml:space="preserve">Assistance at any time during the Contract Period by giving written notice to the Supplier (a </w:t>
      </w:r>
      <w:r>
        <w:rPr>
          <w:b/>
        </w:rPr>
        <w:t>"Termination Assistance Notice"</w:t>
      </w:r>
      <w:r>
        <w:t xml:space="preserve">) at least four (4) Months prior to the Expiry Date or as soon as reasonably practicable (but in any event, not later than one (1) Month) following the service by either Party of a Termination Notice. The Termination Assistance Notice shall specify: </w:t>
      </w:r>
    </w:p>
    <w:p w14:paraId="343FD7E4" w14:textId="77777777" w:rsidR="00E37A9F" w:rsidRDefault="00000000">
      <w:pPr>
        <w:ind w:left="1642" w:right="13"/>
      </w:pPr>
      <w:r>
        <w:t xml:space="preserve">5.1.1 the nature of the Termination Assistance required; and </w:t>
      </w:r>
    </w:p>
    <w:p w14:paraId="104A1C39" w14:textId="77777777" w:rsidR="00E37A9F" w:rsidRDefault="00000000">
      <w:pPr>
        <w:spacing w:after="112" w:line="250" w:lineRule="auto"/>
        <w:ind w:left="2350" w:right="668" w:hanging="718"/>
        <w:jc w:val="both"/>
      </w:pPr>
      <w:r>
        <w:t xml:space="preserve">5.1.2 the start date and initial period during which it is anticipated that Termination Assistance will be required, which shall continue no longer than twelve (12) Months after the End Date. </w:t>
      </w:r>
    </w:p>
    <w:p w14:paraId="06297ABF" w14:textId="77777777" w:rsidR="00E37A9F" w:rsidRDefault="00000000">
      <w:pPr>
        <w:spacing w:after="112" w:line="250" w:lineRule="auto"/>
        <w:ind w:left="1594" w:right="167" w:hanging="929"/>
        <w:jc w:val="both"/>
      </w:pPr>
      <w:r>
        <w:t xml:space="preserve">5.2 The Buyer shall have an option to extend the Termination Assistance Period beyond the initial period specified in the Termination Assistance Notice in one or more extensions, in each case provided that: </w:t>
      </w:r>
    </w:p>
    <w:p w14:paraId="0056A22B" w14:textId="77777777" w:rsidR="00E37A9F" w:rsidRDefault="00000000">
      <w:pPr>
        <w:ind w:left="2532" w:right="13" w:hanging="720"/>
      </w:pPr>
      <w:r>
        <w:t xml:space="preserve">5.2.1 no such extension shall extend the Termination Assistance Period beyond the date twelve (12) Months after the End Date; and </w:t>
      </w:r>
    </w:p>
    <w:p w14:paraId="1698089E" w14:textId="77777777" w:rsidR="00E37A9F" w:rsidRDefault="00000000">
      <w:pPr>
        <w:spacing w:after="112" w:line="250" w:lineRule="auto"/>
        <w:ind w:left="2530" w:right="110" w:hanging="718"/>
        <w:jc w:val="both"/>
      </w:pPr>
      <w:r>
        <w:lastRenderedPageBreak/>
        <w:t xml:space="preserve">5.2.2 the Buyer shall notify the Supplier of any such extension no later than twenty (20) Working Days prior to the date on which the Termination Assistance Period is otherwise due to expire. </w:t>
      </w:r>
    </w:p>
    <w:p w14:paraId="618F4354" w14:textId="77777777" w:rsidR="00E37A9F" w:rsidRDefault="00000000">
      <w:pPr>
        <w:spacing w:after="112" w:line="250" w:lineRule="auto"/>
        <w:ind w:left="1594" w:right="110" w:hanging="929"/>
        <w:jc w:val="both"/>
      </w:pPr>
      <w:r>
        <w:t xml:space="preserve">5.3 The Buyer shall have the right to terminate its requirement for Termination Assistance by serving not less than (20) Working Days' written notice upon the Supplier. </w:t>
      </w:r>
    </w:p>
    <w:p w14:paraId="5016E2FC" w14:textId="77777777" w:rsidR="00E37A9F" w:rsidRDefault="00000000">
      <w:pPr>
        <w:spacing w:after="112" w:line="250" w:lineRule="auto"/>
        <w:ind w:left="1594" w:right="100" w:hanging="929"/>
        <w:jc w:val="both"/>
      </w:pPr>
      <w:r>
        <w:t xml:space="preserve">5.4 Where the Buyer indicates in a Termination Assistance Notice that it requires any additional services to assist with exit in accordance with paragraph 5.1.3, the Supplier shall provide to the Buyer within ten (10) Working Days of receipt of such Termination Assistance Notice a quotation in the form of an itemised list of costs (in line with any day rates specified in the Contract) for each line of the additional services that the Buyer requires. Within five (5) Working Days of receipt of such quotation the Buyer shall confirm to the Supplier which of those itemised services it requires and the Supplier shall provide those services as part of the Termination Assistance at the Charges provided in the quotation </w:t>
      </w:r>
    </w:p>
    <w:p w14:paraId="190EB810" w14:textId="77777777" w:rsidR="00E37A9F" w:rsidRDefault="00000000">
      <w:pPr>
        <w:spacing w:after="252"/>
        <w:ind w:left="1594" w:right="13" w:hanging="929"/>
      </w:pPr>
      <w:r>
        <w:t>5.5</w:t>
      </w:r>
      <w:r>
        <w:tab/>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 </w:t>
      </w:r>
    </w:p>
    <w:p w14:paraId="64B80179" w14:textId="77777777" w:rsidR="00E37A9F" w:rsidRDefault="00000000">
      <w:pPr>
        <w:pStyle w:val="Heading3"/>
        <w:tabs>
          <w:tab w:val="center" w:pos="780"/>
          <w:tab w:val="center" w:pos="3150"/>
        </w:tabs>
        <w:spacing w:after="257"/>
        <w:ind w:left="0" w:firstLine="0"/>
        <w:jc w:val="left"/>
      </w:pPr>
      <w:r>
        <w:rPr>
          <w:rFonts w:ascii="Calibri" w:eastAsia="Calibri" w:hAnsi="Calibri" w:cs="Calibri"/>
          <w:b w:val="0"/>
          <w:sz w:val="22"/>
        </w:rPr>
        <w:tab/>
      </w:r>
      <w:r>
        <w:t xml:space="preserve">6. </w:t>
      </w:r>
      <w:r>
        <w:tab/>
        <w:t xml:space="preserve">Termination Assistance Period </w:t>
      </w:r>
    </w:p>
    <w:p w14:paraId="021D59A0" w14:textId="77777777" w:rsidR="00E37A9F" w:rsidRDefault="00000000">
      <w:pPr>
        <w:tabs>
          <w:tab w:val="center" w:pos="846"/>
          <w:tab w:val="center" w:pos="5053"/>
        </w:tabs>
        <w:ind w:left="0" w:firstLine="0"/>
      </w:pPr>
      <w:r>
        <w:rPr>
          <w:rFonts w:ascii="Calibri" w:eastAsia="Calibri" w:hAnsi="Calibri" w:cs="Calibri"/>
          <w:sz w:val="22"/>
        </w:rPr>
        <w:tab/>
      </w:r>
      <w:r>
        <w:t xml:space="preserve">6.1 </w:t>
      </w:r>
      <w:r>
        <w:tab/>
        <w:t xml:space="preserve">Throughout the Termination Assistance Period the Supplier shall: </w:t>
      </w:r>
    </w:p>
    <w:p w14:paraId="3B03FA5C" w14:textId="77777777" w:rsidR="00E37A9F" w:rsidRDefault="00000000">
      <w:pPr>
        <w:ind w:left="2535" w:right="13" w:hanging="720"/>
      </w:pPr>
      <w:r>
        <w:t xml:space="preserve">6.1.1 continue to provide the Deliverables (as applicable) and otherwise perform its obligations under this Contract and, if required by the Buyer, provide the Termination Assistance; </w:t>
      </w:r>
    </w:p>
    <w:p w14:paraId="22A86DD9" w14:textId="77777777" w:rsidR="00E37A9F" w:rsidRDefault="00000000">
      <w:pPr>
        <w:ind w:left="2535" w:right="96" w:hanging="720"/>
      </w:pPr>
      <w:r>
        <w:t xml:space="preserve">6.1.2 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 </w:t>
      </w:r>
    </w:p>
    <w:p w14:paraId="328AE0D2" w14:textId="77777777" w:rsidR="00E37A9F" w:rsidRDefault="00000000">
      <w:pPr>
        <w:ind w:left="2535" w:right="13" w:hanging="720"/>
      </w:pPr>
      <w:r>
        <w:t xml:space="preserve">6.1.3 use all reasonable endeavours to reallocate resources to provide such assistance without additional costs to the Buyer; </w:t>
      </w:r>
    </w:p>
    <w:p w14:paraId="14DF9A9B" w14:textId="77777777" w:rsidR="00E37A9F" w:rsidRDefault="00000000">
      <w:pPr>
        <w:spacing w:after="0"/>
        <w:ind w:left="2535" w:right="13" w:hanging="720"/>
      </w:pPr>
      <w:r>
        <w:t xml:space="preserve">6.1.4 subject to Paragraph 6.3, provide the Deliverables and the Termination Assistance at no detriment to the Performance </w:t>
      </w:r>
    </w:p>
    <w:p w14:paraId="613AD644" w14:textId="77777777" w:rsidR="00E37A9F" w:rsidRDefault="00000000">
      <w:pPr>
        <w:spacing w:after="5" w:line="250" w:lineRule="auto"/>
        <w:ind w:left="2545" w:right="14"/>
      </w:pPr>
      <w:r>
        <w:t xml:space="preserve">Indicators (PI’s) or Service Levels, the provision of the </w:t>
      </w:r>
    </w:p>
    <w:p w14:paraId="293AE41E" w14:textId="77777777" w:rsidR="00E37A9F" w:rsidRDefault="00000000">
      <w:pPr>
        <w:ind w:left="2545" w:right="13"/>
      </w:pPr>
      <w:r>
        <w:t xml:space="preserve">Management Information or any other reports nor to any other of the Supplier's obligations under this Contract; </w:t>
      </w:r>
    </w:p>
    <w:p w14:paraId="534E1E93" w14:textId="77777777" w:rsidR="00E37A9F" w:rsidRDefault="00000000">
      <w:pPr>
        <w:ind w:left="2532" w:right="13" w:hanging="720"/>
      </w:pPr>
      <w:r>
        <w:t xml:space="preserve">6.1.5 at the Buyer's request and on reasonable notice, deliver up-to-date Registers to the Buyer; </w:t>
      </w:r>
    </w:p>
    <w:p w14:paraId="76F7D8C6" w14:textId="77777777" w:rsidR="00E37A9F" w:rsidRDefault="00000000">
      <w:pPr>
        <w:spacing w:after="112" w:line="250" w:lineRule="auto"/>
        <w:ind w:left="2530" w:right="729" w:hanging="718"/>
        <w:jc w:val="both"/>
      </w:pPr>
      <w:r>
        <w:lastRenderedPageBreak/>
        <w:t xml:space="preserve">6.1.6 seek the Buyer's prior written consent to access any Buyer Premises from which the de-installation or removal of Supplier Assets is required. </w:t>
      </w:r>
    </w:p>
    <w:p w14:paraId="1D4408EF" w14:textId="77777777" w:rsidR="00E37A9F" w:rsidRDefault="00000000">
      <w:pPr>
        <w:ind w:left="1594" w:right="13" w:hanging="929"/>
      </w:pPr>
      <w:r>
        <w:t xml:space="preserve">6.2 </w:t>
      </w:r>
      <w:r>
        <w:tab/>
        <w:t xml:space="preserve">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 </w:t>
      </w:r>
    </w:p>
    <w:p w14:paraId="56178CF8" w14:textId="77777777" w:rsidR="00E37A9F" w:rsidRDefault="00000000">
      <w:pPr>
        <w:spacing w:after="252"/>
        <w:ind w:left="1594" w:right="13" w:hanging="929"/>
      </w:pPr>
      <w:r>
        <w:t xml:space="preserve">6.3 </w:t>
      </w:r>
      <w:r>
        <w:tab/>
        <w:t xml:space="preserve">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 </w:t>
      </w:r>
    </w:p>
    <w:p w14:paraId="6087DF42" w14:textId="77777777" w:rsidR="00E37A9F" w:rsidRDefault="00000000">
      <w:pPr>
        <w:pStyle w:val="Heading3"/>
        <w:tabs>
          <w:tab w:val="center" w:pos="780"/>
          <w:tab w:val="center" w:pos="3884"/>
        </w:tabs>
        <w:spacing w:after="257"/>
        <w:ind w:left="0" w:firstLine="0"/>
        <w:jc w:val="left"/>
      </w:pPr>
      <w:r>
        <w:rPr>
          <w:rFonts w:ascii="Calibri" w:eastAsia="Calibri" w:hAnsi="Calibri" w:cs="Calibri"/>
          <w:b w:val="0"/>
          <w:sz w:val="22"/>
        </w:rPr>
        <w:tab/>
      </w:r>
      <w:r>
        <w:t xml:space="preserve">7. </w:t>
      </w:r>
      <w:r>
        <w:tab/>
        <w:t xml:space="preserve">Obligations when the contract is terminated </w:t>
      </w:r>
    </w:p>
    <w:p w14:paraId="578CC6A9" w14:textId="77777777" w:rsidR="00E37A9F" w:rsidRDefault="00000000">
      <w:pPr>
        <w:ind w:left="1594" w:right="84" w:hanging="929"/>
      </w:pPr>
      <w:r>
        <w:t xml:space="preserve">7.1 </w:t>
      </w:r>
      <w:r>
        <w:tab/>
        <w:t xml:space="preserve">The Supplier shall comply with all of its obligations contained in the Exit Plan. </w:t>
      </w:r>
    </w:p>
    <w:p w14:paraId="4EAE1982" w14:textId="77777777" w:rsidR="00E37A9F" w:rsidRDefault="00000000">
      <w:pPr>
        <w:ind w:left="1594" w:right="13" w:hanging="929"/>
      </w:pPr>
      <w:r>
        <w:t>7.2</w:t>
      </w:r>
      <w:r>
        <w:tab/>
        <w:t xml:space="preserve">Upon termination or expiry or at the end of the Termination Assistance Period (or earlier if this does not adversely affect the Supplier's performance of the Deliverables and the Termination Assistance), the Supplier shall: </w:t>
      </w:r>
    </w:p>
    <w:p w14:paraId="08158172" w14:textId="77777777" w:rsidR="00E37A9F" w:rsidRDefault="00000000">
      <w:pPr>
        <w:ind w:left="1822" w:right="13"/>
      </w:pPr>
      <w:r>
        <w:t xml:space="preserve">7.2.1 vacate any Buyer Premises; </w:t>
      </w:r>
    </w:p>
    <w:p w14:paraId="3C13B780" w14:textId="77777777" w:rsidR="00E37A9F" w:rsidRDefault="00000000">
      <w:pPr>
        <w:ind w:left="2532" w:right="13" w:hanging="720"/>
      </w:pPr>
      <w:r>
        <w:t xml:space="preserve">7.2.2 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5B736F1B" w14:textId="77777777" w:rsidR="00E37A9F" w:rsidRDefault="00000000">
      <w:pPr>
        <w:spacing w:after="112" w:line="250" w:lineRule="auto"/>
        <w:ind w:left="2530" w:right="266" w:hanging="718"/>
        <w:jc w:val="both"/>
      </w:pPr>
      <w:r>
        <w:t xml:space="preserve">7.2.3 provide access during normal working hours to the Buyer and/or the Replacement Supplier for up to twelve (12) Months after expiry or termination to: </w:t>
      </w:r>
    </w:p>
    <w:p w14:paraId="767A5531" w14:textId="77777777" w:rsidR="00E37A9F" w:rsidRDefault="00000000">
      <w:pPr>
        <w:numPr>
          <w:ilvl w:val="0"/>
          <w:numId w:val="57"/>
        </w:numPr>
        <w:spacing w:after="112" w:line="250" w:lineRule="auto"/>
        <w:ind w:right="196" w:hanging="720"/>
      </w:pPr>
      <w:r>
        <w:t xml:space="preserve">such information relating to the Deliverables as remains in the possession or control of the Supplier; and </w:t>
      </w:r>
    </w:p>
    <w:p w14:paraId="4E2338B4" w14:textId="77777777" w:rsidR="00E37A9F" w:rsidRDefault="00000000">
      <w:pPr>
        <w:numPr>
          <w:ilvl w:val="0"/>
          <w:numId w:val="57"/>
        </w:numPr>
        <w:spacing w:after="137"/>
        <w:ind w:right="196" w:hanging="720"/>
      </w:pPr>
      <w:r>
        <w:t xml:space="preserve">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 </w:t>
      </w:r>
    </w:p>
    <w:p w14:paraId="38432DA1" w14:textId="77777777" w:rsidR="00E37A9F" w:rsidRDefault="00000000">
      <w:pPr>
        <w:spacing w:after="252"/>
        <w:ind w:left="1594" w:right="13" w:hanging="929"/>
      </w:pPr>
      <w:r>
        <w:t xml:space="preserve">7.3 </w:t>
      </w:r>
      <w:r>
        <w:tab/>
        <w:t xml:space="preserve">Except where this Contract provides otherwise, all licences, leases and authorisations granted by the Buyer to the Supplier in relation to the </w:t>
      </w:r>
      <w:r>
        <w:lastRenderedPageBreak/>
        <w:t xml:space="preserve">Deliverables shall be terminated with effect from the end of the Termination Assistance Period. </w:t>
      </w:r>
    </w:p>
    <w:p w14:paraId="043A43F9" w14:textId="77777777" w:rsidR="00E37A9F" w:rsidRDefault="00000000">
      <w:pPr>
        <w:pStyle w:val="Heading3"/>
        <w:tabs>
          <w:tab w:val="center" w:pos="780"/>
          <w:tab w:val="center" w:pos="3441"/>
        </w:tabs>
        <w:spacing w:after="258"/>
        <w:ind w:left="0" w:firstLine="0"/>
        <w:jc w:val="left"/>
      </w:pPr>
      <w:r>
        <w:rPr>
          <w:rFonts w:ascii="Calibri" w:eastAsia="Calibri" w:hAnsi="Calibri" w:cs="Calibri"/>
          <w:b w:val="0"/>
          <w:sz w:val="22"/>
        </w:rPr>
        <w:tab/>
      </w:r>
      <w:r>
        <w:t xml:space="preserve">8. </w:t>
      </w:r>
      <w:r>
        <w:tab/>
        <w:t xml:space="preserve">Assets, Sub-contracts and Software </w:t>
      </w:r>
    </w:p>
    <w:p w14:paraId="4A4E49B3" w14:textId="77777777" w:rsidR="00E37A9F" w:rsidRDefault="00000000">
      <w:pPr>
        <w:ind w:left="1594" w:right="13" w:hanging="929"/>
      </w:pPr>
      <w:r>
        <w:t xml:space="preserve">8.1 </w:t>
      </w:r>
      <w:r>
        <w:tab/>
        <w:t xml:space="preserve">Following notice of termination of this Contract and during the Termination Assistance Period, the Supplier shall not, without the Buyer's prior written consent: </w:t>
      </w:r>
    </w:p>
    <w:p w14:paraId="386E323E" w14:textId="77777777" w:rsidR="00E37A9F" w:rsidRDefault="00000000">
      <w:pPr>
        <w:ind w:left="2532" w:right="13" w:hanging="720"/>
      </w:pPr>
      <w:r>
        <w:t xml:space="preserve">8.1.1 terminate, enter into or vary any Sub-contract or licence for any software in connection with the Deliverables; or </w:t>
      </w:r>
    </w:p>
    <w:p w14:paraId="768A42AC" w14:textId="77777777" w:rsidR="00E37A9F" w:rsidRDefault="00000000">
      <w:pPr>
        <w:spacing w:after="112" w:line="250" w:lineRule="auto"/>
        <w:ind w:left="2674" w:right="394" w:hanging="718"/>
        <w:jc w:val="both"/>
      </w:pPr>
      <w:r>
        <w:t xml:space="preserve">8.1.2 terminate, enter into or vary any Sub-contract or licence for any software in connection with the Deliverables excluding the Core Network; or </w:t>
      </w:r>
    </w:p>
    <w:p w14:paraId="312CABA2" w14:textId="77777777" w:rsidR="00E37A9F" w:rsidRDefault="00000000">
      <w:pPr>
        <w:spacing w:after="112" w:line="250" w:lineRule="auto"/>
        <w:ind w:left="2530" w:right="726" w:hanging="718"/>
        <w:jc w:val="both"/>
      </w:pPr>
      <w:r>
        <w:t xml:space="preserve">8.1.3 (subject to normal maintenance requirements) make material modifications to, or dispose of, any existing Supplier Assets or acquire any new Supplier Assets. </w:t>
      </w:r>
    </w:p>
    <w:p w14:paraId="19C1361A" w14:textId="77777777" w:rsidR="00E37A9F" w:rsidRDefault="00000000">
      <w:pPr>
        <w:ind w:left="1594" w:right="13" w:hanging="929"/>
      </w:pPr>
      <w:r>
        <w:t>8.2</w:t>
      </w:r>
      <w:r>
        <w:tab/>
        <w:t xml:space="preserve">Within twenty (20) Working Days of receipt of the up-to-date Registers provided by the Supplier, the Buyer shall notify the Supplier setting out: </w:t>
      </w:r>
    </w:p>
    <w:p w14:paraId="24454B87" w14:textId="77777777" w:rsidR="00E37A9F" w:rsidRDefault="00000000">
      <w:pPr>
        <w:spacing w:after="5" w:line="250" w:lineRule="auto"/>
        <w:ind w:left="1244"/>
        <w:jc w:val="center"/>
      </w:pPr>
      <w:r>
        <w:t xml:space="preserve">8.2.1 which, if any, of the Transferable Assets the Buyer requires to be transferred to the Buyer and/or the Replacement Supplier </w:t>
      </w:r>
    </w:p>
    <w:p w14:paraId="116F49D8" w14:textId="77777777" w:rsidR="00E37A9F" w:rsidRDefault="00000000">
      <w:pPr>
        <w:ind w:left="2545" w:right="13"/>
      </w:pPr>
      <w:r>
        <w:t xml:space="preserve">("Transferring Assets"); </w:t>
      </w:r>
    </w:p>
    <w:p w14:paraId="7570A81A" w14:textId="77777777" w:rsidR="00E37A9F" w:rsidRDefault="00000000">
      <w:pPr>
        <w:spacing w:after="134"/>
        <w:ind w:left="1825" w:right="13"/>
      </w:pPr>
      <w:r>
        <w:t xml:space="preserve">8.2.2 which, if any, of: </w:t>
      </w:r>
    </w:p>
    <w:p w14:paraId="7DEDD5F8" w14:textId="77777777" w:rsidR="00E37A9F" w:rsidRDefault="00000000">
      <w:pPr>
        <w:numPr>
          <w:ilvl w:val="0"/>
          <w:numId w:val="58"/>
        </w:numPr>
        <w:ind w:right="242" w:hanging="720"/>
      </w:pPr>
      <w:r>
        <w:t xml:space="preserve">the Exclusive Assets that are not Transferable Assets; and </w:t>
      </w:r>
    </w:p>
    <w:p w14:paraId="283673EC" w14:textId="77777777" w:rsidR="00E37A9F" w:rsidRDefault="00000000">
      <w:pPr>
        <w:numPr>
          <w:ilvl w:val="0"/>
          <w:numId w:val="58"/>
        </w:numPr>
        <w:spacing w:after="112" w:line="250" w:lineRule="auto"/>
        <w:ind w:right="242" w:hanging="720"/>
      </w:pPr>
      <w:r>
        <w:t xml:space="preserve">the Non-Exclusive Assets, the Buyer and/or the Replacement Supplier requires the continued use of; and </w:t>
      </w:r>
    </w:p>
    <w:p w14:paraId="4C09DCB5" w14:textId="77777777" w:rsidR="00E37A9F" w:rsidRDefault="00000000">
      <w:pPr>
        <w:spacing w:after="0"/>
        <w:ind w:left="2535" w:right="13" w:hanging="720"/>
      </w:pPr>
      <w:r>
        <w:t xml:space="preserve">8.2.3 which, if any, of Transferable Contracts the Buyer requires to be assigned or novated to the Buyer and/or the Replacement Supplier </w:t>
      </w:r>
    </w:p>
    <w:p w14:paraId="3164D988" w14:textId="77777777" w:rsidR="00E37A9F" w:rsidRDefault="00000000">
      <w:pPr>
        <w:pStyle w:val="Heading3"/>
        <w:spacing w:after="108"/>
        <w:ind w:left="2545"/>
      </w:pPr>
      <w:r>
        <w:rPr>
          <w:b w:val="0"/>
        </w:rPr>
        <w:t xml:space="preserve">(the </w:t>
      </w:r>
      <w:r>
        <w:t>"Transferring Contracts"</w:t>
      </w:r>
      <w:r>
        <w:rPr>
          <w:b w:val="0"/>
        </w:rPr>
        <w:t xml:space="preserve">), </w:t>
      </w:r>
    </w:p>
    <w:p w14:paraId="04F9FEB7" w14:textId="77777777" w:rsidR="00E37A9F" w:rsidRDefault="00000000">
      <w:pPr>
        <w:spacing w:after="5" w:line="250" w:lineRule="auto"/>
        <w:ind w:left="1244" w:right="596"/>
        <w:jc w:val="center"/>
      </w:pPr>
      <w:r>
        <w:t xml:space="preserve">in order for the Buyer and/or its Replacement Supplier to provide the </w:t>
      </w:r>
    </w:p>
    <w:p w14:paraId="05AD70D3" w14:textId="77777777" w:rsidR="00E37A9F" w:rsidRDefault="00000000">
      <w:pPr>
        <w:ind w:left="1626" w:right="13"/>
      </w:pPr>
      <w:r>
        <w:t xml:space="preserve">Deliverables excluding the Core Network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(excluding the Core Network) or the Replacement Goods and/or Replacement Services (excluding the Core Network). </w:t>
      </w:r>
    </w:p>
    <w:p w14:paraId="69CE06EC" w14:textId="77777777" w:rsidR="00E37A9F" w:rsidRDefault="00000000">
      <w:pPr>
        <w:tabs>
          <w:tab w:val="center" w:pos="846"/>
          <w:tab w:val="center" w:pos="5228"/>
        </w:tabs>
        <w:spacing w:after="10"/>
        <w:ind w:left="0" w:firstLine="0"/>
      </w:pPr>
      <w:r>
        <w:rPr>
          <w:rFonts w:ascii="Calibri" w:eastAsia="Calibri" w:hAnsi="Calibri" w:cs="Calibri"/>
          <w:sz w:val="22"/>
        </w:rPr>
        <w:tab/>
      </w:r>
      <w:r>
        <w:t xml:space="preserve">8.3 </w:t>
      </w:r>
      <w:r>
        <w:tab/>
        <w:t xml:space="preserve">With effect from the expiry of the Termination Assistance Period, the </w:t>
      </w:r>
    </w:p>
    <w:p w14:paraId="1FEC7563" w14:textId="77777777" w:rsidR="00E37A9F" w:rsidRDefault="00000000">
      <w:pPr>
        <w:ind w:left="1618" w:right="76"/>
      </w:pPr>
      <w:r>
        <w:t xml:space="preserve">Supplier shall sell the Transferring Assets to the Buyer and/or the Replacement Supplier for their Net Book Value less any amount already paid for them through the Charges. </w:t>
      </w:r>
    </w:p>
    <w:p w14:paraId="4D600EC9" w14:textId="77777777" w:rsidR="00E37A9F" w:rsidRDefault="00000000">
      <w:pPr>
        <w:ind w:left="1594" w:right="13" w:hanging="929"/>
      </w:pPr>
      <w:r>
        <w:lastRenderedPageBreak/>
        <w:t xml:space="preserve">8.4 </w:t>
      </w:r>
      <w:r>
        <w:tab/>
        <w:t xml:space="preserve">Risk in the Transferring Assets shall pass to the Buyer or the Replacement Supplier (as appropriate) at the end of the Termination Assistance Period and title shall pass on payment for them. </w:t>
      </w:r>
    </w:p>
    <w:p w14:paraId="79241B38" w14:textId="77777777" w:rsidR="00E37A9F" w:rsidRDefault="00000000">
      <w:pPr>
        <w:spacing w:after="0"/>
        <w:ind w:left="1594" w:right="114" w:hanging="929"/>
      </w:pPr>
      <w:r>
        <w:t xml:space="preserve">8.5 </w:t>
      </w:r>
      <w:r>
        <w:tab/>
        <w:t xml:space="preserve">Where the Buyer and/or the Replacement Supplier requires continued use of any Exclusive Assets that are not Transferable Assets or any Non- </w:t>
      </w:r>
    </w:p>
    <w:p w14:paraId="79352A40" w14:textId="77777777" w:rsidR="00E37A9F" w:rsidRDefault="00000000">
      <w:pPr>
        <w:ind w:left="1618" w:right="13"/>
      </w:pPr>
      <w:r>
        <w:t xml:space="preserve">Exclusive Assets, the Supplier shall as soon as reasonably practicable: </w:t>
      </w:r>
    </w:p>
    <w:p w14:paraId="07A2E3A5" w14:textId="77777777" w:rsidR="00E37A9F" w:rsidRDefault="00000000">
      <w:pPr>
        <w:ind w:left="2532" w:right="13" w:hanging="720"/>
      </w:pPr>
      <w:r>
        <w:t xml:space="preserve">8.5.1 procure a non-exclusive, perpetual, royalty-free licence for the Buyer and/or the Replacement Supplier to use such assets (with a right of sub-licence or assignment on the same terms); or failing which </w:t>
      </w:r>
    </w:p>
    <w:p w14:paraId="0F03F74D" w14:textId="77777777" w:rsidR="00E37A9F" w:rsidRDefault="00000000">
      <w:pPr>
        <w:ind w:left="2532" w:right="13" w:hanging="720"/>
      </w:pPr>
      <w:r>
        <w:t xml:space="preserve">8.5.2 procure a suitable alternative to such assets, the Buyer or the Replacement Supplier to bear the reasonable proven costs of procuring the same. </w:t>
      </w:r>
    </w:p>
    <w:p w14:paraId="26330DF4" w14:textId="77777777" w:rsidR="00E37A9F" w:rsidRDefault="00000000">
      <w:pPr>
        <w:ind w:left="1594" w:right="13" w:hanging="929"/>
      </w:pPr>
      <w:r>
        <w:t xml:space="preserve">8.6 </w:t>
      </w:r>
      <w:r>
        <w:tab/>
        <w:t xml:space="preserve">The Supplier shall as soon as reasonably practicable assign or procure the novation of the Transferring Contracts to the Buyer and/or the Replacement Supplier. The Supplier shall execute such documents and provide such </w:t>
      </w:r>
    </w:p>
    <w:p w14:paraId="0FAB2056" w14:textId="77777777" w:rsidR="00E37A9F" w:rsidRDefault="00000000">
      <w:pPr>
        <w:ind w:left="1618" w:right="13"/>
      </w:pPr>
      <w:r>
        <w:t xml:space="preserve">other assistance as the Buyer reasonably requires to effect this novation or assignment. </w:t>
      </w:r>
    </w:p>
    <w:p w14:paraId="33043CCA" w14:textId="77777777" w:rsidR="00E37A9F" w:rsidRDefault="00000000">
      <w:pPr>
        <w:tabs>
          <w:tab w:val="center" w:pos="846"/>
          <w:tab w:val="center" w:pos="2469"/>
        </w:tabs>
        <w:ind w:left="0" w:firstLine="0"/>
      </w:pPr>
      <w:r>
        <w:rPr>
          <w:rFonts w:ascii="Calibri" w:eastAsia="Calibri" w:hAnsi="Calibri" w:cs="Calibri"/>
          <w:sz w:val="22"/>
        </w:rPr>
        <w:tab/>
      </w:r>
      <w:r>
        <w:t xml:space="preserve">8.7 </w:t>
      </w:r>
      <w:r>
        <w:tab/>
        <w:t xml:space="preserve">The Buyer shall: </w:t>
      </w:r>
    </w:p>
    <w:p w14:paraId="449CD80A" w14:textId="77777777" w:rsidR="00E37A9F" w:rsidRDefault="00000000">
      <w:pPr>
        <w:ind w:left="2532" w:right="13" w:hanging="720"/>
      </w:pPr>
      <w:r>
        <w:t xml:space="preserve">8.7.1 accept assignments from the Supplier or join with the Supplier in procuring a novation of each Transferring Contract; and </w:t>
      </w:r>
    </w:p>
    <w:p w14:paraId="5018DC7C" w14:textId="77777777" w:rsidR="00E37A9F" w:rsidRDefault="00000000">
      <w:pPr>
        <w:ind w:left="2532" w:right="13" w:hanging="720"/>
      </w:pPr>
      <w:r>
        <w:t xml:space="preserve">8.7.2 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 </w:t>
      </w:r>
    </w:p>
    <w:p w14:paraId="64CF6D9E" w14:textId="77777777" w:rsidR="00E37A9F" w:rsidRDefault="00000000">
      <w:pPr>
        <w:spacing w:after="112" w:line="250" w:lineRule="auto"/>
        <w:ind w:left="1594" w:right="498" w:hanging="929"/>
        <w:jc w:val="both"/>
      </w:pPr>
      <w:r>
        <w:t xml:space="preserve">8.8 The Supplier shall hold any Transferring Contracts on trust for the Buyer until the transfer of the relevant Transferring Contract to the Buyer and/or the Replacement Supplier has taken place. </w:t>
      </w:r>
    </w:p>
    <w:p w14:paraId="04AD27CF" w14:textId="77777777" w:rsidR="00E37A9F" w:rsidRDefault="00000000">
      <w:pPr>
        <w:spacing w:after="252"/>
        <w:ind w:left="1594" w:right="196" w:hanging="929"/>
      </w:pPr>
      <w:r>
        <w:t xml:space="preserve">8.9 </w:t>
      </w:r>
      <w:r>
        <w:tab/>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 </w:t>
      </w:r>
    </w:p>
    <w:p w14:paraId="01DCE8C6" w14:textId="77777777" w:rsidR="00E37A9F" w:rsidRDefault="00000000">
      <w:pPr>
        <w:pStyle w:val="Heading3"/>
        <w:tabs>
          <w:tab w:val="center" w:pos="780"/>
          <w:tab w:val="center" w:pos="2047"/>
        </w:tabs>
        <w:spacing w:after="257"/>
        <w:ind w:left="0" w:firstLine="0"/>
        <w:jc w:val="left"/>
      </w:pPr>
      <w:r>
        <w:rPr>
          <w:rFonts w:ascii="Calibri" w:eastAsia="Calibri" w:hAnsi="Calibri" w:cs="Calibri"/>
          <w:b w:val="0"/>
          <w:sz w:val="22"/>
        </w:rPr>
        <w:tab/>
      </w:r>
      <w:r>
        <w:t xml:space="preserve">9. </w:t>
      </w:r>
      <w:r>
        <w:tab/>
        <w:t xml:space="preserve">No charges </w:t>
      </w:r>
    </w:p>
    <w:p w14:paraId="12DAACBA" w14:textId="77777777" w:rsidR="00E37A9F" w:rsidRDefault="00000000">
      <w:pPr>
        <w:spacing w:after="251" w:line="250" w:lineRule="auto"/>
        <w:ind w:left="172" w:right="681"/>
        <w:jc w:val="right"/>
      </w:pPr>
      <w:r>
        <w:t xml:space="preserve">9.1 </w:t>
      </w:r>
      <w:r>
        <w:tab/>
        <w:t xml:space="preserve">Unless otherwise stated, the Buyer shall not be obliged to pay for costs incurred by the Supplier in relation to its compliance with this Schedule. </w:t>
      </w:r>
    </w:p>
    <w:p w14:paraId="6A212945" w14:textId="77777777" w:rsidR="00E37A9F" w:rsidRDefault="00000000">
      <w:pPr>
        <w:pStyle w:val="Heading3"/>
        <w:tabs>
          <w:tab w:val="center" w:pos="846"/>
          <w:tab w:val="center" w:pos="2353"/>
        </w:tabs>
        <w:spacing w:after="257"/>
        <w:ind w:left="0" w:firstLine="0"/>
        <w:jc w:val="left"/>
      </w:pPr>
      <w:r>
        <w:rPr>
          <w:rFonts w:ascii="Calibri" w:eastAsia="Calibri" w:hAnsi="Calibri" w:cs="Calibri"/>
          <w:b w:val="0"/>
          <w:sz w:val="22"/>
        </w:rPr>
        <w:lastRenderedPageBreak/>
        <w:tab/>
      </w:r>
      <w:r>
        <w:t xml:space="preserve">10. </w:t>
      </w:r>
      <w:r>
        <w:tab/>
        <w:t xml:space="preserve">Dividing the bills </w:t>
      </w:r>
    </w:p>
    <w:p w14:paraId="15393AC6" w14:textId="77777777" w:rsidR="00E37A9F" w:rsidRDefault="00000000">
      <w:pPr>
        <w:ind w:left="1594" w:right="13" w:hanging="929"/>
      </w:pPr>
      <w:r>
        <w:t xml:space="preserve">10.1 </w:t>
      </w:r>
      <w:r>
        <w:tab/>
        <w:t xml:space="preserve">All outgoings, expenses, rents, royalties and other periodical payments receivable in respect of the Transferring Assets and Transferring Contracts shall be apportioned between the Buyer and/or the Replacement and the Supplier as follows: </w:t>
      </w:r>
    </w:p>
    <w:p w14:paraId="4F907753" w14:textId="77777777" w:rsidR="00E37A9F" w:rsidRDefault="00000000">
      <w:pPr>
        <w:ind w:left="2532" w:right="101" w:hanging="720"/>
      </w:pPr>
      <w:r>
        <w:t xml:space="preserve">10.1.1 the amounts shall be annualised and divided by 365 to reach a daily rate; </w:t>
      </w:r>
    </w:p>
    <w:p w14:paraId="743E8A3C" w14:textId="77777777" w:rsidR="00E37A9F" w:rsidRDefault="00000000">
      <w:pPr>
        <w:ind w:left="2532" w:right="13" w:hanging="720"/>
      </w:pPr>
      <w:r>
        <w:t xml:space="preserve">10.1.2 the Buyer or Replacement Supplier (as applicable) shall be responsible for or entitled to (as the case may be) that part of the value of the invoice pro rata to the number of complete days following the transfer, multiplied by the daily rate; and </w:t>
      </w:r>
    </w:p>
    <w:p w14:paraId="1E4A0CE5" w14:textId="77777777" w:rsidR="00E37A9F" w:rsidRDefault="00000000">
      <w:pPr>
        <w:ind w:left="2532" w:right="13" w:hanging="720"/>
      </w:pPr>
      <w:r>
        <w:t xml:space="preserve">10.1.3 the Supplier shall be responsible for or entitled to (as the case may be) the rest of the invoice. </w:t>
      </w:r>
    </w:p>
    <w:p w14:paraId="19DD72A7" w14:textId="77777777" w:rsidR="00E37A9F" w:rsidRDefault="00000000">
      <w:pPr>
        <w:spacing w:after="0" w:line="259" w:lineRule="auto"/>
        <w:ind w:left="0" w:firstLine="0"/>
        <w:jc w:val="both"/>
      </w:pPr>
      <w:r>
        <w:rPr>
          <w:sz w:val="17"/>
        </w:rPr>
        <w:t xml:space="preserve"> </w:t>
      </w:r>
      <w:r>
        <w:br w:type="page"/>
      </w:r>
    </w:p>
    <w:p w14:paraId="5F8432C1" w14:textId="77777777" w:rsidR="00E37A9F" w:rsidRDefault="00000000">
      <w:pPr>
        <w:pStyle w:val="Heading1"/>
      </w:pPr>
      <w:r>
        <w:lastRenderedPageBreak/>
        <w:t xml:space="preserve">Call-Off Schedule 13 (Implementation Plan and Testing) </w:t>
      </w:r>
    </w:p>
    <w:p w14:paraId="6D9BF7E4" w14:textId="77777777" w:rsidR="00E37A9F" w:rsidRDefault="00000000">
      <w:pPr>
        <w:spacing w:after="14" w:line="259" w:lineRule="auto"/>
        <w:ind w:left="0" w:firstLine="0"/>
      </w:pPr>
      <w:r>
        <w:rPr>
          <w:b/>
          <w:sz w:val="36"/>
        </w:rPr>
        <w:t xml:space="preserve"> </w:t>
      </w:r>
    </w:p>
    <w:p w14:paraId="1381E79B" w14:textId="77777777" w:rsidR="00E37A9F" w:rsidRDefault="00000000">
      <w:pPr>
        <w:spacing w:after="0" w:line="259" w:lineRule="auto"/>
        <w:ind w:left="0" w:firstLine="0"/>
      </w:pPr>
      <w:r>
        <w:rPr>
          <w:b/>
          <w:sz w:val="36"/>
        </w:rPr>
        <w:t xml:space="preserve"> </w:t>
      </w:r>
    </w:p>
    <w:p w14:paraId="799EEFDC" w14:textId="77777777" w:rsidR="00E37A9F" w:rsidRDefault="00000000">
      <w:pPr>
        <w:spacing w:after="0" w:line="268" w:lineRule="auto"/>
        <w:ind w:left="675" w:right="9"/>
      </w:pPr>
      <w:r>
        <w:rPr>
          <w:b/>
          <w:sz w:val="32"/>
        </w:rPr>
        <w:t xml:space="preserve">Transition between incumbent Supplier and Computacenter: </w:t>
      </w:r>
    </w:p>
    <w:p w14:paraId="6164C0DB" w14:textId="77777777" w:rsidR="00E37A9F" w:rsidRDefault="00000000">
      <w:pPr>
        <w:spacing w:after="437" w:line="259" w:lineRule="auto"/>
        <w:ind w:left="0" w:firstLine="0"/>
      </w:pPr>
      <w:r>
        <w:rPr>
          <w:b/>
          <w:sz w:val="17"/>
        </w:rPr>
        <w:t xml:space="preserve">                    </w:t>
      </w:r>
      <w:r>
        <w:rPr>
          <w:b/>
          <w:color w:val="FFFFFF"/>
          <w:sz w:val="17"/>
          <w:shd w:val="clear" w:color="auto" w:fill="000000"/>
        </w:rPr>
        <w:t>REDACTED</w:t>
      </w:r>
      <w:r>
        <w:rPr>
          <w:b/>
          <w:color w:val="FFFFFF"/>
          <w:sz w:val="17"/>
        </w:rPr>
        <w:t xml:space="preserve"> </w:t>
      </w:r>
    </w:p>
    <w:p w14:paraId="71478E29" w14:textId="77777777" w:rsidR="00E37A9F" w:rsidRDefault="00000000">
      <w:pPr>
        <w:spacing w:after="0" w:line="259" w:lineRule="auto"/>
        <w:ind w:left="0" w:firstLine="0"/>
      </w:pPr>
      <w:r>
        <w:rPr>
          <w:b/>
          <w:color w:val="FFFFFF"/>
          <w:sz w:val="32"/>
        </w:rPr>
        <w:t xml:space="preserve"> </w:t>
      </w:r>
    </w:p>
    <w:p w14:paraId="6125BDB8" w14:textId="77777777" w:rsidR="00E37A9F" w:rsidRDefault="00000000">
      <w:pPr>
        <w:spacing w:after="0" w:line="268" w:lineRule="auto"/>
        <w:ind w:left="675" w:right="9"/>
      </w:pPr>
      <w:r>
        <w:rPr>
          <w:b/>
          <w:sz w:val="32"/>
        </w:rPr>
        <w:t xml:space="preserve">Transition plan submitted at bid stage. </w:t>
      </w:r>
    </w:p>
    <w:p w14:paraId="7FEC1B60" w14:textId="77777777" w:rsidR="00E37A9F" w:rsidRDefault="00000000">
      <w:pPr>
        <w:spacing w:after="0" w:line="259" w:lineRule="auto"/>
        <w:ind w:left="0" w:firstLine="0"/>
      </w:pPr>
      <w:r>
        <w:rPr>
          <w:b/>
          <w:sz w:val="22"/>
        </w:rPr>
        <w:t xml:space="preserve">            </w:t>
      </w:r>
    </w:p>
    <w:p w14:paraId="1FE3226B" w14:textId="77777777" w:rsidR="00E37A9F" w:rsidRDefault="00000000">
      <w:pPr>
        <w:spacing w:after="3" w:line="259" w:lineRule="auto"/>
        <w:ind w:left="-5"/>
      </w:pPr>
      <w:r>
        <w:rPr>
          <w:b/>
          <w:color w:val="FFFFFF"/>
          <w:sz w:val="22"/>
        </w:rPr>
        <w:t xml:space="preserve">           </w:t>
      </w:r>
      <w:r>
        <w:rPr>
          <w:b/>
          <w:color w:val="FFFFFF"/>
          <w:sz w:val="22"/>
          <w:shd w:val="clear" w:color="auto" w:fill="000000"/>
        </w:rPr>
        <w:t>REDACTED</w:t>
      </w:r>
      <w:r>
        <w:rPr>
          <w:b/>
          <w:color w:val="FFFFFF"/>
          <w:sz w:val="22"/>
        </w:rPr>
        <w:t xml:space="preserve"> </w:t>
      </w:r>
    </w:p>
    <w:p w14:paraId="67AC361D" w14:textId="77777777" w:rsidR="00E37A9F" w:rsidRDefault="00000000">
      <w:pPr>
        <w:spacing w:after="0" w:line="259" w:lineRule="auto"/>
        <w:ind w:left="0" w:firstLine="0"/>
      </w:pPr>
      <w:r>
        <w:rPr>
          <w:b/>
          <w:sz w:val="22"/>
        </w:rPr>
        <w:t xml:space="preserve">             </w:t>
      </w:r>
      <w:r>
        <w:br w:type="page"/>
      </w:r>
    </w:p>
    <w:p w14:paraId="54A4EF2B" w14:textId="77777777" w:rsidR="00E37A9F" w:rsidRDefault="00000000">
      <w:pPr>
        <w:spacing w:after="0" w:line="259" w:lineRule="auto"/>
        <w:ind w:left="694" w:firstLine="0"/>
        <w:jc w:val="both"/>
      </w:pPr>
      <w:r>
        <w:rPr>
          <w:sz w:val="20"/>
        </w:rPr>
        <w:lastRenderedPageBreak/>
        <w:t xml:space="preserve"> </w:t>
      </w:r>
      <w:r>
        <w:br w:type="page"/>
      </w:r>
    </w:p>
    <w:p w14:paraId="56782F65" w14:textId="77777777" w:rsidR="00E37A9F" w:rsidRDefault="00000000">
      <w:pPr>
        <w:pStyle w:val="Heading1"/>
        <w:spacing w:after="104"/>
      </w:pPr>
      <w:r>
        <w:lastRenderedPageBreak/>
        <w:t xml:space="preserve">Call-Off Schedule 14 (Service Levels) </w:t>
      </w:r>
    </w:p>
    <w:p w14:paraId="5BBF094F" w14:textId="77777777" w:rsidR="00E37A9F" w:rsidRDefault="00000000">
      <w:pPr>
        <w:pStyle w:val="Heading2"/>
        <w:tabs>
          <w:tab w:val="center" w:pos="780"/>
          <w:tab w:val="center" w:pos="2009"/>
        </w:tabs>
        <w:spacing w:after="137"/>
        <w:ind w:left="0" w:firstLine="0"/>
        <w:jc w:val="left"/>
      </w:pPr>
      <w:r>
        <w:rPr>
          <w:rFonts w:ascii="Calibri" w:eastAsia="Calibri" w:hAnsi="Calibri" w:cs="Calibri"/>
          <w:b w:val="0"/>
          <w:sz w:val="22"/>
        </w:rPr>
        <w:tab/>
      </w:r>
      <w:r>
        <w:t xml:space="preserve">1. </w:t>
      </w:r>
      <w:r>
        <w:tab/>
        <w:t xml:space="preserve">Definitions </w:t>
      </w:r>
    </w:p>
    <w:p w14:paraId="4AD510D0" w14:textId="77777777" w:rsidR="00E37A9F" w:rsidRDefault="00000000">
      <w:pPr>
        <w:spacing w:after="146"/>
        <w:ind w:left="2120" w:right="13" w:hanging="720"/>
      </w:pPr>
      <w:r>
        <w:t xml:space="preserve">1.1 </w:t>
      </w:r>
      <w:r>
        <w:tab/>
        <w:t xml:space="preserve">In this Schedule, the following words shall have the following meanings and they shall supplement Joint Schedule 1 (Definitions): </w:t>
      </w:r>
    </w:p>
    <w:p w14:paraId="6AF2D1BA" w14:textId="77777777" w:rsidR="00E37A9F" w:rsidRDefault="00000000">
      <w:pPr>
        <w:spacing w:after="134" w:line="259" w:lineRule="auto"/>
        <w:ind w:left="0" w:firstLine="0"/>
      </w:pPr>
      <w:r>
        <w:rPr>
          <w:sz w:val="20"/>
        </w:rPr>
        <w:t xml:space="preserve"> </w:t>
      </w:r>
    </w:p>
    <w:p w14:paraId="0064C86E" w14:textId="77777777" w:rsidR="00E37A9F" w:rsidRDefault="00000000">
      <w:pPr>
        <w:spacing w:after="507"/>
        <w:ind w:left="1647" w:right="111"/>
      </w:pPr>
      <w:r>
        <w:rPr>
          <w:b/>
        </w:rPr>
        <w:t xml:space="preserve">“Critical Service </w:t>
      </w:r>
      <w:r>
        <w:rPr>
          <w:b/>
        </w:rPr>
        <w:tab/>
      </w:r>
      <w:r>
        <w:t xml:space="preserve">has the meaning given to it in the Order Form; </w:t>
      </w:r>
      <w:r>
        <w:rPr>
          <w:b/>
        </w:rPr>
        <w:t xml:space="preserve">Level Failure” </w:t>
      </w:r>
    </w:p>
    <w:p w14:paraId="3569E12E" w14:textId="77777777" w:rsidR="00E37A9F" w:rsidRDefault="00000000">
      <w:pPr>
        <w:spacing w:after="0" w:line="259" w:lineRule="auto"/>
        <w:ind w:left="0" w:firstLine="0"/>
      </w:pPr>
      <w:r>
        <w:t xml:space="preserve"> </w:t>
      </w:r>
    </w:p>
    <w:p w14:paraId="39F0648D" w14:textId="77777777" w:rsidR="00E37A9F" w:rsidRDefault="00000000">
      <w:pPr>
        <w:ind w:left="4328" w:right="13" w:hanging="2691"/>
      </w:pPr>
      <w:r>
        <w:rPr>
          <w:b/>
        </w:rPr>
        <w:t xml:space="preserve">"Service Credits" </w:t>
      </w:r>
      <w:r>
        <w:rPr>
          <w:b/>
        </w:rPr>
        <w:tab/>
      </w:r>
      <w:r>
        <w:t xml:space="preserve">any service credits specified in the Annex to Part A of this Schedule being payable by the Supplier to the Buyer in respect of any failure by the Supplier to meet one or more Service Levels; </w:t>
      </w:r>
    </w:p>
    <w:p w14:paraId="564E37FC" w14:textId="77777777" w:rsidR="00E37A9F" w:rsidRDefault="00000000">
      <w:pPr>
        <w:spacing w:after="420"/>
        <w:ind w:left="1647" w:right="13"/>
      </w:pPr>
      <w:r>
        <w:rPr>
          <w:b/>
        </w:rPr>
        <w:t xml:space="preserve">"Service Credit </w:t>
      </w:r>
      <w:r>
        <w:rPr>
          <w:b/>
        </w:rPr>
        <w:tab/>
      </w:r>
      <w:r>
        <w:t xml:space="preserve">has the meaning given to it in the Order Form; </w:t>
      </w:r>
      <w:r>
        <w:rPr>
          <w:b/>
        </w:rPr>
        <w:t xml:space="preserve">Cap" </w:t>
      </w:r>
    </w:p>
    <w:p w14:paraId="11C69252" w14:textId="77777777" w:rsidR="00E37A9F" w:rsidRDefault="00000000">
      <w:pPr>
        <w:spacing w:after="134" w:line="259" w:lineRule="auto"/>
        <w:ind w:left="0" w:firstLine="0"/>
      </w:pPr>
      <w:r>
        <w:rPr>
          <w:sz w:val="20"/>
        </w:rPr>
        <w:t xml:space="preserve"> </w:t>
      </w:r>
    </w:p>
    <w:p w14:paraId="09E80A1E" w14:textId="77777777" w:rsidR="00E37A9F" w:rsidRDefault="00000000">
      <w:pPr>
        <w:tabs>
          <w:tab w:val="center" w:pos="2454"/>
          <w:tab w:val="center" w:pos="6536"/>
        </w:tabs>
        <w:spacing w:after="19"/>
        <w:ind w:left="0" w:firstLine="0"/>
      </w:pPr>
      <w:r>
        <w:rPr>
          <w:rFonts w:ascii="Calibri" w:eastAsia="Calibri" w:hAnsi="Calibri" w:cs="Calibri"/>
          <w:sz w:val="22"/>
        </w:rPr>
        <w:tab/>
      </w:r>
      <w:r>
        <w:rPr>
          <w:b/>
        </w:rPr>
        <w:t xml:space="preserve">"Service Level </w:t>
      </w:r>
      <w:r>
        <w:rPr>
          <w:b/>
        </w:rPr>
        <w:tab/>
      </w:r>
      <w:r>
        <w:t xml:space="preserve">means a failure to meet the Service Level </w:t>
      </w:r>
    </w:p>
    <w:p w14:paraId="25D8C876" w14:textId="77777777" w:rsidR="00E37A9F" w:rsidRDefault="00000000">
      <w:pPr>
        <w:tabs>
          <w:tab w:val="center" w:pos="2080"/>
          <w:tab w:val="right" w:pos="9820"/>
        </w:tabs>
        <w:spacing w:after="137"/>
        <w:ind w:left="0" w:firstLine="0"/>
      </w:pPr>
      <w:r>
        <w:rPr>
          <w:rFonts w:ascii="Calibri" w:eastAsia="Calibri" w:hAnsi="Calibri" w:cs="Calibri"/>
          <w:sz w:val="22"/>
        </w:rPr>
        <w:tab/>
      </w:r>
      <w:r>
        <w:rPr>
          <w:b/>
        </w:rPr>
        <w:t xml:space="preserve">Failure" </w:t>
      </w:r>
      <w:r>
        <w:rPr>
          <w:b/>
        </w:rPr>
        <w:tab/>
      </w:r>
      <w:r>
        <w:t xml:space="preserve">Performance Measure in respect of a Service Level; </w:t>
      </w:r>
    </w:p>
    <w:p w14:paraId="088F2D1D" w14:textId="77777777" w:rsidR="00E37A9F" w:rsidRDefault="00000000">
      <w:pPr>
        <w:tabs>
          <w:tab w:val="center" w:pos="2454"/>
          <w:tab w:val="center" w:pos="6807"/>
        </w:tabs>
        <w:spacing w:after="17"/>
        <w:ind w:left="0" w:firstLine="0"/>
      </w:pPr>
      <w:r>
        <w:rPr>
          <w:rFonts w:ascii="Calibri" w:eastAsia="Calibri" w:hAnsi="Calibri" w:cs="Calibri"/>
          <w:sz w:val="22"/>
        </w:rPr>
        <w:tab/>
      </w:r>
      <w:r>
        <w:rPr>
          <w:b/>
        </w:rPr>
        <w:t xml:space="preserve">"Service Level </w:t>
      </w:r>
      <w:r>
        <w:rPr>
          <w:b/>
        </w:rPr>
        <w:tab/>
      </w:r>
      <w:r>
        <w:t xml:space="preserve">shall be as set out against the relevant Service </w:t>
      </w:r>
    </w:p>
    <w:p w14:paraId="77C267A1" w14:textId="77777777" w:rsidR="00E37A9F" w:rsidRDefault="00000000">
      <w:pPr>
        <w:tabs>
          <w:tab w:val="center" w:pos="2360"/>
          <w:tab w:val="center" w:pos="6951"/>
        </w:tabs>
        <w:spacing w:after="10"/>
        <w:ind w:left="0" w:firstLine="0"/>
      </w:pPr>
      <w:r>
        <w:rPr>
          <w:rFonts w:ascii="Calibri" w:eastAsia="Calibri" w:hAnsi="Calibri" w:cs="Calibri"/>
          <w:sz w:val="22"/>
        </w:rPr>
        <w:tab/>
      </w:r>
      <w:r>
        <w:rPr>
          <w:b/>
        </w:rPr>
        <w:t xml:space="preserve">Performance </w:t>
      </w:r>
      <w:r>
        <w:rPr>
          <w:b/>
        </w:rPr>
        <w:tab/>
      </w:r>
      <w:r>
        <w:t xml:space="preserve">Level in the Annex to Part A of this Schedule; and </w:t>
      </w:r>
    </w:p>
    <w:p w14:paraId="780E913B" w14:textId="77777777" w:rsidR="00E37A9F" w:rsidRDefault="00000000">
      <w:pPr>
        <w:pStyle w:val="Heading2"/>
        <w:spacing w:after="11"/>
        <w:ind w:left="1647"/>
      </w:pPr>
      <w:r>
        <w:t xml:space="preserve">Measure" </w:t>
      </w:r>
    </w:p>
    <w:p w14:paraId="61E68D7A" w14:textId="77777777" w:rsidR="00E37A9F" w:rsidRDefault="00000000">
      <w:pPr>
        <w:spacing w:after="0" w:line="259" w:lineRule="auto"/>
        <w:ind w:left="3327" w:firstLine="0"/>
      </w:pPr>
      <w:r>
        <w:t xml:space="preserve"> </w:t>
      </w:r>
    </w:p>
    <w:p w14:paraId="64CE63B3" w14:textId="77777777" w:rsidR="00E37A9F" w:rsidRDefault="00000000">
      <w:pPr>
        <w:spacing w:after="355"/>
        <w:ind w:left="1647" w:right="13"/>
      </w:pPr>
      <w:r>
        <w:rPr>
          <w:b/>
        </w:rPr>
        <w:t xml:space="preserve">"Service Level </w:t>
      </w:r>
      <w:r>
        <w:rPr>
          <w:b/>
        </w:rPr>
        <w:tab/>
      </w:r>
      <w:r>
        <w:t xml:space="preserve">shall be as set out against the relevant Service </w:t>
      </w:r>
      <w:r>
        <w:rPr>
          <w:b/>
        </w:rPr>
        <w:t xml:space="preserve">Threshold" </w:t>
      </w:r>
      <w:r>
        <w:rPr>
          <w:b/>
        </w:rPr>
        <w:tab/>
      </w:r>
      <w:r>
        <w:t xml:space="preserve">Level in the Annex to Part A of this Schedule. </w:t>
      </w:r>
    </w:p>
    <w:p w14:paraId="5CD3B6D2" w14:textId="77777777" w:rsidR="00E37A9F" w:rsidRDefault="00000000">
      <w:pPr>
        <w:spacing w:after="0" w:line="259" w:lineRule="auto"/>
        <w:ind w:left="0" w:firstLine="0"/>
      </w:pPr>
      <w:r>
        <w:t xml:space="preserve"> </w:t>
      </w:r>
    </w:p>
    <w:p w14:paraId="41198C9A" w14:textId="77777777" w:rsidR="00E37A9F" w:rsidRDefault="00000000">
      <w:pPr>
        <w:pStyle w:val="Heading2"/>
        <w:tabs>
          <w:tab w:val="center" w:pos="780"/>
          <w:tab w:val="center" w:pos="4280"/>
        </w:tabs>
        <w:spacing w:after="137"/>
        <w:ind w:left="0" w:firstLine="0"/>
        <w:jc w:val="left"/>
      </w:pPr>
      <w:r>
        <w:rPr>
          <w:rFonts w:ascii="Calibri" w:eastAsia="Calibri" w:hAnsi="Calibri" w:cs="Calibri"/>
          <w:b w:val="0"/>
          <w:sz w:val="22"/>
        </w:rPr>
        <w:tab/>
      </w:r>
      <w:r>
        <w:t xml:space="preserve">2. </w:t>
      </w:r>
      <w:r>
        <w:tab/>
        <w:t xml:space="preserve">What happens if you don’t meet the Service Levels </w:t>
      </w:r>
    </w:p>
    <w:p w14:paraId="0C33C285" w14:textId="77777777" w:rsidR="00E37A9F" w:rsidRDefault="00000000">
      <w:pPr>
        <w:ind w:left="2120" w:right="13" w:hanging="720"/>
      </w:pPr>
      <w:r>
        <w:t xml:space="preserve">2.1 </w:t>
      </w:r>
      <w:r>
        <w:tab/>
        <w:t xml:space="preserve">The Supplier shall at all times provide the Deliverables to meet or exceed the Service Level Performance Measure for each Service Level. </w:t>
      </w:r>
    </w:p>
    <w:p w14:paraId="38BA223D" w14:textId="77777777" w:rsidR="00E37A9F" w:rsidRDefault="00000000">
      <w:pPr>
        <w:ind w:left="2120" w:right="13" w:hanging="720"/>
      </w:pPr>
      <w:r>
        <w:t xml:space="preserve">2.2 </w:t>
      </w:r>
      <w:r>
        <w:tab/>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 </w:t>
      </w:r>
    </w:p>
    <w:p w14:paraId="57C0414B" w14:textId="77777777" w:rsidR="00E37A9F" w:rsidRDefault="00000000">
      <w:pPr>
        <w:ind w:left="2120" w:right="99" w:hanging="720"/>
      </w:pPr>
      <w:r>
        <w:t xml:space="preserve">2.3 </w:t>
      </w:r>
      <w:r>
        <w:tab/>
        <w:t xml:space="preserve">The Supplier shall send Performance Monitoring Reports to the Buyer detailing the level of service which was achieved in accordance with the provisions of Part B (Performance Monitoring) of this Schedule. </w:t>
      </w:r>
    </w:p>
    <w:p w14:paraId="0595D0DD" w14:textId="77777777" w:rsidR="00E37A9F" w:rsidRDefault="00000000">
      <w:pPr>
        <w:ind w:left="2120" w:right="13" w:hanging="720"/>
      </w:pPr>
      <w:r>
        <w:lastRenderedPageBreak/>
        <w:t xml:space="preserve">2.4 A Service Credit shall be the Buyer’s exclusive financial remedy for a Service Level Failure except where: </w:t>
      </w:r>
    </w:p>
    <w:p w14:paraId="5F7A5000" w14:textId="77777777" w:rsidR="00E37A9F" w:rsidRDefault="00000000">
      <w:pPr>
        <w:ind w:left="2841" w:right="13" w:hanging="721"/>
      </w:pPr>
      <w:r>
        <w:rPr>
          <w:rFonts w:ascii="Calibri" w:eastAsia="Calibri" w:hAnsi="Calibri" w:cs="Calibri"/>
          <w:sz w:val="22"/>
        </w:rPr>
        <w:t>2.4.1</w:t>
      </w:r>
      <w:r>
        <w:rPr>
          <w:sz w:val="22"/>
        </w:rPr>
        <w:t xml:space="preserve"> </w:t>
      </w:r>
      <w:r>
        <w:rPr>
          <w:sz w:val="22"/>
        </w:rPr>
        <w:tab/>
      </w:r>
      <w:r>
        <w:t xml:space="preserve">the Supplier has over the previous (twelve) 12 Month period exceeded the Service Credit Cap; and/or </w:t>
      </w:r>
      <w:r>
        <w:br w:type="page"/>
      </w:r>
    </w:p>
    <w:p w14:paraId="725C0629" w14:textId="77777777" w:rsidR="00E37A9F" w:rsidRDefault="00000000">
      <w:pPr>
        <w:tabs>
          <w:tab w:val="center" w:pos="2339"/>
          <w:tab w:val="center" w:pos="4184"/>
        </w:tabs>
        <w:ind w:left="0" w:firstLine="0"/>
      </w:pPr>
      <w:r>
        <w:rPr>
          <w:rFonts w:ascii="Calibri" w:eastAsia="Calibri" w:hAnsi="Calibri" w:cs="Calibri"/>
          <w:sz w:val="22"/>
        </w:rPr>
        <w:lastRenderedPageBreak/>
        <w:tab/>
        <w:t>2.4.2</w:t>
      </w:r>
      <w:r>
        <w:rPr>
          <w:sz w:val="22"/>
        </w:rPr>
        <w:t xml:space="preserve"> </w:t>
      </w:r>
      <w:r>
        <w:rPr>
          <w:sz w:val="22"/>
        </w:rPr>
        <w:tab/>
      </w:r>
      <w:r>
        <w:t xml:space="preserve">the Service Level Failure: </w:t>
      </w:r>
    </w:p>
    <w:p w14:paraId="4F653DE4" w14:textId="77777777" w:rsidR="00E37A9F" w:rsidRDefault="00000000">
      <w:pPr>
        <w:numPr>
          <w:ilvl w:val="0"/>
          <w:numId w:val="59"/>
        </w:numPr>
        <w:ind w:right="13" w:hanging="720"/>
      </w:pPr>
      <w:r>
        <w:t xml:space="preserve">exceeds the relevant Service Level Threshold; </w:t>
      </w:r>
    </w:p>
    <w:p w14:paraId="7A043C5A" w14:textId="77777777" w:rsidR="00E37A9F" w:rsidRDefault="00000000">
      <w:pPr>
        <w:numPr>
          <w:ilvl w:val="0"/>
          <w:numId w:val="59"/>
        </w:numPr>
        <w:ind w:right="13" w:hanging="720"/>
      </w:pPr>
      <w:r>
        <w:t xml:space="preserve">has arisen due to a Prohibited Act or wilful Default by the Supplier; </w:t>
      </w:r>
    </w:p>
    <w:p w14:paraId="0F8C3173" w14:textId="77777777" w:rsidR="00E37A9F" w:rsidRDefault="00000000">
      <w:pPr>
        <w:numPr>
          <w:ilvl w:val="0"/>
          <w:numId w:val="59"/>
        </w:numPr>
        <w:ind w:right="13" w:hanging="720"/>
      </w:pPr>
      <w:r>
        <w:t xml:space="preserve">results in the corruption or loss of any Government Data; and/or </w:t>
      </w:r>
    </w:p>
    <w:p w14:paraId="1051B9DC" w14:textId="77777777" w:rsidR="00E37A9F" w:rsidRDefault="00000000">
      <w:pPr>
        <w:numPr>
          <w:ilvl w:val="0"/>
          <w:numId w:val="59"/>
        </w:numPr>
        <w:spacing w:after="112" w:line="250" w:lineRule="auto"/>
        <w:ind w:right="13" w:hanging="720"/>
      </w:pPr>
      <w:r>
        <w:t xml:space="preserve">results in the Buyer being required to make a compensation payment to one or more third parties; and/or </w:t>
      </w:r>
    </w:p>
    <w:p w14:paraId="2A53DF6D" w14:textId="77777777" w:rsidR="00E37A9F" w:rsidRDefault="00000000">
      <w:pPr>
        <w:ind w:left="2841" w:right="13" w:hanging="721"/>
      </w:pPr>
      <w:r>
        <w:rPr>
          <w:rFonts w:ascii="Calibri" w:eastAsia="Calibri" w:hAnsi="Calibri" w:cs="Calibri"/>
          <w:sz w:val="22"/>
        </w:rPr>
        <w:t>2.4.3</w:t>
      </w:r>
      <w:r>
        <w:rPr>
          <w:sz w:val="22"/>
        </w:rPr>
        <w:t xml:space="preserve"> </w:t>
      </w:r>
      <w:r>
        <w:rPr>
          <w:sz w:val="22"/>
        </w:rPr>
        <w:tab/>
      </w:r>
      <w:r>
        <w:t xml:space="preserve">the Buyer is entitled to or does terminate this Contract pursuant to Clause 10.4 (CCS and Buyer Termination Rights). </w:t>
      </w:r>
    </w:p>
    <w:p w14:paraId="6EAF1C68" w14:textId="77777777" w:rsidR="00E37A9F" w:rsidRDefault="00000000">
      <w:pPr>
        <w:ind w:left="2120" w:right="100" w:hanging="720"/>
      </w:pPr>
      <w:r>
        <w:t xml:space="preserve">2.5 </w:t>
      </w:r>
      <w:r>
        <w:tab/>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 </w:t>
      </w:r>
    </w:p>
    <w:p w14:paraId="4EE1AA61" w14:textId="77777777" w:rsidR="00E37A9F" w:rsidRDefault="00000000">
      <w:pPr>
        <w:numPr>
          <w:ilvl w:val="2"/>
          <w:numId w:val="60"/>
        </w:numPr>
        <w:spacing w:after="112" w:line="250" w:lineRule="auto"/>
        <w:ind w:left="2841" w:right="375" w:hanging="721"/>
        <w:jc w:val="both"/>
      </w:pPr>
      <w:r>
        <w:t xml:space="preserve">the total number of Service Levels for which the weighting is to be changed does not exceed the number applicable as at the Start Date; </w:t>
      </w:r>
    </w:p>
    <w:p w14:paraId="42523AF5" w14:textId="77777777" w:rsidR="00E37A9F" w:rsidRDefault="00000000">
      <w:pPr>
        <w:numPr>
          <w:ilvl w:val="2"/>
          <w:numId w:val="60"/>
        </w:numPr>
        <w:spacing w:after="112" w:line="250" w:lineRule="auto"/>
        <w:ind w:left="2841" w:right="375" w:hanging="721"/>
        <w:jc w:val="both"/>
      </w:pPr>
      <w:r>
        <w:t xml:space="preserve">the principal purpose of the change is to reflect changes in the Buyer's business requirements and/or priorities or to reflect changing industry standards; and </w:t>
      </w:r>
    </w:p>
    <w:p w14:paraId="67AC9C2C" w14:textId="77777777" w:rsidR="00E37A9F" w:rsidRDefault="00000000">
      <w:pPr>
        <w:numPr>
          <w:ilvl w:val="2"/>
          <w:numId w:val="60"/>
        </w:numPr>
        <w:spacing w:after="250"/>
        <w:ind w:left="2841" w:right="375" w:hanging="721"/>
        <w:jc w:val="both"/>
      </w:pPr>
      <w:r>
        <w:t xml:space="preserve">there is no change to the Service Credit Cap. </w:t>
      </w:r>
    </w:p>
    <w:p w14:paraId="63F035A6" w14:textId="77777777" w:rsidR="00E37A9F" w:rsidRDefault="00000000">
      <w:pPr>
        <w:pStyle w:val="Heading2"/>
        <w:tabs>
          <w:tab w:val="center" w:pos="780"/>
          <w:tab w:val="center" w:pos="3023"/>
        </w:tabs>
        <w:spacing w:after="116"/>
        <w:ind w:left="0" w:firstLine="0"/>
        <w:jc w:val="left"/>
      </w:pPr>
      <w:r>
        <w:rPr>
          <w:rFonts w:ascii="Calibri" w:eastAsia="Calibri" w:hAnsi="Calibri" w:cs="Calibri"/>
          <w:b w:val="0"/>
          <w:sz w:val="22"/>
        </w:rPr>
        <w:tab/>
      </w:r>
      <w:r>
        <w:t xml:space="preserve">3. </w:t>
      </w:r>
      <w:r>
        <w:tab/>
        <w:t xml:space="preserve">Critical Service Level Failure </w:t>
      </w:r>
    </w:p>
    <w:p w14:paraId="11471034" w14:textId="77777777" w:rsidR="00E37A9F" w:rsidRDefault="00000000">
      <w:pPr>
        <w:ind w:left="1050" w:right="13"/>
      </w:pPr>
      <w:r>
        <w:t xml:space="preserve">On the occurrence of a Critical Service Level Failure: </w:t>
      </w:r>
    </w:p>
    <w:p w14:paraId="6E4547C5" w14:textId="77777777" w:rsidR="00E37A9F" w:rsidRDefault="00000000">
      <w:pPr>
        <w:ind w:left="2120" w:right="13" w:hanging="720"/>
      </w:pPr>
      <w:r>
        <w:t xml:space="preserve">3.1 </w:t>
      </w:r>
      <w:r>
        <w:tab/>
        <w:t xml:space="preserve">any Service Credits that would otherwise have accrued during the relevant Service Period shall not accrue; and </w:t>
      </w:r>
    </w:p>
    <w:p w14:paraId="72DF4933" w14:textId="77777777" w:rsidR="00E37A9F" w:rsidRDefault="00000000">
      <w:pPr>
        <w:spacing w:after="0"/>
        <w:ind w:left="2120" w:right="13" w:hanging="720"/>
      </w:pPr>
      <w:r>
        <w:t xml:space="preserve">3.2 </w:t>
      </w:r>
      <w:r>
        <w:tab/>
        <w:t xml:space="preserve">the Buyer shall (subject to the Service Credit Cap) be entitled to withhold and retain as compensation a sum equal to any Charges which would otherwise have been due to the Supplier in respect of that </w:t>
      </w:r>
    </w:p>
    <w:p w14:paraId="7B081472" w14:textId="77777777" w:rsidR="00E37A9F" w:rsidRDefault="00000000">
      <w:pPr>
        <w:ind w:left="1400" w:right="13" w:firstLine="720"/>
      </w:pPr>
      <w:r>
        <w:t>Service Period ("</w:t>
      </w:r>
      <w:r>
        <w:rPr>
          <w:b/>
        </w:rPr>
        <w:t>Compensation for Critical Service Level Failure</w:t>
      </w:r>
      <w:r>
        <w:t xml:space="preserve">"), provided that the operation of this paragraph 3 shall be without prejudice to the right of the Buyer to terminate this Contract and/or to claim damages from the Supplier for material Default. </w:t>
      </w:r>
    </w:p>
    <w:p w14:paraId="0005616A" w14:textId="77777777" w:rsidR="00E37A9F" w:rsidRDefault="00000000">
      <w:pPr>
        <w:pStyle w:val="Heading1"/>
        <w:spacing w:after="104"/>
      </w:pPr>
      <w:r>
        <w:t xml:space="preserve">Part A: Service Levels and Service Credits </w:t>
      </w:r>
    </w:p>
    <w:p w14:paraId="6976C6B1" w14:textId="77777777" w:rsidR="00E37A9F" w:rsidRDefault="00000000">
      <w:pPr>
        <w:pStyle w:val="Heading2"/>
        <w:tabs>
          <w:tab w:val="center" w:pos="780"/>
          <w:tab w:val="center" w:pos="2227"/>
        </w:tabs>
        <w:spacing w:after="116"/>
        <w:ind w:left="0" w:firstLine="0"/>
        <w:jc w:val="left"/>
      </w:pPr>
      <w:r>
        <w:rPr>
          <w:rFonts w:ascii="Calibri" w:eastAsia="Calibri" w:hAnsi="Calibri" w:cs="Calibri"/>
          <w:b w:val="0"/>
          <w:sz w:val="22"/>
        </w:rPr>
        <w:tab/>
      </w:r>
      <w:r>
        <w:t xml:space="preserve">1. </w:t>
      </w:r>
      <w:r>
        <w:tab/>
        <w:t xml:space="preserve">Service Levels </w:t>
      </w:r>
    </w:p>
    <w:p w14:paraId="0CB1746F" w14:textId="77777777" w:rsidR="00E37A9F" w:rsidRDefault="00000000">
      <w:pPr>
        <w:ind w:left="834" w:right="13"/>
      </w:pPr>
      <w:r>
        <w:t xml:space="preserve">If the level of performance of the Supplier: </w:t>
      </w:r>
    </w:p>
    <w:p w14:paraId="0ECC7888" w14:textId="77777777" w:rsidR="00E37A9F" w:rsidRDefault="00000000">
      <w:pPr>
        <w:tabs>
          <w:tab w:val="center" w:pos="1566"/>
          <w:tab w:val="center" w:pos="5822"/>
        </w:tabs>
        <w:spacing w:after="136" w:line="250" w:lineRule="auto"/>
        <w:ind w:left="0" w:firstLine="0"/>
      </w:pPr>
      <w:r>
        <w:rPr>
          <w:rFonts w:ascii="Calibri" w:eastAsia="Calibri" w:hAnsi="Calibri" w:cs="Calibri"/>
          <w:sz w:val="22"/>
        </w:rPr>
        <w:tab/>
      </w:r>
      <w:r>
        <w:t xml:space="preserve">1.1 </w:t>
      </w:r>
      <w:r>
        <w:tab/>
        <w:t xml:space="preserve">is likely to or fails to meet any Service Level Performance Measure; or </w:t>
      </w:r>
    </w:p>
    <w:p w14:paraId="5538A158" w14:textId="77777777" w:rsidR="00E37A9F" w:rsidRDefault="00000000">
      <w:pPr>
        <w:ind w:left="824" w:right="791" w:firstLine="576"/>
      </w:pPr>
      <w:r>
        <w:lastRenderedPageBreak/>
        <w:t xml:space="preserve">1.2 </w:t>
      </w:r>
      <w:r>
        <w:tab/>
        <w:t xml:space="preserve">is likely to cause or causes a Critical Service Failure to occur, the Supplier shall immediately notify the Buyer in writing and the Buyer, in its absolute discretion and without limiting any other of its rights, may: </w:t>
      </w:r>
    </w:p>
    <w:p w14:paraId="78927FB0" w14:textId="77777777" w:rsidR="00E37A9F" w:rsidRDefault="00000000">
      <w:pPr>
        <w:ind w:left="2841" w:right="77" w:hanging="721"/>
      </w:pPr>
      <w:r>
        <w:t xml:space="preserve">1.2.1 require the Supplier to immediately take all remedial action that is reasonable to mitigate the impact on the Buyer and to rectify or prevent a Service Level Failure or Critical Service Level Failure from taking place or recurring; </w:t>
      </w:r>
    </w:p>
    <w:p w14:paraId="27397129" w14:textId="77777777" w:rsidR="00E37A9F" w:rsidRDefault="00000000">
      <w:pPr>
        <w:ind w:left="2841" w:right="13" w:hanging="721"/>
      </w:pPr>
      <w:r>
        <w:t xml:space="preserve">1.2.2 instruct the Supplier to comply with the Rectification Plan Process; </w:t>
      </w:r>
    </w:p>
    <w:p w14:paraId="61B6ECDD" w14:textId="77777777" w:rsidR="00E37A9F" w:rsidRDefault="00000000">
      <w:pPr>
        <w:spacing w:after="112" w:line="250" w:lineRule="auto"/>
        <w:ind w:left="2838" w:right="529" w:hanging="718"/>
        <w:jc w:val="both"/>
      </w:pPr>
      <w:r>
        <w:t xml:space="preserve">1.2.3 if a Service Level Failure has occurred, deduct the applicable Service Level Credits payable by the Supplier to the Buyer; and/or </w:t>
      </w:r>
    </w:p>
    <w:p w14:paraId="41A9B240" w14:textId="77777777" w:rsidR="00E37A9F" w:rsidRDefault="00000000">
      <w:pPr>
        <w:spacing w:after="251" w:line="250" w:lineRule="auto"/>
        <w:ind w:left="2838" w:right="206" w:hanging="718"/>
        <w:jc w:val="both"/>
      </w:pPr>
      <w:r>
        <w:t xml:space="preserve">1.2.4 if a Critical Service Level Failure has occurred, exercise its right to Compensation for Critical Service Level Failure (including the right to terminate for material Default). </w:t>
      </w:r>
    </w:p>
    <w:p w14:paraId="26282488" w14:textId="77777777" w:rsidR="00E37A9F" w:rsidRDefault="00000000">
      <w:pPr>
        <w:pStyle w:val="Heading2"/>
        <w:tabs>
          <w:tab w:val="center" w:pos="780"/>
          <w:tab w:val="center" w:pos="2266"/>
        </w:tabs>
        <w:spacing w:after="116"/>
        <w:ind w:left="0" w:firstLine="0"/>
        <w:jc w:val="left"/>
      </w:pPr>
      <w:r>
        <w:rPr>
          <w:rFonts w:ascii="Calibri" w:eastAsia="Calibri" w:hAnsi="Calibri" w:cs="Calibri"/>
          <w:b w:val="0"/>
          <w:sz w:val="22"/>
        </w:rPr>
        <w:tab/>
      </w:r>
      <w:r>
        <w:t xml:space="preserve">2. </w:t>
      </w:r>
      <w:r>
        <w:tab/>
        <w:t xml:space="preserve">Service Credits </w:t>
      </w:r>
    </w:p>
    <w:p w14:paraId="6D0E42BB" w14:textId="77777777" w:rsidR="00E37A9F" w:rsidRDefault="00000000">
      <w:pPr>
        <w:spacing w:after="112" w:line="250" w:lineRule="auto"/>
        <w:ind w:left="2118" w:right="405" w:hanging="718"/>
        <w:jc w:val="both"/>
      </w:pPr>
      <w:r>
        <w:t xml:space="preserve">2.1 The Buyer shall use the Performance Monitoring Reports supplied by the Supplier to verify the calculation and accuracy of the Service Credits, if any, applicable to each Service Period. </w:t>
      </w:r>
    </w:p>
    <w:p w14:paraId="5722EB28" w14:textId="77777777" w:rsidR="00E37A9F" w:rsidRDefault="00000000">
      <w:pPr>
        <w:ind w:left="2120" w:right="13" w:hanging="720"/>
      </w:pPr>
      <w:r>
        <w:t xml:space="preserve">2.2 </w:t>
      </w:r>
      <w:r>
        <w:tab/>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71A434AC" w14:textId="77777777" w:rsidR="00E37A9F" w:rsidRDefault="00E37A9F">
      <w:pPr>
        <w:sectPr w:rsidR="00E37A9F">
          <w:headerReference w:type="even" r:id="rId205"/>
          <w:headerReference w:type="default" r:id="rId206"/>
          <w:footerReference w:type="even" r:id="rId207"/>
          <w:footerReference w:type="default" r:id="rId208"/>
          <w:headerReference w:type="first" r:id="rId209"/>
          <w:footerReference w:type="first" r:id="rId210"/>
          <w:pgSz w:w="11911" w:h="16841"/>
          <w:pgMar w:top="1382" w:right="1331" w:bottom="1960" w:left="761" w:header="720" w:footer="1460" w:gutter="0"/>
          <w:pgNumType w:start="1"/>
          <w:cols w:space="720"/>
        </w:sectPr>
      </w:pPr>
    </w:p>
    <w:p w14:paraId="43858DD7" w14:textId="77777777" w:rsidR="00E37A9F" w:rsidRDefault="00000000">
      <w:pPr>
        <w:spacing w:after="0" w:line="259" w:lineRule="auto"/>
        <w:ind w:left="0" w:firstLine="0"/>
        <w:jc w:val="both"/>
      </w:pPr>
      <w:r>
        <w:rPr>
          <w:sz w:val="17"/>
        </w:rPr>
        <w:lastRenderedPageBreak/>
        <w:t xml:space="preserve"> </w:t>
      </w:r>
      <w:r>
        <w:br w:type="page"/>
      </w:r>
    </w:p>
    <w:p w14:paraId="759F458C" w14:textId="77777777" w:rsidR="00E37A9F" w:rsidRDefault="00000000">
      <w:pPr>
        <w:pStyle w:val="Heading1"/>
        <w:ind w:left="130"/>
      </w:pPr>
      <w:r>
        <w:lastRenderedPageBreak/>
        <w:t xml:space="preserve">Annex A to Part A: Services Levels and Service Credits Table </w:t>
      </w:r>
    </w:p>
    <w:p w14:paraId="7A3C00E5" w14:textId="77777777" w:rsidR="00E37A9F" w:rsidRDefault="00000000">
      <w:pPr>
        <w:spacing w:after="0" w:line="259" w:lineRule="auto"/>
        <w:ind w:left="0" w:firstLine="0"/>
      </w:pPr>
      <w:r>
        <w:rPr>
          <w:b/>
          <w:sz w:val="20"/>
        </w:rPr>
        <w:t xml:space="preserve"> </w:t>
      </w:r>
    </w:p>
    <w:p w14:paraId="6AFB46E7" w14:textId="77777777" w:rsidR="00E37A9F" w:rsidRDefault="00000000">
      <w:pPr>
        <w:spacing w:after="48" w:line="259" w:lineRule="auto"/>
        <w:ind w:left="0" w:firstLine="0"/>
      </w:pPr>
      <w:r>
        <w:rPr>
          <w:b/>
          <w:sz w:val="20"/>
        </w:rPr>
        <w:t xml:space="preserve"> </w:t>
      </w:r>
    </w:p>
    <w:p w14:paraId="44DBF38B" w14:textId="77777777" w:rsidR="00E37A9F" w:rsidRDefault="00000000">
      <w:pPr>
        <w:spacing w:after="7" w:line="259" w:lineRule="auto"/>
        <w:ind w:left="0" w:firstLine="0"/>
      </w:pPr>
      <w:r>
        <w:rPr>
          <w:b/>
          <w:sz w:val="20"/>
        </w:rPr>
        <w:t xml:space="preserve"> </w:t>
      </w:r>
    </w:p>
    <w:p w14:paraId="451AFD6D" w14:textId="77777777" w:rsidR="00E37A9F" w:rsidRDefault="00000000">
      <w:pPr>
        <w:spacing w:after="3" w:line="259" w:lineRule="auto"/>
        <w:ind w:left="-5"/>
      </w:pPr>
      <w:r>
        <w:rPr>
          <w:b/>
          <w:color w:val="FFFFFF"/>
          <w:sz w:val="22"/>
          <w:shd w:val="clear" w:color="auto" w:fill="000000"/>
        </w:rPr>
        <w:t>REDACTED</w:t>
      </w:r>
      <w:r>
        <w:br w:type="page"/>
      </w:r>
    </w:p>
    <w:p w14:paraId="377927F3" w14:textId="77777777" w:rsidR="00E37A9F" w:rsidRDefault="00000000">
      <w:pPr>
        <w:spacing w:after="0" w:line="259" w:lineRule="auto"/>
        <w:ind w:left="0" w:right="30" w:firstLine="0"/>
        <w:jc w:val="both"/>
      </w:pPr>
      <w:r>
        <w:rPr>
          <w:b/>
          <w:sz w:val="7"/>
        </w:rPr>
        <w:lastRenderedPageBreak/>
        <w:t xml:space="preserve"> </w:t>
      </w:r>
    </w:p>
    <w:p w14:paraId="2D45EE93" w14:textId="77777777" w:rsidR="00E37A9F" w:rsidRDefault="00E37A9F">
      <w:pPr>
        <w:sectPr w:rsidR="00E37A9F">
          <w:headerReference w:type="even" r:id="rId211"/>
          <w:headerReference w:type="default" r:id="rId212"/>
          <w:footerReference w:type="even" r:id="rId213"/>
          <w:footerReference w:type="default" r:id="rId214"/>
          <w:headerReference w:type="first" r:id="rId215"/>
          <w:footerReference w:type="first" r:id="rId216"/>
          <w:pgSz w:w="16841" w:h="11911" w:orient="landscape"/>
          <w:pgMar w:top="1363" w:right="894" w:bottom="2437" w:left="1320" w:header="720" w:footer="1463" w:gutter="0"/>
          <w:pgNumType w:start="1"/>
          <w:cols w:space="720"/>
          <w:titlePg/>
        </w:sectPr>
      </w:pPr>
    </w:p>
    <w:p w14:paraId="6EDE4674" w14:textId="77777777" w:rsidR="00E37A9F" w:rsidRDefault="00000000">
      <w:pPr>
        <w:pStyle w:val="Heading1"/>
        <w:spacing w:after="104"/>
        <w:ind w:left="149"/>
      </w:pPr>
      <w:r>
        <w:lastRenderedPageBreak/>
        <w:t xml:space="preserve">Part B: Performance Monitoring </w:t>
      </w:r>
    </w:p>
    <w:p w14:paraId="6041D42A" w14:textId="77777777" w:rsidR="00E37A9F" w:rsidRDefault="00000000">
      <w:pPr>
        <w:pStyle w:val="Heading2"/>
        <w:tabs>
          <w:tab w:val="center" w:pos="3693"/>
        </w:tabs>
        <w:spacing w:after="137"/>
        <w:ind w:left="0" w:firstLine="0"/>
        <w:jc w:val="left"/>
      </w:pPr>
      <w:r>
        <w:t xml:space="preserve">3. </w:t>
      </w:r>
      <w:r>
        <w:tab/>
        <w:t xml:space="preserve">Performance Monitoring and Performance Review </w:t>
      </w:r>
    </w:p>
    <w:p w14:paraId="58752B32" w14:textId="77777777" w:rsidR="00E37A9F" w:rsidRDefault="00000000">
      <w:pPr>
        <w:ind w:left="1579" w:right="237" w:hanging="720"/>
      </w:pPr>
      <w:r>
        <w:t xml:space="preserve">3.1 </w:t>
      </w:r>
      <w:r>
        <w:tab/>
        <w:t xml:space="preserve">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 </w:t>
      </w:r>
    </w:p>
    <w:p w14:paraId="2206F223" w14:textId="77777777" w:rsidR="00E37A9F" w:rsidRDefault="00000000">
      <w:pPr>
        <w:ind w:left="1579" w:right="106" w:hanging="720"/>
      </w:pPr>
      <w:r>
        <w:t xml:space="preserve">3.2 </w:t>
      </w:r>
      <w:r>
        <w:tab/>
        <w:t>The Supplier shall provide the Buyer with performance monitoring reports ("</w:t>
      </w:r>
      <w:r>
        <w:rPr>
          <w:b/>
        </w:rPr>
        <w:t>Performance Monitoring Reports</w:t>
      </w:r>
      <w:r>
        <w:t xml:space="preserve">") in accordance with the process and timescales agreed pursuant to paragraph 1.1 of Part B of this Schedule which shall contain, as a minimum, the following information in respect of the relevant Service Period just ended: </w:t>
      </w:r>
    </w:p>
    <w:p w14:paraId="7F83DB70" w14:textId="77777777" w:rsidR="00E37A9F" w:rsidRDefault="00000000">
      <w:pPr>
        <w:ind w:left="2300" w:right="274" w:hanging="721"/>
      </w:pPr>
      <w:r>
        <w:rPr>
          <w:rFonts w:ascii="Calibri" w:eastAsia="Calibri" w:hAnsi="Calibri" w:cs="Calibri"/>
          <w:sz w:val="22"/>
        </w:rPr>
        <w:t>3.2.1</w:t>
      </w:r>
      <w:r>
        <w:rPr>
          <w:sz w:val="22"/>
        </w:rPr>
        <w:t xml:space="preserve"> </w:t>
      </w:r>
      <w:r>
        <w:t>for each Service Level, the actual performance achieved over the Service Level for the relevant Service Period;</w:t>
      </w:r>
      <w:r>
        <w:rPr>
          <w:rFonts w:ascii="Calibri" w:eastAsia="Calibri" w:hAnsi="Calibri" w:cs="Calibri"/>
          <w:sz w:val="22"/>
        </w:rPr>
        <w:t xml:space="preserve"> </w:t>
      </w:r>
    </w:p>
    <w:p w14:paraId="008656C5" w14:textId="77777777" w:rsidR="00E37A9F" w:rsidRDefault="00000000">
      <w:pPr>
        <w:ind w:left="2300" w:right="13" w:hanging="721"/>
      </w:pPr>
      <w:r>
        <w:rPr>
          <w:rFonts w:ascii="Calibri" w:eastAsia="Calibri" w:hAnsi="Calibri" w:cs="Calibri"/>
          <w:sz w:val="22"/>
        </w:rPr>
        <w:t>3.2.2</w:t>
      </w:r>
      <w:r>
        <w:rPr>
          <w:sz w:val="22"/>
        </w:rPr>
        <w:t xml:space="preserve"> </w:t>
      </w:r>
      <w:r>
        <w:t>a summary of all failures to achieve Service Levels that occurred during that Service Period;</w:t>
      </w:r>
      <w:r>
        <w:rPr>
          <w:rFonts w:ascii="Calibri" w:eastAsia="Calibri" w:hAnsi="Calibri" w:cs="Calibri"/>
          <w:sz w:val="22"/>
        </w:rPr>
        <w:t xml:space="preserve"> </w:t>
      </w:r>
    </w:p>
    <w:p w14:paraId="3CBB7971" w14:textId="77777777" w:rsidR="00E37A9F" w:rsidRDefault="00000000">
      <w:pPr>
        <w:tabs>
          <w:tab w:val="center" w:pos="1798"/>
          <w:tab w:val="center" w:pos="4638"/>
        </w:tabs>
        <w:ind w:left="0" w:firstLine="0"/>
      </w:pPr>
      <w:r>
        <w:rPr>
          <w:rFonts w:ascii="Calibri" w:eastAsia="Calibri" w:hAnsi="Calibri" w:cs="Calibri"/>
          <w:sz w:val="22"/>
        </w:rPr>
        <w:tab/>
        <w:t>3.2.3</w:t>
      </w:r>
      <w:r>
        <w:rPr>
          <w:sz w:val="22"/>
        </w:rPr>
        <w:t xml:space="preserve"> </w:t>
      </w:r>
      <w:r>
        <w:rPr>
          <w:sz w:val="22"/>
        </w:rPr>
        <w:tab/>
      </w:r>
      <w:r>
        <w:t>details of any Critical Service Level Failures;</w:t>
      </w:r>
      <w:r>
        <w:rPr>
          <w:rFonts w:ascii="Calibri" w:eastAsia="Calibri" w:hAnsi="Calibri" w:cs="Calibri"/>
          <w:sz w:val="22"/>
        </w:rPr>
        <w:t xml:space="preserve"> </w:t>
      </w:r>
    </w:p>
    <w:p w14:paraId="7F2EAE87" w14:textId="77777777" w:rsidR="00E37A9F" w:rsidRDefault="00000000">
      <w:pPr>
        <w:ind w:left="2300" w:right="13" w:hanging="721"/>
      </w:pPr>
      <w:r>
        <w:rPr>
          <w:rFonts w:ascii="Calibri" w:eastAsia="Calibri" w:hAnsi="Calibri" w:cs="Calibri"/>
          <w:sz w:val="22"/>
        </w:rPr>
        <w:t>3.2.4</w:t>
      </w:r>
      <w:r>
        <w:rPr>
          <w:sz w:val="22"/>
        </w:rPr>
        <w:t xml:space="preserve"> </w:t>
      </w:r>
      <w:r>
        <w:t>for any repeat failures, actions taken to resolve the underlying cause and prevent recurrence;</w:t>
      </w:r>
      <w:r>
        <w:rPr>
          <w:rFonts w:ascii="Calibri" w:eastAsia="Calibri" w:hAnsi="Calibri" w:cs="Calibri"/>
          <w:sz w:val="22"/>
        </w:rPr>
        <w:t xml:space="preserve"> </w:t>
      </w:r>
    </w:p>
    <w:p w14:paraId="3CEA6B7A" w14:textId="77777777" w:rsidR="00E37A9F" w:rsidRDefault="00000000">
      <w:pPr>
        <w:spacing w:after="112" w:line="250" w:lineRule="auto"/>
        <w:ind w:left="2297" w:right="765" w:hanging="718"/>
        <w:jc w:val="both"/>
      </w:pPr>
      <w:r>
        <w:rPr>
          <w:rFonts w:ascii="Calibri" w:eastAsia="Calibri" w:hAnsi="Calibri" w:cs="Calibri"/>
          <w:sz w:val="22"/>
        </w:rPr>
        <w:t>3.2.5</w:t>
      </w:r>
      <w:r>
        <w:rPr>
          <w:sz w:val="22"/>
        </w:rPr>
        <w:t xml:space="preserve"> </w:t>
      </w:r>
      <w:r>
        <w:t>the Service Credits to be applied in respect of the relevant period indicating the failures and Service Levels to which the Service Credits relate; and</w:t>
      </w:r>
      <w:r>
        <w:rPr>
          <w:rFonts w:ascii="Calibri" w:eastAsia="Calibri" w:hAnsi="Calibri" w:cs="Calibri"/>
          <w:sz w:val="22"/>
        </w:rPr>
        <w:t xml:space="preserve"> </w:t>
      </w:r>
    </w:p>
    <w:p w14:paraId="0829F9AC" w14:textId="77777777" w:rsidR="00E37A9F" w:rsidRDefault="00000000">
      <w:pPr>
        <w:ind w:left="2300" w:right="255" w:hanging="721"/>
      </w:pPr>
      <w:r>
        <w:rPr>
          <w:rFonts w:ascii="Calibri" w:eastAsia="Calibri" w:hAnsi="Calibri" w:cs="Calibri"/>
          <w:sz w:val="22"/>
        </w:rPr>
        <w:t>3.2.6</w:t>
      </w:r>
      <w:r>
        <w:rPr>
          <w:sz w:val="22"/>
        </w:rPr>
        <w:t xml:space="preserve"> </w:t>
      </w:r>
      <w:r>
        <w:t>such other details as the Buyer may reasonably require from time to time.</w:t>
      </w:r>
      <w:r>
        <w:rPr>
          <w:rFonts w:ascii="Calibri" w:eastAsia="Calibri" w:hAnsi="Calibri" w:cs="Calibri"/>
          <w:sz w:val="22"/>
        </w:rPr>
        <w:t xml:space="preserve"> </w:t>
      </w:r>
    </w:p>
    <w:p w14:paraId="4D5BE080" w14:textId="77777777" w:rsidR="00E37A9F" w:rsidRDefault="00000000">
      <w:pPr>
        <w:spacing w:after="112" w:line="250" w:lineRule="auto"/>
        <w:ind w:left="1577" w:right="549" w:hanging="718"/>
        <w:jc w:val="both"/>
      </w:pPr>
      <w:r>
        <w:t>3.3 The Parties shall attend meetings to discuss Performance Monitoring Reports ("</w:t>
      </w:r>
      <w:r>
        <w:rPr>
          <w:b/>
        </w:rPr>
        <w:t>Performance Review Meetings</w:t>
      </w:r>
      <w:r>
        <w:t xml:space="preserve">") on a Monthly basis. The Performance Review Meetings will be the forum for the review by the Supplier and the Buyer of the Performance Monitoring Reports. The Performance Review Meetings shall: </w:t>
      </w:r>
    </w:p>
    <w:p w14:paraId="58C05DFF" w14:textId="77777777" w:rsidR="00E37A9F" w:rsidRDefault="00000000">
      <w:pPr>
        <w:ind w:left="2300" w:right="13" w:hanging="721"/>
      </w:pPr>
      <w:r>
        <w:rPr>
          <w:rFonts w:ascii="Calibri" w:eastAsia="Calibri" w:hAnsi="Calibri" w:cs="Calibri"/>
          <w:sz w:val="22"/>
        </w:rPr>
        <w:t>3.3.1</w:t>
      </w:r>
      <w:r>
        <w:rPr>
          <w:sz w:val="22"/>
        </w:rPr>
        <w:t xml:space="preserve"> </w:t>
      </w:r>
      <w:r>
        <w:rPr>
          <w:sz w:val="22"/>
        </w:rPr>
        <w:tab/>
      </w:r>
      <w:r>
        <w:t>take place within one (1) week of the Performance Monitoring Reports being issued by the Supplier at such location and time (within normal business hours) as the Buyer shall reasonably require;</w:t>
      </w:r>
      <w:r>
        <w:rPr>
          <w:rFonts w:ascii="Calibri" w:eastAsia="Calibri" w:hAnsi="Calibri" w:cs="Calibri"/>
          <w:sz w:val="22"/>
        </w:rPr>
        <w:t xml:space="preserve"> </w:t>
      </w:r>
    </w:p>
    <w:p w14:paraId="66E2F51F" w14:textId="77777777" w:rsidR="00E37A9F" w:rsidRDefault="00000000">
      <w:pPr>
        <w:ind w:left="2300" w:right="13" w:hanging="721"/>
      </w:pPr>
      <w:r>
        <w:rPr>
          <w:rFonts w:ascii="Calibri" w:eastAsia="Calibri" w:hAnsi="Calibri" w:cs="Calibri"/>
          <w:sz w:val="22"/>
        </w:rPr>
        <w:t>3.3.2</w:t>
      </w:r>
      <w:r>
        <w:rPr>
          <w:sz w:val="22"/>
        </w:rPr>
        <w:t xml:space="preserve"> </w:t>
      </w:r>
      <w:r>
        <w:t>be attended by the Supplier's Representative and the Buyer’s Representative; and</w:t>
      </w:r>
      <w:r>
        <w:rPr>
          <w:rFonts w:ascii="Calibri" w:eastAsia="Calibri" w:hAnsi="Calibri" w:cs="Calibri"/>
          <w:sz w:val="22"/>
        </w:rPr>
        <w:t xml:space="preserve"> </w:t>
      </w:r>
    </w:p>
    <w:p w14:paraId="2BE29F46" w14:textId="77777777" w:rsidR="00E37A9F" w:rsidRDefault="00000000">
      <w:pPr>
        <w:ind w:left="2300" w:right="265" w:hanging="721"/>
      </w:pPr>
      <w:r>
        <w:rPr>
          <w:rFonts w:ascii="Calibri" w:eastAsia="Calibri" w:hAnsi="Calibri" w:cs="Calibri"/>
          <w:sz w:val="22"/>
        </w:rPr>
        <w:t>3.3.3</w:t>
      </w:r>
      <w:r>
        <w:rPr>
          <w:sz w:val="22"/>
        </w:rPr>
        <w:t xml:space="preserve"> </w:t>
      </w:r>
      <w:r>
        <w:rPr>
          <w:sz w:val="22"/>
        </w:rPr>
        <w:tab/>
      </w:r>
      <w:r>
        <w:t>be fully minuted by the Supplier and the minutes will be circulated by the Supplier to all attendees at the relevant meeting and also to the Buyer’s Representative and any other recipients agreed at the relevant meeting.</w:t>
      </w:r>
      <w:r>
        <w:rPr>
          <w:rFonts w:ascii="Calibri" w:eastAsia="Calibri" w:hAnsi="Calibri" w:cs="Calibri"/>
          <w:sz w:val="22"/>
        </w:rPr>
        <w:t xml:space="preserve"> </w:t>
      </w:r>
    </w:p>
    <w:p w14:paraId="30050152" w14:textId="77777777" w:rsidR="00E37A9F" w:rsidRDefault="00000000">
      <w:pPr>
        <w:spacing w:after="112" w:line="250" w:lineRule="auto"/>
        <w:ind w:left="1577" w:right="638" w:hanging="718"/>
        <w:jc w:val="both"/>
      </w:pPr>
      <w:r>
        <w:lastRenderedPageBreak/>
        <w:t xml:space="preserve">3.4 The minutes of the preceding Month's Performance Review Meeting will be agreed and signed by both the Supplier's Representative and the Buyer’s Representative at each meeting. </w:t>
      </w:r>
    </w:p>
    <w:p w14:paraId="4B1065CE" w14:textId="77777777" w:rsidR="00E37A9F" w:rsidRDefault="00000000">
      <w:pPr>
        <w:spacing w:after="0"/>
        <w:ind w:left="1579" w:right="151" w:hanging="720"/>
      </w:pPr>
      <w:r>
        <w:t xml:space="preserve">3.5 </w:t>
      </w:r>
      <w:r>
        <w:tab/>
        <w:t xml:space="preserve">The Supplier shall provide to the Buyer such documentation as the Buyer may reasonably require in order to verify the level of the performance by the Supplier and the calculations of the amount of Service Credits for any specified Service Period. </w:t>
      </w:r>
    </w:p>
    <w:p w14:paraId="4F1E6075" w14:textId="77777777" w:rsidR="00E37A9F" w:rsidRDefault="00000000">
      <w:pPr>
        <w:spacing w:after="62" w:line="259" w:lineRule="auto"/>
        <w:ind w:left="0" w:firstLine="0"/>
      </w:pPr>
      <w:r>
        <w:t xml:space="preserve"> </w:t>
      </w:r>
    </w:p>
    <w:p w14:paraId="5B67536D" w14:textId="77777777" w:rsidR="00E37A9F" w:rsidRDefault="00000000">
      <w:pPr>
        <w:spacing w:after="0" w:line="259" w:lineRule="auto"/>
        <w:ind w:left="0" w:firstLine="0"/>
      </w:pPr>
      <w:r>
        <w:t xml:space="preserve"> </w:t>
      </w:r>
    </w:p>
    <w:p w14:paraId="25F85E28" w14:textId="77777777" w:rsidR="00E37A9F" w:rsidRDefault="00000000">
      <w:pPr>
        <w:pStyle w:val="Heading2"/>
        <w:tabs>
          <w:tab w:val="center" w:pos="2031"/>
        </w:tabs>
        <w:spacing w:after="138"/>
        <w:ind w:left="0" w:firstLine="0"/>
        <w:jc w:val="left"/>
      </w:pPr>
      <w:r>
        <w:t xml:space="preserve">4. </w:t>
      </w:r>
      <w:r>
        <w:tab/>
        <w:t xml:space="preserve">Satisfaction Surveys </w:t>
      </w:r>
    </w:p>
    <w:p w14:paraId="4440EB0A" w14:textId="77777777" w:rsidR="00E37A9F" w:rsidRDefault="00000000">
      <w:pPr>
        <w:ind w:left="1579" w:right="210" w:hanging="720"/>
      </w:pPr>
      <w:r>
        <w:t xml:space="preserve">4.1 </w:t>
      </w:r>
      <w:r>
        <w:tab/>
        <w:t xml:space="preserve">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 </w:t>
      </w:r>
      <w:r>
        <w:br w:type="page"/>
      </w:r>
    </w:p>
    <w:p w14:paraId="0985B58E" w14:textId="77777777" w:rsidR="00E37A9F" w:rsidRDefault="00000000">
      <w:pPr>
        <w:pStyle w:val="Heading1"/>
        <w:spacing w:after="145"/>
        <w:ind w:left="149"/>
      </w:pPr>
      <w:r>
        <w:lastRenderedPageBreak/>
        <w:t xml:space="preserve">Call-Off Schedule 15 (Call-Off Contract Management) </w:t>
      </w:r>
    </w:p>
    <w:p w14:paraId="6992B0AC" w14:textId="77777777" w:rsidR="00E37A9F" w:rsidRDefault="00000000">
      <w:pPr>
        <w:pStyle w:val="Heading2"/>
        <w:spacing w:after="11"/>
        <w:ind w:left="149"/>
      </w:pPr>
      <w:r>
        <w:t xml:space="preserve">1 Definitions </w:t>
      </w:r>
    </w:p>
    <w:p w14:paraId="3B909724" w14:textId="77777777" w:rsidR="00E37A9F" w:rsidRDefault="00000000">
      <w:pPr>
        <w:spacing w:after="0"/>
        <w:ind w:left="859" w:right="13" w:hanging="293"/>
      </w:pPr>
      <w:r>
        <w:t xml:space="preserve">1.1 In this Schedule, the following words shall have the following meanings and they shall supplement Joint Schedule 1 (Definitions): </w:t>
      </w:r>
    </w:p>
    <w:p w14:paraId="3503260E" w14:textId="77777777" w:rsidR="00E37A9F" w:rsidRDefault="00000000">
      <w:pPr>
        <w:spacing w:after="0" w:line="259" w:lineRule="auto"/>
        <w:ind w:left="0" w:firstLine="0"/>
      </w:pPr>
      <w:r>
        <w:rPr>
          <w:sz w:val="20"/>
        </w:rPr>
        <w:t xml:space="preserve"> </w:t>
      </w:r>
    </w:p>
    <w:tbl>
      <w:tblPr>
        <w:tblStyle w:val="TableGrid"/>
        <w:tblW w:w="8910" w:type="dxa"/>
        <w:tblInd w:w="533" w:type="dxa"/>
        <w:tblCellMar>
          <w:top w:w="56" w:type="dxa"/>
          <w:left w:w="470" w:type="dxa"/>
          <w:bottom w:w="0" w:type="dxa"/>
          <w:right w:w="128" w:type="dxa"/>
        </w:tblCellMar>
        <w:tblLook w:val="04A0" w:firstRow="1" w:lastRow="0" w:firstColumn="1" w:lastColumn="0" w:noHBand="0" w:noVBand="1"/>
      </w:tblPr>
      <w:tblGrid>
        <w:gridCol w:w="2739"/>
        <w:gridCol w:w="6171"/>
      </w:tblGrid>
      <w:tr w:rsidR="00E37A9F" w14:paraId="51B99E26" w14:textId="77777777">
        <w:trPr>
          <w:trHeight w:val="764"/>
        </w:trPr>
        <w:tc>
          <w:tcPr>
            <w:tcW w:w="2739" w:type="dxa"/>
            <w:tcBorders>
              <w:top w:val="single" w:sz="4" w:space="0" w:color="000000"/>
              <w:left w:val="single" w:sz="4" w:space="0" w:color="000000"/>
              <w:bottom w:val="single" w:sz="4" w:space="0" w:color="000000"/>
              <w:right w:val="single" w:sz="4" w:space="0" w:color="000000"/>
            </w:tcBorders>
          </w:tcPr>
          <w:p w14:paraId="54D7C917" w14:textId="77777777" w:rsidR="00E37A9F" w:rsidRDefault="00000000">
            <w:pPr>
              <w:spacing w:after="19" w:line="259" w:lineRule="auto"/>
              <w:ind w:left="0" w:firstLine="0"/>
            </w:pPr>
            <w:r>
              <w:rPr>
                <w:b/>
              </w:rPr>
              <w:t xml:space="preserve">"Operational </w:t>
            </w:r>
          </w:p>
          <w:p w14:paraId="754A67AC" w14:textId="77777777" w:rsidR="00E37A9F" w:rsidRDefault="00000000">
            <w:pPr>
              <w:spacing w:after="0" w:line="259" w:lineRule="auto"/>
              <w:ind w:left="0" w:right="626" w:firstLine="0"/>
              <w:jc w:val="center"/>
            </w:pPr>
            <w:r>
              <w:rPr>
                <w:b/>
              </w:rPr>
              <w:t xml:space="preserve">Board" </w:t>
            </w:r>
          </w:p>
        </w:tc>
        <w:tc>
          <w:tcPr>
            <w:tcW w:w="6171" w:type="dxa"/>
            <w:tcBorders>
              <w:top w:val="single" w:sz="4" w:space="0" w:color="000000"/>
              <w:left w:val="single" w:sz="4" w:space="0" w:color="000000"/>
              <w:bottom w:val="single" w:sz="4" w:space="0" w:color="000000"/>
              <w:right w:val="single" w:sz="4" w:space="0" w:color="000000"/>
            </w:tcBorders>
          </w:tcPr>
          <w:p w14:paraId="4278160A" w14:textId="77777777" w:rsidR="00E37A9F" w:rsidRDefault="00000000">
            <w:pPr>
              <w:spacing w:after="19" w:line="259" w:lineRule="auto"/>
              <w:ind w:left="2" w:firstLine="0"/>
            </w:pPr>
            <w:r>
              <w:t xml:space="preserve">the board established in accordance with paragraph </w:t>
            </w:r>
          </w:p>
          <w:p w14:paraId="13F24E7C" w14:textId="77777777" w:rsidR="00E37A9F" w:rsidRDefault="00000000">
            <w:pPr>
              <w:spacing w:after="0" w:line="259" w:lineRule="auto"/>
              <w:ind w:left="362" w:firstLine="0"/>
            </w:pPr>
            <w:r>
              <w:t xml:space="preserve">4.1 of this Schedule; </w:t>
            </w:r>
          </w:p>
        </w:tc>
      </w:tr>
      <w:tr w:rsidR="00E37A9F" w14:paraId="529A7334" w14:textId="77777777">
        <w:trPr>
          <w:trHeight w:val="1363"/>
        </w:trPr>
        <w:tc>
          <w:tcPr>
            <w:tcW w:w="2739" w:type="dxa"/>
            <w:tcBorders>
              <w:top w:val="single" w:sz="4" w:space="0" w:color="000000"/>
              <w:left w:val="single" w:sz="4" w:space="0" w:color="000000"/>
              <w:bottom w:val="single" w:sz="4" w:space="0" w:color="000000"/>
              <w:right w:val="single" w:sz="4" w:space="0" w:color="000000"/>
            </w:tcBorders>
          </w:tcPr>
          <w:p w14:paraId="58F4ECFF" w14:textId="77777777" w:rsidR="00E37A9F" w:rsidRDefault="00000000">
            <w:pPr>
              <w:spacing w:after="0" w:line="259" w:lineRule="auto"/>
              <w:ind w:left="0" w:firstLine="0"/>
            </w:pPr>
            <w:r>
              <w:rPr>
                <w:b/>
              </w:rPr>
              <w:t xml:space="preserve">"Project Manager" </w:t>
            </w:r>
          </w:p>
        </w:tc>
        <w:tc>
          <w:tcPr>
            <w:tcW w:w="6171" w:type="dxa"/>
            <w:tcBorders>
              <w:top w:val="single" w:sz="4" w:space="0" w:color="000000"/>
              <w:left w:val="single" w:sz="4" w:space="0" w:color="000000"/>
              <w:bottom w:val="single" w:sz="4" w:space="0" w:color="000000"/>
              <w:right w:val="single" w:sz="4" w:space="0" w:color="000000"/>
            </w:tcBorders>
          </w:tcPr>
          <w:p w14:paraId="4734E0A2" w14:textId="77777777" w:rsidR="00E37A9F" w:rsidRDefault="00000000">
            <w:pPr>
              <w:spacing w:after="0" w:line="259" w:lineRule="auto"/>
              <w:ind w:left="362" w:hanging="360"/>
              <w:jc w:val="both"/>
            </w:pPr>
            <w:r>
              <w:t xml:space="preserve">the manager appointed in accordance with paragraph 2.1 of this Schedule; </w:t>
            </w:r>
          </w:p>
        </w:tc>
      </w:tr>
    </w:tbl>
    <w:p w14:paraId="0A426F41" w14:textId="77777777" w:rsidR="00E37A9F" w:rsidRDefault="00000000">
      <w:pPr>
        <w:spacing w:after="0" w:line="259" w:lineRule="auto"/>
        <w:ind w:left="0" w:firstLine="0"/>
      </w:pPr>
      <w:r>
        <w:t xml:space="preserve"> </w:t>
      </w:r>
    </w:p>
    <w:p w14:paraId="31B2D087" w14:textId="77777777" w:rsidR="00E37A9F" w:rsidRDefault="00000000">
      <w:pPr>
        <w:pStyle w:val="Heading2"/>
        <w:ind w:left="435"/>
      </w:pPr>
      <w:r>
        <w:t xml:space="preserve">2 Project Management </w:t>
      </w:r>
    </w:p>
    <w:p w14:paraId="33F6A28F" w14:textId="77777777" w:rsidR="00E37A9F" w:rsidRDefault="00000000">
      <w:pPr>
        <w:spacing w:after="230" w:line="250" w:lineRule="auto"/>
        <w:ind w:left="859" w:right="437" w:hanging="293"/>
        <w:jc w:val="both"/>
      </w:pPr>
      <w:r>
        <w:t xml:space="preserve">2.1 The Supplier and the Buyer shall each appoint a Project Manager for the purposes of this Contract through whom the provision of the Services and the Deliverables shall be managed day-to-day. </w:t>
      </w:r>
    </w:p>
    <w:p w14:paraId="17C727C9" w14:textId="77777777" w:rsidR="00E37A9F" w:rsidRDefault="00000000">
      <w:pPr>
        <w:spacing w:after="230" w:line="250" w:lineRule="auto"/>
        <w:ind w:left="859" w:right="761" w:hanging="360"/>
        <w:jc w:val="both"/>
      </w:pPr>
      <w:r>
        <w:t xml:space="preserve">2.2  The Parties shall ensure that appropriate resource is made available on a regular basis such that the aims, objectives and specific provisions of this Contract can be fully realised. </w:t>
      </w:r>
    </w:p>
    <w:p w14:paraId="4E4E09B5" w14:textId="77777777" w:rsidR="00E37A9F" w:rsidRDefault="00000000">
      <w:pPr>
        <w:spacing w:after="231"/>
        <w:ind w:left="859" w:right="13" w:hanging="293"/>
      </w:pPr>
      <w:r>
        <w:t xml:space="preserve">2.3 Without prejudice to paragraph 4 below, the Parties agree to operate the boards specified as set out in the Annex to this Schedule. </w:t>
      </w:r>
    </w:p>
    <w:p w14:paraId="22D74DBB" w14:textId="77777777" w:rsidR="00E37A9F" w:rsidRDefault="00000000">
      <w:pPr>
        <w:numPr>
          <w:ilvl w:val="0"/>
          <w:numId w:val="61"/>
        </w:numPr>
        <w:spacing w:after="229"/>
        <w:ind w:left="405" w:right="13" w:hanging="266"/>
      </w:pPr>
      <w:r>
        <w:t xml:space="preserve">Role of the Supplier Contract Manager </w:t>
      </w:r>
    </w:p>
    <w:p w14:paraId="38CDC4C4" w14:textId="77777777" w:rsidR="00E37A9F" w:rsidRDefault="00000000">
      <w:pPr>
        <w:numPr>
          <w:ilvl w:val="1"/>
          <w:numId w:val="61"/>
        </w:numPr>
        <w:ind w:right="256" w:hanging="401"/>
      </w:pPr>
      <w:r>
        <w:t xml:space="preserve">The Supplier's Contract Manager's shall be: </w:t>
      </w:r>
    </w:p>
    <w:p w14:paraId="49027822" w14:textId="77777777" w:rsidR="00E37A9F" w:rsidRDefault="00000000">
      <w:pPr>
        <w:numPr>
          <w:ilvl w:val="2"/>
          <w:numId w:val="61"/>
        </w:numPr>
        <w:spacing w:after="89"/>
        <w:ind w:right="97" w:hanging="598"/>
      </w:pPr>
      <w:r>
        <w:t xml:space="preserve">the primary point of contact to receive communication from the Buyer and will also be the person primarily responsible for providing information to the Buyer; </w:t>
      </w:r>
    </w:p>
    <w:p w14:paraId="7EC77D86" w14:textId="77777777" w:rsidR="00E37A9F" w:rsidRDefault="00000000">
      <w:pPr>
        <w:numPr>
          <w:ilvl w:val="2"/>
          <w:numId w:val="61"/>
        </w:numPr>
        <w:spacing w:after="12" w:line="250" w:lineRule="auto"/>
        <w:ind w:right="97" w:hanging="598"/>
      </w:pPr>
      <w:r>
        <w:t xml:space="preserve">able to delegate his position to another person at the Supplier but must </w:t>
      </w:r>
    </w:p>
    <w:p w14:paraId="46278154" w14:textId="77777777" w:rsidR="00E37A9F" w:rsidRDefault="00000000">
      <w:pPr>
        <w:spacing w:after="92"/>
        <w:ind w:left="2129" w:right="223"/>
      </w:pPr>
      <w:r>
        <w:t xml:space="preserve">inform the Buyer before proceeding with the delegation and it will be delegated person's responsibility to fulfil the Contract Manager's responsibilities and obligations; </w:t>
      </w:r>
    </w:p>
    <w:p w14:paraId="749952E5" w14:textId="77777777" w:rsidR="00E37A9F" w:rsidRDefault="00000000">
      <w:pPr>
        <w:numPr>
          <w:ilvl w:val="2"/>
          <w:numId w:val="61"/>
        </w:numPr>
        <w:spacing w:after="89"/>
        <w:ind w:right="97" w:hanging="598"/>
      </w:pPr>
      <w:r>
        <w:t xml:space="preserve">able to cancel any delegation and recommence the position himself; and </w:t>
      </w:r>
    </w:p>
    <w:p w14:paraId="390E2429" w14:textId="77777777" w:rsidR="00E37A9F" w:rsidRDefault="00000000">
      <w:pPr>
        <w:numPr>
          <w:ilvl w:val="2"/>
          <w:numId w:val="61"/>
        </w:numPr>
        <w:ind w:right="97" w:hanging="598"/>
      </w:pPr>
      <w:r>
        <w:t xml:space="preserve">replaced only after the Buyer has received notification of the proposed change. </w:t>
      </w:r>
    </w:p>
    <w:p w14:paraId="6E8E143B" w14:textId="77777777" w:rsidR="00E37A9F" w:rsidRDefault="00000000">
      <w:pPr>
        <w:numPr>
          <w:ilvl w:val="1"/>
          <w:numId w:val="61"/>
        </w:numPr>
        <w:ind w:right="256" w:hanging="401"/>
      </w:pPr>
      <w: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5BAB0561" w14:textId="77777777" w:rsidR="00E37A9F" w:rsidRDefault="00000000">
      <w:pPr>
        <w:numPr>
          <w:ilvl w:val="1"/>
          <w:numId w:val="61"/>
        </w:numPr>
        <w:spacing w:after="0" w:line="250" w:lineRule="auto"/>
        <w:ind w:right="256" w:hanging="401"/>
      </w:pPr>
      <w:r>
        <w:lastRenderedPageBreak/>
        <w:t xml:space="preserve">Receipt of communication from the Supplier's Contract Manager's by the Buyer does not absolve the Supplier from its responsibilities, obligations or liabilities under the Contract. </w:t>
      </w:r>
    </w:p>
    <w:p w14:paraId="4AFA5472" w14:textId="77777777" w:rsidR="00E37A9F" w:rsidRDefault="00000000">
      <w:pPr>
        <w:spacing w:after="62" w:line="259" w:lineRule="auto"/>
        <w:ind w:left="0" w:firstLine="0"/>
      </w:pPr>
      <w:r>
        <w:t xml:space="preserve"> </w:t>
      </w:r>
    </w:p>
    <w:p w14:paraId="00867D13" w14:textId="77777777" w:rsidR="00E37A9F" w:rsidRDefault="00000000">
      <w:pPr>
        <w:spacing w:after="0" w:line="259" w:lineRule="auto"/>
        <w:ind w:left="0" w:firstLine="0"/>
      </w:pPr>
      <w:r>
        <w:t xml:space="preserve"> </w:t>
      </w:r>
    </w:p>
    <w:p w14:paraId="4278E558" w14:textId="77777777" w:rsidR="00E37A9F" w:rsidRDefault="00000000">
      <w:pPr>
        <w:pStyle w:val="Heading2"/>
        <w:ind w:left="435"/>
      </w:pPr>
      <w:r>
        <w:t xml:space="preserve">4 Role of the Operational Board </w:t>
      </w:r>
    </w:p>
    <w:p w14:paraId="33033797" w14:textId="77777777" w:rsidR="00E37A9F" w:rsidRDefault="00000000">
      <w:pPr>
        <w:spacing w:after="231"/>
        <w:ind w:left="859" w:right="13" w:hanging="293"/>
      </w:pPr>
      <w:r>
        <w:t xml:space="preserve">4.1 The Operational Board shall be established by the Buyer for the purposes of this Contract on which the Supplier and the Buyer shall be represented. </w:t>
      </w:r>
    </w:p>
    <w:p w14:paraId="1D7859E6" w14:textId="77777777" w:rsidR="00E37A9F" w:rsidRDefault="00000000">
      <w:pPr>
        <w:spacing w:after="231"/>
        <w:ind w:left="859" w:right="13" w:hanging="293"/>
      </w:pPr>
      <w:r>
        <w:t xml:space="preserve">4.2 The Operational Board members, frequency and location of board meetings and planned start date by which the board shall be established are set out in the Order Form. </w:t>
      </w:r>
    </w:p>
    <w:p w14:paraId="2D1D8F51" w14:textId="77777777" w:rsidR="00E37A9F" w:rsidRDefault="00000000">
      <w:pPr>
        <w:spacing w:after="231"/>
        <w:ind w:left="859" w:right="13" w:hanging="293"/>
      </w:pPr>
      <w:r>
        <w:t xml:space="preserve">4.3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 </w:t>
      </w:r>
    </w:p>
    <w:p w14:paraId="620FEA32" w14:textId="77777777" w:rsidR="00E37A9F" w:rsidRDefault="00000000">
      <w:pPr>
        <w:spacing w:after="232"/>
        <w:ind w:left="859" w:right="161" w:hanging="293"/>
      </w:pPr>
      <w:r>
        <w:t xml:space="preserve">4.4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 </w:t>
      </w:r>
    </w:p>
    <w:p w14:paraId="17985CDA" w14:textId="77777777" w:rsidR="00E37A9F" w:rsidRDefault="00000000">
      <w:pPr>
        <w:spacing w:after="231"/>
        <w:ind w:left="859" w:right="212" w:hanging="293"/>
      </w:pPr>
      <w:r>
        <w:t xml:space="preserve">4.5 The purpose of the Operational Board meetings will be to review the Supplier’s performance under this Contract. The agenda for each meeting shall be set by the Buyer and communicated to the Supplier in advance of that meeting. </w:t>
      </w:r>
    </w:p>
    <w:p w14:paraId="4B2EE51F" w14:textId="77777777" w:rsidR="00E37A9F" w:rsidRDefault="00000000">
      <w:pPr>
        <w:pStyle w:val="Heading2"/>
        <w:ind w:left="149"/>
      </w:pPr>
      <w:r>
        <w:t xml:space="preserve">5 Contract Risk Management </w:t>
      </w:r>
    </w:p>
    <w:p w14:paraId="6118AC81" w14:textId="77777777" w:rsidR="00E37A9F" w:rsidRDefault="00000000">
      <w:pPr>
        <w:ind w:left="1075" w:right="259" w:hanging="576"/>
      </w:pPr>
      <w:r>
        <w:t xml:space="preserve">5.1 Both Parties shall pro-actively manage risks attributed to them under the terms of this Call-Off Contract. </w:t>
      </w:r>
    </w:p>
    <w:p w14:paraId="0A9EAD54" w14:textId="77777777" w:rsidR="00E37A9F" w:rsidRDefault="00000000">
      <w:pPr>
        <w:ind w:left="1075" w:right="13" w:hanging="576"/>
      </w:pPr>
      <w:r>
        <w:t xml:space="preserve">5.2 The Supplier shall develop, operate, maintain and amend, as agreed with the Buyer, processes for: </w:t>
      </w:r>
    </w:p>
    <w:p w14:paraId="046C288A" w14:textId="77777777" w:rsidR="00E37A9F" w:rsidRDefault="00000000">
      <w:pPr>
        <w:spacing w:after="0" w:line="344" w:lineRule="auto"/>
        <w:ind w:left="1049" w:right="2600"/>
      </w:pPr>
      <w:r>
        <w:t xml:space="preserve">5.2.1 the identification and management of risks; 5.2.2 the identification and management of issues; and </w:t>
      </w:r>
    </w:p>
    <w:p w14:paraId="445BF260" w14:textId="77777777" w:rsidR="00E37A9F" w:rsidRDefault="00000000">
      <w:pPr>
        <w:ind w:left="1085" w:right="13"/>
      </w:pPr>
      <w:r>
        <w:t xml:space="preserve">5.2.3 monitoring and controlling project plans. </w:t>
      </w:r>
    </w:p>
    <w:p w14:paraId="166E2837" w14:textId="77777777" w:rsidR="00E37A9F" w:rsidRDefault="00000000">
      <w:pPr>
        <w:ind w:left="1075" w:right="13" w:hanging="576"/>
      </w:pPr>
      <w:r>
        <w:t xml:space="preserve">5.3 The Supplier allows the Buyer to inspect at any time within working hours the accounts and records which the Supplier is required to keep. </w:t>
      </w:r>
    </w:p>
    <w:p w14:paraId="1B098992" w14:textId="77777777" w:rsidR="00E37A9F" w:rsidRDefault="00000000">
      <w:pPr>
        <w:ind w:left="1075" w:right="13" w:hanging="576"/>
      </w:pPr>
      <w:r>
        <w:lastRenderedPageBreak/>
        <w:t xml:space="preserve">5.4 The Supplier will maintain a risk register of the risks relating to the Call Off Contract which the Buyer's and the Supplier have identified. </w:t>
      </w:r>
      <w:r>
        <w:br w:type="page"/>
      </w:r>
    </w:p>
    <w:p w14:paraId="57EF535F" w14:textId="77777777" w:rsidR="00E37A9F" w:rsidRDefault="00000000">
      <w:pPr>
        <w:pStyle w:val="Heading1"/>
        <w:spacing w:after="105"/>
        <w:ind w:left="149"/>
      </w:pPr>
      <w:r>
        <w:lastRenderedPageBreak/>
        <w:t xml:space="preserve">Call-Off Schedule 16 (Benchmarking) </w:t>
      </w:r>
    </w:p>
    <w:p w14:paraId="135E393C" w14:textId="77777777" w:rsidR="00E37A9F" w:rsidRDefault="00000000">
      <w:pPr>
        <w:pStyle w:val="Heading2"/>
        <w:ind w:left="149"/>
      </w:pPr>
      <w:r>
        <w:t xml:space="preserve">1 DEFINITIONS </w:t>
      </w:r>
    </w:p>
    <w:p w14:paraId="20C65E7B" w14:textId="77777777" w:rsidR="00E37A9F" w:rsidRDefault="00000000">
      <w:pPr>
        <w:spacing w:after="12" w:line="250" w:lineRule="auto"/>
        <w:ind w:left="172" w:right="438"/>
        <w:jc w:val="right"/>
      </w:pPr>
      <w:r>
        <w:t xml:space="preserve">1.1 In this Schedule, the following expressions shall have the following meanings: </w:t>
      </w:r>
    </w:p>
    <w:p w14:paraId="75236A8C" w14:textId="77777777" w:rsidR="00E37A9F" w:rsidRDefault="00000000">
      <w:pPr>
        <w:spacing w:after="0" w:line="259" w:lineRule="auto"/>
        <w:ind w:left="0" w:firstLine="0"/>
      </w:pPr>
      <w:r>
        <w:rPr>
          <w:sz w:val="10"/>
        </w:rPr>
        <w:t xml:space="preserve"> </w:t>
      </w:r>
    </w:p>
    <w:tbl>
      <w:tblPr>
        <w:tblStyle w:val="TableGrid"/>
        <w:tblW w:w="8042" w:type="dxa"/>
        <w:tblInd w:w="1164" w:type="dxa"/>
        <w:tblCellMar>
          <w:top w:w="56" w:type="dxa"/>
          <w:left w:w="2" w:type="dxa"/>
          <w:bottom w:w="0" w:type="dxa"/>
          <w:right w:w="198" w:type="dxa"/>
        </w:tblCellMar>
        <w:tblLook w:val="04A0" w:firstRow="1" w:lastRow="0" w:firstColumn="1" w:lastColumn="0" w:noHBand="0" w:noVBand="1"/>
      </w:tblPr>
      <w:tblGrid>
        <w:gridCol w:w="2900"/>
        <w:gridCol w:w="5142"/>
      </w:tblGrid>
      <w:tr w:rsidR="00E37A9F" w14:paraId="3673476E" w14:textId="77777777">
        <w:trPr>
          <w:trHeight w:val="1399"/>
        </w:trPr>
        <w:tc>
          <w:tcPr>
            <w:tcW w:w="2900" w:type="dxa"/>
            <w:tcBorders>
              <w:top w:val="single" w:sz="4" w:space="0" w:color="000000"/>
              <w:left w:val="single" w:sz="4" w:space="0" w:color="000000"/>
              <w:bottom w:val="single" w:sz="4" w:space="0" w:color="000000"/>
              <w:right w:val="single" w:sz="4" w:space="0" w:color="000000"/>
            </w:tcBorders>
          </w:tcPr>
          <w:p w14:paraId="6ABB8334" w14:textId="77777777" w:rsidR="00E37A9F" w:rsidRDefault="00000000">
            <w:pPr>
              <w:spacing w:after="0" w:line="259" w:lineRule="auto"/>
              <w:ind w:left="0" w:firstLine="0"/>
            </w:pPr>
            <w:r>
              <w:rPr>
                <w:b/>
              </w:rPr>
              <w:t xml:space="preserve">"Benchmark Review" </w:t>
            </w:r>
          </w:p>
        </w:tc>
        <w:tc>
          <w:tcPr>
            <w:tcW w:w="5142" w:type="dxa"/>
            <w:tcBorders>
              <w:top w:val="single" w:sz="4" w:space="0" w:color="000000"/>
              <w:left w:val="single" w:sz="4" w:space="0" w:color="000000"/>
              <w:bottom w:val="single" w:sz="4" w:space="0" w:color="000000"/>
              <w:right w:val="single" w:sz="4" w:space="0" w:color="000000"/>
            </w:tcBorders>
          </w:tcPr>
          <w:p w14:paraId="36A555F5" w14:textId="77777777" w:rsidR="00E37A9F" w:rsidRDefault="00000000">
            <w:pPr>
              <w:spacing w:after="0" w:line="276" w:lineRule="auto"/>
              <w:ind w:left="110" w:right="226" w:firstLine="0"/>
              <w:jc w:val="both"/>
            </w:pPr>
            <w:r>
              <w:t xml:space="preserve">a review of the Deliverables carried out in accordance with this Schedule to determine whether those Deliverables represent Good </w:t>
            </w:r>
          </w:p>
          <w:p w14:paraId="7FDF5956" w14:textId="77777777" w:rsidR="00E37A9F" w:rsidRDefault="00000000">
            <w:pPr>
              <w:spacing w:after="0" w:line="259" w:lineRule="auto"/>
              <w:ind w:left="110" w:firstLine="0"/>
            </w:pPr>
            <w:r>
              <w:t xml:space="preserve">Value; </w:t>
            </w:r>
          </w:p>
        </w:tc>
      </w:tr>
      <w:tr w:rsidR="00E37A9F" w14:paraId="2608DEFC" w14:textId="77777777">
        <w:trPr>
          <w:trHeight w:val="1081"/>
        </w:trPr>
        <w:tc>
          <w:tcPr>
            <w:tcW w:w="2900" w:type="dxa"/>
            <w:tcBorders>
              <w:top w:val="single" w:sz="4" w:space="0" w:color="000000"/>
              <w:left w:val="single" w:sz="4" w:space="0" w:color="000000"/>
              <w:bottom w:val="single" w:sz="4" w:space="0" w:color="000000"/>
              <w:right w:val="single" w:sz="4" w:space="0" w:color="000000"/>
            </w:tcBorders>
          </w:tcPr>
          <w:p w14:paraId="7F88254B" w14:textId="77777777" w:rsidR="00E37A9F" w:rsidRDefault="00000000">
            <w:pPr>
              <w:spacing w:after="19" w:line="259" w:lineRule="auto"/>
              <w:ind w:left="0" w:firstLine="0"/>
            </w:pPr>
            <w:r>
              <w:rPr>
                <w:b/>
              </w:rPr>
              <w:t xml:space="preserve">"Benchmarked </w:t>
            </w:r>
          </w:p>
          <w:p w14:paraId="250BA263" w14:textId="77777777" w:rsidR="00E37A9F" w:rsidRDefault="00000000">
            <w:pPr>
              <w:spacing w:after="0" w:line="259" w:lineRule="auto"/>
              <w:ind w:left="0" w:firstLine="0"/>
            </w:pPr>
            <w:r>
              <w:rPr>
                <w:b/>
              </w:rPr>
              <w:t xml:space="preserve">Deliverables" </w:t>
            </w:r>
          </w:p>
        </w:tc>
        <w:tc>
          <w:tcPr>
            <w:tcW w:w="5142" w:type="dxa"/>
            <w:tcBorders>
              <w:top w:val="single" w:sz="4" w:space="0" w:color="000000"/>
              <w:left w:val="single" w:sz="4" w:space="0" w:color="000000"/>
              <w:bottom w:val="single" w:sz="4" w:space="0" w:color="000000"/>
              <w:right w:val="single" w:sz="4" w:space="0" w:color="000000"/>
            </w:tcBorders>
          </w:tcPr>
          <w:p w14:paraId="4A61786C" w14:textId="77777777" w:rsidR="00E37A9F" w:rsidRDefault="00000000">
            <w:pPr>
              <w:spacing w:after="2" w:line="276" w:lineRule="auto"/>
              <w:ind w:left="110" w:firstLine="0"/>
              <w:jc w:val="both"/>
            </w:pPr>
            <w:r>
              <w:t xml:space="preserve">any Deliverables included within the scope of a Benchmark Review pursuant to this </w:t>
            </w:r>
          </w:p>
          <w:p w14:paraId="18559384" w14:textId="77777777" w:rsidR="00E37A9F" w:rsidRDefault="00000000">
            <w:pPr>
              <w:spacing w:after="0" w:line="259" w:lineRule="auto"/>
              <w:ind w:left="110" w:firstLine="0"/>
            </w:pPr>
            <w:r>
              <w:t xml:space="preserve">Schedule; </w:t>
            </w:r>
          </w:p>
        </w:tc>
      </w:tr>
      <w:tr w:rsidR="00E37A9F" w14:paraId="36332E6C" w14:textId="77777777">
        <w:trPr>
          <w:trHeight w:val="449"/>
        </w:trPr>
        <w:tc>
          <w:tcPr>
            <w:tcW w:w="2900" w:type="dxa"/>
            <w:tcBorders>
              <w:top w:val="single" w:sz="4" w:space="0" w:color="000000"/>
              <w:left w:val="single" w:sz="4" w:space="0" w:color="000000"/>
              <w:bottom w:val="single" w:sz="4" w:space="0" w:color="000000"/>
              <w:right w:val="single" w:sz="4" w:space="0" w:color="000000"/>
            </w:tcBorders>
          </w:tcPr>
          <w:p w14:paraId="3D5F2D95" w14:textId="77777777" w:rsidR="00E37A9F" w:rsidRDefault="00000000">
            <w:pPr>
              <w:spacing w:after="0" w:line="259" w:lineRule="auto"/>
              <w:ind w:left="0" w:firstLine="0"/>
            </w:pPr>
            <w:r>
              <w:rPr>
                <w:b/>
              </w:rPr>
              <w:t xml:space="preserve">"Comparable Rates" </w:t>
            </w:r>
          </w:p>
        </w:tc>
        <w:tc>
          <w:tcPr>
            <w:tcW w:w="5142" w:type="dxa"/>
            <w:tcBorders>
              <w:top w:val="single" w:sz="4" w:space="0" w:color="000000"/>
              <w:left w:val="single" w:sz="4" w:space="0" w:color="000000"/>
              <w:bottom w:val="single" w:sz="4" w:space="0" w:color="000000"/>
              <w:right w:val="single" w:sz="4" w:space="0" w:color="000000"/>
            </w:tcBorders>
          </w:tcPr>
          <w:p w14:paraId="07648446" w14:textId="77777777" w:rsidR="00E37A9F" w:rsidRDefault="00000000">
            <w:pPr>
              <w:spacing w:after="0" w:line="259" w:lineRule="auto"/>
              <w:ind w:left="110" w:firstLine="0"/>
            </w:pPr>
            <w:r>
              <w:t xml:space="preserve">the Charges for Comparable Deliverables; </w:t>
            </w:r>
          </w:p>
        </w:tc>
      </w:tr>
      <w:tr w:rsidR="00E37A9F" w14:paraId="4815FDE2" w14:textId="77777777">
        <w:trPr>
          <w:trHeight w:val="2667"/>
        </w:trPr>
        <w:tc>
          <w:tcPr>
            <w:tcW w:w="2900" w:type="dxa"/>
            <w:tcBorders>
              <w:top w:val="single" w:sz="4" w:space="0" w:color="000000"/>
              <w:left w:val="single" w:sz="4" w:space="0" w:color="000000"/>
              <w:bottom w:val="single" w:sz="4" w:space="0" w:color="000000"/>
              <w:right w:val="single" w:sz="4" w:space="0" w:color="000000"/>
            </w:tcBorders>
          </w:tcPr>
          <w:p w14:paraId="6488B987" w14:textId="77777777" w:rsidR="00E37A9F" w:rsidRDefault="00000000">
            <w:pPr>
              <w:spacing w:after="0" w:line="259" w:lineRule="auto"/>
              <w:ind w:left="0" w:firstLine="0"/>
            </w:pPr>
            <w:r>
              <w:rPr>
                <w:b/>
              </w:rPr>
              <w:t xml:space="preserve">"Comparable Deliverables" </w:t>
            </w:r>
          </w:p>
        </w:tc>
        <w:tc>
          <w:tcPr>
            <w:tcW w:w="5142" w:type="dxa"/>
            <w:tcBorders>
              <w:top w:val="single" w:sz="4" w:space="0" w:color="000000"/>
              <w:left w:val="single" w:sz="4" w:space="0" w:color="000000"/>
              <w:bottom w:val="single" w:sz="4" w:space="0" w:color="000000"/>
              <w:right w:val="single" w:sz="4" w:space="0" w:color="000000"/>
            </w:tcBorders>
          </w:tcPr>
          <w:p w14:paraId="6C425724" w14:textId="77777777" w:rsidR="00E37A9F" w:rsidRDefault="00000000">
            <w:pPr>
              <w:spacing w:after="0" w:line="259" w:lineRule="auto"/>
              <w:ind w:left="110" w:firstLine="0"/>
            </w:pPr>
            <w:r>
              <w:t xml:space="preserve">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 </w:t>
            </w:r>
          </w:p>
        </w:tc>
      </w:tr>
      <w:tr w:rsidR="00E37A9F" w14:paraId="0EE7E069" w14:textId="77777777">
        <w:trPr>
          <w:trHeight w:val="2669"/>
        </w:trPr>
        <w:tc>
          <w:tcPr>
            <w:tcW w:w="2900" w:type="dxa"/>
            <w:tcBorders>
              <w:top w:val="single" w:sz="4" w:space="0" w:color="000000"/>
              <w:left w:val="single" w:sz="4" w:space="0" w:color="000000"/>
              <w:bottom w:val="single" w:sz="4" w:space="0" w:color="000000"/>
              <w:right w:val="single" w:sz="4" w:space="0" w:color="000000"/>
            </w:tcBorders>
          </w:tcPr>
          <w:p w14:paraId="0EB9A00B" w14:textId="77777777" w:rsidR="00E37A9F" w:rsidRDefault="00000000">
            <w:pPr>
              <w:spacing w:after="0" w:line="259" w:lineRule="auto"/>
              <w:ind w:left="0" w:firstLine="0"/>
            </w:pPr>
            <w:r>
              <w:rPr>
                <w:b/>
              </w:rPr>
              <w:t xml:space="preserve">"Comparison Group" </w:t>
            </w:r>
          </w:p>
        </w:tc>
        <w:tc>
          <w:tcPr>
            <w:tcW w:w="5142" w:type="dxa"/>
            <w:tcBorders>
              <w:top w:val="single" w:sz="4" w:space="0" w:color="000000"/>
              <w:left w:val="single" w:sz="4" w:space="0" w:color="000000"/>
              <w:bottom w:val="single" w:sz="4" w:space="0" w:color="000000"/>
              <w:right w:val="single" w:sz="4" w:space="0" w:color="000000"/>
            </w:tcBorders>
          </w:tcPr>
          <w:p w14:paraId="023D90C7" w14:textId="77777777" w:rsidR="00E37A9F" w:rsidRDefault="00000000">
            <w:pPr>
              <w:spacing w:after="0" w:line="259" w:lineRule="auto"/>
              <w:ind w:left="110" w:firstLine="0"/>
            </w:pPr>
            <w:r>
              <w:t xml:space="preserve">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 </w:t>
            </w:r>
          </w:p>
        </w:tc>
      </w:tr>
      <w:tr w:rsidR="00E37A9F" w14:paraId="487D751B" w14:textId="77777777">
        <w:trPr>
          <w:trHeight w:val="1399"/>
        </w:trPr>
        <w:tc>
          <w:tcPr>
            <w:tcW w:w="2900" w:type="dxa"/>
            <w:tcBorders>
              <w:top w:val="single" w:sz="4" w:space="0" w:color="000000"/>
              <w:left w:val="single" w:sz="4" w:space="0" w:color="000000"/>
              <w:bottom w:val="single" w:sz="4" w:space="0" w:color="000000"/>
              <w:right w:val="single" w:sz="4" w:space="0" w:color="000000"/>
            </w:tcBorders>
          </w:tcPr>
          <w:p w14:paraId="7098E5E0" w14:textId="77777777" w:rsidR="00E37A9F" w:rsidRDefault="00000000">
            <w:pPr>
              <w:spacing w:after="0" w:line="259" w:lineRule="auto"/>
              <w:ind w:left="0" w:firstLine="0"/>
            </w:pPr>
            <w:r>
              <w:rPr>
                <w:b/>
              </w:rPr>
              <w:t xml:space="preserve">"Equivalent Data" </w:t>
            </w:r>
          </w:p>
        </w:tc>
        <w:tc>
          <w:tcPr>
            <w:tcW w:w="5142" w:type="dxa"/>
            <w:tcBorders>
              <w:top w:val="single" w:sz="4" w:space="0" w:color="000000"/>
              <w:left w:val="single" w:sz="4" w:space="0" w:color="000000"/>
              <w:bottom w:val="single" w:sz="4" w:space="0" w:color="000000"/>
              <w:right w:val="single" w:sz="4" w:space="0" w:color="000000"/>
            </w:tcBorders>
          </w:tcPr>
          <w:p w14:paraId="34B7A907" w14:textId="77777777" w:rsidR="00E37A9F" w:rsidRDefault="00000000">
            <w:pPr>
              <w:spacing w:after="19" w:line="259" w:lineRule="auto"/>
              <w:ind w:left="110" w:firstLine="0"/>
            </w:pPr>
            <w:r>
              <w:t xml:space="preserve">data derived from an analysis of the </w:t>
            </w:r>
          </w:p>
          <w:p w14:paraId="04DC45B1" w14:textId="77777777" w:rsidR="00E37A9F" w:rsidRDefault="00000000">
            <w:pPr>
              <w:spacing w:after="19" w:line="259" w:lineRule="auto"/>
              <w:ind w:left="110" w:firstLine="0"/>
            </w:pPr>
            <w:r>
              <w:t xml:space="preserve">Comparable Rates and/or the Comparable </w:t>
            </w:r>
          </w:p>
          <w:p w14:paraId="116A4A1B" w14:textId="77777777" w:rsidR="00E37A9F" w:rsidRDefault="00000000">
            <w:pPr>
              <w:spacing w:after="19" w:line="259" w:lineRule="auto"/>
              <w:ind w:left="110" w:firstLine="0"/>
            </w:pPr>
            <w:r>
              <w:t xml:space="preserve">Deliverables (as applicable) provided by the </w:t>
            </w:r>
          </w:p>
          <w:p w14:paraId="35A9A721" w14:textId="77777777" w:rsidR="00E37A9F" w:rsidRDefault="00000000">
            <w:pPr>
              <w:spacing w:after="0" w:line="259" w:lineRule="auto"/>
              <w:ind w:left="110" w:firstLine="0"/>
            </w:pPr>
            <w:r>
              <w:t xml:space="preserve">Comparison Group; </w:t>
            </w:r>
          </w:p>
        </w:tc>
      </w:tr>
      <w:tr w:rsidR="00E37A9F" w14:paraId="559E444A" w14:textId="77777777">
        <w:trPr>
          <w:trHeight w:val="766"/>
        </w:trPr>
        <w:tc>
          <w:tcPr>
            <w:tcW w:w="2900" w:type="dxa"/>
            <w:tcBorders>
              <w:top w:val="single" w:sz="4" w:space="0" w:color="000000"/>
              <w:left w:val="single" w:sz="4" w:space="0" w:color="000000"/>
              <w:bottom w:val="single" w:sz="4" w:space="0" w:color="000000"/>
              <w:right w:val="single" w:sz="4" w:space="0" w:color="000000"/>
            </w:tcBorders>
          </w:tcPr>
          <w:p w14:paraId="100257AA" w14:textId="77777777" w:rsidR="00E37A9F" w:rsidRDefault="00000000">
            <w:pPr>
              <w:spacing w:after="0" w:line="259" w:lineRule="auto"/>
              <w:ind w:left="0" w:firstLine="0"/>
            </w:pPr>
            <w:r>
              <w:rPr>
                <w:b/>
              </w:rPr>
              <w:t xml:space="preserve">"Good Value" </w:t>
            </w:r>
          </w:p>
        </w:tc>
        <w:tc>
          <w:tcPr>
            <w:tcW w:w="5142" w:type="dxa"/>
            <w:tcBorders>
              <w:top w:val="single" w:sz="4" w:space="0" w:color="000000"/>
              <w:left w:val="single" w:sz="4" w:space="0" w:color="000000"/>
              <w:bottom w:val="single" w:sz="4" w:space="0" w:color="000000"/>
              <w:right w:val="single" w:sz="4" w:space="0" w:color="000000"/>
            </w:tcBorders>
          </w:tcPr>
          <w:p w14:paraId="44E9D9D7" w14:textId="77777777" w:rsidR="00E37A9F" w:rsidRDefault="00000000">
            <w:pPr>
              <w:spacing w:after="19" w:line="259" w:lineRule="auto"/>
              <w:ind w:left="110" w:firstLine="0"/>
            </w:pPr>
            <w:r>
              <w:t xml:space="preserve">that the Benchmarked Rates are within the </w:t>
            </w:r>
          </w:p>
          <w:p w14:paraId="5A56F913" w14:textId="77777777" w:rsidR="00E37A9F" w:rsidRDefault="00000000">
            <w:pPr>
              <w:spacing w:after="0" w:line="259" w:lineRule="auto"/>
              <w:ind w:left="110" w:firstLine="0"/>
            </w:pPr>
            <w:r>
              <w:t xml:space="preserve">Upper Quartile; and </w:t>
            </w:r>
          </w:p>
        </w:tc>
      </w:tr>
      <w:tr w:rsidR="00E37A9F" w14:paraId="237DCF91" w14:textId="77777777">
        <w:trPr>
          <w:trHeight w:val="1280"/>
        </w:trPr>
        <w:tc>
          <w:tcPr>
            <w:tcW w:w="2900" w:type="dxa"/>
            <w:tcBorders>
              <w:top w:val="single" w:sz="4" w:space="0" w:color="000000"/>
              <w:left w:val="single" w:sz="4" w:space="0" w:color="000000"/>
              <w:bottom w:val="single" w:sz="4" w:space="0" w:color="000000"/>
              <w:right w:val="single" w:sz="4" w:space="0" w:color="000000"/>
            </w:tcBorders>
          </w:tcPr>
          <w:p w14:paraId="33AEA46C" w14:textId="77777777" w:rsidR="00E37A9F" w:rsidRDefault="00000000">
            <w:pPr>
              <w:spacing w:after="0" w:line="259" w:lineRule="auto"/>
              <w:ind w:left="0" w:firstLine="0"/>
            </w:pPr>
            <w:r>
              <w:rPr>
                <w:b/>
              </w:rPr>
              <w:lastRenderedPageBreak/>
              <w:t xml:space="preserve">"Upper Quartile" </w:t>
            </w:r>
          </w:p>
        </w:tc>
        <w:tc>
          <w:tcPr>
            <w:tcW w:w="5142" w:type="dxa"/>
            <w:tcBorders>
              <w:top w:val="single" w:sz="4" w:space="0" w:color="000000"/>
              <w:left w:val="single" w:sz="4" w:space="0" w:color="000000"/>
              <w:bottom w:val="single" w:sz="4" w:space="0" w:color="000000"/>
              <w:right w:val="single" w:sz="4" w:space="0" w:color="000000"/>
            </w:tcBorders>
          </w:tcPr>
          <w:p w14:paraId="4DE69F65" w14:textId="77777777" w:rsidR="00E37A9F" w:rsidRDefault="00000000">
            <w:pPr>
              <w:spacing w:after="0" w:line="259" w:lineRule="auto"/>
              <w:ind w:left="110" w:right="67" w:firstLine="0"/>
              <w:jc w:val="both"/>
            </w:pPr>
            <w:r>
              <w:t xml:space="preserve">in respect of Benchmarked Rates, that based on an analysis of Equivalent Data, the Benchmarked Rates, as compared to the range of prices for Comparable Deliverables, </w:t>
            </w:r>
          </w:p>
        </w:tc>
      </w:tr>
      <w:tr w:rsidR="00E37A9F" w14:paraId="442744A6" w14:textId="77777777">
        <w:trPr>
          <w:trHeight w:val="1083"/>
        </w:trPr>
        <w:tc>
          <w:tcPr>
            <w:tcW w:w="2900" w:type="dxa"/>
            <w:tcBorders>
              <w:top w:val="single" w:sz="4" w:space="0" w:color="000000"/>
              <w:left w:val="single" w:sz="4" w:space="0" w:color="000000"/>
              <w:bottom w:val="single" w:sz="4" w:space="0" w:color="000000"/>
              <w:right w:val="single" w:sz="4" w:space="0" w:color="000000"/>
            </w:tcBorders>
          </w:tcPr>
          <w:p w14:paraId="2C90BA67" w14:textId="77777777" w:rsidR="00E37A9F" w:rsidRDefault="00000000">
            <w:pPr>
              <w:spacing w:after="0" w:line="259" w:lineRule="auto"/>
              <w:ind w:left="0" w:firstLine="0"/>
            </w:pPr>
            <w:r>
              <w:rPr>
                <w:rFonts w:ascii="Times New Roman" w:eastAsia="Times New Roman" w:hAnsi="Times New Roman" w:cs="Times New Roman"/>
                <w:sz w:val="22"/>
              </w:rPr>
              <w:t xml:space="preserve"> </w:t>
            </w:r>
          </w:p>
        </w:tc>
        <w:tc>
          <w:tcPr>
            <w:tcW w:w="5142" w:type="dxa"/>
            <w:tcBorders>
              <w:top w:val="single" w:sz="4" w:space="0" w:color="000000"/>
              <w:left w:val="single" w:sz="4" w:space="0" w:color="000000"/>
              <w:bottom w:val="single" w:sz="4" w:space="0" w:color="000000"/>
              <w:right w:val="single" w:sz="4" w:space="0" w:color="000000"/>
            </w:tcBorders>
          </w:tcPr>
          <w:p w14:paraId="474BDB42" w14:textId="77777777" w:rsidR="00E37A9F" w:rsidRDefault="00000000">
            <w:pPr>
              <w:spacing w:after="0" w:line="259" w:lineRule="auto"/>
              <w:ind w:left="110" w:right="68" w:firstLine="0"/>
              <w:jc w:val="both"/>
            </w:pPr>
            <w:r>
              <w:t xml:space="preserve">are within the top 25% in terms of best value for money for the recipients of Comparable Deliverables. </w:t>
            </w:r>
          </w:p>
        </w:tc>
      </w:tr>
    </w:tbl>
    <w:p w14:paraId="31816DB2" w14:textId="77777777" w:rsidR="00E37A9F" w:rsidRDefault="00000000">
      <w:pPr>
        <w:pStyle w:val="Heading2"/>
        <w:ind w:left="149"/>
      </w:pPr>
      <w:r>
        <w:t xml:space="preserve">2 When you should use this Schedule </w:t>
      </w:r>
    </w:p>
    <w:p w14:paraId="4D5A13E4" w14:textId="77777777" w:rsidR="00E37A9F" w:rsidRDefault="00000000">
      <w:pPr>
        <w:ind w:left="785" w:right="224" w:hanging="360"/>
      </w:pPr>
      <w:r>
        <w:t xml:space="preserve">2.1 The Supplier acknowledges that the Buyer wishes to ensure that the Deliverables, represent value for money to the taxpayer throughout the Contract Period. </w:t>
      </w:r>
    </w:p>
    <w:p w14:paraId="13B9DD95" w14:textId="77777777" w:rsidR="00E37A9F" w:rsidRDefault="00000000">
      <w:pPr>
        <w:ind w:left="785" w:right="13" w:hanging="360"/>
      </w:pPr>
      <w:r>
        <w:t xml:space="preserve">2.2 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 </w:t>
      </w:r>
    </w:p>
    <w:p w14:paraId="5C76691B" w14:textId="77777777" w:rsidR="00E37A9F" w:rsidRDefault="00000000">
      <w:pPr>
        <w:ind w:left="785" w:right="285" w:hanging="360"/>
      </w:pPr>
      <w:r>
        <w:t xml:space="preserve">2.3 Amounts payable under this Schedule shall not fall with the definition of a Cost. </w:t>
      </w:r>
    </w:p>
    <w:p w14:paraId="45AB11B1" w14:textId="77777777" w:rsidR="00E37A9F" w:rsidRDefault="00000000">
      <w:pPr>
        <w:pStyle w:val="Heading2"/>
        <w:ind w:left="149"/>
      </w:pPr>
      <w:r>
        <w:t xml:space="preserve">3 Benchmarking </w:t>
      </w:r>
    </w:p>
    <w:p w14:paraId="4ED287D2" w14:textId="77777777" w:rsidR="00E37A9F" w:rsidRDefault="00000000">
      <w:pPr>
        <w:pStyle w:val="Heading3"/>
        <w:spacing w:after="108"/>
        <w:ind w:left="435"/>
      </w:pPr>
      <w:r>
        <w:t xml:space="preserve">3.1 How benchmarking works </w:t>
      </w:r>
    </w:p>
    <w:p w14:paraId="7DB158EE" w14:textId="77777777" w:rsidR="00E37A9F" w:rsidRDefault="00000000">
      <w:pPr>
        <w:ind w:left="2562" w:right="266" w:hanging="721"/>
      </w:pPr>
      <w:r>
        <w:t xml:space="preserve">3.1.1 The Buyer and the Supplier recognise that, where specified in Framework Schedule 4 (Framework Management), the Buyer may give CCS the right to enforce the Buyer's rights under this Schedule. </w:t>
      </w:r>
    </w:p>
    <w:p w14:paraId="17AD93E8" w14:textId="77777777" w:rsidR="00E37A9F" w:rsidRDefault="00000000">
      <w:pPr>
        <w:ind w:left="2562" w:right="13" w:hanging="721"/>
      </w:pPr>
      <w:r>
        <w:t xml:space="preserve">3.1.2 The Buyer may, by written notice to the Supplier, require a Benchmark Review of any or all of the Deliverables. </w:t>
      </w:r>
    </w:p>
    <w:p w14:paraId="790FDF0E" w14:textId="77777777" w:rsidR="00E37A9F" w:rsidRDefault="00000000">
      <w:pPr>
        <w:ind w:left="2562" w:right="13" w:hanging="721"/>
      </w:pPr>
      <w:r>
        <w:t xml:space="preserve">3.1.3 The Buyer shall not be entitled to request a Benchmark Review during the first six (6) Month period from the Contract Commencement Date or at intervals of less than twelve (12) Months after any previous Benchmark Review. </w:t>
      </w:r>
    </w:p>
    <w:p w14:paraId="70ED09A1" w14:textId="77777777" w:rsidR="00E37A9F" w:rsidRDefault="00000000">
      <w:pPr>
        <w:spacing w:after="112" w:line="250" w:lineRule="auto"/>
        <w:ind w:left="2559" w:right="984" w:hanging="718"/>
        <w:jc w:val="both"/>
      </w:pPr>
      <w:r>
        <w:t xml:space="preserve">3.1.4 The purpose of a Benchmark Review will be to establish whether the Benchmarked Deliverables are, individually and/or as a whole, Good Value. </w:t>
      </w:r>
    </w:p>
    <w:p w14:paraId="509754E8" w14:textId="77777777" w:rsidR="00E37A9F" w:rsidRDefault="00000000">
      <w:pPr>
        <w:ind w:left="2562" w:right="13" w:hanging="721"/>
      </w:pPr>
      <w:r>
        <w:t xml:space="preserve">3.1.5 The Deliverables that are to be the Benchmarked Deliverables will be identified by the Buyer in writing. </w:t>
      </w:r>
    </w:p>
    <w:p w14:paraId="58A12604" w14:textId="77777777" w:rsidR="00E37A9F" w:rsidRDefault="00000000">
      <w:pPr>
        <w:spacing w:after="0"/>
        <w:ind w:left="2562" w:right="228" w:hanging="721"/>
      </w:pPr>
      <w:r>
        <w:t xml:space="preserve">3.1.6 Upon its request for a Benchmark Review the Buyer shall nominate a benchmarker. The Supplier must approve the nomination within ten (10) Working Days unless the Supplier provides a reasonable explanation for rejecting the appointment. If the appointment is rejected then the Buyer </w:t>
      </w:r>
      <w:r>
        <w:lastRenderedPageBreak/>
        <w:t xml:space="preserve">may propose an alternative benchmarker. If the Parties cannot agree the appointment within twenty (20) days of the initial request for Benchmark review then a benchmarker shall </w:t>
      </w:r>
    </w:p>
    <w:p w14:paraId="393C4A36" w14:textId="77777777" w:rsidR="00E37A9F" w:rsidRDefault="00000000">
      <w:pPr>
        <w:ind w:left="2571" w:right="185"/>
      </w:pPr>
      <w:r>
        <w:t xml:space="preserve">be selected by the Chartered Institute of Financial Accountants. </w:t>
      </w:r>
    </w:p>
    <w:p w14:paraId="58F7BC87" w14:textId="77777777" w:rsidR="00E37A9F" w:rsidRDefault="00000000">
      <w:pPr>
        <w:ind w:left="2562" w:right="152" w:hanging="721"/>
      </w:pPr>
      <w:r>
        <w:t xml:space="preserve">3.1.7 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 </w:t>
      </w:r>
    </w:p>
    <w:p w14:paraId="330868C0" w14:textId="77777777" w:rsidR="00E37A9F" w:rsidRDefault="00000000">
      <w:pPr>
        <w:pStyle w:val="Heading3"/>
        <w:spacing w:after="109"/>
        <w:ind w:left="435"/>
      </w:pPr>
      <w:r>
        <w:t xml:space="preserve">3.2 Benchmarking Process </w:t>
      </w:r>
    </w:p>
    <w:p w14:paraId="64A76231" w14:textId="77777777" w:rsidR="00E37A9F" w:rsidRDefault="00000000">
      <w:pPr>
        <w:spacing w:after="112" w:line="250" w:lineRule="auto"/>
        <w:ind w:left="2559" w:right="501" w:hanging="718"/>
        <w:jc w:val="both"/>
      </w:pPr>
      <w:r>
        <w:t xml:space="preserve">3.2.1 The benchmarker shall produce and send to the Buyer, for Approval, a draft plan for the Benchmark Review which must include: </w:t>
      </w:r>
    </w:p>
    <w:p w14:paraId="046EE6D8" w14:textId="77777777" w:rsidR="00E37A9F" w:rsidRDefault="00000000">
      <w:pPr>
        <w:numPr>
          <w:ilvl w:val="0"/>
          <w:numId w:val="62"/>
        </w:numPr>
        <w:spacing w:after="136" w:line="250" w:lineRule="auto"/>
        <w:ind w:right="13" w:hanging="721"/>
      </w:pPr>
      <w:r>
        <w:t xml:space="preserve">a proposed cost and timetable for the Benchmark Review; </w:t>
      </w:r>
    </w:p>
    <w:p w14:paraId="2D9A954E" w14:textId="77777777" w:rsidR="00E37A9F" w:rsidRDefault="00000000">
      <w:pPr>
        <w:numPr>
          <w:ilvl w:val="0"/>
          <w:numId w:val="62"/>
        </w:numPr>
        <w:ind w:right="13" w:hanging="721"/>
      </w:pPr>
      <w:r>
        <w:t xml:space="preserve">3.2.3 a description of the benchmarking methodology to be used which must demonstrate that the methodology to be used is capable of fulfilling the benchmarking purpose; and </w:t>
      </w:r>
    </w:p>
    <w:p w14:paraId="1E5EAAF4" w14:textId="77777777" w:rsidR="00E37A9F" w:rsidRDefault="00000000">
      <w:pPr>
        <w:numPr>
          <w:ilvl w:val="0"/>
          <w:numId w:val="62"/>
        </w:numPr>
        <w:ind w:right="13" w:hanging="721"/>
      </w:pPr>
      <w:r>
        <w:t xml:space="preserve">a description of how the benchmarker will scope and identify the Comparison Group. </w:t>
      </w:r>
    </w:p>
    <w:p w14:paraId="30D10F69" w14:textId="77777777" w:rsidR="00E37A9F" w:rsidRDefault="00000000">
      <w:pPr>
        <w:ind w:left="2562" w:right="152" w:hanging="721"/>
      </w:pPr>
      <w:r>
        <w:t xml:space="preserve">3.2.2 The benchmarker, acting reasonably, shall be entitled to use any model to determine the achievement of value for money and to carry out the benchmarking. </w:t>
      </w:r>
    </w:p>
    <w:p w14:paraId="5F48EE88" w14:textId="77777777" w:rsidR="00E37A9F" w:rsidRDefault="00000000">
      <w:pPr>
        <w:ind w:left="2562" w:right="13" w:hanging="721"/>
      </w:pPr>
      <w:r>
        <w:t xml:space="preserve">3.2.3 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 </w:t>
      </w:r>
    </w:p>
    <w:p w14:paraId="0BF3CAE0" w14:textId="77777777" w:rsidR="00E37A9F" w:rsidRDefault="00000000">
      <w:pPr>
        <w:spacing w:after="112" w:line="250" w:lineRule="auto"/>
        <w:ind w:left="2559" w:right="405" w:hanging="718"/>
        <w:jc w:val="both"/>
      </w:pPr>
      <w:r>
        <w:t xml:space="preserve">3.2.4 Once both Parties have approved the draft plan then they will notify the benchmarker. No Party may unreasonably withhold or delay its Approval of the draft plan. </w:t>
      </w:r>
    </w:p>
    <w:p w14:paraId="22BAA355" w14:textId="77777777" w:rsidR="00E37A9F" w:rsidRDefault="00000000">
      <w:pPr>
        <w:ind w:left="2562" w:right="13" w:hanging="721"/>
      </w:pPr>
      <w:r>
        <w:t xml:space="preserve">3.2.5 Once it has received the Approval of the draft plan, the benchmarker shall: </w:t>
      </w:r>
    </w:p>
    <w:p w14:paraId="6D18B0F1" w14:textId="77777777" w:rsidR="00E37A9F" w:rsidRDefault="00000000">
      <w:pPr>
        <w:ind w:left="2703" w:right="183" w:hanging="721"/>
      </w:pPr>
      <w:r>
        <w:t xml:space="preserve">(a) </w:t>
      </w:r>
      <w:r>
        <w:tab/>
        <w:t xml:space="preserve">finalise the Comparison Group and collect data relating to Comparable Rates. The selection of the Comparable Rates </w:t>
      </w:r>
      <w:r>
        <w:lastRenderedPageBreak/>
        <w:t xml:space="preserve">(both in terms of number and identity) shall be a matter for the Supplier's professional judgment using: </w:t>
      </w:r>
    </w:p>
    <w:p w14:paraId="67490F2D" w14:textId="77777777" w:rsidR="00E37A9F" w:rsidRDefault="00000000">
      <w:pPr>
        <w:numPr>
          <w:ilvl w:val="0"/>
          <w:numId w:val="63"/>
        </w:numPr>
        <w:spacing w:after="137"/>
        <w:ind w:right="13" w:hanging="1080"/>
      </w:pPr>
      <w:r>
        <w:t xml:space="preserve">market intelligence; </w:t>
      </w:r>
    </w:p>
    <w:p w14:paraId="78D8147A" w14:textId="77777777" w:rsidR="00E37A9F" w:rsidRDefault="00000000">
      <w:pPr>
        <w:numPr>
          <w:ilvl w:val="0"/>
          <w:numId w:val="63"/>
        </w:numPr>
        <w:spacing w:after="137"/>
        <w:ind w:right="13" w:hanging="1080"/>
      </w:pPr>
      <w:r>
        <w:t xml:space="preserve">the benchmarker’s own data and experience; </w:t>
      </w:r>
    </w:p>
    <w:p w14:paraId="14967213" w14:textId="77777777" w:rsidR="00E37A9F" w:rsidRDefault="00000000">
      <w:pPr>
        <w:numPr>
          <w:ilvl w:val="0"/>
          <w:numId w:val="63"/>
        </w:numPr>
        <w:ind w:right="13" w:hanging="1080"/>
      </w:pPr>
      <w:r>
        <w:t xml:space="preserve">relevant published information; and </w:t>
      </w:r>
    </w:p>
    <w:p w14:paraId="6AA31027" w14:textId="77777777" w:rsidR="00E37A9F" w:rsidRDefault="00000000">
      <w:pPr>
        <w:numPr>
          <w:ilvl w:val="0"/>
          <w:numId w:val="63"/>
        </w:numPr>
        <w:ind w:right="13" w:hanging="1080"/>
      </w:pPr>
      <w:r>
        <w:t xml:space="preserve">pursuant to Paragraph 3.2.6 below, information from other suppliers or purchasers on Comparable Rates; </w:t>
      </w:r>
    </w:p>
    <w:p w14:paraId="0CAF8C6D" w14:textId="77777777" w:rsidR="00E37A9F" w:rsidRDefault="00000000">
      <w:pPr>
        <w:numPr>
          <w:ilvl w:val="1"/>
          <w:numId w:val="63"/>
        </w:numPr>
        <w:spacing w:after="11"/>
        <w:ind w:left="1557" w:right="13" w:hanging="710"/>
      </w:pPr>
      <w:r>
        <w:t xml:space="preserve">by applying the adjustment factors listed in Paragraph 3.2.7 and from an analysis of the Comparable Rates, derive the Equivalent Data; </w:t>
      </w:r>
    </w:p>
    <w:p w14:paraId="45AAE66C" w14:textId="77777777" w:rsidR="00E37A9F" w:rsidRDefault="00000000">
      <w:pPr>
        <w:numPr>
          <w:ilvl w:val="1"/>
          <w:numId w:val="63"/>
        </w:numPr>
        <w:spacing w:after="10"/>
        <w:ind w:left="1557" w:right="13" w:hanging="710"/>
      </w:pPr>
      <w:r>
        <w:t xml:space="preserve">using the Equivalent Data, calculate the Upper Quartile; </w:t>
      </w:r>
    </w:p>
    <w:p w14:paraId="4856993F" w14:textId="77777777" w:rsidR="00E37A9F" w:rsidRDefault="00000000">
      <w:pPr>
        <w:numPr>
          <w:ilvl w:val="1"/>
          <w:numId w:val="63"/>
        </w:numPr>
        <w:ind w:left="1557" w:right="13" w:hanging="710"/>
      </w:pPr>
      <w:r>
        <w:t xml:space="preserve">determine whether or not each Benchmarked Rate is, and/or the Benchmarked Rates as a whole are, Good Value. </w:t>
      </w:r>
    </w:p>
    <w:p w14:paraId="3D41E1D3" w14:textId="77777777" w:rsidR="00E37A9F" w:rsidRDefault="00000000">
      <w:pPr>
        <w:numPr>
          <w:ilvl w:val="2"/>
          <w:numId w:val="65"/>
        </w:numPr>
        <w:ind w:right="193" w:hanging="598"/>
      </w:pPr>
      <w:r>
        <w:t xml:space="preserve">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 </w:t>
      </w:r>
    </w:p>
    <w:p w14:paraId="238130A0" w14:textId="77777777" w:rsidR="00E37A9F" w:rsidRDefault="00000000">
      <w:pPr>
        <w:numPr>
          <w:ilvl w:val="2"/>
          <w:numId w:val="65"/>
        </w:numPr>
        <w:ind w:right="193" w:hanging="598"/>
      </w:pPr>
      <w:r>
        <w:t xml:space="preserve">In carrying out the benchmarking analysis the benchmarker may have regard to the following matters when performing a comparative assessment of the Benchmarked Rates and the Comparable Rates in order to derive Equivalent Data: </w:t>
      </w:r>
    </w:p>
    <w:p w14:paraId="2E331CDA" w14:textId="77777777" w:rsidR="00E37A9F" w:rsidRDefault="00000000">
      <w:pPr>
        <w:numPr>
          <w:ilvl w:val="3"/>
          <w:numId w:val="64"/>
        </w:numPr>
        <w:ind w:right="268" w:hanging="721"/>
      </w:pPr>
      <w:r>
        <w:t xml:space="preserve">the contractual terms and business environment under which the Comparable Rates are being provided (including the scale and geographical spread of the customers); </w:t>
      </w:r>
    </w:p>
    <w:p w14:paraId="79E6AFE8" w14:textId="77777777" w:rsidR="00E37A9F" w:rsidRDefault="00000000">
      <w:pPr>
        <w:numPr>
          <w:ilvl w:val="3"/>
          <w:numId w:val="64"/>
        </w:numPr>
        <w:spacing w:after="137"/>
        <w:ind w:right="268" w:hanging="721"/>
      </w:pPr>
      <w:r>
        <w:t xml:space="preserve">exchange rates; </w:t>
      </w:r>
    </w:p>
    <w:p w14:paraId="21F759E2" w14:textId="77777777" w:rsidR="00E37A9F" w:rsidRDefault="00000000">
      <w:pPr>
        <w:numPr>
          <w:ilvl w:val="3"/>
          <w:numId w:val="64"/>
        </w:numPr>
        <w:ind w:right="268" w:hanging="721"/>
      </w:pPr>
      <w:r>
        <w:t xml:space="preserve">any other factors reasonably identified by the Supplier, which, if not taken into consideration, could unfairly cause the Supplier's pricing to appear non-competitive. </w:t>
      </w:r>
    </w:p>
    <w:p w14:paraId="293FFDA8" w14:textId="77777777" w:rsidR="00E37A9F" w:rsidRDefault="00000000">
      <w:pPr>
        <w:pStyle w:val="Heading3"/>
        <w:spacing w:after="108"/>
        <w:ind w:left="581"/>
      </w:pPr>
      <w:r>
        <w:t xml:space="preserve">3.3 Benchmarking Report </w:t>
      </w:r>
    </w:p>
    <w:p w14:paraId="16F2E59C" w14:textId="77777777" w:rsidR="00E37A9F" w:rsidRDefault="00000000">
      <w:pPr>
        <w:ind w:left="2562" w:right="13" w:hanging="721"/>
      </w:pPr>
      <w:r>
        <w:t xml:space="preserve">3.3.1 For the purposes of this Schedule </w:t>
      </w:r>
      <w:r>
        <w:rPr>
          <w:b/>
        </w:rPr>
        <w:t xml:space="preserve">"Benchmarking Report" </w:t>
      </w:r>
      <w:r>
        <w:t xml:space="preserve">shall mean the report produced by the benchmarker following the Benchmark Review and as further described in this Schedule; </w:t>
      </w:r>
    </w:p>
    <w:p w14:paraId="7F5F4166" w14:textId="77777777" w:rsidR="00E37A9F" w:rsidRDefault="00000000">
      <w:pPr>
        <w:ind w:left="2562" w:right="111" w:hanging="721"/>
      </w:pPr>
      <w:r>
        <w:t xml:space="preserve">3.3.2 The benchmarker shall prepare a Benchmarking Report and deliver it to the Buyer, at the time specified in the plan Approved pursuant to Paragraph 3.2.3, setting out its findings. Those findings shall be required to: </w:t>
      </w:r>
    </w:p>
    <w:p w14:paraId="045CDAF2" w14:textId="77777777" w:rsidR="00E37A9F" w:rsidRDefault="00000000">
      <w:pPr>
        <w:numPr>
          <w:ilvl w:val="0"/>
          <w:numId w:val="66"/>
        </w:numPr>
        <w:spacing w:after="112" w:line="250" w:lineRule="auto"/>
        <w:ind w:right="470" w:hanging="721"/>
        <w:jc w:val="both"/>
      </w:pPr>
      <w:r>
        <w:t xml:space="preserve">include a finding as to whether or not a Benchmarked Service and/or whether the Benchmarked Deliverables as a whole are, Good Value; </w:t>
      </w:r>
    </w:p>
    <w:p w14:paraId="7948372C" w14:textId="77777777" w:rsidR="00E37A9F" w:rsidRDefault="00000000">
      <w:pPr>
        <w:numPr>
          <w:ilvl w:val="0"/>
          <w:numId w:val="66"/>
        </w:numPr>
        <w:ind w:right="470" w:hanging="721"/>
        <w:jc w:val="both"/>
      </w:pPr>
      <w:r>
        <w:lastRenderedPageBreak/>
        <w:t xml:space="preserve">if any of the Benchmarked Deliverables are, individually or as a whole, not Good Value, specify the changes that would be required to make that Benchmarked Service or the Benchmarked Deliverables as a whole Good Value; and </w:t>
      </w:r>
    </w:p>
    <w:p w14:paraId="62799B34" w14:textId="77777777" w:rsidR="00E37A9F" w:rsidRDefault="00000000">
      <w:pPr>
        <w:numPr>
          <w:ilvl w:val="0"/>
          <w:numId w:val="66"/>
        </w:numPr>
        <w:spacing w:after="112" w:line="250" w:lineRule="auto"/>
        <w:ind w:right="470" w:hanging="721"/>
        <w:jc w:val="both"/>
      </w:pPr>
      <w:r>
        <w:t xml:space="preserve">include sufficient detail and transparency so that the Party requesting the Benchmarking can interpret and understand how the Supplier has calculated whether or not the </w:t>
      </w:r>
    </w:p>
    <w:p w14:paraId="6E43FC6B" w14:textId="77777777" w:rsidR="00E37A9F" w:rsidRDefault="00000000">
      <w:pPr>
        <w:ind w:left="2713" w:right="13"/>
      </w:pPr>
      <w:r>
        <w:t xml:space="preserve">Benchmarked Deliverables are, individually or as a whole, Good Value. </w:t>
      </w:r>
    </w:p>
    <w:p w14:paraId="41378F9B" w14:textId="77777777" w:rsidR="00E37A9F" w:rsidRDefault="00000000">
      <w:pPr>
        <w:spacing w:after="0"/>
        <w:ind w:left="2562" w:right="13" w:hanging="721"/>
      </w:pPr>
      <w:r>
        <w:t xml:space="preserve">3.3.3 The Parties agree that any changes required to this Contract identified in the Benchmarking Report shall be implemented at the direction of the Buyer in accordance with Clause 24 (Changing the contract) </w:t>
      </w:r>
    </w:p>
    <w:p w14:paraId="0B8CF52B" w14:textId="77777777" w:rsidR="00E37A9F" w:rsidRDefault="00000000">
      <w:pPr>
        <w:spacing w:after="220" w:line="259" w:lineRule="auto"/>
        <w:ind w:left="0" w:firstLine="0"/>
      </w:pPr>
      <w:r>
        <w:t xml:space="preserve"> </w:t>
      </w:r>
    </w:p>
    <w:p w14:paraId="39A62D84" w14:textId="77777777" w:rsidR="00E37A9F" w:rsidRDefault="00000000">
      <w:pPr>
        <w:spacing w:after="91" w:line="259" w:lineRule="auto"/>
        <w:ind w:left="0" w:firstLine="0"/>
      </w:pPr>
      <w:r>
        <w:t xml:space="preserve"> </w:t>
      </w:r>
    </w:p>
    <w:p w14:paraId="372CF1F4" w14:textId="77777777" w:rsidR="00E37A9F" w:rsidRDefault="00000000">
      <w:pPr>
        <w:pStyle w:val="Heading1"/>
        <w:spacing w:after="108"/>
        <w:ind w:left="149"/>
      </w:pPr>
      <w:r>
        <w:t xml:space="preserve">Call-Off Schedule 20 (Call-Off Specification) </w:t>
      </w:r>
    </w:p>
    <w:p w14:paraId="524ADEAD" w14:textId="77777777" w:rsidR="00E37A9F" w:rsidRDefault="00000000">
      <w:pPr>
        <w:spacing w:after="0"/>
        <w:ind w:left="149" w:right="332"/>
      </w:pPr>
      <w:r>
        <w:t xml:space="preserve">This Schedule sets out the characteristics of the Deliverables that the Supplier will be required to make to the Buyers under this Call-Off Contract </w:t>
      </w:r>
    </w:p>
    <w:p w14:paraId="1D4D862A" w14:textId="77777777" w:rsidR="00E37A9F" w:rsidRDefault="00000000">
      <w:pPr>
        <w:spacing w:after="74" w:line="259" w:lineRule="auto"/>
        <w:ind w:left="0" w:firstLine="0"/>
      </w:pPr>
      <w:r>
        <w:t xml:space="preserve"> </w:t>
      </w:r>
    </w:p>
    <w:p w14:paraId="4220C1A4" w14:textId="77777777" w:rsidR="00E37A9F" w:rsidRDefault="00000000">
      <w:pPr>
        <w:spacing w:after="127" w:line="259" w:lineRule="auto"/>
        <w:ind w:left="0" w:firstLine="0"/>
      </w:pPr>
      <w:r>
        <w:t xml:space="preserve"> </w:t>
      </w:r>
    </w:p>
    <w:p w14:paraId="7DB175E2" w14:textId="77777777" w:rsidR="00E37A9F" w:rsidRDefault="00000000">
      <w:pPr>
        <w:spacing w:after="30" w:line="259" w:lineRule="auto"/>
        <w:ind w:left="134"/>
      </w:pPr>
      <w:r>
        <w:rPr>
          <w:b/>
          <w:sz w:val="40"/>
        </w:rPr>
        <w:t xml:space="preserve">APPENDIX A – STATEMENT OF </w:t>
      </w:r>
    </w:p>
    <w:p w14:paraId="1C045FFB" w14:textId="77777777" w:rsidR="00E37A9F" w:rsidRDefault="00000000">
      <w:pPr>
        <w:spacing w:after="232" w:line="259" w:lineRule="auto"/>
        <w:ind w:left="134"/>
      </w:pPr>
      <w:r>
        <w:rPr>
          <w:b/>
          <w:sz w:val="40"/>
        </w:rPr>
        <w:t xml:space="preserve">REQUIREMENTS </w:t>
      </w:r>
    </w:p>
    <w:p w14:paraId="6EE2E3D7" w14:textId="77777777" w:rsidR="00E37A9F" w:rsidRDefault="00000000">
      <w:pPr>
        <w:spacing w:after="3" w:line="267" w:lineRule="auto"/>
        <w:ind w:left="149"/>
      </w:pPr>
      <w:r>
        <w:rPr>
          <w:b/>
          <w:sz w:val="36"/>
        </w:rPr>
        <w:t xml:space="preserve">ITT_9638 - Software Strategic Partner </w:t>
      </w:r>
    </w:p>
    <w:p w14:paraId="114BB023" w14:textId="77777777" w:rsidR="00E37A9F" w:rsidRDefault="00000000">
      <w:pPr>
        <w:spacing w:after="0" w:line="259" w:lineRule="auto"/>
        <w:ind w:left="0" w:firstLine="0"/>
      </w:pPr>
      <w:r>
        <w:rPr>
          <w:b/>
          <w:sz w:val="36"/>
        </w:rPr>
        <w:t xml:space="preserve"> </w:t>
      </w:r>
    </w:p>
    <w:p w14:paraId="1FB0DA1A" w14:textId="77777777" w:rsidR="00E37A9F" w:rsidRDefault="00000000">
      <w:pPr>
        <w:spacing w:after="8" w:line="259" w:lineRule="auto"/>
        <w:ind w:left="0" w:firstLine="0"/>
      </w:pPr>
      <w:r>
        <w:rPr>
          <w:b/>
          <w:sz w:val="36"/>
        </w:rPr>
        <w:t xml:space="preserve"> </w:t>
      </w:r>
    </w:p>
    <w:p w14:paraId="5EABD170" w14:textId="77777777" w:rsidR="00E37A9F" w:rsidRDefault="00000000">
      <w:pPr>
        <w:pStyle w:val="Heading1"/>
        <w:spacing w:after="0" w:line="268" w:lineRule="auto"/>
        <w:ind w:left="509" w:right="9"/>
      </w:pPr>
      <w:r>
        <w:rPr>
          <w:rFonts w:ascii="Cambria" w:eastAsia="Cambria" w:hAnsi="Cambria" w:cs="Cambria"/>
        </w:rPr>
        <w:t>1.</w:t>
      </w:r>
      <w:r>
        <w:t xml:space="preserve"> </w:t>
      </w:r>
      <w:r>
        <w:rPr>
          <w:sz w:val="32"/>
        </w:rPr>
        <w:t xml:space="preserve">OVERVIEW OF REQUIREMENT </w:t>
      </w:r>
    </w:p>
    <w:p w14:paraId="008EA629" w14:textId="77777777" w:rsidR="00E37A9F" w:rsidRDefault="00000000">
      <w:pPr>
        <w:spacing w:after="262"/>
        <w:ind w:left="149" w:right="239"/>
      </w:pPr>
      <w:r>
        <w:t xml:space="preserve">The Authority has a requirement for the provision of a single Software Strategic Partner more commonly known to the industry as a Value-Added Reseller (VAR). The Software Strategic Partner will be required to buy Software (licenses), Software- as-a-Service (“SaaS”) subscriptions, software maintenance and support and other software related services on behalf of the Authority. The Authority is the Ministry of Justice (MoJ), which includes 35 agencies and public bodies, noting that some agencies and public bodies have a separate legal entity (“The MOJ Family”). These are listed in Annex A. The scope of the contract requirement is detailed below. </w:t>
      </w:r>
    </w:p>
    <w:p w14:paraId="7B8918A8" w14:textId="77777777" w:rsidR="00E37A9F" w:rsidRDefault="00000000">
      <w:pPr>
        <w:spacing w:after="267"/>
        <w:ind w:left="149" w:right="13"/>
      </w:pPr>
      <w:r>
        <w:t xml:space="preserve">The contract is an enabling agreement for an initial period of 5 years and for a maximum term of 7 years in total. </w:t>
      </w:r>
    </w:p>
    <w:p w14:paraId="5583D3DA" w14:textId="77777777" w:rsidR="00E37A9F" w:rsidRDefault="00000000">
      <w:pPr>
        <w:spacing w:after="29"/>
        <w:ind w:left="149" w:right="13"/>
      </w:pPr>
      <w:r>
        <w:lastRenderedPageBreak/>
        <w:t xml:space="preserve">The contract will have a maximum published cumulative contract value of </w:t>
      </w:r>
    </w:p>
    <w:p w14:paraId="3D632A16" w14:textId="77777777" w:rsidR="00E37A9F" w:rsidRDefault="00000000">
      <w:pPr>
        <w:ind w:left="149" w:right="13"/>
      </w:pPr>
      <w:r>
        <w:t xml:space="preserve">£125,000,000 excluding VAT, of potential passthrough spend over the contract term. Please note that the Authority will not commit to any minimum spend under the contract, nor does it guarantee a minimum mark up to the Supplier. </w:t>
      </w:r>
    </w:p>
    <w:p w14:paraId="20526A4E" w14:textId="77777777" w:rsidR="00E37A9F" w:rsidRDefault="00000000">
      <w:pPr>
        <w:pStyle w:val="Heading1"/>
        <w:spacing w:after="0" w:line="268" w:lineRule="auto"/>
        <w:ind w:left="509" w:right="9"/>
      </w:pPr>
      <w:r>
        <w:rPr>
          <w:rFonts w:ascii="Cambria" w:eastAsia="Cambria" w:hAnsi="Cambria" w:cs="Cambria"/>
        </w:rPr>
        <w:t>2.</w:t>
      </w:r>
      <w:r>
        <w:t xml:space="preserve"> </w:t>
      </w:r>
      <w:r>
        <w:rPr>
          <w:sz w:val="32"/>
        </w:rPr>
        <w:t xml:space="preserve">BACKGROUND </w:t>
      </w:r>
    </w:p>
    <w:p w14:paraId="14C503C9" w14:textId="77777777" w:rsidR="00E37A9F" w:rsidRDefault="00000000">
      <w:pPr>
        <w:pStyle w:val="Heading2"/>
        <w:spacing w:after="11"/>
        <w:ind w:left="149"/>
      </w:pPr>
      <w:r>
        <w:t xml:space="preserve">2.1 The Authority </w:t>
      </w:r>
    </w:p>
    <w:p w14:paraId="652EFA81" w14:textId="77777777" w:rsidR="00E37A9F" w:rsidRDefault="00000000">
      <w:pPr>
        <w:spacing w:after="0" w:line="259" w:lineRule="auto"/>
        <w:ind w:left="0" w:firstLine="0"/>
      </w:pPr>
      <w:r>
        <w:rPr>
          <w:b/>
        </w:rPr>
        <w:t xml:space="preserve"> </w:t>
      </w:r>
    </w:p>
    <w:p w14:paraId="564D0173" w14:textId="77777777" w:rsidR="00E37A9F" w:rsidRDefault="00000000">
      <w:pPr>
        <w:spacing w:after="0"/>
        <w:ind w:left="149" w:right="147"/>
      </w:pPr>
      <w:r>
        <w:t xml:space="preserve">The Ministry of Justice (MoJ) is a major government department, at the heart of the justice system. Our organisation works to protect and advance the principles of justice; our vision is to deliver a world-class justice system that works for everyone in society. </w:t>
      </w:r>
    </w:p>
    <w:p w14:paraId="633D89C4" w14:textId="77777777" w:rsidR="00E37A9F" w:rsidRDefault="00000000">
      <w:pPr>
        <w:spacing w:after="0" w:line="259" w:lineRule="auto"/>
        <w:ind w:left="0" w:firstLine="0"/>
      </w:pPr>
      <w:r>
        <w:t xml:space="preserve"> </w:t>
      </w:r>
    </w:p>
    <w:p w14:paraId="4ADB211C" w14:textId="77777777" w:rsidR="00E37A9F" w:rsidRDefault="00000000">
      <w:pPr>
        <w:spacing w:after="0"/>
        <w:ind w:left="149" w:right="312"/>
      </w:pPr>
      <w:r>
        <w:t>The MoJ is supported by</w:t>
      </w:r>
      <w:hyperlink r:id="rId217" w:anchor="ministry-of-justice">
        <w:r>
          <w:t xml:space="preserve"> </w:t>
        </w:r>
      </w:hyperlink>
      <w:hyperlink r:id="rId218" w:anchor="ministry-of-justice">
        <w:r>
          <w:rPr>
            <w:color w:val="00B0EB"/>
            <w:u w:val="single" w:color="00B0EB"/>
          </w:rPr>
          <w:t>35</w:t>
        </w:r>
      </w:hyperlink>
      <w:hyperlink r:id="rId219" w:anchor="ministry-of-justice">
        <w:r>
          <w:rPr>
            <w:color w:val="00B0EB"/>
            <w:u w:val="single" w:color="00B0EB"/>
          </w:rPr>
          <w:t xml:space="preserve"> </w:t>
        </w:r>
      </w:hyperlink>
      <w:hyperlink r:id="rId220" w:anchor="ministry-of-justice">
        <w:r>
          <w:rPr>
            <w:color w:val="00B0EB"/>
            <w:u w:val="single" w:color="00B0EB"/>
          </w:rPr>
          <w:t>agencies</w:t>
        </w:r>
      </w:hyperlink>
      <w:hyperlink r:id="rId221" w:anchor="ministry-of-justice">
        <w:r>
          <w:rPr>
            <w:color w:val="00B0EB"/>
            <w:u w:val="single" w:color="00B0EB"/>
          </w:rPr>
          <w:t xml:space="preserve"> </w:t>
        </w:r>
      </w:hyperlink>
      <w:hyperlink r:id="rId222" w:anchor="ministry-of-justice">
        <w:r>
          <w:rPr>
            <w:color w:val="00B0EB"/>
            <w:u w:val="single" w:color="00B0EB"/>
          </w:rPr>
          <w:t>and</w:t>
        </w:r>
      </w:hyperlink>
      <w:hyperlink r:id="rId223" w:anchor="ministry-of-justice">
        <w:r>
          <w:rPr>
            <w:color w:val="00B0EB"/>
            <w:u w:val="single" w:color="00B0EB"/>
          </w:rPr>
          <w:t xml:space="preserve"> </w:t>
        </w:r>
      </w:hyperlink>
      <w:hyperlink r:id="rId224" w:anchor="ministry-of-justice">
        <w:r>
          <w:rPr>
            <w:color w:val="00B0EB"/>
            <w:u w:val="single" w:color="00B0EB"/>
          </w:rPr>
          <w:t>public</w:t>
        </w:r>
      </w:hyperlink>
      <w:hyperlink r:id="rId225" w:anchor="ministry-of-justice">
        <w:r>
          <w:rPr>
            <w:color w:val="00B0EB"/>
            <w:u w:val="single" w:color="00B0EB"/>
          </w:rPr>
          <w:t xml:space="preserve"> </w:t>
        </w:r>
      </w:hyperlink>
      <w:hyperlink r:id="rId226" w:anchor="ministry-of-justice">
        <w:r>
          <w:rPr>
            <w:color w:val="00B0EB"/>
            <w:u w:val="single" w:color="00B0EB"/>
          </w:rPr>
          <w:t>bodies</w:t>
        </w:r>
      </w:hyperlink>
      <w:hyperlink r:id="rId227" w:anchor="ministry-of-justice">
        <w:r>
          <w:rPr>
            <w:color w:val="00B0EB"/>
            <w:u w:val="single" w:color="00B0EB"/>
          </w:rPr>
          <w:t>.</w:t>
        </w:r>
      </w:hyperlink>
      <w:r>
        <w:rPr>
          <w:color w:val="00B0EB"/>
        </w:rPr>
        <w:t xml:space="preserve"> </w:t>
      </w:r>
      <w:r>
        <w:t xml:space="preserve">Some have a separate legal entity to the MoJ. </w:t>
      </w:r>
    </w:p>
    <w:p w14:paraId="53920124" w14:textId="77777777" w:rsidR="00E37A9F" w:rsidRDefault="00000000">
      <w:pPr>
        <w:spacing w:after="0" w:line="259" w:lineRule="auto"/>
        <w:ind w:left="0" w:firstLine="0"/>
      </w:pPr>
      <w:r>
        <w:t xml:space="preserve"> </w:t>
      </w:r>
    </w:p>
    <w:p w14:paraId="2342B758" w14:textId="77777777" w:rsidR="00E37A9F" w:rsidRDefault="00000000">
      <w:pPr>
        <w:spacing w:after="10"/>
        <w:ind w:left="149" w:right="13"/>
      </w:pPr>
      <w:r>
        <w:t xml:space="preserve">More Information about the MoJ can be found via the following link: </w:t>
      </w:r>
    </w:p>
    <w:p w14:paraId="518068B5" w14:textId="77777777" w:rsidR="00E37A9F" w:rsidRDefault="00000000">
      <w:pPr>
        <w:spacing w:after="0" w:line="268" w:lineRule="auto"/>
        <w:ind w:left="134"/>
      </w:pPr>
      <w:hyperlink r:id="rId228">
        <w:r>
          <w:rPr>
            <w:color w:val="00B0EB"/>
            <w:u w:val="single" w:color="00B0EB"/>
          </w:rPr>
          <w:t>https://www.gov.uk/government/organisations/ministry</w:t>
        </w:r>
      </w:hyperlink>
      <w:hyperlink r:id="rId229">
        <w:r>
          <w:rPr>
            <w:color w:val="00B0EB"/>
            <w:u w:val="single" w:color="00B0EB"/>
          </w:rPr>
          <w:t>-</w:t>
        </w:r>
      </w:hyperlink>
      <w:hyperlink r:id="rId230">
        <w:r>
          <w:rPr>
            <w:color w:val="00B0EB"/>
            <w:u w:val="single" w:color="00B0EB"/>
          </w:rPr>
          <w:t>of</w:t>
        </w:r>
      </w:hyperlink>
      <w:hyperlink r:id="rId231">
        <w:r>
          <w:rPr>
            <w:color w:val="00B0EB"/>
            <w:u w:val="single" w:color="00B0EB"/>
          </w:rPr>
          <w:t>-</w:t>
        </w:r>
      </w:hyperlink>
      <w:hyperlink r:id="rId232">
        <w:r>
          <w:rPr>
            <w:color w:val="00B0EB"/>
            <w:u w:val="single" w:color="00B0EB"/>
          </w:rPr>
          <w:t>justice/about</w:t>
        </w:r>
      </w:hyperlink>
      <w:hyperlink r:id="rId233">
        <w:r>
          <w:t xml:space="preserve"> </w:t>
        </w:r>
      </w:hyperlink>
    </w:p>
    <w:p w14:paraId="463DDB5E" w14:textId="77777777" w:rsidR="00E37A9F" w:rsidRDefault="00000000">
      <w:pPr>
        <w:spacing w:after="0" w:line="259" w:lineRule="auto"/>
        <w:ind w:left="0" w:firstLine="0"/>
      </w:pPr>
      <w:r>
        <w:t xml:space="preserve"> </w:t>
      </w:r>
    </w:p>
    <w:p w14:paraId="4E158967" w14:textId="77777777" w:rsidR="00E37A9F" w:rsidRDefault="00000000">
      <w:pPr>
        <w:spacing w:after="28"/>
        <w:ind w:left="149" w:right="136"/>
      </w:pPr>
      <w:r>
        <w:t xml:space="preserve">The Software Strategic Partner will supply software to the MoJ family as detailed in the link above, the list is subject to updates and any additions, deletions or other amendments might arise through the machinery of Government, regardless the </w:t>
      </w:r>
    </w:p>
    <w:p w14:paraId="2B450F9B" w14:textId="77777777" w:rsidR="00E37A9F" w:rsidRDefault="00000000">
      <w:pPr>
        <w:spacing w:after="29"/>
        <w:ind w:left="149" w:right="13"/>
      </w:pPr>
      <w:r>
        <w:t xml:space="preserve">Software procured by the Authority may be used by one or more combination of the </w:t>
      </w:r>
    </w:p>
    <w:p w14:paraId="13748953" w14:textId="77777777" w:rsidR="00E37A9F" w:rsidRDefault="00000000">
      <w:pPr>
        <w:spacing w:after="269"/>
        <w:ind w:left="149" w:right="13"/>
      </w:pPr>
      <w:r>
        <w:t xml:space="preserve">MoJ Family up to the total commitment of any specific order </w:t>
      </w:r>
    </w:p>
    <w:p w14:paraId="78C4EAB9" w14:textId="77777777" w:rsidR="00E37A9F" w:rsidRDefault="00000000">
      <w:pPr>
        <w:pStyle w:val="Heading2"/>
        <w:spacing w:after="11"/>
        <w:ind w:left="149"/>
      </w:pPr>
      <w:r>
        <w:t xml:space="preserve">2.2 Software and Cloud Hosting Commercial Team </w:t>
      </w:r>
    </w:p>
    <w:p w14:paraId="356DB68A" w14:textId="77777777" w:rsidR="00E37A9F" w:rsidRDefault="00000000">
      <w:pPr>
        <w:spacing w:after="0" w:line="259" w:lineRule="auto"/>
        <w:ind w:left="0" w:firstLine="0"/>
      </w:pPr>
      <w:r>
        <w:rPr>
          <w:b/>
        </w:rPr>
        <w:t xml:space="preserve"> </w:t>
      </w:r>
    </w:p>
    <w:p w14:paraId="4D00A55F" w14:textId="77777777" w:rsidR="00E37A9F" w:rsidRDefault="00000000">
      <w:pPr>
        <w:spacing w:after="267"/>
        <w:ind w:left="149" w:right="213"/>
      </w:pPr>
      <w:r>
        <w:t xml:space="preserve">The Software and Cloud Hosting Commercial Team (SCHCT) within Commercial Directorate is responsible for setting the category strategy and procuring software and hosting services on behalf of the MoJ and the wider MoJ family, including the creation of purchase orders. The team manages the end-to-end commercial management of contracts within the Software and Cloud Hosting category. (Please see Annex B at the back of this document for further information) </w:t>
      </w:r>
    </w:p>
    <w:p w14:paraId="2CD5142A" w14:textId="77777777" w:rsidR="00E37A9F" w:rsidRDefault="00000000">
      <w:pPr>
        <w:spacing w:after="266"/>
        <w:ind w:left="149" w:right="282"/>
      </w:pPr>
      <w:r>
        <w:t xml:space="preserve">The Software Strategic Partner will work closely with the SCHCT in the delivery of the contract, including but not exclusively the supply of quotes, resolving issues, providing management information, reporting and strategic supplier / customer relationship management, through regular MI reporting and operational meetings. </w:t>
      </w:r>
    </w:p>
    <w:p w14:paraId="05736342" w14:textId="77777777" w:rsidR="00E37A9F" w:rsidRDefault="00000000">
      <w:pPr>
        <w:pStyle w:val="Heading2"/>
        <w:spacing w:after="267"/>
        <w:ind w:left="149" w:right="189"/>
      </w:pPr>
      <w:r>
        <w:t xml:space="preserve">2.3 Justice Digital Demand and Business Relationship Management (BRM) Team </w:t>
      </w:r>
    </w:p>
    <w:p w14:paraId="36B37FD8" w14:textId="77777777" w:rsidR="00E37A9F" w:rsidRDefault="00000000">
      <w:pPr>
        <w:ind w:left="149" w:right="280"/>
      </w:pPr>
      <w:r>
        <w:t xml:space="preserve">Where a need is identified for a new technology or digital solution to meet the business need and objectives, the Business user request must go through to the MoJ Demand Management Team which is part of the Demand and Business Relationship Management Team in Justice Digital. Requests may include a change </w:t>
      </w:r>
      <w:r>
        <w:lastRenderedPageBreak/>
        <w:t xml:space="preserve">to existing products or services or procuring something new and internal technical requests within Justice Digital where work would impact on other teams. </w:t>
      </w:r>
    </w:p>
    <w:p w14:paraId="1F3C4309" w14:textId="77777777" w:rsidR="00E37A9F" w:rsidRDefault="00000000">
      <w:pPr>
        <w:spacing w:after="266"/>
        <w:ind w:left="149" w:right="279"/>
      </w:pPr>
      <w:r>
        <w:t xml:space="preserve">The request is reviewed by the Demand Management Team, who will help the business user define their requirements, work with subject matter experts across Justice Digital to identify a solution that meets the requirement, provide guidance to the business requestor through governance processes i.e. Cyber security, data protection etc and liaise with SCHCT where the request requires purchasing products and services from outside of MoJ. Some of the requests may be ‘light touch’ from a Demand Management point of view for recording and awareness for the business area or wider Justice Digital. </w:t>
      </w:r>
    </w:p>
    <w:p w14:paraId="65E46145" w14:textId="77777777" w:rsidR="00E37A9F" w:rsidRDefault="00000000">
      <w:pPr>
        <w:spacing w:after="266"/>
        <w:ind w:left="149" w:right="165"/>
      </w:pPr>
      <w:r>
        <w:t xml:space="preserve">The MoJ Demand Management Team will oversee all new requests, while renewals will be managed by the MoJ Justice Digital Software Asset Management (SAM) Team. </w:t>
      </w:r>
    </w:p>
    <w:p w14:paraId="05748C55" w14:textId="77777777" w:rsidR="00E37A9F" w:rsidRDefault="00000000">
      <w:pPr>
        <w:pStyle w:val="Heading2"/>
        <w:spacing w:after="11"/>
        <w:ind w:left="149"/>
      </w:pPr>
      <w:r>
        <w:t xml:space="preserve">2.4 MoJ Justice Digital Software Asset Management (SAM) Team </w:t>
      </w:r>
    </w:p>
    <w:p w14:paraId="63383A72" w14:textId="77777777" w:rsidR="00E37A9F" w:rsidRDefault="00000000">
      <w:pPr>
        <w:spacing w:after="0" w:line="259" w:lineRule="auto"/>
        <w:ind w:left="0" w:firstLine="0"/>
      </w:pPr>
      <w:r>
        <w:rPr>
          <w:b/>
        </w:rPr>
        <w:t xml:space="preserve"> </w:t>
      </w:r>
    </w:p>
    <w:p w14:paraId="7F270FA3" w14:textId="77777777" w:rsidR="00E37A9F" w:rsidRDefault="00000000">
      <w:pPr>
        <w:spacing w:after="277"/>
        <w:ind w:left="149" w:right="131"/>
      </w:pPr>
      <w:r>
        <w:t xml:space="preserve">The Justice Digital SAM Team manage software licences across all of MoJ (except </w:t>
      </w:r>
      <w:r>
        <w:rPr>
          <w:u w:val="single" w:color="000000"/>
        </w:rPr>
        <w:t>HM Courts &amp; Tribunals Service (HMCTS)</w:t>
      </w:r>
      <w:r>
        <w:t xml:space="preserve">) through the following processes: </w:t>
      </w:r>
    </w:p>
    <w:p w14:paraId="188FD375" w14:textId="77777777" w:rsidR="00E37A9F" w:rsidRDefault="00000000">
      <w:pPr>
        <w:numPr>
          <w:ilvl w:val="0"/>
          <w:numId w:val="67"/>
        </w:numPr>
        <w:spacing w:after="14" w:line="248" w:lineRule="auto"/>
        <w:ind w:right="40" w:hanging="360"/>
      </w:pPr>
      <w:r>
        <w:rPr>
          <w:sz w:val="22"/>
        </w:rPr>
        <w:t xml:space="preserve">Software Licence Renewals Tracking and Triggering </w:t>
      </w:r>
    </w:p>
    <w:p w14:paraId="60AFF111" w14:textId="77777777" w:rsidR="00E37A9F" w:rsidRDefault="00000000">
      <w:pPr>
        <w:numPr>
          <w:ilvl w:val="0"/>
          <w:numId w:val="67"/>
        </w:numPr>
        <w:spacing w:after="14" w:line="248" w:lineRule="auto"/>
        <w:ind w:right="40" w:hanging="360"/>
      </w:pPr>
      <w:r>
        <w:rPr>
          <w:sz w:val="22"/>
        </w:rPr>
        <w:t xml:space="preserve">Software Licence New Requests Recording </w:t>
      </w:r>
    </w:p>
    <w:p w14:paraId="58BFF08A" w14:textId="77777777" w:rsidR="00E37A9F" w:rsidRDefault="00000000">
      <w:pPr>
        <w:numPr>
          <w:ilvl w:val="0"/>
          <w:numId w:val="67"/>
        </w:numPr>
        <w:spacing w:after="14" w:line="248" w:lineRule="auto"/>
        <w:ind w:right="40" w:hanging="360"/>
      </w:pPr>
      <w:r>
        <w:rPr>
          <w:sz w:val="22"/>
        </w:rPr>
        <w:t xml:space="preserve">Software licence usage and compliance </w:t>
      </w:r>
    </w:p>
    <w:p w14:paraId="567BD664" w14:textId="77777777" w:rsidR="00E37A9F" w:rsidRDefault="00000000">
      <w:pPr>
        <w:numPr>
          <w:ilvl w:val="0"/>
          <w:numId w:val="67"/>
        </w:numPr>
        <w:spacing w:after="14" w:line="248" w:lineRule="auto"/>
        <w:ind w:right="40" w:hanging="360"/>
      </w:pPr>
      <w:r>
        <w:rPr>
          <w:sz w:val="22"/>
        </w:rPr>
        <w:t xml:space="preserve">Software licence usage and overspend </w:t>
      </w:r>
    </w:p>
    <w:p w14:paraId="67DCA89F" w14:textId="77777777" w:rsidR="00E37A9F" w:rsidRDefault="00000000">
      <w:pPr>
        <w:numPr>
          <w:ilvl w:val="0"/>
          <w:numId w:val="67"/>
        </w:numPr>
        <w:spacing w:after="14" w:line="248" w:lineRule="auto"/>
        <w:ind w:right="40" w:hanging="360"/>
      </w:pPr>
      <w:r>
        <w:rPr>
          <w:sz w:val="22"/>
        </w:rPr>
        <w:t xml:space="preserve">Management of third part vendor audits </w:t>
      </w:r>
    </w:p>
    <w:p w14:paraId="173DC3FD" w14:textId="77777777" w:rsidR="00E37A9F" w:rsidRDefault="00000000">
      <w:pPr>
        <w:numPr>
          <w:ilvl w:val="0"/>
          <w:numId w:val="67"/>
        </w:numPr>
        <w:spacing w:after="14" w:line="248" w:lineRule="auto"/>
        <w:ind w:right="40" w:hanging="360"/>
      </w:pPr>
      <w:r>
        <w:rPr>
          <w:sz w:val="22"/>
        </w:rPr>
        <w:t xml:space="preserve">Processing of software licence catalogue requests </w:t>
      </w:r>
    </w:p>
    <w:p w14:paraId="37948DCA" w14:textId="77777777" w:rsidR="00E37A9F" w:rsidRDefault="00000000">
      <w:pPr>
        <w:numPr>
          <w:ilvl w:val="0"/>
          <w:numId w:val="67"/>
        </w:numPr>
        <w:spacing w:after="14" w:line="248" w:lineRule="auto"/>
        <w:ind w:right="40" w:hanging="360"/>
      </w:pPr>
      <w:r>
        <w:rPr>
          <w:sz w:val="22"/>
        </w:rPr>
        <w:t xml:space="preserve">Support to MoJ projects and the assistance of licencing requirements. </w:t>
      </w:r>
    </w:p>
    <w:p w14:paraId="59103FCB" w14:textId="77777777" w:rsidR="00E37A9F" w:rsidRDefault="00000000">
      <w:pPr>
        <w:pStyle w:val="Heading2"/>
        <w:spacing w:after="11"/>
        <w:ind w:left="149"/>
      </w:pPr>
      <w:r>
        <w:t xml:space="preserve">2.5 HMCTS Digital and Technology Service (DTS) SAM Team </w:t>
      </w:r>
    </w:p>
    <w:p w14:paraId="5F6C3E8A" w14:textId="77777777" w:rsidR="00E37A9F" w:rsidRDefault="00000000">
      <w:pPr>
        <w:spacing w:after="0" w:line="259" w:lineRule="auto"/>
        <w:ind w:left="0" w:firstLine="0"/>
      </w:pPr>
      <w:r>
        <w:rPr>
          <w:b/>
        </w:rPr>
        <w:t xml:space="preserve"> </w:t>
      </w:r>
    </w:p>
    <w:p w14:paraId="56A80E45" w14:textId="77777777" w:rsidR="00E37A9F" w:rsidRDefault="00000000">
      <w:pPr>
        <w:spacing w:after="276"/>
        <w:ind w:left="149" w:right="13"/>
      </w:pPr>
      <w:r>
        <w:t xml:space="preserve">The HMCTS DTS SAM team manage software licenses across the HMCTS estate which includes staff and Judicial users. </w:t>
      </w:r>
    </w:p>
    <w:p w14:paraId="08385A9E" w14:textId="77777777" w:rsidR="00E37A9F" w:rsidRDefault="00000000">
      <w:pPr>
        <w:numPr>
          <w:ilvl w:val="0"/>
          <w:numId w:val="68"/>
        </w:numPr>
        <w:spacing w:after="14" w:line="248" w:lineRule="auto"/>
        <w:ind w:right="40" w:hanging="360"/>
      </w:pPr>
      <w:r>
        <w:rPr>
          <w:sz w:val="22"/>
        </w:rPr>
        <w:t xml:space="preserve">New Software License requests, requirements and procurement </w:t>
      </w:r>
    </w:p>
    <w:p w14:paraId="74F901F0" w14:textId="77777777" w:rsidR="00E37A9F" w:rsidRDefault="00000000">
      <w:pPr>
        <w:numPr>
          <w:ilvl w:val="0"/>
          <w:numId w:val="68"/>
        </w:numPr>
        <w:spacing w:after="14" w:line="248" w:lineRule="auto"/>
        <w:ind w:right="40" w:hanging="360"/>
      </w:pPr>
      <w:r>
        <w:rPr>
          <w:sz w:val="22"/>
        </w:rPr>
        <w:t xml:space="preserve">Software License renewal management and reviewing </w:t>
      </w:r>
    </w:p>
    <w:p w14:paraId="0FCC4A47" w14:textId="77777777" w:rsidR="00E37A9F" w:rsidRDefault="00000000">
      <w:pPr>
        <w:numPr>
          <w:ilvl w:val="0"/>
          <w:numId w:val="68"/>
        </w:numPr>
        <w:spacing w:after="14" w:line="248" w:lineRule="auto"/>
        <w:ind w:right="40" w:hanging="360"/>
      </w:pPr>
      <w:r>
        <w:rPr>
          <w:sz w:val="22"/>
        </w:rPr>
        <w:t xml:space="preserve">Software license consumption and usage </w:t>
      </w:r>
    </w:p>
    <w:p w14:paraId="2B4A4376" w14:textId="77777777" w:rsidR="00E37A9F" w:rsidRDefault="00000000">
      <w:pPr>
        <w:numPr>
          <w:ilvl w:val="0"/>
          <w:numId w:val="68"/>
        </w:numPr>
        <w:spacing w:after="14" w:line="248" w:lineRule="auto"/>
        <w:ind w:right="40" w:hanging="360"/>
      </w:pPr>
      <w:r>
        <w:rPr>
          <w:sz w:val="22"/>
        </w:rPr>
        <w:t xml:space="preserve">Managing 3rd Party Supplier engagement </w:t>
      </w:r>
    </w:p>
    <w:p w14:paraId="5B0ACC26" w14:textId="77777777" w:rsidR="00E37A9F" w:rsidRDefault="00000000">
      <w:pPr>
        <w:numPr>
          <w:ilvl w:val="0"/>
          <w:numId w:val="68"/>
        </w:numPr>
        <w:spacing w:after="14" w:line="248" w:lineRule="auto"/>
        <w:ind w:right="40" w:hanging="360"/>
      </w:pPr>
      <w:r>
        <w:rPr>
          <w:sz w:val="22"/>
        </w:rPr>
        <w:t xml:space="preserve">Providing support and guidance to Judicial users </w:t>
      </w:r>
    </w:p>
    <w:p w14:paraId="4846B62E" w14:textId="77777777" w:rsidR="00E37A9F" w:rsidRDefault="00000000">
      <w:pPr>
        <w:numPr>
          <w:ilvl w:val="0"/>
          <w:numId w:val="68"/>
        </w:numPr>
        <w:spacing w:after="14" w:line="248" w:lineRule="auto"/>
        <w:ind w:right="40" w:hanging="360"/>
      </w:pPr>
      <w:r>
        <w:rPr>
          <w:sz w:val="22"/>
        </w:rPr>
        <w:t xml:space="preserve">Providing support and delivery to programmes </w:t>
      </w:r>
    </w:p>
    <w:p w14:paraId="5BC7DD86" w14:textId="77777777" w:rsidR="00E37A9F" w:rsidRDefault="00000000">
      <w:pPr>
        <w:numPr>
          <w:ilvl w:val="0"/>
          <w:numId w:val="68"/>
        </w:numPr>
        <w:spacing w:after="14" w:line="248" w:lineRule="auto"/>
        <w:ind w:right="40" w:hanging="360"/>
      </w:pPr>
      <w:r>
        <w:rPr>
          <w:sz w:val="22"/>
        </w:rPr>
        <w:t xml:space="preserve">Driving value for money through engagement with Product/ Service Teams </w:t>
      </w:r>
    </w:p>
    <w:p w14:paraId="1D8A3D37" w14:textId="77777777" w:rsidR="00E37A9F" w:rsidRDefault="00000000">
      <w:pPr>
        <w:spacing w:after="7" w:line="259" w:lineRule="auto"/>
        <w:ind w:left="137" w:firstLine="0"/>
      </w:pPr>
      <w:r>
        <w:rPr>
          <w:b/>
          <w:sz w:val="22"/>
        </w:rPr>
        <w:t xml:space="preserve">2.6 End User Computing Services (EUCS) Team </w:t>
      </w:r>
    </w:p>
    <w:p w14:paraId="5B5B3128" w14:textId="77777777" w:rsidR="00E37A9F" w:rsidRDefault="00000000">
      <w:pPr>
        <w:spacing w:after="0" w:line="259" w:lineRule="auto"/>
        <w:ind w:left="0" w:firstLine="0"/>
      </w:pPr>
      <w:r>
        <w:rPr>
          <w:b/>
          <w:sz w:val="22"/>
        </w:rPr>
        <w:t xml:space="preserve"> </w:t>
      </w:r>
    </w:p>
    <w:p w14:paraId="5479C4FD" w14:textId="77777777" w:rsidR="00E37A9F" w:rsidRDefault="00000000">
      <w:pPr>
        <w:spacing w:after="264" w:line="248" w:lineRule="auto"/>
        <w:ind w:left="147" w:right="247"/>
      </w:pPr>
      <w:r>
        <w:rPr>
          <w:sz w:val="22"/>
        </w:rPr>
        <w:t xml:space="preserve">The EUCS team is part of Technology Services in Justice Digital, a modern and diverse workplace that promotes a healthy work-life balance and flexible working options. They design, deliver and support the core infrastructure and systems that enable End User Compute Services and line of business applications for over 100,000 Ministry of Justice users across over 800 locations. </w:t>
      </w:r>
    </w:p>
    <w:p w14:paraId="5E87089B" w14:textId="77777777" w:rsidR="00E37A9F" w:rsidRDefault="00000000">
      <w:pPr>
        <w:spacing w:after="406" w:line="277" w:lineRule="auto"/>
        <w:ind w:left="137" w:right="139" w:firstLine="0"/>
        <w:jc w:val="both"/>
      </w:pPr>
      <w:r>
        <w:rPr>
          <w:sz w:val="22"/>
        </w:rPr>
        <w:lastRenderedPageBreak/>
        <w:t xml:space="preserve">EUCS Modern Workplace are responsible for ensuring productivity and collaboration services. The team works to build-up and develop modern workplace capabilities, take advantage of and make better use MOJ’s productivity and collaborations tools (including Microsoft 365), and share and promote improved ways of working and developing a continuous delivery approach and provides a modern and effective service. </w:t>
      </w:r>
    </w:p>
    <w:p w14:paraId="7D621552" w14:textId="77777777" w:rsidR="00E37A9F" w:rsidRDefault="00000000">
      <w:pPr>
        <w:pStyle w:val="Heading1"/>
        <w:spacing w:after="0" w:line="268" w:lineRule="auto"/>
        <w:ind w:left="509" w:right="9"/>
      </w:pPr>
      <w:r>
        <w:rPr>
          <w:rFonts w:ascii="Cambria" w:eastAsia="Cambria" w:hAnsi="Cambria" w:cs="Cambria"/>
        </w:rPr>
        <w:t>3.</w:t>
      </w:r>
      <w:r>
        <w:t xml:space="preserve"> </w:t>
      </w:r>
      <w:r>
        <w:rPr>
          <w:sz w:val="32"/>
        </w:rPr>
        <w:t xml:space="preserve">THE REQUIREMENT </w:t>
      </w:r>
    </w:p>
    <w:p w14:paraId="36D8E406" w14:textId="77777777" w:rsidR="00E37A9F" w:rsidRDefault="00000000">
      <w:pPr>
        <w:pStyle w:val="Heading2"/>
        <w:spacing w:after="75"/>
        <w:ind w:left="149"/>
      </w:pPr>
      <w:r>
        <w:t xml:space="preserve">3.1 Requirements Overview </w:t>
      </w:r>
    </w:p>
    <w:p w14:paraId="39B09020" w14:textId="77777777" w:rsidR="00E37A9F" w:rsidRDefault="00000000">
      <w:pPr>
        <w:spacing w:after="0" w:line="259" w:lineRule="auto"/>
        <w:ind w:left="0" w:firstLine="0"/>
      </w:pPr>
      <w:r>
        <w:rPr>
          <w:b/>
        </w:rPr>
        <w:t xml:space="preserve"> </w:t>
      </w:r>
    </w:p>
    <w:p w14:paraId="4595DC37" w14:textId="77777777" w:rsidR="00E37A9F" w:rsidRDefault="00000000">
      <w:pPr>
        <w:spacing w:after="66" w:line="250" w:lineRule="auto"/>
        <w:ind w:left="139" w:right="744" w:firstLine="0"/>
        <w:jc w:val="both"/>
      </w:pPr>
      <w:r>
        <w:t xml:space="preserve">The Authority requires a Software Strategic Partner by August 2025, who will be required to buy Software (licenses) and software related services on behalf of the MoJ and MoJ family. </w:t>
      </w:r>
    </w:p>
    <w:p w14:paraId="212DF37D" w14:textId="77777777" w:rsidR="00E37A9F" w:rsidRDefault="00000000">
      <w:pPr>
        <w:spacing w:after="0" w:line="259" w:lineRule="auto"/>
        <w:ind w:left="0" w:firstLine="0"/>
      </w:pPr>
      <w:r>
        <w:t xml:space="preserve"> </w:t>
      </w:r>
    </w:p>
    <w:p w14:paraId="7AE2BD27" w14:textId="77777777" w:rsidR="00E37A9F" w:rsidRDefault="00000000">
      <w:pPr>
        <w:spacing w:after="266"/>
        <w:ind w:left="149" w:right="147"/>
      </w:pPr>
      <w:r>
        <w:t xml:space="preserve">The new Software Strategic Partner contract will enable a quick, efficient route to market in line with Public Sector Procurement Regulations. We expect bidders to have knowledge of the Public Procurement Act 2023. </w:t>
      </w:r>
    </w:p>
    <w:p w14:paraId="677F6A97" w14:textId="77777777" w:rsidR="00E37A9F" w:rsidRDefault="00000000">
      <w:pPr>
        <w:spacing w:after="248"/>
        <w:ind w:left="149" w:right="13"/>
      </w:pPr>
      <w:r>
        <w:t xml:space="preserve">The Authority will reserve their rights to use other routes to Market for Software procurement whether for reasons of affordability or other existing commercial obligations. </w:t>
      </w:r>
    </w:p>
    <w:p w14:paraId="1E291293" w14:textId="77777777" w:rsidR="00E37A9F" w:rsidRDefault="00000000">
      <w:pPr>
        <w:spacing w:after="10"/>
        <w:ind w:left="149" w:right="13"/>
      </w:pPr>
      <w:r>
        <w:t xml:space="preserve">3.1.1 The contract will include but not exclusively: </w:t>
      </w:r>
    </w:p>
    <w:p w14:paraId="28BA6493" w14:textId="77777777" w:rsidR="00E37A9F" w:rsidRDefault="00000000">
      <w:pPr>
        <w:numPr>
          <w:ilvl w:val="0"/>
          <w:numId w:val="69"/>
        </w:numPr>
        <w:spacing w:after="8"/>
        <w:ind w:right="143" w:hanging="360"/>
      </w:pPr>
      <w:r>
        <w:t xml:space="preserve">Support and help to achieve a reduction of overheads and costs associated with running multiple competitions for the numerous software requirements. </w:t>
      </w:r>
    </w:p>
    <w:p w14:paraId="11B126B5" w14:textId="77777777" w:rsidR="00E37A9F" w:rsidRDefault="00000000">
      <w:pPr>
        <w:numPr>
          <w:ilvl w:val="0"/>
          <w:numId w:val="69"/>
        </w:numPr>
        <w:spacing w:after="8"/>
        <w:ind w:right="143" w:hanging="360"/>
      </w:pPr>
      <w:r>
        <w:t xml:space="preserve">Provide support for in-life licence management, including optimisation, co- termination, and consolidation. </w:t>
      </w:r>
    </w:p>
    <w:p w14:paraId="5426B649" w14:textId="77777777" w:rsidR="00E37A9F" w:rsidRDefault="00000000">
      <w:pPr>
        <w:numPr>
          <w:ilvl w:val="0"/>
          <w:numId w:val="69"/>
        </w:numPr>
        <w:spacing w:after="45" w:line="250" w:lineRule="auto"/>
        <w:ind w:right="143" w:hanging="360"/>
      </w:pPr>
      <w:r>
        <w:t xml:space="preserve">Provide access to rich reliable data to enable the MoJ to make data led decisions and create enterprise agreements where there is an opportunity to generate more value. </w:t>
      </w:r>
    </w:p>
    <w:p w14:paraId="6C2BE1C3" w14:textId="77777777" w:rsidR="00E37A9F" w:rsidRDefault="00000000">
      <w:pPr>
        <w:spacing w:after="0" w:line="259" w:lineRule="auto"/>
        <w:ind w:left="0" w:firstLine="0"/>
      </w:pPr>
      <w:r>
        <w:t xml:space="preserve"> </w:t>
      </w:r>
    </w:p>
    <w:p w14:paraId="6A80EE79" w14:textId="77777777" w:rsidR="00E37A9F" w:rsidRDefault="00000000">
      <w:pPr>
        <w:spacing w:after="39"/>
        <w:ind w:left="149" w:right="13"/>
      </w:pPr>
      <w:r>
        <w:t xml:space="preserve">3.1.2 The scope of the Services will broadly cover </w:t>
      </w:r>
      <w:r>
        <w:rPr>
          <w:color w:val="0D0D0D"/>
        </w:rPr>
        <w:t>the following in-scope services:</w:t>
      </w:r>
      <w:r>
        <w:t xml:space="preserve"> </w:t>
      </w:r>
    </w:p>
    <w:p w14:paraId="6F4982E1" w14:textId="77777777" w:rsidR="00E37A9F" w:rsidRDefault="00000000">
      <w:pPr>
        <w:numPr>
          <w:ilvl w:val="0"/>
          <w:numId w:val="70"/>
        </w:numPr>
        <w:spacing w:after="10"/>
        <w:ind w:right="13" w:hanging="360"/>
      </w:pPr>
      <w:r>
        <w:t>Software Purchasing and Renewal of software licenses.</w:t>
      </w:r>
      <w:r>
        <w:rPr>
          <w:rFonts w:ascii="Segoe UI Symbol" w:eastAsia="Segoe UI Symbol" w:hAnsi="Segoe UI Symbol" w:cs="Segoe UI Symbol"/>
        </w:rPr>
        <w:t xml:space="preserve"> </w:t>
      </w:r>
    </w:p>
    <w:p w14:paraId="722ED34B" w14:textId="77777777" w:rsidR="00E37A9F" w:rsidRDefault="00000000">
      <w:pPr>
        <w:numPr>
          <w:ilvl w:val="0"/>
          <w:numId w:val="70"/>
        </w:numPr>
        <w:spacing w:after="0"/>
        <w:ind w:right="13" w:hanging="360"/>
      </w:pPr>
      <w:r>
        <w:t>Software Support and Maintenance Purchasing (including any initial first year support and ongoing support thereafter).</w:t>
      </w:r>
      <w:r>
        <w:rPr>
          <w:rFonts w:ascii="Segoe UI Symbol" w:eastAsia="Segoe UI Symbol" w:hAnsi="Segoe UI Symbol" w:cs="Segoe UI Symbol"/>
        </w:rPr>
        <w:t xml:space="preserve"> </w:t>
      </w:r>
    </w:p>
    <w:p w14:paraId="096CD145" w14:textId="77777777" w:rsidR="00E37A9F" w:rsidRDefault="00000000">
      <w:pPr>
        <w:numPr>
          <w:ilvl w:val="0"/>
          <w:numId w:val="70"/>
        </w:numPr>
        <w:spacing w:after="0" w:line="250" w:lineRule="auto"/>
        <w:ind w:right="13" w:hanging="360"/>
      </w:pPr>
      <w:r>
        <w:t>Enhanced Support Services beyond standard support &amp; maintenance package, including but not limited to, configuration, implementation, integration, user readiness and other support services.</w:t>
      </w:r>
      <w:r>
        <w:rPr>
          <w:rFonts w:ascii="Segoe UI Symbol" w:eastAsia="Segoe UI Symbol" w:hAnsi="Segoe UI Symbol" w:cs="Segoe UI Symbol"/>
        </w:rPr>
        <w:t xml:space="preserve"> </w:t>
      </w:r>
    </w:p>
    <w:p w14:paraId="2EA502A2" w14:textId="77777777" w:rsidR="00E37A9F" w:rsidRDefault="00000000">
      <w:pPr>
        <w:numPr>
          <w:ilvl w:val="0"/>
          <w:numId w:val="70"/>
        </w:numPr>
        <w:spacing w:after="0"/>
        <w:ind w:right="13" w:hanging="360"/>
      </w:pPr>
      <w:r>
        <w:t>Support the authority’s teams in-life license management, including software optimisation, consolidation, and co-termination.</w:t>
      </w:r>
      <w:r>
        <w:rPr>
          <w:rFonts w:ascii="Segoe UI Symbol" w:eastAsia="Segoe UI Symbol" w:hAnsi="Segoe UI Symbol" w:cs="Segoe UI Symbol"/>
        </w:rPr>
        <w:t xml:space="preserve"> </w:t>
      </w:r>
    </w:p>
    <w:p w14:paraId="0B62CE08" w14:textId="77777777" w:rsidR="00E37A9F" w:rsidRDefault="00000000">
      <w:pPr>
        <w:numPr>
          <w:ilvl w:val="0"/>
          <w:numId w:val="70"/>
        </w:numPr>
        <w:spacing w:after="10"/>
        <w:ind w:right="13" w:hanging="360"/>
      </w:pPr>
      <w:r>
        <w:t>Support with audit and compliance.</w:t>
      </w:r>
      <w:r>
        <w:rPr>
          <w:rFonts w:ascii="Segoe UI Symbol" w:eastAsia="Segoe UI Symbol" w:hAnsi="Segoe UI Symbol" w:cs="Segoe UI Symbol"/>
        </w:rPr>
        <w:t xml:space="preserve"> </w:t>
      </w:r>
    </w:p>
    <w:p w14:paraId="6886BFD4" w14:textId="77777777" w:rsidR="00E37A9F" w:rsidRDefault="00000000">
      <w:pPr>
        <w:numPr>
          <w:ilvl w:val="0"/>
          <w:numId w:val="70"/>
        </w:numPr>
        <w:spacing w:after="0"/>
        <w:ind w:right="13" w:hanging="360"/>
      </w:pPr>
      <w:r>
        <w:t>The provision of management information and data, to support data led decision making e.g., where MI supports moving to Enterprise Agreements.</w:t>
      </w:r>
      <w:r>
        <w:rPr>
          <w:rFonts w:ascii="Segoe UI Symbol" w:eastAsia="Segoe UI Symbol" w:hAnsi="Segoe UI Symbol" w:cs="Segoe UI Symbol"/>
        </w:rPr>
        <w:t xml:space="preserve"> </w:t>
      </w:r>
    </w:p>
    <w:p w14:paraId="147A0754" w14:textId="77777777" w:rsidR="00E37A9F" w:rsidRDefault="00000000">
      <w:pPr>
        <w:numPr>
          <w:ilvl w:val="0"/>
          <w:numId w:val="70"/>
        </w:numPr>
        <w:spacing w:after="0"/>
        <w:ind w:right="13" w:hanging="360"/>
      </w:pPr>
      <w:r>
        <w:t>The provision of financial management support and reporting, including but not limited to spends, costs and savings.</w:t>
      </w:r>
      <w:r>
        <w:rPr>
          <w:rFonts w:ascii="Segoe UI Symbol" w:eastAsia="Segoe UI Symbol" w:hAnsi="Segoe UI Symbol" w:cs="Segoe UI Symbol"/>
        </w:rPr>
        <w:t xml:space="preserve"> </w:t>
      </w:r>
    </w:p>
    <w:p w14:paraId="2877D6CB" w14:textId="77777777" w:rsidR="00E37A9F" w:rsidRDefault="00000000">
      <w:pPr>
        <w:numPr>
          <w:ilvl w:val="0"/>
          <w:numId w:val="70"/>
        </w:numPr>
        <w:spacing w:after="0"/>
        <w:ind w:right="13" w:hanging="360"/>
      </w:pPr>
      <w:r>
        <w:lastRenderedPageBreak/>
        <w:t>Market intelligence reporting and provisions of subject matter expertise for software purchased through the contract</w:t>
      </w:r>
      <w:r>
        <w:rPr>
          <w:rFonts w:ascii="Segoe UI Symbol" w:eastAsia="Segoe UI Symbol" w:hAnsi="Segoe UI Symbol" w:cs="Segoe UI Symbol"/>
        </w:rPr>
        <w:t xml:space="preserve"> </w:t>
      </w:r>
    </w:p>
    <w:p w14:paraId="1877E2D8" w14:textId="77777777" w:rsidR="00E37A9F" w:rsidRDefault="00000000">
      <w:pPr>
        <w:numPr>
          <w:ilvl w:val="0"/>
          <w:numId w:val="70"/>
        </w:numPr>
        <w:ind w:right="13" w:hanging="360"/>
      </w:pPr>
      <w:r>
        <w:t>Information relating to termination, notice periods, off-shoring</w:t>
      </w:r>
      <w:r>
        <w:rPr>
          <w:rFonts w:ascii="Segoe UI Symbol" w:eastAsia="Segoe UI Symbol" w:hAnsi="Segoe UI Symbol" w:cs="Segoe UI Symbol"/>
        </w:rPr>
        <w:t xml:space="preserve"> </w:t>
      </w:r>
    </w:p>
    <w:p w14:paraId="4A463BAE" w14:textId="77777777" w:rsidR="00E37A9F" w:rsidRDefault="00000000">
      <w:pPr>
        <w:numPr>
          <w:ilvl w:val="0"/>
          <w:numId w:val="70"/>
        </w:numPr>
        <w:spacing w:after="0"/>
        <w:ind w:right="13" w:hanging="360"/>
      </w:pPr>
      <w:r>
        <w:t>The Supplier shall ensure appropriate arrangements are in place to ensure a smooth transition of services from contract award date.</w:t>
      </w:r>
      <w:r>
        <w:rPr>
          <w:rFonts w:ascii="Segoe UI Symbol" w:eastAsia="Segoe UI Symbol" w:hAnsi="Segoe UI Symbol" w:cs="Segoe UI Symbol"/>
          <w:sz w:val="28"/>
        </w:rPr>
        <w:t xml:space="preserve"> </w:t>
      </w:r>
    </w:p>
    <w:p w14:paraId="036C596E" w14:textId="77777777" w:rsidR="00E37A9F" w:rsidRDefault="00000000">
      <w:pPr>
        <w:numPr>
          <w:ilvl w:val="0"/>
          <w:numId w:val="70"/>
        </w:numPr>
        <w:spacing w:after="10"/>
        <w:ind w:right="13" w:hanging="360"/>
      </w:pPr>
      <w:r>
        <w:t>Other support services, such as MoJ retaining entitlement documentation</w:t>
      </w:r>
      <w:r>
        <w:rPr>
          <w:rFonts w:ascii="Segoe UI Symbol" w:eastAsia="Segoe UI Symbol" w:hAnsi="Segoe UI Symbol" w:cs="Segoe UI Symbol"/>
        </w:rPr>
        <w:t xml:space="preserve"> </w:t>
      </w:r>
    </w:p>
    <w:p w14:paraId="6EAF94EB" w14:textId="77777777" w:rsidR="00E37A9F" w:rsidRDefault="00000000">
      <w:pPr>
        <w:spacing w:after="10"/>
        <w:ind w:left="149" w:right="13"/>
      </w:pPr>
      <w:r>
        <w:t xml:space="preserve">3.1.3 The following service is out of scope: </w:t>
      </w:r>
    </w:p>
    <w:p w14:paraId="60F0F1E8" w14:textId="77777777" w:rsidR="00E37A9F" w:rsidRDefault="00000000">
      <w:pPr>
        <w:spacing w:after="0" w:line="259" w:lineRule="auto"/>
        <w:ind w:left="0" w:firstLine="0"/>
      </w:pPr>
      <w:r>
        <w:t xml:space="preserve"> </w:t>
      </w:r>
    </w:p>
    <w:p w14:paraId="167D38E9" w14:textId="77777777" w:rsidR="00E37A9F" w:rsidRDefault="00000000">
      <w:pPr>
        <w:numPr>
          <w:ilvl w:val="0"/>
          <w:numId w:val="70"/>
        </w:numPr>
        <w:spacing w:after="217"/>
        <w:ind w:right="13" w:hanging="360"/>
      </w:pPr>
      <w:r>
        <w:t xml:space="preserve">Bespoke development. </w:t>
      </w:r>
    </w:p>
    <w:p w14:paraId="5CFCFE23" w14:textId="77777777" w:rsidR="00E37A9F" w:rsidRDefault="00000000">
      <w:pPr>
        <w:spacing w:after="0"/>
        <w:ind w:left="149" w:right="284"/>
      </w:pPr>
      <w:r>
        <w:t xml:space="preserve">3.1.4 The table below includes but not exclusively demonstrates the types of software and services the Authority may purchase. </w:t>
      </w:r>
    </w:p>
    <w:p w14:paraId="70AE6718" w14:textId="77777777" w:rsidR="00E37A9F" w:rsidRDefault="00000000">
      <w:pPr>
        <w:spacing w:after="0" w:line="259" w:lineRule="auto"/>
        <w:ind w:left="0" w:firstLine="0"/>
      </w:pPr>
      <w:r>
        <w:rPr>
          <w:sz w:val="20"/>
        </w:rPr>
        <w:t xml:space="preserve"> </w:t>
      </w:r>
    </w:p>
    <w:tbl>
      <w:tblPr>
        <w:tblStyle w:val="TableGrid"/>
        <w:tblW w:w="9282" w:type="dxa"/>
        <w:tblInd w:w="165" w:type="dxa"/>
        <w:tblCellMar>
          <w:top w:w="48" w:type="dxa"/>
          <w:left w:w="5" w:type="dxa"/>
          <w:bottom w:w="11" w:type="dxa"/>
          <w:right w:w="0" w:type="dxa"/>
        </w:tblCellMar>
        <w:tblLook w:val="04A0" w:firstRow="1" w:lastRow="0" w:firstColumn="1" w:lastColumn="0" w:noHBand="0" w:noVBand="1"/>
      </w:tblPr>
      <w:tblGrid>
        <w:gridCol w:w="2713"/>
        <w:gridCol w:w="6569"/>
      </w:tblGrid>
      <w:tr w:rsidR="00E37A9F" w14:paraId="5279BB90" w14:textId="77777777">
        <w:trPr>
          <w:trHeight w:val="328"/>
        </w:trPr>
        <w:tc>
          <w:tcPr>
            <w:tcW w:w="2713" w:type="dxa"/>
            <w:tcBorders>
              <w:top w:val="single" w:sz="6" w:space="0" w:color="000000"/>
              <w:left w:val="single" w:sz="6" w:space="0" w:color="000000"/>
              <w:bottom w:val="single" w:sz="6" w:space="0" w:color="000000"/>
              <w:right w:val="single" w:sz="6" w:space="0" w:color="000000"/>
            </w:tcBorders>
            <w:shd w:val="clear" w:color="auto" w:fill="4471C4"/>
          </w:tcPr>
          <w:p w14:paraId="6DB5F083" w14:textId="77777777" w:rsidR="00E37A9F" w:rsidRDefault="00000000">
            <w:pPr>
              <w:spacing w:after="0" w:line="259" w:lineRule="auto"/>
              <w:ind w:left="7" w:firstLine="0"/>
            </w:pPr>
            <w:r>
              <w:rPr>
                <w:b/>
                <w:color w:val="FFFFFF"/>
                <w:sz w:val="22"/>
              </w:rPr>
              <w:t>Categories</w:t>
            </w:r>
            <w:r>
              <w:rPr>
                <w:b/>
                <w:sz w:val="22"/>
              </w:rPr>
              <w:t xml:space="preserve"> </w:t>
            </w:r>
          </w:p>
        </w:tc>
        <w:tc>
          <w:tcPr>
            <w:tcW w:w="6569" w:type="dxa"/>
            <w:tcBorders>
              <w:top w:val="single" w:sz="6" w:space="0" w:color="000000"/>
              <w:left w:val="single" w:sz="6" w:space="0" w:color="000000"/>
              <w:bottom w:val="single" w:sz="6" w:space="0" w:color="000000"/>
              <w:right w:val="single" w:sz="6" w:space="0" w:color="000000"/>
            </w:tcBorders>
            <w:shd w:val="clear" w:color="auto" w:fill="4471C4"/>
          </w:tcPr>
          <w:p w14:paraId="77D8C7E6" w14:textId="77777777" w:rsidR="00E37A9F" w:rsidRDefault="00000000">
            <w:pPr>
              <w:spacing w:after="0" w:line="259" w:lineRule="auto"/>
              <w:ind w:left="9" w:firstLine="0"/>
            </w:pPr>
            <w:r>
              <w:rPr>
                <w:b/>
                <w:color w:val="FFFFFF"/>
                <w:sz w:val="22"/>
              </w:rPr>
              <w:t>Description</w:t>
            </w:r>
            <w:r>
              <w:rPr>
                <w:b/>
                <w:sz w:val="22"/>
              </w:rPr>
              <w:t xml:space="preserve"> </w:t>
            </w:r>
          </w:p>
        </w:tc>
      </w:tr>
      <w:tr w:rsidR="00E37A9F" w14:paraId="6243EFD0" w14:textId="77777777">
        <w:trPr>
          <w:trHeight w:val="1322"/>
        </w:trPr>
        <w:tc>
          <w:tcPr>
            <w:tcW w:w="2713" w:type="dxa"/>
            <w:tcBorders>
              <w:top w:val="single" w:sz="6" w:space="0" w:color="000000"/>
              <w:left w:val="single" w:sz="6" w:space="0" w:color="000000"/>
              <w:bottom w:val="single" w:sz="6" w:space="0" w:color="000000"/>
              <w:right w:val="single" w:sz="6" w:space="0" w:color="000000"/>
            </w:tcBorders>
          </w:tcPr>
          <w:p w14:paraId="231D6AA4" w14:textId="77777777" w:rsidR="00E37A9F" w:rsidRDefault="00000000">
            <w:pPr>
              <w:spacing w:after="0" w:line="259" w:lineRule="auto"/>
              <w:ind w:left="7" w:firstLine="0"/>
            </w:pPr>
            <w:r>
              <w:rPr>
                <w:sz w:val="22"/>
              </w:rPr>
              <w:t xml:space="preserve">Productivity Software </w:t>
            </w:r>
          </w:p>
        </w:tc>
        <w:tc>
          <w:tcPr>
            <w:tcW w:w="6569" w:type="dxa"/>
            <w:tcBorders>
              <w:top w:val="single" w:sz="6" w:space="0" w:color="000000"/>
              <w:left w:val="single" w:sz="6" w:space="0" w:color="000000"/>
              <w:bottom w:val="single" w:sz="6" w:space="0" w:color="000000"/>
              <w:right w:val="single" w:sz="6" w:space="0" w:color="000000"/>
            </w:tcBorders>
          </w:tcPr>
          <w:p w14:paraId="3A90DB90" w14:textId="77777777" w:rsidR="00E37A9F" w:rsidRDefault="00000000">
            <w:pPr>
              <w:spacing w:after="0" w:line="259" w:lineRule="auto"/>
              <w:ind w:left="9" w:right="48" w:firstLine="0"/>
              <w:jc w:val="both"/>
            </w:pPr>
            <w:r>
              <w:rPr>
                <w:sz w:val="22"/>
              </w:rPr>
              <w:t xml:space="preserve">Supports activities such as the production of documents, spreadsheets, drawings, and presentations. Also includes software related to administrative, collaborative, office, creative, construction and design tasks </w:t>
            </w:r>
          </w:p>
        </w:tc>
      </w:tr>
      <w:tr w:rsidR="00E37A9F" w14:paraId="793AECDA" w14:textId="77777777">
        <w:trPr>
          <w:trHeight w:val="1318"/>
        </w:trPr>
        <w:tc>
          <w:tcPr>
            <w:tcW w:w="2713" w:type="dxa"/>
            <w:tcBorders>
              <w:top w:val="single" w:sz="6" w:space="0" w:color="000000"/>
              <w:left w:val="single" w:sz="6" w:space="0" w:color="000000"/>
              <w:bottom w:val="single" w:sz="6" w:space="0" w:color="000000"/>
              <w:right w:val="single" w:sz="6" w:space="0" w:color="000000"/>
            </w:tcBorders>
          </w:tcPr>
          <w:p w14:paraId="6353E9DC" w14:textId="77777777" w:rsidR="00E37A9F" w:rsidRDefault="00000000">
            <w:pPr>
              <w:spacing w:after="0" w:line="259" w:lineRule="auto"/>
              <w:ind w:left="7" w:firstLine="0"/>
            </w:pPr>
            <w:r>
              <w:rPr>
                <w:sz w:val="22"/>
              </w:rPr>
              <w:t xml:space="preserve">Enterprise Software </w:t>
            </w:r>
          </w:p>
        </w:tc>
        <w:tc>
          <w:tcPr>
            <w:tcW w:w="6569" w:type="dxa"/>
            <w:tcBorders>
              <w:top w:val="single" w:sz="6" w:space="0" w:color="000000"/>
              <w:left w:val="single" w:sz="6" w:space="0" w:color="000000"/>
              <w:bottom w:val="single" w:sz="6" w:space="0" w:color="000000"/>
              <w:right w:val="single" w:sz="6" w:space="0" w:color="000000"/>
            </w:tcBorders>
          </w:tcPr>
          <w:p w14:paraId="253F7AF5" w14:textId="77777777" w:rsidR="00E37A9F" w:rsidRDefault="00000000">
            <w:pPr>
              <w:spacing w:after="0" w:line="259" w:lineRule="auto"/>
              <w:ind w:left="2" w:firstLine="0"/>
            </w:pPr>
            <w:r>
              <w:rPr>
                <w:sz w:val="22"/>
              </w:rPr>
              <w:t xml:space="preserve"> </w:t>
            </w:r>
          </w:p>
          <w:p w14:paraId="0F5CE146" w14:textId="77777777" w:rsidR="00E37A9F" w:rsidRDefault="00000000">
            <w:pPr>
              <w:spacing w:after="0" w:line="259" w:lineRule="auto"/>
              <w:ind w:left="9" w:right="489" w:firstLine="0"/>
              <w:jc w:val="both"/>
            </w:pPr>
            <w:r>
              <w:rPr>
                <w:sz w:val="22"/>
              </w:rPr>
              <w:t xml:space="preserve">Supports important large-scale business activities such as enterprise resource management, customer management, and supply chains. Also includes software related to business intelligence, content management and other enterprises </w:t>
            </w:r>
          </w:p>
        </w:tc>
      </w:tr>
      <w:tr w:rsidR="00E37A9F" w14:paraId="063CBE4C" w14:textId="77777777">
        <w:trPr>
          <w:trHeight w:val="524"/>
        </w:trPr>
        <w:tc>
          <w:tcPr>
            <w:tcW w:w="2713" w:type="dxa"/>
            <w:tcBorders>
              <w:top w:val="single" w:sz="6" w:space="0" w:color="000000"/>
              <w:left w:val="single" w:sz="6" w:space="0" w:color="000000"/>
              <w:bottom w:val="single" w:sz="6" w:space="0" w:color="000000"/>
              <w:right w:val="single" w:sz="6" w:space="0" w:color="000000"/>
            </w:tcBorders>
          </w:tcPr>
          <w:p w14:paraId="649D70C3" w14:textId="77777777" w:rsidR="00E37A9F" w:rsidRDefault="00000000">
            <w:pPr>
              <w:spacing w:after="0" w:line="259" w:lineRule="auto"/>
              <w:ind w:left="7" w:firstLine="0"/>
            </w:pPr>
            <w:r>
              <w:rPr>
                <w:sz w:val="22"/>
              </w:rPr>
              <w:t xml:space="preserve">Application Development Software </w:t>
            </w:r>
          </w:p>
        </w:tc>
        <w:tc>
          <w:tcPr>
            <w:tcW w:w="6569" w:type="dxa"/>
            <w:tcBorders>
              <w:top w:val="single" w:sz="6" w:space="0" w:color="000000"/>
              <w:left w:val="single" w:sz="6" w:space="0" w:color="000000"/>
              <w:bottom w:val="single" w:sz="6" w:space="0" w:color="000000"/>
              <w:right w:val="single" w:sz="6" w:space="0" w:color="000000"/>
            </w:tcBorders>
            <w:vAlign w:val="bottom"/>
          </w:tcPr>
          <w:p w14:paraId="06FBD591" w14:textId="77777777" w:rsidR="00E37A9F" w:rsidRDefault="00000000">
            <w:pPr>
              <w:spacing w:after="0" w:line="259" w:lineRule="auto"/>
              <w:ind w:left="9" w:firstLine="0"/>
            </w:pPr>
            <w:r>
              <w:rPr>
                <w:sz w:val="22"/>
              </w:rPr>
              <w:t xml:space="preserve">Helps to develop the overall application development process </w:t>
            </w:r>
          </w:p>
        </w:tc>
      </w:tr>
      <w:tr w:rsidR="00E37A9F" w14:paraId="7C54D483" w14:textId="77777777">
        <w:trPr>
          <w:trHeight w:val="770"/>
        </w:trPr>
        <w:tc>
          <w:tcPr>
            <w:tcW w:w="2713" w:type="dxa"/>
            <w:tcBorders>
              <w:top w:val="single" w:sz="6" w:space="0" w:color="000000"/>
              <w:left w:val="single" w:sz="6" w:space="0" w:color="000000"/>
              <w:bottom w:val="single" w:sz="6" w:space="0" w:color="000000"/>
              <w:right w:val="single" w:sz="6" w:space="0" w:color="000000"/>
            </w:tcBorders>
            <w:vAlign w:val="bottom"/>
          </w:tcPr>
          <w:p w14:paraId="635D19F0" w14:textId="77777777" w:rsidR="00E37A9F" w:rsidRDefault="00000000">
            <w:pPr>
              <w:spacing w:after="0" w:line="259" w:lineRule="auto"/>
              <w:ind w:left="7" w:firstLine="0"/>
            </w:pPr>
            <w:r>
              <w:rPr>
                <w:sz w:val="22"/>
              </w:rPr>
              <w:t xml:space="preserve">System Infrastructure Software </w:t>
            </w:r>
          </w:p>
        </w:tc>
        <w:tc>
          <w:tcPr>
            <w:tcW w:w="6569" w:type="dxa"/>
            <w:tcBorders>
              <w:top w:val="single" w:sz="6" w:space="0" w:color="000000"/>
              <w:left w:val="single" w:sz="6" w:space="0" w:color="000000"/>
              <w:bottom w:val="single" w:sz="6" w:space="0" w:color="000000"/>
              <w:right w:val="single" w:sz="6" w:space="0" w:color="000000"/>
            </w:tcBorders>
          </w:tcPr>
          <w:p w14:paraId="05B8EC19" w14:textId="77777777" w:rsidR="00E37A9F" w:rsidRDefault="00000000">
            <w:pPr>
              <w:spacing w:after="0" w:line="240" w:lineRule="auto"/>
              <w:ind w:left="9" w:firstLine="0"/>
              <w:jc w:val="both"/>
            </w:pPr>
            <w:r>
              <w:rPr>
                <w:sz w:val="22"/>
              </w:rPr>
              <w:t xml:space="preserve">Provides the base framework for operating and managing organisational processes and services on hardware devices i.e. </w:t>
            </w:r>
          </w:p>
          <w:p w14:paraId="224641BE" w14:textId="77777777" w:rsidR="00E37A9F" w:rsidRDefault="00000000">
            <w:pPr>
              <w:spacing w:after="0" w:line="259" w:lineRule="auto"/>
              <w:ind w:left="9" w:firstLine="0"/>
            </w:pPr>
            <w:r>
              <w:rPr>
                <w:sz w:val="22"/>
              </w:rPr>
              <w:t xml:space="preserve">firewalls etc </w:t>
            </w:r>
          </w:p>
        </w:tc>
      </w:tr>
      <w:tr w:rsidR="00E37A9F" w14:paraId="6B416554" w14:textId="77777777">
        <w:trPr>
          <w:trHeight w:val="991"/>
        </w:trPr>
        <w:tc>
          <w:tcPr>
            <w:tcW w:w="2713" w:type="dxa"/>
            <w:tcBorders>
              <w:top w:val="single" w:sz="6" w:space="0" w:color="000000"/>
              <w:left w:val="single" w:sz="6" w:space="0" w:color="000000"/>
              <w:bottom w:val="single" w:sz="6" w:space="0" w:color="000000"/>
              <w:right w:val="single" w:sz="6" w:space="0" w:color="000000"/>
            </w:tcBorders>
            <w:vAlign w:val="bottom"/>
          </w:tcPr>
          <w:p w14:paraId="5D699229" w14:textId="77777777" w:rsidR="00E37A9F" w:rsidRDefault="00000000">
            <w:pPr>
              <w:spacing w:after="0" w:line="259" w:lineRule="auto"/>
              <w:ind w:left="0" w:firstLine="0"/>
            </w:pPr>
            <w:r>
              <w:rPr>
                <w:sz w:val="22"/>
              </w:rPr>
              <w:t xml:space="preserve"> </w:t>
            </w:r>
          </w:p>
          <w:p w14:paraId="36191061" w14:textId="77777777" w:rsidR="00E37A9F" w:rsidRDefault="00000000">
            <w:pPr>
              <w:spacing w:after="0" w:line="259" w:lineRule="auto"/>
              <w:ind w:left="7" w:firstLine="0"/>
            </w:pPr>
            <w:r>
              <w:rPr>
                <w:sz w:val="22"/>
              </w:rPr>
              <w:t xml:space="preserve">L &amp; D training / learning platforms </w:t>
            </w:r>
          </w:p>
        </w:tc>
        <w:tc>
          <w:tcPr>
            <w:tcW w:w="6569" w:type="dxa"/>
            <w:tcBorders>
              <w:top w:val="single" w:sz="6" w:space="0" w:color="000000"/>
              <w:left w:val="single" w:sz="6" w:space="0" w:color="000000"/>
              <w:bottom w:val="single" w:sz="6" w:space="0" w:color="000000"/>
              <w:right w:val="single" w:sz="6" w:space="0" w:color="000000"/>
            </w:tcBorders>
            <w:vAlign w:val="bottom"/>
          </w:tcPr>
          <w:p w14:paraId="7A9618C6" w14:textId="77777777" w:rsidR="00E37A9F" w:rsidRDefault="00000000">
            <w:pPr>
              <w:spacing w:after="0" w:line="259" w:lineRule="auto"/>
              <w:ind w:left="9" w:right="311" w:firstLine="0"/>
              <w:jc w:val="both"/>
            </w:pPr>
            <w:r>
              <w:rPr>
                <w:sz w:val="22"/>
              </w:rPr>
              <w:t xml:space="preserve">Learning and Development software. Provides the access to the platform that will allow learners to develop their knowledge and within the organisation. </w:t>
            </w:r>
          </w:p>
        </w:tc>
      </w:tr>
      <w:tr w:rsidR="00E37A9F" w14:paraId="47C30D45" w14:textId="77777777">
        <w:trPr>
          <w:trHeight w:val="523"/>
        </w:trPr>
        <w:tc>
          <w:tcPr>
            <w:tcW w:w="2713" w:type="dxa"/>
            <w:tcBorders>
              <w:top w:val="single" w:sz="6" w:space="0" w:color="000000"/>
              <w:left w:val="single" w:sz="6" w:space="0" w:color="000000"/>
              <w:bottom w:val="single" w:sz="6" w:space="0" w:color="000000"/>
              <w:right w:val="single" w:sz="6" w:space="0" w:color="000000"/>
            </w:tcBorders>
            <w:vAlign w:val="bottom"/>
          </w:tcPr>
          <w:p w14:paraId="46D93C07" w14:textId="77777777" w:rsidR="00E37A9F" w:rsidRDefault="00000000">
            <w:pPr>
              <w:spacing w:after="0" w:line="259" w:lineRule="auto"/>
              <w:ind w:left="7" w:firstLine="0"/>
            </w:pPr>
            <w:r>
              <w:rPr>
                <w:sz w:val="22"/>
              </w:rPr>
              <w:t xml:space="preserve">Security Software </w:t>
            </w:r>
          </w:p>
        </w:tc>
        <w:tc>
          <w:tcPr>
            <w:tcW w:w="6569" w:type="dxa"/>
            <w:tcBorders>
              <w:top w:val="single" w:sz="6" w:space="0" w:color="000000"/>
              <w:left w:val="single" w:sz="6" w:space="0" w:color="000000"/>
              <w:bottom w:val="single" w:sz="6" w:space="0" w:color="000000"/>
              <w:right w:val="single" w:sz="6" w:space="0" w:color="000000"/>
            </w:tcBorders>
          </w:tcPr>
          <w:p w14:paraId="16E0C3C5" w14:textId="77777777" w:rsidR="00E37A9F" w:rsidRDefault="00000000">
            <w:pPr>
              <w:spacing w:after="0" w:line="259" w:lineRule="auto"/>
              <w:ind w:left="9" w:firstLine="0"/>
            </w:pPr>
            <w:r>
              <w:rPr>
                <w:sz w:val="22"/>
              </w:rPr>
              <w:t xml:space="preserve">Supports the implementation of security policy from an IT perspective </w:t>
            </w:r>
          </w:p>
        </w:tc>
      </w:tr>
      <w:tr w:rsidR="00E37A9F" w14:paraId="4BA9B41A" w14:textId="77777777">
        <w:trPr>
          <w:trHeight w:val="771"/>
        </w:trPr>
        <w:tc>
          <w:tcPr>
            <w:tcW w:w="2713" w:type="dxa"/>
            <w:tcBorders>
              <w:top w:val="single" w:sz="6" w:space="0" w:color="000000"/>
              <w:left w:val="single" w:sz="6" w:space="0" w:color="000000"/>
              <w:bottom w:val="single" w:sz="6" w:space="0" w:color="000000"/>
              <w:right w:val="single" w:sz="6" w:space="0" w:color="000000"/>
            </w:tcBorders>
            <w:vAlign w:val="bottom"/>
          </w:tcPr>
          <w:p w14:paraId="20E0EC75" w14:textId="77777777" w:rsidR="00E37A9F" w:rsidRDefault="00000000">
            <w:pPr>
              <w:spacing w:after="0" w:line="259" w:lineRule="auto"/>
              <w:ind w:left="7" w:right="25" w:firstLine="0"/>
            </w:pPr>
            <w:r>
              <w:rPr>
                <w:sz w:val="22"/>
              </w:rPr>
              <w:t xml:space="preserve">Line of business Application </w:t>
            </w:r>
          </w:p>
        </w:tc>
        <w:tc>
          <w:tcPr>
            <w:tcW w:w="6569" w:type="dxa"/>
            <w:tcBorders>
              <w:top w:val="single" w:sz="6" w:space="0" w:color="000000"/>
              <w:left w:val="single" w:sz="6" w:space="0" w:color="000000"/>
              <w:bottom w:val="single" w:sz="6" w:space="0" w:color="000000"/>
              <w:right w:val="single" w:sz="6" w:space="0" w:color="000000"/>
            </w:tcBorders>
          </w:tcPr>
          <w:p w14:paraId="6FDBF68E" w14:textId="77777777" w:rsidR="00E37A9F" w:rsidRDefault="00000000">
            <w:pPr>
              <w:spacing w:after="0" w:line="241" w:lineRule="auto"/>
              <w:ind w:left="9" w:firstLine="122"/>
              <w:jc w:val="both"/>
            </w:pPr>
            <w:r>
              <w:rPr>
                <w:sz w:val="22"/>
              </w:rPr>
              <w:t xml:space="preserve">COTS </w:t>
            </w:r>
            <w:r>
              <w:rPr>
                <w:color w:val="333333"/>
                <w:sz w:val="22"/>
              </w:rPr>
              <w:t>software that contributes to the software stack for line of business applications, specific to line of business processes, e.g.</w:t>
            </w:r>
            <w:r>
              <w:rPr>
                <w:sz w:val="22"/>
              </w:rPr>
              <w:t xml:space="preserve"> </w:t>
            </w:r>
          </w:p>
          <w:p w14:paraId="648E8C50" w14:textId="77777777" w:rsidR="00E37A9F" w:rsidRDefault="00000000">
            <w:pPr>
              <w:spacing w:after="0" w:line="259" w:lineRule="auto"/>
              <w:ind w:left="9" w:firstLine="0"/>
            </w:pPr>
            <w:r>
              <w:rPr>
                <w:color w:val="333333"/>
                <w:sz w:val="22"/>
              </w:rPr>
              <w:t>case management systems’</w:t>
            </w:r>
            <w:r>
              <w:rPr>
                <w:sz w:val="22"/>
              </w:rPr>
              <w:t xml:space="preserve"> </w:t>
            </w:r>
          </w:p>
        </w:tc>
      </w:tr>
      <w:tr w:rsidR="00E37A9F" w14:paraId="616C355B" w14:textId="77777777">
        <w:trPr>
          <w:trHeight w:val="521"/>
        </w:trPr>
        <w:tc>
          <w:tcPr>
            <w:tcW w:w="2713" w:type="dxa"/>
            <w:tcBorders>
              <w:top w:val="single" w:sz="6" w:space="0" w:color="000000"/>
              <w:left w:val="single" w:sz="6" w:space="0" w:color="000000"/>
              <w:bottom w:val="single" w:sz="6" w:space="0" w:color="000000"/>
              <w:right w:val="single" w:sz="6" w:space="0" w:color="000000"/>
            </w:tcBorders>
          </w:tcPr>
          <w:p w14:paraId="486F1785" w14:textId="77777777" w:rsidR="00E37A9F" w:rsidRDefault="00000000">
            <w:pPr>
              <w:spacing w:after="0" w:line="259" w:lineRule="auto"/>
              <w:ind w:left="7" w:firstLine="0"/>
            </w:pPr>
            <w:r>
              <w:rPr>
                <w:sz w:val="22"/>
              </w:rPr>
              <w:t xml:space="preserve">Reporting, Statistical and Analysis </w:t>
            </w:r>
          </w:p>
        </w:tc>
        <w:tc>
          <w:tcPr>
            <w:tcW w:w="6569" w:type="dxa"/>
            <w:tcBorders>
              <w:top w:val="single" w:sz="6" w:space="0" w:color="000000"/>
              <w:left w:val="single" w:sz="6" w:space="0" w:color="000000"/>
              <w:bottom w:val="single" w:sz="6" w:space="0" w:color="000000"/>
              <w:right w:val="single" w:sz="6" w:space="0" w:color="000000"/>
            </w:tcBorders>
            <w:vAlign w:val="bottom"/>
          </w:tcPr>
          <w:p w14:paraId="68E62D7E" w14:textId="77777777" w:rsidR="00E37A9F" w:rsidRDefault="00000000">
            <w:pPr>
              <w:spacing w:after="0" w:line="259" w:lineRule="auto"/>
              <w:ind w:left="9" w:firstLine="0"/>
            </w:pPr>
            <w:r>
              <w:rPr>
                <w:sz w:val="22"/>
              </w:rPr>
              <w:t xml:space="preserve">Supports reporting statical and analytical inputs and outputs </w:t>
            </w:r>
          </w:p>
        </w:tc>
      </w:tr>
      <w:tr w:rsidR="00E37A9F" w14:paraId="28103347" w14:textId="77777777">
        <w:trPr>
          <w:trHeight w:val="329"/>
        </w:trPr>
        <w:tc>
          <w:tcPr>
            <w:tcW w:w="2713" w:type="dxa"/>
            <w:tcBorders>
              <w:top w:val="single" w:sz="6" w:space="0" w:color="000000"/>
              <w:left w:val="single" w:sz="6" w:space="0" w:color="000000"/>
              <w:bottom w:val="single" w:sz="6" w:space="0" w:color="000000"/>
              <w:right w:val="single" w:sz="6" w:space="0" w:color="000000"/>
            </w:tcBorders>
          </w:tcPr>
          <w:p w14:paraId="0F47C432" w14:textId="77777777" w:rsidR="00E37A9F" w:rsidRDefault="00000000">
            <w:pPr>
              <w:spacing w:after="0" w:line="259" w:lineRule="auto"/>
              <w:ind w:left="7" w:firstLine="0"/>
            </w:pPr>
            <w:r>
              <w:rPr>
                <w:sz w:val="22"/>
              </w:rPr>
              <w:t xml:space="preserve">Service Desk </w:t>
            </w:r>
          </w:p>
        </w:tc>
        <w:tc>
          <w:tcPr>
            <w:tcW w:w="6569" w:type="dxa"/>
            <w:tcBorders>
              <w:top w:val="single" w:sz="6" w:space="0" w:color="000000"/>
              <w:left w:val="single" w:sz="6" w:space="0" w:color="000000"/>
              <w:bottom w:val="single" w:sz="6" w:space="0" w:color="000000"/>
              <w:right w:val="single" w:sz="6" w:space="0" w:color="000000"/>
            </w:tcBorders>
          </w:tcPr>
          <w:p w14:paraId="4F3E675D" w14:textId="77777777" w:rsidR="00E37A9F" w:rsidRDefault="00000000">
            <w:pPr>
              <w:spacing w:after="0" w:line="259" w:lineRule="auto"/>
              <w:ind w:left="9" w:firstLine="0"/>
            </w:pPr>
            <w:r>
              <w:rPr>
                <w:sz w:val="22"/>
              </w:rPr>
              <w:t xml:space="preserve">Supports service desk functionality </w:t>
            </w:r>
          </w:p>
        </w:tc>
      </w:tr>
      <w:tr w:rsidR="00E37A9F" w14:paraId="289178E4" w14:textId="77777777">
        <w:trPr>
          <w:trHeight w:val="773"/>
        </w:trPr>
        <w:tc>
          <w:tcPr>
            <w:tcW w:w="2713" w:type="dxa"/>
            <w:tcBorders>
              <w:top w:val="single" w:sz="6" w:space="0" w:color="000000"/>
              <w:left w:val="single" w:sz="6" w:space="0" w:color="000000"/>
              <w:bottom w:val="single" w:sz="6" w:space="0" w:color="000000"/>
              <w:right w:val="single" w:sz="6" w:space="0" w:color="000000"/>
            </w:tcBorders>
          </w:tcPr>
          <w:p w14:paraId="108BF221" w14:textId="77777777" w:rsidR="00E37A9F" w:rsidRDefault="00000000">
            <w:pPr>
              <w:spacing w:after="0" w:line="259" w:lineRule="auto"/>
              <w:ind w:left="0" w:firstLine="0"/>
            </w:pPr>
            <w:r>
              <w:rPr>
                <w:sz w:val="22"/>
              </w:rPr>
              <w:t xml:space="preserve"> </w:t>
            </w:r>
          </w:p>
          <w:p w14:paraId="63D48C77" w14:textId="77777777" w:rsidR="00E37A9F" w:rsidRDefault="00000000">
            <w:pPr>
              <w:spacing w:after="0" w:line="259" w:lineRule="auto"/>
              <w:ind w:left="0" w:firstLine="0"/>
            </w:pPr>
            <w:r>
              <w:rPr>
                <w:sz w:val="22"/>
              </w:rPr>
              <w:t xml:space="preserve"> </w:t>
            </w:r>
          </w:p>
          <w:p w14:paraId="6C1D9F13" w14:textId="77777777" w:rsidR="00E37A9F" w:rsidRDefault="00000000">
            <w:pPr>
              <w:spacing w:after="0" w:line="259" w:lineRule="auto"/>
              <w:ind w:left="7" w:firstLine="0"/>
            </w:pPr>
            <w:r>
              <w:rPr>
                <w:sz w:val="22"/>
              </w:rPr>
              <w:t xml:space="preserve">Assistive Technology </w:t>
            </w:r>
          </w:p>
        </w:tc>
        <w:tc>
          <w:tcPr>
            <w:tcW w:w="6569" w:type="dxa"/>
            <w:tcBorders>
              <w:top w:val="single" w:sz="6" w:space="0" w:color="000000"/>
              <w:left w:val="single" w:sz="6" w:space="0" w:color="000000"/>
              <w:bottom w:val="single" w:sz="6" w:space="0" w:color="000000"/>
              <w:right w:val="single" w:sz="6" w:space="0" w:color="000000"/>
            </w:tcBorders>
          </w:tcPr>
          <w:p w14:paraId="476C80AE" w14:textId="77777777" w:rsidR="00E37A9F" w:rsidRDefault="00000000">
            <w:pPr>
              <w:spacing w:after="0" w:line="259" w:lineRule="auto"/>
              <w:ind w:left="9" w:right="124" w:firstLine="0"/>
              <w:jc w:val="both"/>
            </w:pPr>
            <w:r>
              <w:rPr>
                <w:sz w:val="22"/>
              </w:rPr>
              <w:t xml:space="preserve">Supports neurodivergent users or users with disabilities or impairments. Examples of the software include speech-to-tex tools and notetaking software. </w:t>
            </w:r>
          </w:p>
        </w:tc>
      </w:tr>
      <w:tr w:rsidR="00E37A9F" w14:paraId="39565D7C" w14:textId="77777777">
        <w:trPr>
          <w:trHeight w:val="660"/>
        </w:trPr>
        <w:tc>
          <w:tcPr>
            <w:tcW w:w="2713" w:type="dxa"/>
            <w:tcBorders>
              <w:top w:val="single" w:sz="6" w:space="0" w:color="000000"/>
              <w:left w:val="single" w:sz="6" w:space="0" w:color="000000"/>
              <w:bottom w:val="single" w:sz="6" w:space="0" w:color="000000"/>
              <w:right w:val="single" w:sz="6" w:space="0" w:color="000000"/>
            </w:tcBorders>
            <w:vAlign w:val="bottom"/>
          </w:tcPr>
          <w:p w14:paraId="6FD788F5" w14:textId="77777777" w:rsidR="00E37A9F" w:rsidRDefault="00000000">
            <w:pPr>
              <w:spacing w:after="0" w:line="259" w:lineRule="auto"/>
              <w:ind w:left="0" w:firstLine="0"/>
            </w:pPr>
            <w:r>
              <w:rPr>
                <w:sz w:val="22"/>
              </w:rPr>
              <w:lastRenderedPageBreak/>
              <w:t xml:space="preserve"> </w:t>
            </w:r>
          </w:p>
          <w:p w14:paraId="3AAE1FCE" w14:textId="77777777" w:rsidR="00E37A9F" w:rsidRDefault="00000000">
            <w:pPr>
              <w:spacing w:after="0" w:line="259" w:lineRule="auto"/>
              <w:ind w:left="7" w:firstLine="0"/>
            </w:pPr>
            <w:r>
              <w:rPr>
                <w:sz w:val="22"/>
              </w:rPr>
              <w:t xml:space="preserve">Survey Software </w:t>
            </w:r>
          </w:p>
        </w:tc>
        <w:tc>
          <w:tcPr>
            <w:tcW w:w="6569" w:type="dxa"/>
            <w:tcBorders>
              <w:top w:val="single" w:sz="6" w:space="0" w:color="000000"/>
              <w:left w:val="single" w:sz="6" w:space="0" w:color="000000"/>
              <w:bottom w:val="single" w:sz="6" w:space="0" w:color="000000"/>
              <w:right w:val="single" w:sz="6" w:space="0" w:color="000000"/>
            </w:tcBorders>
            <w:vAlign w:val="bottom"/>
          </w:tcPr>
          <w:p w14:paraId="450704F7" w14:textId="77777777" w:rsidR="00E37A9F" w:rsidRDefault="00000000">
            <w:pPr>
              <w:spacing w:after="0" w:line="259" w:lineRule="auto"/>
              <w:ind w:left="9" w:firstLine="0"/>
              <w:jc w:val="both"/>
            </w:pPr>
            <w:r>
              <w:rPr>
                <w:sz w:val="22"/>
              </w:rPr>
              <w:t xml:space="preserve">Supports engagement with stakeholders and business to provide feedback on performance </w:t>
            </w:r>
          </w:p>
        </w:tc>
      </w:tr>
      <w:tr w:rsidR="00E37A9F" w14:paraId="0452B3B2" w14:textId="77777777">
        <w:trPr>
          <w:trHeight w:val="521"/>
        </w:trPr>
        <w:tc>
          <w:tcPr>
            <w:tcW w:w="2713" w:type="dxa"/>
            <w:tcBorders>
              <w:top w:val="single" w:sz="6" w:space="0" w:color="000000"/>
              <w:left w:val="single" w:sz="6" w:space="0" w:color="000000"/>
              <w:bottom w:val="single" w:sz="6" w:space="0" w:color="000000"/>
              <w:right w:val="single" w:sz="6" w:space="0" w:color="000000"/>
            </w:tcBorders>
          </w:tcPr>
          <w:p w14:paraId="414D2B26" w14:textId="77777777" w:rsidR="00E37A9F" w:rsidRDefault="00000000">
            <w:pPr>
              <w:spacing w:after="0" w:line="259" w:lineRule="auto"/>
              <w:ind w:left="7" w:firstLine="0"/>
            </w:pPr>
            <w:r>
              <w:rPr>
                <w:sz w:val="22"/>
              </w:rPr>
              <w:t xml:space="preserve">Well Being/Health and Safety </w:t>
            </w:r>
          </w:p>
        </w:tc>
        <w:tc>
          <w:tcPr>
            <w:tcW w:w="6569" w:type="dxa"/>
            <w:tcBorders>
              <w:top w:val="single" w:sz="6" w:space="0" w:color="000000"/>
              <w:left w:val="single" w:sz="6" w:space="0" w:color="000000"/>
              <w:bottom w:val="single" w:sz="6" w:space="0" w:color="000000"/>
              <w:right w:val="single" w:sz="6" w:space="0" w:color="000000"/>
            </w:tcBorders>
            <w:vAlign w:val="bottom"/>
          </w:tcPr>
          <w:p w14:paraId="487D271F" w14:textId="77777777" w:rsidR="00E37A9F" w:rsidRDefault="00000000">
            <w:pPr>
              <w:spacing w:after="0" w:line="259" w:lineRule="auto"/>
              <w:ind w:left="9" w:firstLine="0"/>
            </w:pPr>
            <w:r>
              <w:rPr>
                <w:sz w:val="22"/>
              </w:rPr>
              <w:t xml:space="preserve">Supports the physical and mental wellbeing of users </w:t>
            </w:r>
          </w:p>
        </w:tc>
      </w:tr>
      <w:tr w:rsidR="00E37A9F" w14:paraId="1244F824" w14:textId="77777777">
        <w:trPr>
          <w:trHeight w:val="331"/>
        </w:trPr>
        <w:tc>
          <w:tcPr>
            <w:tcW w:w="2713" w:type="dxa"/>
            <w:tcBorders>
              <w:top w:val="single" w:sz="6" w:space="0" w:color="000000"/>
              <w:left w:val="single" w:sz="6" w:space="0" w:color="000000"/>
              <w:bottom w:val="single" w:sz="6" w:space="0" w:color="000000"/>
              <w:right w:val="single" w:sz="6" w:space="0" w:color="000000"/>
            </w:tcBorders>
          </w:tcPr>
          <w:p w14:paraId="73C46890" w14:textId="77777777" w:rsidR="00E37A9F" w:rsidRDefault="00000000">
            <w:pPr>
              <w:spacing w:after="0" w:line="259" w:lineRule="auto"/>
              <w:ind w:left="7" w:firstLine="0"/>
            </w:pPr>
            <w:r>
              <w:rPr>
                <w:sz w:val="22"/>
              </w:rPr>
              <w:t xml:space="preserve">Geographical software </w:t>
            </w:r>
          </w:p>
        </w:tc>
        <w:tc>
          <w:tcPr>
            <w:tcW w:w="6569" w:type="dxa"/>
            <w:tcBorders>
              <w:top w:val="single" w:sz="6" w:space="0" w:color="000000"/>
              <w:left w:val="single" w:sz="6" w:space="0" w:color="000000"/>
              <w:bottom w:val="single" w:sz="6" w:space="0" w:color="000000"/>
              <w:right w:val="single" w:sz="6" w:space="0" w:color="000000"/>
            </w:tcBorders>
          </w:tcPr>
          <w:p w14:paraId="50EC3F4B" w14:textId="77777777" w:rsidR="00E37A9F" w:rsidRDefault="00000000">
            <w:pPr>
              <w:spacing w:after="0" w:line="259" w:lineRule="auto"/>
              <w:ind w:left="9" w:firstLine="0"/>
            </w:pPr>
            <w:r>
              <w:rPr>
                <w:sz w:val="22"/>
              </w:rPr>
              <w:t xml:space="preserve">Supports business with location search data </w:t>
            </w:r>
          </w:p>
        </w:tc>
      </w:tr>
      <w:tr w:rsidR="00E37A9F" w14:paraId="674928D5" w14:textId="77777777">
        <w:trPr>
          <w:trHeight w:val="329"/>
        </w:trPr>
        <w:tc>
          <w:tcPr>
            <w:tcW w:w="2713" w:type="dxa"/>
            <w:tcBorders>
              <w:top w:val="single" w:sz="6" w:space="0" w:color="000000"/>
              <w:left w:val="single" w:sz="6" w:space="0" w:color="000000"/>
              <w:bottom w:val="single" w:sz="6" w:space="0" w:color="000000"/>
              <w:right w:val="single" w:sz="6" w:space="0" w:color="000000"/>
            </w:tcBorders>
          </w:tcPr>
          <w:p w14:paraId="7AF03306" w14:textId="77777777" w:rsidR="00E37A9F" w:rsidRDefault="00000000">
            <w:pPr>
              <w:spacing w:after="0" w:line="259" w:lineRule="auto"/>
              <w:ind w:left="7" w:firstLine="0"/>
            </w:pPr>
            <w:r>
              <w:rPr>
                <w:sz w:val="22"/>
              </w:rPr>
              <w:t xml:space="preserve">Authentication Software </w:t>
            </w:r>
          </w:p>
        </w:tc>
        <w:tc>
          <w:tcPr>
            <w:tcW w:w="6569" w:type="dxa"/>
            <w:tcBorders>
              <w:top w:val="single" w:sz="6" w:space="0" w:color="000000"/>
              <w:left w:val="single" w:sz="6" w:space="0" w:color="000000"/>
              <w:bottom w:val="single" w:sz="6" w:space="0" w:color="000000"/>
              <w:right w:val="single" w:sz="6" w:space="0" w:color="000000"/>
            </w:tcBorders>
          </w:tcPr>
          <w:p w14:paraId="6BE264FD" w14:textId="77777777" w:rsidR="00E37A9F" w:rsidRDefault="00000000">
            <w:pPr>
              <w:spacing w:after="0" w:line="259" w:lineRule="auto"/>
              <w:ind w:left="9" w:firstLine="0"/>
            </w:pPr>
            <w:r>
              <w:rPr>
                <w:sz w:val="22"/>
              </w:rPr>
              <w:t xml:space="preserve">Supports user authentication for systems </w:t>
            </w:r>
          </w:p>
        </w:tc>
      </w:tr>
      <w:tr w:rsidR="00E37A9F" w14:paraId="1E20D286" w14:textId="77777777">
        <w:trPr>
          <w:trHeight w:val="660"/>
        </w:trPr>
        <w:tc>
          <w:tcPr>
            <w:tcW w:w="2713" w:type="dxa"/>
            <w:tcBorders>
              <w:top w:val="single" w:sz="6" w:space="0" w:color="000000"/>
              <w:left w:val="single" w:sz="6" w:space="0" w:color="000000"/>
              <w:bottom w:val="single" w:sz="6" w:space="0" w:color="000000"/>
              <w:right w:val="single" w:sz="6" w:space="0" w:color="000000"/>
            </w:tcBorders>
            <w:vAlign w:val="bottom"/>
          </w:tcPr>
          <w:p w14:paraId="7CB05502" w14:textId="77777777" w:rsidR="00E37A9F" w:rsidRDefault="00000000">
            <w:pPr>
              <w:spacing w:after="0" w:line="259" w:lineRule="auto"/>
              <w:ind w:left="0" w:firstLine="0"/>
            </w:pPr>
            <w:r>
              <w:rPr>
                <w:sz w:val="22"/>
              </w:rPr>
              <w:t xml:space="preserve"> </w:t>
            </w:r>
          </w:p>
          <w:p w14:paraId="13BA2192" w14:textId="77777777" w:rsidR="00E37A9F" w:rsidRDefault="00000000">
            <w:pPr>
              <w:spacing w:after="0" w:line="259" w:lineRule="auto"/>
              <w:ind w:left="7" w:firstLine="0"/>
            </w:pPr>
            <w:r>
              <w:rPr>
                <w:sz w:val="22"/>
              </w:rPr>
              <w:t xml:space="preserve">Communications </w:t>
            </w:r>
          </w:p>
        </w:tc>
        <w:tc>
          <w:tcPr>
            <w:tcW w:w="6569" w:type="dxa"/>
            <w:tcBorders>
              <w:top w:val="single" w:sz="6" w:space="0" w:color="000000"/>
              <w:left w:val="single" w:sz="6" w:space="0" w:color="000000"/>
              <w:bottom w:val="single" w:sz="6" w:space="0" w:color="000000"/>
              <w:right w:val="single" w:sz="6" w:space="0" w:color="000000"/>
            </w:tcBorders>
            <w:vAlign w:val="bottom"/>
          </w:tcPr>
          <w:p w14:paraId="66A68A9F" w14:textId="77777777" w:rsidR="00E37A9F" w:rsidRDefault="00000000">
            <w:pPr>
              <w:spacing w:after="0" w:line="259" w:lineRule="auto"/>
              <w:ind w:left="7" w:firstLine="0"/>
              <w:jc w:val="both"/>
            </w:pPr>
            <w:r>
              <w:rPr>
                <w:sz w:val="22"/>
              </w:rPr>
              <w:t xml:space="preserve">Communications - provides the ability to send out digital communications via different forms inc text, email and voice </w:t>
            </w:r>
          </w:p>
        </w:tc>
      </w:tr>
      <w:tr w:rsidR="00E37A9F" w14:paraId="16716FEE" w14:textId="77777777">
        <w:trPr>
          <w:trHeight w:val="778"/>
        </w:trPr>
        <w:tc>
          <w:tcPr>
            <w:tcW w:w="2713" w:type="dxa"/>
            <w:tcBorders>
              <w:top w:val="single" w:sz="6" w:space="0" w:color="000000"/>
              <w:left w:val="single" w:sz="6" w:space="0" w:color="000000"/>
              <w:bottom w:val="single" w:sz="6" w:space="0" w:color="000000"/>
              <w:right w:val="single" w:sz="6" w:space="0" w:color="000000"/>
            </w:tcBorders>
          </w:tcPr>
          <w:p w14:paraId="6C393392" w14:textId="77777777" w:rsidR="00E37A9F" w:rsidRDefault="00000000">
            <w:pPr>
              <w:spacing w:after="0" w:line="259" w:lineRule="auto"/>
              <w:ind w:left="0" w:firstLine="0"/>
            </w:pPr>
            <w:r>
              <w:rPr>
                <w:sz w:val="22"/>
              </w:rPr>
              <w:t xml:space="preserve"> </w:t>
            </w:r>
          </w:p>
          <w:p w14:paraId="697C6086" w14:textId="77777777" w:rsidR="00E37A9F" w:rsidRDefault="00000000">
            <w:pPr>
              <w:spacing w:after="0" w:line="259" w:lineRule="auto"/>
              <w:ind w:left="0" w:firstLine="0"/>
            </w:pPr>
            <w:r>
              <w:rPr>
                <w:sz w:val="22"/>
              </w:rPr>
              <w:t xml:space="preserve"> </w:t>
            </w:r>
          </w:p>
          <w:p w14:paraId="638FD184" w14:textId="77777777" w:rsidR="00E37A9F" w:rsidRDefault="00000000">
            <w:pPr>
              <w:spacing w:after="0" w:line="259" w:lineRule="auto"/>
              <w:ind w:left="7" w:firstLine="0"/>
            </w:pPr>
            <w:r>
              <w:rPr>
                <w:sz w:val="22"/>
              </w:rPr>
              <w:t xml:space="preserve">One Stop Shop </w:t>
            </w:r>
          </w:p>
        </w:tc>
        <w:tc>
          <w:tcPr>
            <w:tcW w:w="6569" w:type="dxa"/>
            <w:tcBorders>
              <w:top w:val="single" w:sz="6" w:space="0" w:color="000000"/>
              <w:left w:val="single" w:sz="6" w:space="0" w:color="000000"/>
              <w:bottom w:val="single" w:sz="6" w:space="0" w:color="000000"/>
              <w:right w:val="single" w:sz="6" w:space="0" w:color="000000"/>
            </w:tcBorders>
          </w:tcPr>
          <w:p w14:paraId="1F6590D1" w14:textId="77777777" w:rsidR="00E37A9F" w:rsidRDefault="00000000">
            <w:pPr>
              <w:spacing w:after="0" w:line="259" w:lineRule="auto"/>
              <w:ind w:left="7" w:right="61" w:firstLine="0"/>
              <w:jc w:val="both"/>
            </w:pPr>
            <w:r>
              <w:rPr>
                <w:sz w:val="22"/>
              </w:rPr>
              <w:t xml:space="preserve">One stop shop for software licence purchases, renewals and any related services, related training, software related consultancy and ad-hoc software licence subscription services (SaaS) </w:t>
            </w:r>
          </w:p>
        </w:tc>
      </w:tr>
      <w:tr w:rsidR="00E37A9F" w14:paraId="2F6A2E3E" w14:textId="77777777">
        <w:trPr>
          <w:trHeight w:val="833"/>
        </w:trPr>
        <w:tc>
          <w:tcPr>
            <w:tcW w:w="2713" w:type="dxa"/>
            <w:tcBorders>
              <w:top w:val="single" w:sz="6" w:space="0" w:color="000000"/>
              <w:left w:val="single" w:sz="6" w:space="0" w:color="000000"/>
              <w:bottom w:val="single" w:sz="6" w:space="0" w:color="000000"/>
              <w:right w:val="single" w:sz="6" w:space="0" w:color="000000"/>
            </w:tcBorders>
          </w:tcPr>
          <w:p w14:paraId="18DFB450" w14:textId="77777777" w:rsidR="00E37A9F" w:rsidRDefault="00000000">
            <w:pPr>
              <w:spacing w:after="0" w:line="259" w:lineRule="auto"/>
              <w:ind w:left="7" w:firstLine="0"/>
              <w:jc w:val="both"/>
            </w:pPr>
            <w:r>
              <w:rPr>
                <w:sz w:val="22"/>
              </w:rPr>
              <w:t xml:space="preserve">Purchased Article access and availability </w:t>
            </w:r>
          </w:p>
        </w:tc>
        <w:tc>
          <w:tcPr>
            <w:tcW w:w="6569" w:type="dxa"/>
            <w:tcBorders>
              <w:top w:val="single" w:sz="6" w:space="0" w:color="000000"/>
              <w:left w:val="single" w:sz="6" w:space="0" w:color="000000"/>
              <w:bottom w:val="single" w:sz="6" w:space="0" w:color="000000"/>
              <w:right w:val="single" w:sz="6" w:space="0" w:color="000000"/>
            </w:tcBorders>
          </w:tcPr>
          <w:p w14:paraId="5915130A" w14:textId="77777777" w:rsidR="00E37A9F" w:rsidRDefault="00000000">
            <w:pPr>
              <w:spacing w:after="40" w:line="259" w:lineRule="auto"/>
              <w:ind w:left="0" w:firstLine="0"/>
            </w:pPr>
            <w:r>
              <w:rPr>
                <w:sz w:val="22"/>
              </w:rPr>
              <w:t xml:space="preserve"> </w:t>
            </w:r>
          </w:p>
          <w:p w14:paraId="18884665" w14:textId="77777777" w:rsidR="00E37A9F" w:rsidRDefault="00000000">
            <w:pPr>
              <w:spacing w:after="0" w:line="259" w:lineRule="auto"/>
              <w:ind w:left="0" w:firstLine="0"/>
            </w:pPr>
            <w:r>
              <w:rPr>
                <w:sz w:val="22"/>
              </w:rPr>
              <w:t xml:space="preserve"> </w:t>
            </w:r>
          </w:p>
          <w:p w14:paraId="3F01496A" w14:textId="77777777" w:rsidR="00E37A9F" w:rsidRDefault="00000000">
            <w:pPr>
              <w:spacing w:after="0" w:line="259" w:lineRule="auto"/>
              <w:ind w:left="7" w:firstLine="0"/>
            </w:pPr>
            <w:r>
              <w:rPr>
                <w:sz w:val="22"/>
              </w:rPr>
              <w:t xml:space="preserve">E.g. Licence keys, Licence files, Vendor portal access </w:t>
            </w:r>
          </w:p>
        </w:tc>
      </w:tr>
      <w:tr w:rsidR="00E37A9F" w14:paraId="2BC7F044" w14:textId="77777777">
        <w:trPr>
          <w:trHeight w:val="679"/>
        </w:trPr>
        <w:tc>
          <w:tcPr>
            <w:tcW w:w="2713" w:type="dxa"/>
            <w:tcBorders>
              <w:top w:val="single" w:sz="6" w:space="0" w:color="000000"/>
              <w:left w:val="single" w:sz="6" w:space="0" w:color="000000"/>
              <w:bottom w:val="single" w:sz="6" w:space="0" w:color="000000"/>
              <w:right w:val="single" w:sz="6" w:space="0" w:color="000000"/>
            </w:tcBorders>
            <w:vAlign w:val="center"/>
          </w:tcPr>
          <w:p w14:paraId="177CC5FC" w14:textId="77777777" w:rsidR="00E37A9F" w:rsidRDefault="00000000">
            <w:pPr>
              <w:spacing w:after="0" w:line="259" w:lineRule="auto"/>
              <w:ind w:left="7" w:firstLine="0"/>
            </w:pPr>
            <w:r>
              <w:rPr>
                <w:sz w:val="22"/>
              </w:rPr>
              <w:t xml:space="preserve">Subscription services </w:t>
            </w:r>
          </w:p>
        </w:tc>
        <w:tc>
          <w:tcPr>
            <w:tcW w:w="6569" w:type="dxa"/>
            <w:tcBorders>
              <w:top w:val="single" w:sz="6" w:space="0" w:color="000000"/>
              <w:left w:val="single" w:sz="6" w:space="0" w:color="000000"/>
              <w:bottom w:val="single" w:sz="6" w:space="0" w:color="000000"/>
              <w:right w:val="single" w:sz="6" w:space="0" w:color="000000"/>
            </w:tcBorders>
            <w:vAlign w:val="bottom"/>
          </w:tcPr>
          <w:p w14:paraId="28C416A3" w14:textId="77777777" w:rsidR="00E37A9F" w:rsidRDefault="00000000">
            <w:pPr>
              <w:spacing w:after="0" w:line="259" w:lineRule="auto"/>
              <w:ind w:left="0" w:firstLine="0"/>
            </w:pPr>
            <w:r>
              <w:rPr>
                <w:sz w:val="22"/>
              </w:rPr>
              <w:t xml:space="preserve"> </w:t>
            </w:r>
          </w:p>
          <w:p w14:paraId="05A526A3" w14:textId="77777777" w:rsidR="00E37A9F" w:rsidRDefault="00000000">
            <w:pPr>
              <w:spacing w:after="0" w:line="259" w:lineRule="auto"/>
              <w:ind w:left="7" w:firstLine="0"/>
            </w:pPr>
            <w:r>
              <w:rPr>
                <w:sz w:val="22"/>
              </w:rPr>
              <w:t xml:space="preserve">Subscription services that require credit card payment on file </w:t>
            </w:r>
          </w:p>
        </w:tc>
      </w:tr>
    </w:tbl>
    <w:p w14:paraId="30592B42" w14:textId="77777777" w:rsidR="00E37A9F" w:rsidRDefault="00000000">
      <w:pPr>
        <w:spacing w:after="0" w:line="259" w:lineRule="auto"/>
        <w:ind w:left="0" w:firstLine="0"/>
      </w:pPr>
      <w:r>
        <w:t xml:space="preserve"> </w:t>
      </w:r>
    </w:p>
    <w:p w14:paraId="67DD528C" w14:textId="77777777" w:rsidR="00E37A9F" w:rsidRDefault="00000000">
      <w:pPr>
        <w:spacing w:after="0" w:line="250" w:lineRule="auto"/>
        <w:ind w:left="139" w:right="341" w:firstLine="0"/>
        <w:jc w:val="both"/>
      </w:pPr>
      <w:r>
        <w:t xml:space="preserve">For the avoidance of doubt, the successful supplier will provide on-going non-product specific assistance and indirect consultancy services for the duration of the contract, which shall be included in the scope of this framework agreement at no costs. </w:t>
      </w:r>
    </w:p>
    <w:p w14:paraId="30B4C151" w14:textId="77777777" w:rsidR="00E37A9F" w:rsidRDefault="00000000">
      <w:pPr>
        <w:spacing w:after="21" w:line="259" w:lineRule="auto"/>
        <w:ind w:left="0" w:firstLine="0"/>
      </w:pPr>
      <w:r>
        <w:t xml:space="preserve"> </w:t>
      </w:r>
    </w:p>
    <w:p w14:paraId="21690EF4" w14:textId="77777777" w:rsidR="00E37A9F" w:rsidRDefault="00000000">
      <w:pPr>
        <w:spacing w:after="0" w:line="259" w:lineRule="auto"/>
        <w:ind w:left="0" w:firstLine="0"/>
      </w:pPr>
      <w:r>
        <w:t xml:space="preserve"> </w:t>
      </w:r>
    </w:p>
    <w:p w14:paraId="566F67E7" w14:textId="77777777" w:rsidR="00E37A9F" w:rsidRDefault="00000000">
      <w:pPr>
        <w:pStyle w:val="Heading2"/>
        <w:spacing w:after="72"/>
        <w:ind w:left="149"/>
      </w:pPr>
      <w:r>
        <w:t xml:space="preserve">3.2 Software Purchases and Management </w:t>
      </w:r>
    </w:p>
    <w:p w14:paraId="0AF1EAC7" w14:textId="77777777" w:rsidR="00E37A9F" w:rsidRDefault="00000000">
      <w:pPr>
        <w:spacing w:after="0" w:line="259" w:lineRule="auto"/>
        <w:ind w:left="0" w:firstLine="0"/>
      </w:pPr>
      <w:r>
        <w:rPr>
          <w:b/>
        </w:rPr>
        <w:t xml:space="preserve"> </w:t>
      </w:r>
    </w:p>
    <w:p w14:paraId="7DC8904F" w14:textId="77777777" w:rsidR="00E37A9F" w:rsidRDefault="00000000">
      <w:pPr>
        <w:spacing w:after="32"/>
        <w:ind w:left="149" w:right="13"/>
      </w:pPr>
      <w:r>
        <w:t xml:space="preserve">The Supplier will assist the Authority with the procurement of all required “in scope” requirements as detailed above. </w:t>
      </w:r>
    </w:p>
    <w:p w14:paraId="12551380" w14:textId="77777777" w:rsidR="00E37A9F" w:rsidRDefault="00000000">
      <w:pPr>
        <w:spacing w:after="0" w:line="259" w:lineRule="auto"/>
        <w:ind w:left="0" w:firstLine="0"/>
      </w:pPr>
      <w:r>
        <w:t xml:space="preserve"> </w:t>
      </w:r>
    </w:p>
    <w:p w14:paraId="64D9BF15" w14:textId="77777777" w:rsidR="00E37A9F" w:rsidRDefault="00000000">
      <w:pPr>
        <w:spacing w:after="0"/>
        <w:ind w:left="149" w:right="257"/>
      </w:pPr>
      <w:r>
        <w:t xml:space="preserve">The Supplier shall ensure and provide appropriate resources to provide the Services, new software requests along with renewal information in accordance to agreed SLAs. . </w:t>
      </w:r>
    </w:p>
    <w:p w14:paraId="10848191" w14:textId="77777777" w:rsidR="00E37A9F" w:rsidRDefault="00000000">
      <w:pPr>
        <w:spacing w:after="0" w:line="259" w:lineRule="auto"/>
        <w:ind w:left="0" w:firstLine="0"/>
      </w:pPr>
      <w:r>
        <w:t xml:space="preserve"> </w:t>
      </w:r>
    </w:p>
    <w:p w14:paraId="466B5198" w14:textId="77777777" w:rsidR="00E37A9F" w:rsidRDefault="00000000">
      <w:pPr>
        <w:spacing w:after="26" w:line="250" w:lineRule="auto"/>
        <w:ind w:left="139" w:right="398" w:firstLine="0"/>
        <w:jc w:val="both"/>
      </w:pPr>
      <w:r>
        <w:t xml:space="preserve">Software purchases are a significant requirement and therefore if there is a Software vendor where a Supplier does not have an existing relationship, the Supplier must commit to forming new partnerships to support Authority requirements. </w:t>
      </w:r>
    </w:p>
    <w:p w14:paraId="1E261DB8" w14:textId="77777777" w:rsidR="00E37A9F" w:rsidRDefault="00000000">
      <w:pPr>
        <w:spacing w:after="223" w:line="259" w:lineRule="auto"/>
        <w:ind w:left="0" w:firstLine="0"/>
      </w:pPr>
      <w:r>
        <w:t xml:space="preserve"> </w:t>
      </w:r>
    </w:p>
    <w:p w14:paraId="374EEC18" w14:textId="77777777" w:rsidR="00E37A9F" w:rsidRDefault="00000000">
      <w:pPr>
        <w:spacing w:after="0" w:line="259" w:lineRule="auto"/>
        <w:ind w:left="0" w:firstLine="0"/>
      </w:pPr>
      <w:r>
        <w:t xml:space="preserve"> </w:t>
      </w:r>
    </w:p>
    <w:p w14:paraId="69C41CCC" w14:textId="77777777" w:rsidR="00E37A9F" w:rsidRDefault="00000000">
      <w:pPr>
        <w:spacing w:after="30" w:line="250" w:lineRule="auto"/>
        <w:ind w:left="139" w:right="605" w:firstLine="0"/>
        <w:jc w:val="both"/>
      </w:pPr>
      <w:r>
        <w:t xml:space="preserve">Throughout the life of the contract the supplier must commit to deliver the required services and maintain and develop strong relationships with key software vendors and service providers. </w:t>
      </w:r>
    </w:p>
    <w:p w14:paraId="2391B446" w14:textId="77777777" w:rsidR="00E37A9F" w:rsidRDefault="00000000">
      <w:pPr>
        <w:spacing w:after="0" w:line="259" w:lineRule="auto"/>
        <w:ind w:left="0" w:firstLine="0"/>
      </w:pPr>
      <w:r>
        <w:t xml:space="preserve"> </w:t>
      </w:r>
    </w:p>
    <w:p w14:paraId="27BDA611" w14:textId="77777777" w:rsidR="00E37A9F" w:rsidRDefault="00000000">
      <w:pPr>
        <w:spacing w:after="0"/>
        <w:ind w:left="149" w:right="244"/>
      </w:pPr>
      <w:r>
        <w:lastRenderedPageBreak/>
        <w:t xml:space="preserve">During the contract term the supplier will leverage scale, capability, accreditations and buying power to deliver savings to the Authority. </w:t>
      </w:r>
    </w:p>
    <w:p w14:paraId="31989C57" w14:textId="77777777" w:rsidR="00E37A9F" w:rsidRDefault="00000000">
      <w:pPr>
        <w:spacing w:after="0" w:line="259" w:lineRule="auto"/>
        <w:ind w:left="0" w:firstLine="0"/>
      </w:pPr>
      <w:r>
        <w:t xml:space="preserve"> </w:t>
      </w:r>
    </w:p>
    <w:p w14:paraId="46B277FE" w14:textId="77777777" w:rsidR="00E37A9F" w:rsidRDefault="00000000">
      <w:pPr>
        <w:spacing w:after="112" w:line="250" w:lineRule="auto"/>
        <w:ind w:left="139" w:right="381" w:firstLine="0"/>
        <w:jc w:val="both"/>
      </w:pPr>
      <w:r>
        <w:t xml:space="preserve">The Supplier is required to provide support for in-life support for license management, including software optimisation, consolidation, and co-termination thus where possible to help reduce number of purchase transactions, suppliers and deliver better value for money solutions. </w:t>
      </w:r>
    </w:p>
    <w:p w14:paraId="47B22291" w14:textId="77777777" w:rsidR="00E37A9F" w:rsidRDefault="00000000">
      <w:pPr>
        <w:spacing w:after="0" w:line="250" w:lineRule="auto"/>
        <w:ind w:left="139" w:right="1097" w:firstLine="0"/>
        <w:jc w:val="both"/>
      </w:pPr>
      <w:r>
        <w:t xml:space="preserve">Where required, the Supplier shall provide management information to MoJ to identify where moves and changes (including licence transfer) within the MoJ licenced estate might be achieved. </w:t>
      </w:r>
    </w:p>
    <w:p w14:paraId="17E4DF9B" w14:textId="77777777" w:rsidR="00E37A9F" w:rsidRDefault="00000000">
      <w:pPr>
        <w:spacing w:after="0" w:line="259" w:lineRule="auto"/>
        <w:ind w:left="0" w:firstLine="0"/>
      </w:pPr>
      <w:r>
        <w:t xml:space="preserve"> </w:t>
      </w:r>
    </w:p>
    <w:p w14:paraId="4263095C" w14:textId="77777777" w:rsidR="00E37A9F" w:rsidRDefault="00000000">
      <w:pPr>
        <w:spacing w:after="0"/>
        <w:ind w:left="149" w:right="13"/>
      </w:pPr>
      <w:r>
        <w:t xml:space="preserve">The Supplier is required to provide pre-sales support for specification clarification/ revision and validation. </w:t>
      </w:r>
    </w:p>
    <w:p w14:paraId="6C6AF645" w14:textId="77777777" w:rsidR="00E37A9F" w:rsidRDefault="00000000">
      <w:pPr>
        <w:spacing w:after="0" w:line="259" w:lineRule="auto"/>
        <w:ind w:left="0" w:firstLine="0"/>
      </w:pPr>
      <w:r>
        <w:t xml:space="preserve"> </w:t>
      </w:r>
    </w:p>
    <w:p w14:paraId="5E76ABD4" w14:textId="77777777" w:rsidR="00E37A9F" w:rsidRDefault="00000000">
      <w:pPr>
        <w:spacing w:after="0"/>
        <w:ind w:left="149" w:right="268"/>
      </w:pPr>
      <w:r>
        <w:t xml:space="preserve">The supplier shall maintain register of all purchases, renewals dates and be proactive in license renewal notification and process, where appropriate suggest alternatives products or move to Enterprise Agreements where this presents better value for the Authority. </w:t>
      </w:r>
    </w:p>
    <w:p w14:paraId="09AABA1D" w14:textId="77777777" w:rsidR="00E37A9F" w:rsidRDefault="00000000">
      <w:pPr>
        <w:spacing w:after="21" w:line="259" w:lineRule="auto"/>
        <w:ind w:left="0" w:firstLine="0"/>
      </w:pPr>
      <w:r>
        <w:t xml:space="preserve"> </w:t>
      </w:r>
    </w:p>
    <w:p w14:paraId="75B292B2" w14:textId="77777777" w:rsidR="00E37A9F" w:rsidRDefault="00000000">
      <w:pPr>
        <w:spacing w:after="0" w:line="259" w:lineRule="auto"/>
        <w:ind w:left="0" w:firstLine="0"/>
      </w:pPr>
      <w:r>
        <w:t xml:space="preserve"> </w:t>
      </w:r>
    </w:p>
    <w:p w14:paraId="5EB29E4A" w14:textId="77777777" w:rsidR="00E37A9F" w:rsidRDefault="00000000">
      <w:pPr>
        <w:pStyle w:val="Heading2"/>
        <w:spacing w:after="72"/>
        <w:ind w:left="149"/>
      </w:pPr>
      <w:r>
        <w:t xml:space="preserve">3.3 Quote Process and Tail End Database (TED) </w:t>
      </w:r>
    </w:p>
    <w:p w14:paraId="056F5ED1" w14:textId="77777777" w:rsidR="00E37A9F" w:rsidRDefault="00000000">
      <w:pPr>
        <w:spacing w:after="0" w:line="259" w:lineRule="auto"/>
        <w:ind w:left="0" w:firstLine="0"/>
      </w:pPr>
      <w:r>
        <w:rPr>
          <w:b/>
        </w:rPr>
        <w:t xml:space="preserve"> </w:t>
      </w:r>
    </w:p>
    <w:p w14:paraId="1C953AEA" w14:textId="77777777" w:rsidR="00E37A9F" w:rsidRDefault="00000000">
      <w:pPr>
        <w:spacing w:after="68"/>
        <w:ind w:left="149" w:right="284"/>
      </w:pPr>
      <w:r>
        <w:t xml:space="preserve">The Supplier will receive quotes requests from specific SCHCT stakeholders across the MoJ. An efficient database has been implemented and is in use by the SCHCT to simplify and consolidate the quote process, reducing large volumes of email traffic and ensuring all data is maintained to a high standard in one place. It is important the supplier uses the existing database. </w:t>
      </w:r>
    </w:p>
    <w:p w14:paraId="2401E552" w14:textId="77777777" w:rsidR="00E37A9F" w:rsidRDefault="00000000">
      <w:pPr>
        <w:spacing w:after="0" w:line="259" w:lineRule="auto"/>
        <w:ind w:left="0" w:firstLine="0"/>
      </w:pPr>
      <w:r>
        <w:t xml:space="preserve"> </w:t>
      </w:r>
    </w:p>
    <w:p w14:paraId="77C74B1C" w14:textId="77777777" w:rsidR="00E37A9F" w:rsidRDefault="00000000">
      <w:pPr>
        <w:spacing w:after="10"/>
        <w:ind w:left="149" w:right="13"/>
      </w:pPr>
      <w:r>
        <w:t xml:space="preserve">The supplier: </w:t>
      </w:r>
    </w:p>
    <w:p w14:paraId="33996696" w14:textId="77777777" w:rsidR="00E37A9F" w:rsidRDefault="00000000">
      <w:pPr>
        <w:spacing w:after="0" w:line="259" w:lineRule="auto"/>
        <w:ind w:left="0" w:firstLine="0"/>
      </w:pPr>
      <w:r>
        <w:t xml:space="preserve"> </w:t>
      </w:r>
    </w:p>
    <w:p w14:paraId="1F01543F" w14:textId="77777777" w:rsidR="00E37A9F" w:rsidRDefault="00000000">
      <w:pPr>
        <w:numPr>
          <w:ilvl w:val="0"/>
          <w:numId w:val="71"/>
        </w:numPr>
        <w:spacing w:after="0"/>
        <w:ind w:right="184" w:hanging="360"/>
      </w:pPr>
      <w:r>
        <w:t xml:space="preserve">Is expected to utilise the existing Microsoft Lists quote database system, TED. The Supplier will access the database system to provide live updates on quote status and progress. </w:t>
      </w:r>
      <w:r>
        <w:rPr>
          <w:rFonts w:ascii="Courier New" w:eastAsia="Courier New" w:hAnsi="Courier New" w:cs="Courier New"/>
        </w:rPr>
        <w:t>o</w:t>
      </w:r>
      <w:r>
        <w:t xml:space="preserve"> MoJ uses a MS lists-based e-form to manage its software quotes, the key fields the supplier will need to complete are: </w:t>
      </w:r>
    </w:p>
    <w:p w14:paraId="1109C0DE" w14:textId="77777777" w:rsidR="00E37A9F" w:rsidRDefault="00000000">
      <w:pPr>
        <w:spacing w:after="0" w:line="259" w:lineRule="auto"/>
        <w:ind w:left="0" w:firstLine="0"/>
      </w:pPr>
      <w:r>
        <w:t xml:space="preserve"> </w:t>
      </w:r>
    </w:p>
    <w:p w14:paraId="3E38BF2B" w14:textId="77777777" w:rsidR="00E37A9F" w:rsidRDefault="00000000">
      <w:pPr>
        <w:spacing w:after="0"/>
        <w:ind w:left="2300" w:right="309" w:hanging="361"/>
      </w:pPr>
      <w:r>
        <w:rPr>
          <w:rFonts w:ascii="Wingdings" w:eastAsia="Wingdings" w:hAnsi="Wingdings" w:cs="Wingdings"/>
        </w:rPr>
        <w:t>▪</w:t>
      </w:r>
      <w:r>
        <w:t xml:space="preserve"> </w:t>
      </w:r>
      <w:r>
        <w:rPr>
          <w:rFonts w:ascii="Times New Roman" w:eastAsia="Times New Roman" w:hAnsi="Times New Roman" w:cs="Times New Roman"/>
        </w:rPr>
        <w:t xml:space="preserve"> </w:t>
      </w:r>
      <w:r>
        <w:t xml:space="preserve">Price, Licence Quantity, Quote start date, Quote expiry date, Full licence name, licence version, Licence duration, Auto renewal (Y/N), Support Maintenance name, Support maintenance duration. It is important to note that this database is always being developed and improved to create efficiencies for both the MoJ and the supplier. </w:t>
      </w:r>
    </w:p>
    <w:p w14:paraId="220AA924" w14:textId="77777777" w:rsidR="00E37A9F" w:rsidRDefault="00000000">
      <w:pPr>
        <w:spacing w:after="0" w:line="259" w:lineRule="auto"/>
        <w:ind w:left="0" w:firstLine="0"/>
      </w:pPr>
      <w:r>
        <w:t xml:space="preserve"> </w:t>
      </w:r>
    </w:p>
    <w:p w14:paraId="0E079FB9" w14:textId="77777777" w:rsidR="00E37A9F" w:rsidRDefault="00000000">
      <w:pPr>
        <w:numPr>
          <w:ilvl w:val="0"/>
          <w:numId w:val="71"/>
        </w:numPr>
        <w:spacing w:after="282"/>
        <w:ind w:right="184" w:hanging="360"/>
      </w:pPr>
      <w:r>
        <w:t xml:space="preserve">Provide accurate, complete, and prompt quotes in line with agreed service levels. All quotes must be valid for a minimum of 60 calendar days where possible, including international (overseas suppliers). The supplier is expected </w:t>
      </w:r>
      <w:r>
        <w:lastRenderedPageBreak/>
        <w:t xml:space="preserve">to communicate if this will increase costs and work with the MoJ to mitigate against this where appropriate. </w:t>
      </w:r>
    </w:p>
    <w:p w14:paraId="55874749" w14:textId="77777777" w:rsidR="00E37A9F" w:rsidRDefault="00000000">
      <w:pPr>
        <w:numPr>
          <w:ilvl w:val="0"/>
          <w:numId w:val="71"/>
        </w:numPr>
        <w:spacing w:after="231"/>
        <w:ind w:right="184" w:hanging="360"/>
      </w:pPr>
      <w:r>
        <w:t xml:space="preserve">Include any service element as part of the relevant line items costings. </w:t>
      </w:r>
    </w:p>
    <w:p w14:paraId="41C69582" w14:textId="77777777" w:rsidR="00E37A9F" w:rsidRDefault="00000000">
      <w:pPr>
        <w:numPr>
          <w:ilvl w:val="0"/>
          <w:numId w:val="71"/>
        </w:numPr>
        <w:spacing w:after="112" w:line="250" w:lineRule="auto"/>
        <w:ind w:right="184" w:hanging="360"/>
      </w:pPr>
      <w:r>
        <w:t xml:space="preserve">The supplier will review and call out all relevant aspects and terms including but not limited to; GDPR, Off shoring to the Authority as part of the quote process. </w:t>
      </w:r>
    </w:p>
    <w:p w14:paraId="7A627BD5" w14:textId="77777777" w:rsidR="00E37A9F" w:rsidRDefault="00000000">
      <w:pPr>
        <w:spacing w:after="26" w:line="250" w:lineRule="auto"/>
        <w:ind w:left="139" w:right="386" w:firstLine="0"/>
        <w:jc w:val="both"/>
      </w:pPr>
      <w:r>
        <w:t xml:space="preserve">The Supplier will commit to providing the Authority with the lowest price available to the Supplier for the relevant purchase for all software requirements sourced from the software providers. </w:t>
      </w:r>
    </w:p>
    <w:p w14:paraId="2F3591E4" w14:textId="77777777" w:rsidR="00E37A9F" w:rsidRDefault="00000000">
      <w:pPr>
        <w:spacing w:after="0" w:line="259" w:lineRule="auto"/>
        <w:ind w:left="0" w:firstLine="0"/>
      </w:pPr>
      <w:r>
        <w:t xml:space="preserve"> </w:t>
      </w:r>
    </w:p>
    <w:p w14:paraId="352AA6E1" w14:textId="77777777" w:rsidR="00E37A9F" w:rsidRDefault="00000000">
      <w:pPr>
        <w:spacing w:after="0" w:line="259" w:lineRule="auto"/>
        <w:ind w:left="0" w:firstLine="0"/>
      </w:pPr>
      <w:r>
        <w:t xml:space="preserve"> </w:t>
      </w:r>
    </w:p>
    <w:p w14:paraId="4050D16B" w14:textId="77777777" w:rsidR="00E37A9F" w:rsidRDefault="00000000">
      <w:pPr>
        <w:spacing w:after="28"/>
        <w:ind w:left="149" w:right="81"/>
      </w:pPr>
      <w:r>
        <w:t xml:space="preserve">All volume discounts, rebates, deal registrations, promotional discounts that are agreed with the Software Provider will be provided to the Authority and presented on quotations. </w:t>
      </w:r>
    </w:p>
    <w:p w14:paraId="777EBAE1" w14:textId="77777777" w:rsidR="00E37A9F" w:rsidRDefault="00000000">
      <w:pPr>
        <w:spacing w:after="0" w:line="259" w:lineRule="auto"/>
        <w:ind w:left="0" w:firstLine="0"/>
      </w:pPr>
      <w:r>
        <w:t xml:space="preserve"> </w:t>
      </w:r>
    </w:p>
    <w:p w14:paraId="53D42EBE" w14:textId="77777777" w:rsidR="00E37A9F" w:rsidRDefault="00000000">
      <w:pPr>
        <w:spacing w:after="0" w:line="259" w:lineRule="auto"/>
        <w:ind w:left="0" w:firstLine="0"/>
      </w:pPr>
      <w:r>
        <w:t xml:space="preserve"> </w:t>
      </w:r>
    </w:p>
    <w:p w14:paraId="0E12032C" w14:textId="77777777" w:rsidR="00E37A9F" w:rsidRDefault="00000000">
      <w:pPr>
        <w:pStyle w:val="Heading3"/>
        <w:spacing w:after="11"/>
        <w:ind w:left="149"/>
      </w:pPr>
      <w:r>
        <w:t xml:space="preserve">3.3.1 </w:t>
      </w:r>
    </w:p>
    <w:p w14:paraId="641061C9" w14:textId="77777777" w:rsidR="00E37A9F" w:rsidRDefault="00000000">
      <w:pPr>
        <w:spacing w:after="0" w:line="259" w:lineRule="auto"/>
        <w:ind w:left="0" w:firstLine="0"/>
      </w:pPr>
      <w:r>
        <w:rPr>
          <w:b/>
        </w:rPr>
        <w:t xml:space="preserve"> </w:t>
      </w:r>
    </w:p>
    <w:p w14:paraId="63843BB3" w14:textId="77777777" w:rsidR="00E37A9F" w:rsidRDefault="00000000">
      <w:pPr>
        <w:ind w:left="149" w:right="286"/>
      </w:pPr>
      <w:r>
        <w:t xml:space="preserve">The Image below provides an illustration of the key stages of the current procurement process: </w:t>
      </w:r>
    </w:p>
    <w:p w14:paraId="62F34081" w14:textId="77777777" w:rsidR="00E37A9F" w:rsidRDefault="00000000">
      <w:pPr>
        <w:spacing w:after="0" w:line="259" w:lineRule="auto"/>
        <w:ind w:left="0" w:firstLine="0"/>
      </w:pPr>
      <w:r>
        <w:rPr>
          <w:sz w:val="20"/>
        </w:rPr>
        <w:t xml:space="preserve"> </w:t>
      </w:r>
    </w:p>
    <w:p w14:paraId="28FE8615" w14:textId="77777777" w:rsidR="00E37A9F" w:rsidRDefault="00000000">
      <w:pPr>
        <w:spacing w:after="43" w:line="259" w:lineRule="auto"/>
        <w:ind w:left="139" w:right="-410" w:firstLine="0"/>
      </w:pPr>
      <w:r>
        <w:rPr>
          <w:noProof/>
        </w:rPr>
        <w:drawing>
          <wp:inline distT="0" distB="0" distL="0" distR="0" wp14:anchorId="769B742C" wp14:editId="44C4C494">
            <wp:extent cx="6179947" cy="718185"/>
            <wp:effectExtent l="0" t="0" r="0" b="0"/>
            <wp:docPr id="57595" name="Picture 57595"/>
            <wp:cNvGraphicFramePr/>
            <a:graphic xmlns:a="http://schemas.openxmlformats.org/drawingml/2006/main">
              <a:graphicData uri="http://schemas.openxmlformats.org/drawingml/2006/picture">
                <pic:pic xmlns:pic="http://schemas.openxmlformats.org/drawingml/2006/picture">
                  <pic:nvPicPr>
                    <pic:cNvPr id="57595" name="Picture 57595"/>
                    <pic:cNvPicPr/>
                  </pic:nvPicPr>
                  <pic:blipFill>
                    <a:blip r:embed="rId234"/>
                    <a:stretch>
                      <a:fillRect/>
                    </a:stretch>
                  </pic:blipFill>
                  <pic:spPr>
                    <a:xfrm>
                      <a:off x="0" y="0"/>
                      <a:ext cx="6179947" cy="718185"/>
                    </a:xfrm>
                    <a:prstGeom prst="rect">
                      <a:avLst/>
                    </a:prstGeom>
                  </pic:spPr>
                </pic:pic>
              </a:graphicData>
            </a:graphic>
          </wp:inline>
        </w:drawing>
      </w:r>
    </w:p>
    <w:p w14:paraId="476A98B6" w14:textId="77777777" w:rsidR="00E37A9F" w:rsidRDefault="00000000">
      <w:pPr>
        <w:spacing w:after="101" w:line="259" w:lineRule="auto"/>
        <w:ind w:left="0" w:firstLine="0"/>
      </w:pPr>
      <w:r>
        <w:rPr>
          <w:sz w:val="20"/>
        </w:rPr>
        <w:t xml:space="preserve"> </w:t>
      </w:r>
    </w:p>
    <w:p w14:paraId="5F716A16" w14:textId="77777777" w:rsidR="00E37A9F" w:rsidRDefault="00000000">
      <w:pPr>
        <w:spacing w:after="0" w:line="259" w:lineRule="auto"/>
        <w:ind w:left="0" w:firstLine="0"/>
      </w:pPr>
      <w:r>
        <w:rPr>
          <w:sz w:val="20"/>
        </w:rPr>
        <w:t xml:space="preserve"> </w:t>
      </w:r>
    </w:p>
    <w:p w14:paraId="1CFFC462" w14:textId="77777777" w:rsidR="00E37A9F" w:rsidRDefault="00000000">
      <w:pPr>
        <w:spacing w:after="51" w:line="259" w:lineRule="auto"/>
        <w:ind w:left="199" w:firstLine="0"/>
      </w:pPr>
      <w:r>
        <w:rPr>
          <w:noProof/>
        </w:rPr>
        <w:drawing>
          <wp:inline distT="0" distB="0" distL="0" distR="0" wp14:anchorId="4BB640B3" wp14:editId="29DCF230">
            <wp:extent cx="2700147" cy="586740"/>
            <wp:effectExtent l="0" t="0" r="0" b="0"/>
            <wp:docPr id="57597" name="Picture 57597"/>
            <wp:cNvGraphicFramePr/>
            <a:graphic xmlns:a="http://schemas.openxmlformats.org/drawingml/2006/main">
              <a:graphicData uri="http://schemas.openxmlformats.org/drawingml/2006/picture">
                <pic:pic xmlns:pic="http://schemas.openxmlformats.org/drawingml/2006/picture">
                  <pic:nvPicPr>
                    <pic:cNvPr id="57597" name="Picture 57597"/>
                    <pic:cNvPicPr/>
                  </pic:nvPicPr>
                  <pic:blipFill>
                    <a:blip r:embed="rId235"/>
                    <a:stretch>
                      <a:fillRect/>
                    </a:stretch>
                  </pic:blipFill>
                  <pic:spPr>
                    <a:xfrm>
                      <a:off x="0" y="0"/>
                      <a:ext cx="2700147" cy="586740"/>
                    </a:xfrm>
                    <a:prstGeom prst="rect">
                      <a:avLst/>
                    </a:prstGeom>
                  </pic:spPr>
                </pic:pic>
              </a:graphicData>
            </a:graphic>
          </wp:inline>
        </w:drawing>
      </w:r>
    </w:p>
    <w:p w14:paraId="1B1D96C8" w14:textId="77777777" w:rsidR="00E37A9F" w:rsidRDefault="00000000">
      <w:pPr>
        <w:spacing w:after="160" w:line="259" w:lineRule="auto"/>
        <w:ind w:left="0" w:firstLine="0"/>
      </w:pPr>
      <w:r>
        <w:t xml:space="preserve"> </w:t>
      </w:r>
    </w:p>
    <w:p w14:paraId="592E2C74" w14:textId="77777777" w:rsidR="00E37A9F" w:rsidRDefault="00000000">
      <w:pPr>
        <w:spacing w:after="0" w:line="259" w:lineRule="auto"/>
        <w:ind w:left="0" w:firstLine="0"/>
      </w:pPr>
      <w:r>
        <w:t xml:space="preserve"> </w:t>
      </w:r>
    </w:p>
    <w:p w14:paraId="5B6C4803" w14:textId="77777777" w:rsidR="00E37A9F" w:rsidRDefault="00000000">
      <w:pPr>
        <w:pStyle w:val="Heading2"/>
        <w:spacing w:after="70"/>
        <w:ind w:left="149"/>
      </w:pPr>
      <w:r>
        <w:t xml:space="preserve">3.4 Support and Maintenance Purchasing </w:t>
      </w:r>
    </w:p>
    <w:p w14:paraId="64138E2E" w14:textId="77777777" w:rsidR="00E37A9F" w:rsidRDefault="00000000">
      <w:pPr>
        <w:spacing w:after="0" w:line="259" w:lineRule="auto"/>
        <w:ind w:left="0" w:firstLine="0"/>
      </w:pPr>
      <w:r>
        <w:rPr>
          <w:b/>
        </w:rPr>
        <w:t xml:space="preserve"> </w:t>
      </w:r>
    </w:p>
    <w:p w14:paraId="5D42548C" w14:textId="77777777" w:rsidR="00E37A9F" w:rsidRDefault="00000000">
      <w:pPr>
        <w:spacing w:after="27"/>
        <w:ind w:left="149" w:right="13"/>
      </w:pPr>
      <w:r>
        <w:t xml:space="preserve">Support and Maintenance is often included within as part of the licence cost when purchasing software Licences. The Supplier must be able to support the MoJ in purchasing support and maintenance services, either as part of the licence cost or separately, depending on the needs of the end user. </w:t>
      </w:r>
    </w:p>
    <w:p w14:paraId="54B276E5" w14:textId="77777777" w:rsidR="00E37A9F" w:rsidRDefault="00000000">
      <w:pPr>
        <w:spacing w:after="62" w:line="259" w:lineRule="auto"/>
        <w:ind w:left="0" w:firstLine="0"/>
      </w:pPr>
      <w:r>
        <w:t xml:space="preserve"> </w:t>
      </w:r>
    </w:p>
    <w:p w14:paraId="5D880894" w14:textId="77777777" w:rsidR="00E37A9F" w:rsidRDefault="00000000">
      <w:pPr>
        <w:spacing w:after="0" w:line="259" w:lineRule="auto"/>
        <w:ind w:left="0" w:firstLine="0"/>
      </w:pPr>
      <w:r>
        <w:t xml:space="preserve"> </w:t>
      </w:r>
    </w:p>
    <w:p w14:paraId="46BE0A5B" w14:textId="77777777" w:rsidR="00E37A9F" w:rsidRDefault="00000000">
      <w:pPr>
        <w:spacing w:after="72"/>
        <w:ind w:left="149" w:right="13"/>
      </w:pPr>
      <w:r>
        <w:t xml:space="preserve">The Supplier will include but not exclusively: </w:t>
      </w:r>
    </w:p>
    <w:p w14:paraId="03A010D1" w14:textId="77777777" w:rsidR="00E37A9F" w:rsidRDefault="00000000">
      <w:pPr>
        <w:spacing w:after="0" w:line="259" w:lineRule="auto"/>
        <w:ind w:left="0" w:firstLine="0"/>
      </w:pPr>
      <w:r>
        <w:lastRenderedPageBreak/>
        <w:t xml:space="preserve"> </w:t>
      </w:r>
    </w:p>
    <w:p w14:paraId="2EB1C78B" w14:textId="77777777" w:rsidR="00E37A9F" w:rsidRDefault="00000000">
      <w:pPr>
        <w:numPr>
          <w:ilvl w:val="0"/>
          <w:numId w:val="72"/>
        </w:numPr>
        <w:spacing w:after="36"/>
        <w:ind w:right="305" w:hanging="360"/>
      </w:pPr>
      <w:r>
        <w:t>Assist the Authority with all requested support and maintenance requirements either as part of a quote or as an individual purchase.</w:t>
      </w:r>
      <w:r>
        <w:rPr>
          <w:rFonts w:ascii="Segoe UI Symbol" w:eastAsia="Segoe UI Symbol" w:hAnsi="Segoe UI Symbol" w:cs="Segoe UI Symbol"/>
        </w:rPr>
        <w:t xml:space="preserve"> </w:t>
      </w:r>
    </w:p>
    <w:p w14:paraId="7540DA03" w14:textId="77777777" w:rsidR="00E37A9F" w:rsidRDefault="00000000">
      <w:pPr>
        <w:spacing w:after="65" w:line="259" w:lineRule="auto"/>
        <w:ind w:left="0" w:firstLine="0"/>
      </w:pPr>
      <w:r>
        <w:t xml:space="preserve"> </w:t>
      </w:r>
    </w:p>
    <w:p w14:paraId="53F89FF9" w14:textId="77777777" w:rsidR="00E37A9F" w:rsidRDefault="00000000">
      <w:pPr>
        <w:numPr>
          <w:ilvl w:val="0"/>
          <w:numId w:val="72"/>
        </w:numPr>
        <w:spacing w:after="112" w:line="250" w:lineRule="auto"/>
        <w:ind w:right="305" w:hanging="360"/>
      </w:pPr>
      <w:r>
        <w:t>Manage and arrange all aspects of required training on purchased software as may be required by the Original Equipment Manufacturer (OEMs) in connection with their respective software provision.</w:t>
      </w:r>
      <w:r>
        <w:rPr>
          <w:rFonts w:ascii="Segoe UI Symbol" w:eastAsia="Segoe UI Symbol" w:hAnsi="Segoe UI Symbol" w:cs="Segoe UI Symbol"/>
          <w:sz w:val="28"/>
        </w:rPr>
        <w:t xml:space="preserve"> </w:t>
      </w:r>
    </w:p>
    <w:p w14:paraId="041DE91B" w14:textId="77777777" w:rsidR="00E37A9F" w:rsidRDefault="00000000">
      <w:pPr>
        <w:numPr>
          <w:ilvl w:val="0"/>
          <w:numId w:val="72"/>
        </w:numPr>
        <w:spacing w:after="209"/>
        <w:ind w:right="305" w:hanging="360"/>
      </w:pPr>
      <w:r>
        <w:t>Provide accurate, complete, and prompt quotes in line with agreed service levels. All quotes must be valid for a minimum of 60 calendar days where possible, including international (overseas suppliers).</w:t>
      </w:r>
      <w:r>
        <w:rPr>
          <w:rFonts w:ascii="Segoe UI Symbol" w:eastAsia="Segoe UI Symbol" w:hAnsi="Segoe UI Symbol" w:cs="Segoe UI Symbol"/>
          <w:sz w:val="28"/>
        </w:rPr>
        <w:t xml:space="preserve"> </w:t>
      </w:r>
    </w:p>
    <w:p w14:paraId="0A845587" w14:textId="77777777" w:rsidR="00E37A9F" w:rsidRDefault="00000000">
      <w:pPr>
        <w:numPr>
          <w:ilvl w:val="0"/>
          <w:numId w:val="72"/>
        </w:numPr>
        <w:spacing w:after="28" w:line="250" w:lineRule="auto"/>
        <w:ind w:right="305" w:hanging="360"/>
      </w:pPr>
      <w:r>
        <w:t>The Supplier will be expected to proactively notify the Authority of upcoming Support and Maintenance renewals, providing advice and guidance on potential aggregation and co-term opportunities.</w:t>
      </w:r>
      <w:r>
        <w:rPr>
          <w:rFonts w:ascii="Segoe UI Symbol" w:eastAsia="Segoe UI Symbol" w:hAnsi="Segoe UI Symbol" w:cs="Segoe UI Symbol"/>
        </w:rPr>
        <w:t xml:space="preserve"> </w:t>
      </w:r>
    </w:p>
    <w:p w14:paraId="11D1CFAC" w14:textId="77777777" w:rsidR="00E37A9F" w:rsidRDefault="00000000">
      <w:pPr>
        <w:spacing w:after="0" w:line="259" w:lineRule="auto"/>
        <w:ind w:left="0" w:firstLine="0"/>
      </w:pPr>
      <w:r>
        <w:t xml:space="preserve"> </w:t>
      </w:r>
    </w:p>
    <w:p w14:paraId="3918B2BB" w14:textId="77777777" w:rsidR="00E37A9F" w:rsidRDefault="00000000">
      <w:pPr>
        <w:pStyle w:val="Heading2"/>
        <w:spacing w:after="11"/>
        <w:ind w:left="149"/>
      </w:pPr>
      <w:r>
        <w:t xml:space="preserve">3.5 Enhanced and additional Support Services </w:t>
      </w:r>
      <w:r>
        <w:rPr>
          <w:b w:val="0"/>
        </w:rPr>
        <w:t>–</w:t>
      </w:r>
      <w:r>
        <w:t xml:space="preserve"> </w:t>
      </w:r>
    </w:p>
    <w:p w14:paraId="038D8116" w14:textId="77777777" w:rsidR="00E37A9F" w:rsidRDefault="00000000">
      <w:pPr>
        <w:spacing w:after="0" w:line="259" w:lineRule="auto"/>
        <w:ind w:left="0" w:firstLine="0"/>
      </w:pPr>
      <w:r>
        <w:t xml:space="preserve"> </w:t>
      </w:r>
    </w:p>
    <w:p w14:paraId="669DD19A" w14:textId="77777777" w:rsidR="00E37A9F" w:rsidRDefault="00000000">
      <w:pPr>
        <w:spacing w:after="265" w:line="250" w:lineRule="auto"/>
        <w:ind w:left="139" w:right="668" w:firstLine="0"/>
        <w:jc w:val="both"/>
      </w:pPr>
      <w:r>
        <w:t xml:space="preserve">Enhanced and additional support services may need to be provided on a case-by- case basis, and the Supplier must be able to provide this when required either as part of the license cost or as an individual line item. </w:t>
      </w:r>
    </w:p>
    <w:p w14:paraId="4F7EEC04" w14:textId="77777777" w:rsidR="00E37A9F" w:rsidRDefault="00000000">
      <w:pPr>
        <w:spacing w:after="10"/>
        <w:ind w:left="149" w:right="13"/>
      </w:pPr>
      <w:r>
        <w:t xml:space="preserve">The Supplier will: </w:t>
      </w:r>
    </w:p>
    <w:p w14:paraId="533144F2" w14:textId="77777777" w:rsidR="00E37A9F" w:rsidRDefault="00000000">
      <w:pPr>
        <w:spacing w:after="0" w:line="259" w:lineRule="auto"/>
        <w:ind w:left="0" w:firstLine="0"/>
      </w:pPr>
      <w:r>
        <w:t xml:space="preserve"> </w:t>
      </w:r>
    </w:p>
    <w:p w14:paraId="242EDC8B" w14:textId="77777777" w:rsidR="00E37A9F" w:rsidRDefault="00000000">
      <w:pPr>
        <w:numPr>
          <w:ilvl w:val="0"/>
          <w:numId w:val="73"/>
        </w:numPr>
        <w:spacing w:after="242" w:line="250" w:lineRule="auto"/>
        <w:ind w:right="74" w:hanging="360"/>
      </w:pPr>
      <w:r>
        <w:t>Provide beyond standard support &amp; maintenance package if requested, including but not limited to, configuration, implementation, integration, user readiness and other support services.</w:t>
      </w:r>
      <w:r>
        <w:rPr>
          <w:rFonts w:ascii="Segoe UI Symbol" w:eastAsia="Segoe UI Symbol" w:hAnsi="Segoe UI Symbol" w:cs="Segoe UI Symbol"/>
        </w:rPr>
        <w:t xml:space="preserve"> </w:t>
      </w:r>
    </w:p>
    <w:p w14:paraId="34CF982A" w14:textId="77777777" w:rsidR="00E37A9F" w:rsidRDefault="00000000">
      <w:pPr>
        <w:numPr>
          <w:ilvl w:val="0"/>
          <w:numId w:val="73"/>
        </w:numPr>
        <w:spacing w:after="248"/>
        <w:ind w:right="74" w:hanging="360"/>
      </w:pPr>
      <w:r>
        <w:t>Advise on potential benefits and opportunities that arise through the purchase of enhanced or additional support.</w:t>
      </w:r>
      <w:r>
        <w:rPr>
          <w:rFonts w:ascii="Segoe UI Symbol" w:eastAsia="Segoe UI Symbol" w:hAnsi="Segoe UI Symbol" w:cs="Segoe UI Symbol"/>
        </w:rPr>
        <w:t xml:space="preserve"> </w:t>
      </w:r>
    </w:p>
    <w:p w14:paraId="1B0D4AAB" w14:textId="77777777" w:rsidR="00E37A9F" w:rsidRDefault="00000000">
      <w:pPr>
        <w:numPr>
          <w:ilvl w:val="0"/>
          <w:numId w:val="73"/>
        </w:numPr>
        <w:spacing w:after="232"/>
        <w:ind w:right="74" w:hanging="360"/>
      </w:pPr>
      <w:r>
        <w:t>Provide commercial and technical advice, including software performance, specification, compliance, security accreditation and sustainability issues.</w:t>
      </w:r>
      <w:r>
        <w:rPr>
          <w:rFonts w:ascii="Segoe UI Symbol" w:eastAsia="Segoe UI Symbol" w:hAnsi="Segoe UI Symbol" w:cs="Segoe UI Symbol"/>
        </w:rPr>
        <w:t xml:space="preserve"> </w:t>
      </w:r>
    </w:p>
    <w:p w14:paraId="67F63991" w14:textId="77777777" w:rsidR="00E37A9F" w:rsidRDefault="00000000">
      <w:pPr>
        <w:numPr>
          <w:ilvl w:val="0"/>
          <w:numId w:val="73"/>
        </w:numPr>
        <w:spacing w:after="260"/>
        <w:ind w:right="74" w:hanging="360"/>
      </w:pPr>
      <w:r>
        <w:t>To provide advice in connection with OEM software product roadmaps</w:t>
      </w:r>
      <w:r>
        <w:rPr>
          <w:sz w:val="22"/>
        </w:rPr>
        <w:t>.</w:t>
      </w:r>
      <w:r>
        <w:rPr>
          <w:rFonts w:ascii="Segoe UI Symbol" w:eastAsia="Segoe UI Symbol" w:hAnsi="Segoe UI Symbol" w:cs="Segoe UI Symbol"/>
          <w:sz w:val="22"/>
        </w:rPr>
        <w:t xml:space="preserve"> </w:t>
      </w:r>
    </w:p>
    <w:p w14:paraId="6C0B5966" w14:textId="77777777" w:rsidR="00E37A9F" w:rsidRDefault="00000000">
      <w:pPr>
        <w:numPr>
          <w:ilvl w:val="0"/>
          <w:numId w:val="73"/>
        </w:numPr>
        <w:spacing w:after="244" w:line="250" w:lineRule="auto"/>
        <w:ind w:right="74" w:hanging="360"/>
      </w:pPr>
      <w:r>
        <w:t>Supplier maybe required to arrange training for Assistive Technology (AT) users, the Supplier shall prioritise such requests and support the Authority in meeting its obligations.</w:t>
      </w:r>
      <w:r>
        <w:rPr>
          <w:rFonts w:ascii="Segoe UI Symbol" w:eastAsia="Segoe UI Symbol" w:hAnsi="Segoe UI Symbol" w:cs="Segoe UI Symbol"/>
        </w:rPr>
        <w:t xml:space="preserve"> </w:t>
      </w:r>
    </w:p>
    <w:p w14:paraId="0A718336" w14:textId="77777777" w:rsidR="00E37A9F" w:rsidRDefault="00000000">
      <w:pPr>
        <w:numPr>
          <w:ilvl w:val="0"/>
          <w:numId w:val="73"/>
        </w:numPr>
        <w:spacing w:after="207"/>
        <w:ind w:right="74" w:hanging="360"/>
      </w:pPr>
      <w:r>
        <w:t>The Supplier must comply with Authority governance, DPIA and security process in delivery of this, at no additional cost.</w:t>
      </w:r>
      <w:r>
        <w:rPr>
          <w:rFonts w:ascii="Segoe UI Symbol" w:eastAsia="Segoe UI Symbol" w:hAnsi="Segoe UI Symbol" w:cs="Segoe UI Symbol"/>
        </w:rPr>
        <w:t xml:space="preserve"> </w:t>
      </w:r>
    </w:p>
    <w:p w14:paraId="3FC36A7C" w14:textId="77777777" w:rsidR="00E37A9F" w:rsidRDefault="00000000">
      <w:pPr>
        <w:pStyle w:val="Heading2"/>
        <w:spacing w:after="11"/>
        <w:ind w:left="149"/>
      </w:pPr>
      <w:r>
        <w:t xml:space="preserve">3.6 Audit and Compliance Support </w:t>
      </w:r>
    </w:p>
    <w:p w14:paraId="46D8F5E8" w14:textId="77777777" w:rsidR="00E37A9F" w:rsidRDefault="00000000">
      <w:pPr>
        <w:spacing w:after="0" w:line="259" w:lineRule="auto"/>
        <w:ind w:left="0" w:firstLine="0"/>
      </w:pPr>
      <w:r>
        <w:rPr>
          <w:b/>
        </w:rPr>
        <w:t xml:space="preserve"> </w:t>
      </w:r>
    </w:p>
    <w:p w14:paraId="0C5E9D7A" w14:textId="77777777" w:rsidR="00E37A9F" w:rsidRDefault="00000000">
      <w:pPr>
        <w:ind w:left="149" w:right="13"/>
      </w:pPr>
      <w:r>
        <w:t xml:space="preserve">Software audits (internal or external vendor) continue to play a crucial role in supporting compliance, software asset management, and optimising licensing costs. </w:t>
      </w:r>
    </w:p>
    <w:p w14:paraId="24CBFCC8" w14:textId="77777777" w:rsidR="00E37A9F" w:rsidRDefault="00000000">
      <w:pPr>
        <w:spacing w:after="66" w:line="250" w:lineRule="auto"/>
        <w:ind w:left="139" w:right="855" w:firstLine="0"/>
        <w:jc w:val="both"/>
      </w:pPr>
      <w:r>
        <w:lastRenderedPageBreak/>
        <w:t xml:space="preserve">The Authority is large and complex organisation, the scope of requirements are broad and are likely to include mixed software licence estate. The Supplier will support the Authority’s SAM Teams in maintaining product information including support and maintenance, software details, training etc.). </w:t>
      </w:r>
    </w:p>
    <w:p w14:paraId="40AD459F" w14:textId="77777777" w:rsidR="00E37A9F" w:rsidRDefault="00000000">
      <w:pPr>
        <w:spacing w:after="0" w:line="259" w:lineRule="auto"/>
        <w:ind w:left="0" w:firstLine="0"/>
      </w:pPr>
      <w:r>
        <w:t xml:space="preserve"> </w:t>
      </w:r>
    </w:p>
    <w:p w14:paraId="5254AABE" w14:textId="77777777" w:rsidR="00E37A9F" w:rsidRDefault="00000000">
      <w:pPr>
        <w:spacing w:after="67"/>
        <w:ind w:left="149" w:right="13"/>
      </w:pPr>
      <w:r>
        <w:t xml:space="preserve">The Supplier will provide support and guidance to the Authority on the specific terms and conditions provided by the software providers, to ensure the Authority remains compliant. </w:t>
      </w:r>
    </w:p>
    <w:p w14:paraId="15272DE4" w14:textId="77777777" w:rsidR="00E37A9F" w:rsidRDefault="00000000">
      <w:pPr>
        <w:spacing w:after="0" w:line="259" w:lineRule="auto"/>
        <w:ind w:left="0" w:firstLine="0"/>
      </w:pPr>
      <w:r>
        <w:t xml:space="preserve"> </w:t>
      </w:r>
    </w:p>
    <w:p w14:paraId="1B1848C4" w14:textId="77777777" w:rsidR="00E37A9F" w:rsidRDefault="00000000">
      <w:pPr>
        <w:spacing w:after="66" w:line="250" w:lineRule="auto"/>
        <w:ind w:left="139" w:right="735" w:firstLine="0"/>
        <w:jc w:val="both"/>
      </w:pPr>
      <w:r>
        <w:t xml:space="preserve">The Supplier must supply the Authority with the latest terms and conditions that apply, which are standard software provider conditions, specific for arrangements through the Supplier or specific to the Authority. </w:t>
      </w:r>
    </w:p>
    <w:p w14:paraId="0DAC3EE1" w14:textId="77777777" w:rsidR="00E37A9F" w:rsidRDefault="00000000">
      <w:pPr>
        <w:spacing w:after="0" w:line="259" w:lineRule="auto"/>
        <w:ind w:left="0" w:firstLine="0"/>
      </w:pPr>
      <w:r>
        <w:t xml:space="preserve"> </w:t>
      </w:r>
    </w:p>
    <w:p w14:paraId="23F4EFA4" w14:textId="77777777" w:rsidR="00E37A9F" w:rsidRDefault="00000000">
      <w:pPr>
        <w:spacing w:after="29"/>
        <w:ind w:left="149" w:right="13"/>
      </w:pPr>
      <w:r>
        <w:t xml:space="preserve">The Supplier shall highlight all specific terms that would be of key interest to the Authority. This information will be provided at quote stage process (information including but not limited to, auto renewal, termination, off shoring, data processing, licence usage etc). </w:t>
      </w:r>
    </w:p>
    <w:p w14:paraId="069A3F5F" w14:textId="77777777" w:rsidR="00E37A9F" w:rsidRDefault="00000000">
      <w:pPr>
        <w:spacing w:after="0" w:line="259" w:lineRule="auto"/>
        <w:ind w:left="0" w:firstLine="0"/>
      </w:pPr>
      <w:r>
        <w:t xml:space="preserve"> </w:t>
      </w:r>
    </w:p>
    <w:p w14:paraId="667DDC5A" w14:textId="77777777" w:rsidR="00E37A9F" w:rsidRDefault="00000000">
      <w:pPr>
        <w:spacing w:after="0"/>
        <w:ind w:left="149" w:right="214"/>
      </w:pPr>
      <w:r>
        <w:t xml:space="preserve">The Supplier for the life of the contract (and for a period thereafter as may be required by the MoJ and notified in writing) to maintain and provide upon request full management information in connection with MoJ’s licence estate purchased through this agreement. </w:t>
      </w:r>
    </w:p>
    <w:p w14:paraId="057B556C" w14:textId="77777777" w:rsidR="00E37A9F" w:rsidRDefault="00000000">
      <w:pPr>
        <w:spacing w:after="0" w:line="259" w:lineRule="auto"/>
        <w:ind w:left="0" w:firstLine="0"/>
      </w:pPr>
      <w:r>
        <w:t xml:space="preserve"> </w:t>
      </w:r>
    </w:p>
    <w:p w14:paraId="6788B2D9" w14:textId="77777777" w:rsidR="00E37A9F" w:rsidRDefault="00000000">
      <w:pPr>
        <w:spacing w:after="5" w:line="250" w:lineRule="auto"/>
        <w:ind w:left="134" w:right="14"/>
      </w:pPr>
      <w:r>
        <w:t xml:space="preserve">The supplier shall achieve the expected KPI’s set by the authority in relation to the end-to-end process of license procurement and demonstrate how they have met the expected SLA’s that have been agreed upon. The Authority expects KPIs to be finalised with the supplier prior to contract signature. </w:t>
      </w:r>
    </w:p>
    <w:p w14:paraId="02422BE4" w14:textId="77777777" w:rsidR="00E37A9F" w:rsidRDefault="00000000">
      <w:pPr>
        <w:spacing w:after="0" w:line="259" w:lineRule="auto"/>
        <w:ind w:left="0" w:firstLine="0"/>
      </w:pPr>
      <w:r>
        <w:t xml:space="preserve"> </w:t>
      </w:r>
    </w:p>
    <w:p w14:paraId="3F9A8360" w14:textId="77777777" w:rsidR="00E37A9F" w:rsidRDefault="00000000">
      <w:pPr>
        <w:ind w:left="149" w:right="13"/>
      </w:pPr>
      <w:r>
        <w:t xml:space="preserve">The Supplier shall notify (with reasonable written notice) of any proposed vendor true up or audit requests and work with MoJ on management, reporting and resolution of same. </w:t>
      </w:r>
    </w:p>
    <w:p w14:paraId="25AEC089" w14:textId="77777777" w:rsidR="00E37A9F" w:rsidRDefault="00000000">
      <w:pPr>
        <w:spacing w:after="266"/>
        <w:ind w:left="149" w:right="160"/>
      </w:pPr>
      <w:r>
        <w:t xml:space="preserve">When requested to do so the Supplier shall provide support, guidance and expertise to the Authority with any vendor true up, external and internal audits. This may include supporting the Authority to plan, prepare and respond to any true up and internal and/ or external audit request. </w:t>
      </w:r>
    </w:p>
    <w:p w14:paraId="3C1D1D43" w14:textId="77777777" w:rsidR="00E37A9F" w:rsidRDefault="00000000">
      <w:pPr>
        <w:pStyle w:val="Heading2"/>
        <w:ind w:left="149"/>
      </w:pPr>
      <w:r>
        <w:t xml:space="preserve">3.7 Supplier Account Team and Escalation </w:t>
      </w:r>
    </w:p>
    <w:p w14:paraId="43F876D8" w14:textId="77777777" w:rsidR="00E37A9F" w:rsidRDefault="00000000">
      <w:pPr>
        <w:spacing w:after="67" w:line="250" w:lineRule="auto"/>
        <w:ind w:left="134" w:right="14"/>
      </w:pPr>
      <w:r>
        <w:t xml:space="preserve">The Authority is large and requires access to a wide range of software vendors. The Authority’s software requirements shall continue to evolve during the term of this contract. </w:t>
      </w:r>
    </w:p>
    <w:p w14:paraId="2DF41EB3" w14:textId="77777777" w:rsidR="00E37A9F" w:rsidRDefault="00000000">
      <w:pPr>
        <w:spacing w:after="0" w:line="259" w:lineRule="auto"/>
        <w:ind w:left="0" w:firstLine="0"/>
      </w:pPr>
      <w:r>
        <w:t xml:space="preserve"> </w:t>
      </w:r>
    </w:p>
    <w:p w14:paraId="094A97E4" w14:textId="77777777" w:rsidR="00E37A9F" w:rsidRDefault="00000000">
      <w:pPr>
        <w:spacing w:after="66" w:line="250" w:lineRule="auto"/>
        <w:ind w:left="139" w:right="292" w:firstLine="0"/>
        <w:jc w:val="both"/>
      </w:pPr>
      <w:r>
        <w:t xml:space="preserve">Whilst the Authority does not make any commitments or guarantees to the number of orders to be placed under this Contract, the volume of orders placed by the Authority in the previous 2 years is in the region of 500 orders each year. </w:t>
      </w:r>
    </w:p>
    <w:p w14:paraId="0DB1B7A9" w14:textId="77777777" w:rsidR="00E37A9F" w:rsidRDefault="00000000">
      <w:pPr>
        <w:spacing w:after="0" w:line="259" w:lineRule="auto"/>
        <w:ind w:left="0" w:firstLine="0"/>
      </w:pPr>
      <w:r>
        <w:lastRenderedPageBreak/>
        <w:t xml:space="preserve"> </w:t>
      </w:r>
    </w:p>
    <w:p w14:paraId="75DF79DA" w14:textId="77777777" w:rsidR="00E37A9F" w:rsidRDefault="00000000">
      <w:pPr>
        <w:spacing w:after="283"/>
        <w:ind w:left="149" w:right="13"/>
      </w:pPr>
      <w:r>
        <w:t xml:space="preserve">The Supplier shall provide and detail their approach to Account Management during the contract term, this should include and not limited to: </w:t>
      </w:r>
    </w:p>
    <w:p w14:paraId="19528786" w14:textId="77777777" w:rsidR="00E37A9F" w:rsidRDefault="00000000">
      <w:pPr>
        <w:numPr>
          <w:ilvl w:val="0"/>
          <w:numId w:val="74"/>
        </w:numPr>
        <w:spacing w:after="10"/>
        <w:ind w:right="13" w:hanging="360"/>
      </w:pPr>
      <w:r>
        <w:t xml:space="preserve">building and maintaining a strong strategic relationship with the Authority. </w:t>
      </w:r>
    </w:p>
    <w:p w14:paraId="0E25E5BE" w14:textId="77777777" w:rsidR="00E37A9F" w:rsidRDefault="00000000">
      <w:pPr>
        <w:spacing w:after="0" w:line="259" w:lineRule="auto"/>
        <w:ind w:left="0" w:firstLine="0"/>
      </w:pPr>
      <w:r>
        <w:t xml:space="preserve"> </w:t>
      </w:r>
    </w:p>
    <w:p w14:paraId="5EEB5721" w14:textId="77777777" w:rsidR="00E37A9F" w:rsidRDefault="00000000">
      <w:pPr>
        <w:numPr>
          <w:ilvl w:val="0"/>
          <w:numId w:val="74"/>
        </w:numPr>
        <w:spacing w:after="10"/>
        <w:ind w:right="13" w:hanging="360"/>
      </w:pPr>
      <w:r>
        <w:t xml:space="preserve">organisational structure </w:t>
      </w:r>
    </w:p>
    <w:p w14:paraId="057A742B" w14:textId="77777777" w:rsidR="00E37A9F" w:rsidRDefault="00000000">
      <w:pPr>
        <w:spacing w:after="0" w:line="259" w:lineRule="auto"/>
        <w:ind w:left="0" w:firstLine="0"/>
      </w:pPr>
      <w:r>
        <w:t xml:space="preserve"> </w:t>
      </w:r>
    </w:p>
    <w:p w14:paraId="45C74DAB" w14:textId="77777777" w:rsidR="00E37A9F" w:rsidRDefault="00000000">
      <w:pPr>
        <w:numPr>
          <w:ilvl w:val="0"/>
          <w:numId w:val="74"/>
        </w:numPr>
        <w:spacing w:after="10"/>
        <w:ind w:right="13" w:hanging="360"/>
      </w:pPr>
      <w:r>
        <w:t xml:space="preserve">nominated Suppliers Account Team </w:t>
      </w:r>
    </w:p>
    <w:p w14:paraId="09FB6DDE" w14:textId="77777777" w:rsidR="00E37A9F" w:rsidRDefault="00000000">
      <w:pPr>
        <w:spacing w:after="0" w:line="259" w:lineRule="auto"/>
        <w:ind w:left="0" w:firstLine="0"/>
      </w:pPr>
      <w:r>
        <w:t xml:space="preserve"> </w:t>
      </w:r>
    </w:p>
    <w:p w14:paraId="0DB2A1D6" w14:textId="77777777" w:rsidR="00E37A9F" w:rsidRDefault="00000000">
      <w:pPr>
        <w:numPr>
          <w:ilvl w:val="0"/>
          <w:numId w:val="74"/>
        </w:numPr>
        <w:spacing w:after="1"/>
        <w:ind w:right="13" w:hanging="360"/>
      </w:pPr>
      <w:r>
        <w:t xml:space="preserve">nominated Account Manager that will act as a Single Point of Contact (SPOC) for the Authority. </w:t>
      </w:r>
    </w:p>
    <w:p w14:paraId="18F74D76" w14:textId="77777777" w:rsidR="00E37A9F" w:rsidRDefault="00000000">
      <w:pPr>
        <w:numPr>
          <w:ilvl w:val="0"/>
          <w:numId w:val="74"/>
        </w:numPr>
        <w:spacing w:after="10"/>
        <w:ind w:right="13" w:hanging="360"/>
      </w:pPr>
      <w:r>
        <w:t xml:space="preserve">escalation paths </w:t>
      </w:r>
    </w:p>
    <w:p w14:paraId="62635C9D" w14:textId="77777777" w:rsidR="00E37A9F" w:rsidRDefault="00000000">
      <w:pPr>
        <w:spacing w:after="0" w:line="259" w:lineRule="auto"/>
        <w:ind w:left="0" w:firstLine="0"/>
      </w:pPr>
      <w:r>
        <w:t xml:space="preserve"> </w:t>
      </w:r>
    </w:p>
    <w:p w14:paraId="18E4EE72" w14:textId="77777777" w:rsidR="00E37A9F" w:rsidRDefault="00000000">
      <w:pPr>
        <w:numPr>
          <w:ilvl w:val="0"/>
          <w:numId w:val="74"/>
        </w:numPr>
        <w:spacing w:after="10"/>
        <w:ind w:right="13" w:hanging="360"/>
      </w:pPr>
      <w:r>
        <w:t xml:space="preserve">approach to risk management </w:t>
      </w:r>
    </w:p>
    <w:p w14:paraId="219C451C" w14:textId="77777777" w:rsidR="00E37A9F" w:rsidRDefault="00000000">
      <w:pPr>
        <w:spacing w:after="0" w:line="259" w:lineRule="auto"/>
        <w:ind w:left="0" w:firstLine="0"/>
      </w:pPr>
      <w:r>
        <w:t xml:space="preserve"> </w:t>
      </w:r>
    </w:p>
    <w:p w14:paraId="031417C5" w14:textId="77777777" w:rsidR="00E37A9F" w:rsidRDefault="00000000">
      <w:pPr>
        <w:numPr>
          <w:ilvl w:val="0"/>
          <w:numId w:val="74"/>
        </w:numPr>
        <w:spacing w:after="10"/>
        <w:ind w:right="13" w:hanging="360"/>
      </w:pPr>
      <w:r>
        <w:t xml:space="preserve">Reporting – SLA service performance and MI data </w:t>
      </w:r>
    </w:p>
    <w:p w14:paraId="34E096D1" w14:textId="77777777" w:rsidR="00E37A9F" w:rsidRDefault="00000000">
      <w:pPr>
        <w:spacing w:after="0" w:line="259" w:lineRule="auto"/>
        <w:ind w:left="0" w:firstLine="0"/>
      </w:pPr>
      <w:r>
        <w:t xml:space="preserve"> </w:t>
      </w:r>
    </w:p>
    <w:p w14:paraId="270696E3" w14:textId="77777777" w:rsidR="00E37A9F" w:rsidRDefault="00000000">
      <w:pPr>
        <w:numPr>
          <w:ilvl w:val="0"/>
          <w:numId w:val="74"/>
        </w:numPr>
        <w:spacing w:after="10"/>
        <w:ind w:right="13" w:hanging="360"/>
      </w:pPr>
      <w:r>
        <w:t xml:space="preserve">Value adding services </w:t>
      </w:r>
    </w:p>
    <w:p w14:paraId="42D74D78" w14:textId="77777777" w:rsidR="00E37A9F" w:rsidRDefault="00000000">
      <w:pPr>
        <w:spacing w:after="0" w:line="259" w:lineRule="auto"/>
        <w:ind w:left="0" w:firstLine="0"/>
      </w:pPr>
      <w:r>
        <w:t xml:space="preserve"> </w:t>
      </w:r>
    </w:p>
    <w:p w14:paraId="58C3C79D" w14:textId="77777777" w:rsidR="00E37A9F" w:rsidRDefault="00000000">
      <w:pPr>
        <w:spacing w:after="10"/>
        <w:ind w:left="149" w:right="13"/>
      </w:pPr>
      <w:r>
        <w:t xml:space="preserve">The Supplier will work collaboratively and closely with the SCHCT and SAM teams. </w:t>
      </w:r>
    </w:p>
    <w:p w14:paraId="69CDB5C3" w14:textId="77777777" w:rsidR="00E37A9F" w:rsidRDefault="00000000">
      <w:pPr>
        <w:spacing w:after="0" w:line="259" w:lineRule="auto"/>
        <w:ind w:left="0" w:firstLine="0"/>
      </w:pPr>
      <w:r>
        <w:t xml:space="preserve"> </w:t>
      </w:r>
    </w:p>
    <w:p w14:paraId="13C2F0FB" w14:textId="77777777" w:rsidR="00E37A9F" w:rsidRDefault="00000000">
      <w:pPr>
        <w:spacing w:after="27" w:line="250" w:lineRule="auto"/>
        <w:ind w:left="139" w:right="338" w:firstLine="0"/>
        <w:jc w:val="both"/>
      </w:pPr>
      <w:r>
        <w:t xml:space="preserve">The Supplier shall provide a dedicated office support service that will be available to the Authority via email, TEAMS and telephone between the hours of 08:00 and 18:00 during the Working Day. </w:t>
      </w:r>
    </w:p>
    <w:p w14:paraId="38A37951" w14:textId="77777777" w:rsidR="00E37A9F" w:rsidRDefault="00000000">
      <w:pPr>
        <w:spacing w:after="0" w:line="259" w:lineRule="auto"/>
        <w:ind w:left="0" w:firstLine="0"/>
      </w:pPr>
      <w:r>
        <w:t xml:space="preserve"> </w:t>
      </w:r>
    </w:p>
    <w:p w14:paraId="7271F1BD" w14:textId="77777777" w:rsidR="00E37A9F" w:rsidRDefault="00000000">
      <w:pPr>
        <w:spacing w:after="0" w:line="259" w:lineRule="auto"/>
        <w:ind w:left="0" w:firstLine="0"/>
      </w:pPr>
      <w:r>
        <w:t xml:space="preserve"> </w:t>
      </w:r>
    </w:p>
    <w:p w14:paraId="1853CD48" w14:textId="77777777" w:rsidR="00E37A9F" w:rsidRDefault="00000000">
      <w:pPr>
        <w:pStyle w:val="Heading2"/>
        <w:spacing w:after="70"/>
        <w:ind w:left="149"/>
      </w:pPr>
      <w:r>
        <w:t xml:space="preserve">3.8 Management Information and Reporting - </w:t>
      </w:r>
    </w:p>
    <w:p w14:paraId="61F7131A" w14:textId="77777777" w:rsidR="00E37A9F" w:rsidRDefault="00000000">
      <w:pPr>
        <w:spacing w:after="0" w:line="259" w:lineRule="auto"/>
        <w:ind w:left="0" w:firstLine="0"/>
      </w:pPr>
      <w:r>
        <w:rPr>
          <w:b/>
        </w:rPr>
        <w:t xml:space="preserve"> </w:t>
      </w:r>
    </w:p>
    <w:p w14:paraId="5EA4C561" w14:textId="77777777" w:rsidR="00E37A9F" w:rsidRDefault="00000000">
      <w:pPr>
        <w:spacing w:after="67"/>
        <w:ind w:left="149" w:right="13"/>
      </w:pPr>
      <w:r>
        <w:t xml:space="preserve">It is vital that the Authority can gather clear and accurate data from all contracts to ensure informed decisions can be made throughout the sourcing, procurement, and contract management process. </w:t>
      </w:r>
    </w:p>
    <w:p w14:paraId="7234FA85" w14:textId="77777777" w:rsidR="00E37A9F" w:rsidRDefault="00000000">
      <w:pPr>
        <w:spacing w:after="0" w:line="259" w:lineRule="auto"/>
        <w:ind w:left="0" w:firstLine="0"/>
      </w:pPr>
      <w:r>
        <w:t xml:space="preserve"> </w:t>
      </w:r>
    </w:p>
    <w:p w14:paraId="757BA9D0" w14:textId="77777777" w:rsidR="00E37A9F" w:rsidRDefault="00000000">
      <w:pPr>
        <w:spacing w:after="112" w:line="250" w:lineRule="auto"/>
        <w:ind w:left="139" w:right="379" w:firstLine="0"/>
        <w:jc w:val="both"/>
      </w:pPr>
      <w:r>
        <w:t xml:space="preserve">The Authority will require clear and accurate management information that should be reported monthly. This data must be able to be audited and will be cross checked with the existing quote database from Microsoft lists to ensure validity. </w:t>
      </w:r>
    </w:p>
    <w:p w14:paraId="242E872D" w14:textId="77777777" w:rsidR="00E37A9F" w:rsidRDefault="00000000">
      <w:pPr>
        <w:spacing w:after="72"/>
        <w:ind w:left="149" w:right="13"/>
      </w:pPr>
      <w:r>
        <w:t xml:space="preserve">The Authority will require management information regarding: </w:t>
      </w:r>
    </w:p>
    <w:p w14:paraId="28049181" w14:textId="77777777" w:rsidR="00E37A9F" w:rsidRDefault="00000000">
      <w:pPr>
        <w:spacing w:after="0" w:line="259" w:lineRule="auto"/>
        <w:ind w:left="0" w:firstLine="0"/>
      </w:pPr>
      <w:r>
        <w:t xml:space="preserve"> </w:t>
      </w:r>
    </w:p>
    <w:p w14:paraId="524ED8A1" w14:textId="77777777" w:rsidR="00E37A9F" w:rsidRDefault="00000000">
      <w:pPr>
        <w:numPr>
          <w:ilvl w:val="0"/>
          <w:numId w:val="75"/>
        </w:numPr>
        <w:spacing w:after="10"/>
        <w:ind w:right="13" w:hanging="360"/>
      </w:pPr>
      <w:r>
        <w:t xml:space="preserve">Purchased Vendor </w:t>
      </w:r>
    </w:p>
    <w:p w14:paraId="35D97F5E" w14:textId="77777777" w:rsidR="00E37A9F" w:rsidRDefault="00000000">
      <w:pPr>
        <w:numPr>
          <w:ilvl w:val="0"/>
          <w:numId w:val="75"/>
        </w:numPr>
        <w:spacing w:after="10"/>
        <w:ind w:right="13" w:hanging="360"/>
      </w:pPr>
      <w:r>
        <w:t xml:space="preserve">Purchased product and/ or service </w:t>
      </w:r>
    </w:p>
    <w:p w14:paraId="73F7FBAF" w14:textId="77777777" w:rsidR="00E37A9F" w:rsidRDefault="00000000">
      <w:pPr>
        <w:numPr>
          <w:ilvl w:val="0"/>
          <w:numId w:val="75"/>
        </w:numPr>
        <w:spacing w:after="10"/>
        <w:ind w:right="13" w:hanging="360"/>
      </w:pPr>
      <w:r>
        <w:t xml:space="preserve">Volumes </w:t>
      </w:r>
    </w:p>
    <w:p w14:paraId="0B7F4DCE" w14:textId="77777777" w:rsidR="00E37A9F" w:rsidRDefault="00000000">
      <w:pPr>
        <w:numPr>
          <w:ilvl w:val="0"/>
          <w:numId w:val="75"/>
        </w:numPr>
        <w:spacing w:after="10"/>
        <w:ind w:right="13" w:hanging="360"/>
      </w:pPr>
      <w:r>
        <w:t xml:space="preserve">Spend </w:t>
      </w:r>
    </w:p>
    <w:p w14:paraId="2DD89A99" w14:textId="77777777" w:rsidR="00E37A9F" w:rsidRDefault="00000000">
      <w:pPr>
        <w:numPr>
          <w:ilvl w:val="0"/>
          <w:numId w:val="75"/>
        </w:numPr>
        <w:spacing w:after="10"/>
        <w:ind w:right="13" w:hanging="360"/>
      </w:pPr>
      <w:r>
        <w:t xml:space="preserve">Saving </w:t>
      </w:r>
    </w:p>
    <w:p w14:paraId="69AFB35A" w14:textId="77777777" w:rsidR="00E37A9F" w:rsidRDefault="00000000">
      <w:pPr>
        <w:numPr>
          <w:ilvl w:val="0"/>
          <w:numId w:val="75"/>
        </w:numPr>
        <w:spacing w:after="10"/>
        <w:ind w:right="13" w:hanging="360"/>
      </w:pPr>
      <w:r>
        <w:t xml:space="preserve">MoJ department </w:t>
      </w:r>
    </w:p>
    <w:p w14:paraId="14806062" w14:textId="77777777" w:rsidR="00E37A9F" w:rsidRDefault="00000000">
      <w:pPr>
        <w:numPr>
          <w:ilvl w:val="0"/>
          <w:numId w:val="75"/>
        </w:numPr>
        <w:spacing w:after="10"/>
        <w:ind w:right="13" w:hanging="360"/>
      </w:pPr>
      <w:r>
        <w:lastRenderedPageBreak/>
        <w:t xml:space="preserve">Partnership status </w:t>
      </w:r>
    </w:p>
    <w:p w14:paraId="1BFE5D88" w14:textId="77777777" w:rsidR="00E37A9F" w:rsidRDefault="00000000">
      <w:pPr>
        <w:numPr>
          <w:ilvl w:val="0"/>
          <w:numId w:val="75"/>
        </w:numPr>
        <w:spacing w:after="10"/>
        <w:ind w:right="13" w:hanging="360"/>
      </w:pPr>
      <w:r>
        <w:t xml:space="preserve">Cloud vs On-prem </w:t>
      </w:r>
    </w:p>
    <w:p w14:paraId="0856DA4A" w14:textId="77777777" w:rsidR="00E37A9F" w:rsidRDefault="00000000">
      <w:pPr>
        <w:numPr>
          <w:ilvl w:val="0"/>
          <w:numId w:val="75"/>
        </w:numPr>
        <w:spacing w:after="10"/>
        <w:ind w:right="13" w:hanging="360"/>
      </w:pPr>
      <w:r>
        <w:t xml:space="preserve">Direct vs Indirect </w:t>
      </w:r>
    </w:p>
    <w:p w14:paraId="0700FEFC" w14:textId="77777777" w:rsidR="00E37A9F" w:rsidRDefault="00000000">
      <w:pPr>
        <w:numPr>
          <w:ilvl w:val="0"/>
          <w:numId w:val="75"/>
        </w:numPr>
        <w:spacing w:after="10"/>
        <w:ind w:right="13" w:hanging="360"/>
      </w:pPr>
      <w:r>
        <w:t xml:space="preserve">Trends identified </w:t>
      </w:r>
    </w:p>
    <w:p w14:paraId="4C42C291" w14:textId="77777777" w:rsidR="00E37A9F" w:rsidRDefault="00000000">
      <w:pPr>
        <w:numPr>
          <w:ilvl w:val="0"/>
          <w:numId w:val="75"/>
        </w:numPr>
        <w:spacing w:after="23"/>
        <w:ind w:right="13" w:hanging="360"/>
      </w:pPr>
      <w:r>
        <w:t xml:space="preserve">Additional information and data required from time-to-time by the Authority </w:t>
      </w:r>
    </w:p>
    <w:p w14:paraId="382F1748" w14:textId="77777777" w:rsidR="00E37A9F" w:rsidRDefault="00000000">
      <w:pPr>
        <w:spacing w:after="0" w:line="259" w:lineRule="auto"/>
        <w:ind w:left="0" w:firstLine="0"/>
      </w:pPr>
      <w:r>
        <w:t xml:space="preserve"> </w:t>
      </w:r>
    </w:p>
    <w:p w14:paraId="019D007F" w14:textId="77777777" w:rsidR="00E37A9F" w:rsidRDefault="00000000">
      <w:pPr>
        <w:spacing w:after="67"/>
        <w:ind w:left="149" w:right="194"/>
      </w:pPr>
      <w:r>
        <w:t xml:space="preserve">This data will be reviewed and will play a key part in the discussion at monthly supplier relationship management meetings with all relevant stakeholders. </w:t>
      </w:r>
    </w:p>
    <w:p w14:paraId="7F28CBB8" w14:textId="77777777" w:rsidR="00E37A9F" w:rsidRDefault="00000000">
      <w:pPr>
        <w:spacing w:after="0" w:line="259" w:lineRule="auto"/>
        <w:ind w:left="0" w:firstLine="0"/>
      </w:pPr>
      <w:r>
        <w:t xml:space="preserve"> </w:t>
      </w:r>
    </w:p>
    <w:p w14:paraId="5B1C4BE7" w14:textId="77777777" w:rsidR="00E37A9F" w:rsidRDefault="00000000">
      <w:pPr>
        <w:spacing w:after="69" w:line="250" w:lineRule="auto"/>
        <w:ind w:left="139" w:right="646" w:firstLine="0"/>
        <w:jc w:val="both"/>
      </w:pPr>
      <w:r>
        <w:t xml:space="preserve">The Supplier must be able to provide real time reporting of data in a clear and concise format which is easy to use and pull relevant datapoints from, for example as a PowerBi Dashboard. </w:t>
      </w:r>
    </w:p>
    <w:p w14:paraId="6798BE3F" w14:textId="77777777" w:rsidR="00E37A9F" w:rsidRDefault="00000000">
      <w:pPr>
        <w:spacing w:after="0" w:line="259" w:lineRule="auto"/>
        <w:ind w:left="0" w:firstLine="0"/>
      </w:pPr>
      <w:r>
        <w:t xml:space="preserve"> </w:t>
      </w:r>
    </w:p>
    <w:p w14:paraId="69C77537" w14:textId="77777777" w:rsidR="00E37A9F" w:rsidRDefault="00000000">
      <w:pPr>
        <w:spacing w:after="66" w:line="250" w:lineRule="auto"/>
        <w:ind w:left="139" w:right="804" w:firstLine="0"/>
        <w:jc w:val="both"/>
      </w:pPr>
      <w:r>
        <w:t xml:space="preserve">The Supplier will be expected to make suggestions and improvements to this dashboard throughout the term of this contract to ensure value is being identified throughout the total contract lifecycle. </w:t>
      </w:r>
    </w:p>
    <w:p w14:paraId="23E8A243" w14:textId="77777777" w:rsidR="00E37A9F" w:rsidRDefault="00000000">
      <w:pPr>
        <w:spacing w:after="0" w:line="259" w:lineRule="auto"/>
        <w:ind w:left="0" w:firstLine="0"/>
      </w:pPr>
      <w:r>
        <w:t xml:space="preserve"> </w:t>
      </w:r>
    </w:p>
    <w:p w14:paraId="2EA5B1AB" w14:textId="77777777" w:rsidR="00E37A9F" w:rsidRDefault="00000000">
      <w:pPr>
        <w:spacing w:after="68"/>
        <w:ind w:left="149" w:right="13"/>
      </w:pPr>
      <w:r>
        <w:t xml:space="preserve">The supplier must keep all files and data in a virtual data room for access following agreed trigger events post contract award. </w:t>
      </w:r>
    </w:p>
    <w:p w14:paraId="259DB1FB" w14:textId="77777777" w:rsidR="00E37A9F" w:rsidRDefault="00000000">
      <w:pPr>
        <w:spacing w:after="0" w:line="259" w:lineRule="auto"/>
        <w:ind w:left="0" w:firstLine="0"/>
      </w:pPr>
      <w:r>
        <w:t xml:space="preserve"> </w:t>
      </w:r>
    </w:p>
    <w:p w14:paraId="2DC1C140" w14:textId="77777777" w:rsidR="00E37A9F" w:rsidRDefault="00000000">
      <w:pPr>
        <w:pStyle w:val="Heading2"/>
        <w:spacing w:after="70"/>
        <w:ind w:left="149"/>
      </w:pPr>
      <w:r>
        <w:t xml:space="preserve">3.9 Transparency Reports </w:t>
      </w:r>
    </w:p>
    <w:p w14:paraId="7D1F90A2" w14:textId="77777777" w:rsidR="00E37A9F" w:rsidRDefault="00000000">
      <w:pPr>
        <w:spacing w:after="0" w:line="259" w:lineRule="auto"/>
        <w:ind w:left="0" w:firstLine="0"/>
      </w:pPr>
      <w:r>
        <w:rPr>
          <w:b/>
        </w:rPr>
        <w:t xml:space="preserve"> </w:t>
      </w:r>
    </w:p>
    <w:p w14:paraId="3EFC95A1" w14:textId="77777777" w:rsidR="00E37A9F" w:rsidRDefault="00000000">
      <w:pPr>
        <w:spacing w:after="269"/>
        <w:ind w:left="149" w:right="174"/>
      </w:pPr>
      <w:r>
        <w:t xml:space="preserve">The Authority is required to adhere to Transparency commitments set by Government. Transparency and accountability of public service delivery data and information builds public trust and confidence in public services. It enables citizens to see how taxpayers’ money is being spent; and allows the performance of public services to be independently scrutinised. </w:t>
      </w:r>
    </w:p>
    <w:p w14:paraId="7B052836" w14:textId="77777777" w:rsidR="00E37A9F" w:rsidRDefault="00000000">
      <w:pPr>
        <w:spacing w:after="29" w:line="250" w:lineRule="auto"/>
        <w:ind w:left="134" w:right="14"/>
      </w:pPr>
      <w:r>
        <w:t xml:space="preserve">Further information relating to the Authority’s Transparency obligations is set out in PPN 01/17 (Updates to transparency principles v1.1 </w:t>
      </w:r>
    </w:p>
    <w:p w14:paraId="0FE4A0F2" w14:textId="77777777" w:rsidR="00E37A9F" w:rsidRDefault="00000000">
      <w:pPr>
        <w:spacing w:after="0" w:line="268" w:lineRule="auto"/>
        <w:ind w:left="134"/>
      </w:pPr>
      <w:hyperlink r:id="rId236">
        <w:r>
          <w:t>(</w:t>
        </w:r>
      </w:hyperlink>
      <w:hyperlink r:id="rId237">
        <w:r>
          <w:rPr>
            <w:color w:val="00B0EB"/>
            <w:u w:val="single" w:color="00B0EB"/>
          </w:rPr>
          <w:t>https://www.gov.uk/government/publications/procurement</w:t>
        </w:r>
      </w:hyperlink>
      <w:hyperlink r:id="rId238">
        <w:r>
          <w:rPr>
            <w:color w:val="00B0EB"/>
            <w:u w:val="single" w:color="00B0EB"/>
          </w:rPr>
          <w:t>-</w:t>
        </w:r>
      </w:hyperlink>
      <w:hyperlink r:id="rId239">
        <w:r>
          <w:rPr>
            <w:color w:val="00B0EB"/>
            <w:u w:val="single" w:color="00B0EB"/>
          </w:rPr>
          <w:t>policy</w:t>
        </w:r>
      </w:hyperlink>
      <w:hyperlink r:id="rId240">
        <w:r>
          <w:rPr>
            <w:color w:val="00B0EB"/>
            <w:u w:val="single" w:color="00B0EB"/>
          </w:rPr>
          <w:t>-</w:t>
        </w:r>
      </w:hyperlink>
      <w:hyperlink r:id="rId241">
        <w:r>
          <w:rPr>
            <w:color w:val="00B0EB"/>
            <w:u w:val="single" w:color="00B0EB"/>
          </w:rPr>
          <w:t>note</w:t>
        </w:r>
      </w:hyperlink>
      <w:hyperlink r:id="rId242">
        <w:r>
          <w:rPr>
            <w:color w:val="00B0EB"/>
            <w:u w:val="single" w:color="00B0EB"/>
          </w:rPr>
          <w:t>-</w:t>
        </w:r>
      </w:hyperlink>
      <w:hyperlink r:id="rId243">
        <w:r>
          <w:rPr>
            <w:color w:val="00B0EB"/>
            <w:u w:val="single" w:color="00B0EB"/>
          </w:rPr>
          <w:t>0117</w:t>
        </w:r>
      </w:hyperlink>
      <w:hyperlink r:id="rId244">
        <w:r>
          <w:rPr>
            <w:color w:val="00B0EB"/>
            <w:u w:val="single" w:color="00B0EB"/>
          </w:rPr>
          <w:t>-</w:t>
        </w:r>
      </w:hyperlink>
      <w:hyperlink r:id="rId245">
        <w:r>
          <w:rPr>
            <w:color w:val="00B0EB"/>
            <w:u w:val="single" w:color="00B0EB"/>
          </w:rPr>
          <w:t>update</w:t>
        </w:r>
      </w:hyperlink>
      <w:hyperlink r:id="rId246">
        <w:r>
          <w:rPr>
            <w:color w:val="00B0EB"/>
            <w:u w:val="single" w:color="00B0EB"/>
          </w:rPr>
          <w:t>-</w:t>
        </w:r>
      </w:hyperlink>
      <w:hyperlink r:id="rId247">
        <w:r>
          <w:rPr>
            <w:color w:val="00B0EB"/>
          </w:rPr>
          <w:t xml:space="preserve"> </w:t>
        </w:r>
      </w:hyperlink>
      <w:hyperlink r:id="rId248">
        <w:r>
          <w:rPr>
            <w:color w:val="00B0EB"/>
            <w:u w:val="single" w:color="00B0EB"/>
          </w:rPr>
          <w:t>to</w:t>
        </w:r>
      </w:hyperlink>
      <w:hyperlink r:id="rId249">
        <w:r>
          <w:rPr>
            <w:color w:val="00B0EB"/>
            <w:u w:val="single" w:color="00B0EB"/>
          </w:rPr>
          <w:t>-</w:t>
        </w:r>
      </w:hyperlink>
      <w:hyperlink r:id="rId250">
        <w:r>
          <w:rPr>
            <w:color w:val="00B0EB"/>
            <w:u w:val="single" w:color="00B0EB"/>
          </w:rPr>
          <w:t>transparency</w:t>
        </w:r>
      </w:hyperlink>
      <w:hyperlink r:id="rId251">
        <w:r>
          <w:rPr>
            <w:color w:val="00B0EB"/>
            <w:u w:val="single" w:color="00B0EB"/>
          </w:rPr>
          <w:t>-</w:t>
        </w:r>
      </w:hyperlink>
      <w:hyperlink r:id="rId252">
        <w:r>
          <w:rPr>
            <w:color w:val="00B0EB"/>
            <w:u w:val="single" w:color="00B0EB"/>
          </w:rPr>
          <w:t>principles</w:t>
        </w:r>
      </w:hyperlink>
      <w:hyperlink r:id="rId253">
        <w:r>
          <w:t>)</w:t>
        </w:r>
      </w:hyperlink>
      <w:r>
        <w:t xml:space="preserve">. </w:t>
      </w:r>
    </w:p>
    <w:p w14:paraId="50FF2B2C" w14:textId="77777777" w:rsidR="00E37A9F" w:rsidRDefault="00000000">
      <w:pPr>
        <w:spacing w:after="266"/>
        <w:ind w:left="149" w:right="13"/>
      </w:pPr>
      <w:r>
        <w:t xml:space="preserve">The Supplier shall assist the Authority with its compliance with its Transparency obligations as set out by Government which may be subject to change from time to time, during the term of this contract. </w:t>
      </w:r>
    </w:p>
    <w:p w14:paraId="682806DB" w14:textId="77777777" w:rsidR="00E37A9F" w:rsidRDefault="00000000">
      <w:pPr>
        <w:spacing w:after="283"/>
        <w:ind w:left="149" w:right="13"/>
      </w:pPr>
      <w:r>
        <w:t xml:space="preserve">The Supplier will be required to provide and report to the Authority on the following, which is subject to publication (public domain) by the Authority: </w:t>
      </w:r>
    </w:p>
    <w:p w14:paraId="629BF186" w14:textId="77777777" w:rsidR="00E37A9F" w:rsidRDefault="00000000">
      <w:pPr>
        <w:numPr>
          <w:ilvl w:val="0"/>
          <w:numId w:val="76"/>
        </w:numPr>
        <w:spacing w:after="8"/>
        <w:ind w:right="13" w:hanging="360"/>
      </w:pPr>
      <w:r>
        <w:t xml:space="preserve">Service performance – top 3 agreed Service Level Agreements (SLA) and/ or Key Performance Indicators. </w:t>
      </w:r>
    </w:p>
    <w:p w14:paraId="138D8616" w14:textId="77777777" w:rsidR="00E37A9F" w:rsidRDefault="00000000">
      <w:pPr>
        <w:numPr>
          <w:ilvl w:val="0"/>
          <w:numId w:val="76"/>
        </w:numPr>
        <w:spacing w:after="41"/>
        <w:ind w:right="13" w:hanging="360"/>
      </w:pPr>
      <w:r>
        <w:t xml:space="preserve">Social Value – Achievements of the agreed contracted Social Value objectives and commitments. </w:t>
      </w:r>
    </w:p>
    <w:p w14:paraId="375DBCC1" w14:textId="77777777" w:rsidR="00E37A9F" w:rsidRDefault="00000000">
      <w:pPr>
        <w:numPr>
          <w:ilvl w:val="0"/>
          <w:numId w:val="76"/>
        </w:numPr>
        <w:spacing w:after="10"/>
        <w:ind w:right="13" w:hanging="360"/>
      </w:pPr>
      <w:r>
        <w:t xml:space="preserve">Any other reporting requested by SCHCT and/or SAM Teams. </w:t>
      </w:r>
    </w:p>
    <w:p w14:paraId="221F0BE3" w14:textId="77777777" w:rsidR="00E37A9F" w:rsidRDefault="00000000">
      <w:pPr>
        <w:pStyle w:val="Heading2"/>
        <w:spacing w:after="70"/>
        <w:ind w:left="149"/>
      </w:pPr>
      <w:r>
        <w:lastRenderedPageBreak/>
        <w:t xml:space="preserve">3.10 Social value </w:t>
      </w:r>
    </w:p>
    <w:p w14:paraId="1C17B9CA" w14:textId="77777777" w:rsidR="00E37A9F" w:rsidRDefault="00000000">
      <w:pPr>
        <w:spacing w:after="0" w:line="259" w:lineRule="auto"/>
        <w:ind w:left="0" w:firstLine="0"/>
      </w:pPr>
      <w:r>
        <w:rPr>
          <w:b/>
        </w:rPr>
        <w:t xml:space="preserve"> </w:t>
      </w:r>
    </w:p>
    <w:p w14:paraId="553F484F" w14:textId="77777777" w:rsidR="00E37A9F" w:rsidRDefault="00000000">
      <w:pPr>
        <w:spacing w:after="67"/>
        <w:ind w:left="149" w:right="13"/>
      </w:pPr>
      <w:r>
        <w:t xml:space="preserve">The Authority is committed to ensuring social value in contracts. The Supplier shall support the Authority in meeting Social Value Commitments. </w:t>
      </w:r>
    </w:p>
    <w:p w14:paraId="77C5D4F0" w14:textId="77777777" w:rsidR="00E37A9F" w:rsidRDefault="00000000">
      <w:pPr>
        <w:spacing w:after="0" w:line="259" w:lineRule="auto"/>
        <w:ind w:left="0" w:firstLine="0"/>
      </w:pPr>
      <w:r>
        <w:t xml:space="preserve"> </w:t>
      </w:r>
    </w:p>
    <w:p w14:paraId="7B86FE02" w14:textId="77777777" w:rsidR="00E37A9F" w:rsidRDefault="00000000">
      <w:pPr>
        <w:spacing w:after="58"/>
        <w:ind w:left="149" w:right="13"/>
      </w:pPr>
      <w:r>
        <w:t xml:space="preserve">The Supplier will deliver social value which is native to its contract with the Authority. Social value initiatives cannot be shared with other contracts or Authorities. Social value should support the Authority’s objectives. </w:t>
      </w:r>
    </w:p>
    <w:p w14:paraId="04CB98A1" w14:textId="77777777" w:rsidR="00E37A9F" w:rsidRDefault="00000000">
      <w:pPr>
        <w:spacing w:after="0" w:line="259" w:lineRule="auto"/>
        <w:ind w:left="0" w:firstLine="0"/>
      </w:pPr>
      <w:r>
        <w:t xml:space="preserve"> </w:t>
      </w:r>
    </w:p>
    <w:p w14:paraId="11AAFC62" w14:textId="77777777" w:rsidR="00E37A9F" w:rsidRDefault="00000000">
      <w:pPr>
        <w:spacing w:after="46"/>
        <w:ind w:left="149" w:right="13"/>
      </w:pPr>
      <w:r>
        <w:t xml:space="preserve">This Authority recommends the following suggested themes: </w:t>
      </w:r>
    </w:p>
    <w:p w14:paraId="67A0EF4D" w14:textId="77777777" w:rsidR="00E37A9F" w:rsidRDefault="00000000">
      <w:pPr>
        <w:numPr>
          <w:ilvl w:val="0"/>
          <w:numId w:val="77"/>
        </w:numPr>
        <w:spacing w:after="10"/>
        <w:ind w:right="13" w:hanging="360"/>
      </w:pPr>
      <w:r>
        <w:t xml:space="preserve">Supporting ex-offender rehabilitation and reintegration into society </w:t>
      </w:r>
    </w:p>
    <w:p w14:paraId="2409438D" w14:textId="77777777" w:rsidR="00E37A9F" w:rsidRDefault="00000000">
      <w:pPr>
        <w:numPr>
          <w:ilvl w:val="0"/>
          <w:numId w:val="77"/>
        </w:numPr>
        <w:spacing w:after="44"/>
        <w:ind w:right="13" w:hanging="360"/>
      </w:pPr>
      <w:r>
        <w:t xml:space="preserve">Supporting the Prisoner Education Service e.g through the provision of software or training opportunities </w:t>
      </w:r>
    </w:p>
    <w:p w14:paraId="12714541" w14:textId="77777777" w:rsidR="00E37A9F" w:rsidRDefault="00000000">
      <w:pPr>
        <w:numPr>
          <w:ilvl w:val="0"/>
          <w:numId w:val="77"/>
        </w:numPr>
        <w:spacing w:after="10"/>
        <w:ind w:right="13" w:hanging="360"/>
      </w:pPr>
      <w:r>
        <w:t xml:space="preserve">Supporting local communities surrounding prisons </w:t>
      </w:r>
    </w:p>
    <w:p w14:paraId="1E7A779A" w14:textId="77777777" w:rsidR="00E37A9F" w:rsidRDefault="00000000">
      <w:pPr>
        <w:numPr>
          <w:ilvl w:val="0"/>
          <w:numId w:val="77"/>
        </w:numPr>
        <w:spacing w:after="10"/>
        <w:ind w:right="13" w:hanging="360"/>
      </w:pPr>
      <w:r>
        <w:t xml:space="preserve">Developing Ministry of Justice staff capabilities </w:t>
      </w:r>
    </w:p>
    <w:p w14:paraId="5B4B1022" w14:textId="77777777" w:rsidR="00E37A9F" w:rsidRDefault="00000000">
      <w:pPr>
        <w:spacing w:after="0" w:line="259" w:lineRule="auto"/>
        <w:ind w:left="0" w:firstLine="0"/>
      </w:pPr>
      <w:r>
        <w:t xml:space="preserve"> </w:t>
      </w:r>
    </w:p>
    <w:p w14:paraId="69B6C33D" w14:textId="77777777" w:rsidR="00E37A9F" w:rsidRDefault="00000000">
      <w:pPr>
        <w:spacing w:after="0"/>
        <w:ind w:left="149" w:right="13"/>
      </w:pPr>
      <w:r>
        <w:t xml:space="preserve">The Supplier shall also, support and lead on gaining social value commitments from the prime vendors when software is purchased through this contract. </w:t>
      </w:r>
    </w:p>
    <w:p w14:paraId="236CE1AA" w14:textId="77777777" w:rsidR="00E37A9F" w:rsidRDefault="00000000">
      <w:pPr>
        <w:spacing w:after="0" w:line="259" w:lineRule="auto"/>
        <w:ind w:left="0" w:firstLine="0"/>
      </w:pPr>
      <w:r>
        <w:t xml:space="preserve"> </w:t>
      </w:r>
    </w:p>
    <w:p w14:paraId="2319FCD1" w14:textId="77777777" w:rsidR="00E37A9F" w:rsidRDefault="00000000">
      <w:pPr>
        <w:spacing w:after="171"/>
        <w:ind w:left="149" w:right="13"/>
      </w:pPr>
      <w:r>
        <w:t xml:space="preserve">The expectation is that as the total spend with a vendor increases, the higher the investment in social value should be. </w:t>
      </w:r>
    </w:p>
    <w:p w14:paraId="3704B166" w14:textId="77777777" w:rsidR="00E37A9F" w:rsidRDefault="00000000">
      <w:pPr>
        <w:spacing w:after="169"/>
        <w:ind w:left="149" w:right="268"/>
      </w:pPr>
      <w:r>
        <w:t xml:space="preserve">The Authority understands that this will not be appropriate for all vendors, but the authority is interested in understanding how you will leverage your existing strategic relationships to support in the achievement of this social value MAC. Integration of Social Value activities into operational delivery may be considered as a means to add value to operational delivery over and above a minimum acceptable quality of delivery </w:t>
      </w:r>
    </w:p>
    <w:p w14:paraId="4A1656DE" w14:textId="77777777" w:rsidR="00E37A9F" w:rsidRDefault="00000000">
      <w:pPr>
        <w:ind w:left="149" w:right="229"/>
      </w:pPr>
      <w:r>
        <w:t xml:space="preserve">If there are social value opportunities that you believe you can provide as the software reseller, please include these in your response. </w:t>
      </w:r>
    </w:p>
    <w:p w14:paraId="560F610F" w14:textId="77777777" w:rsidR="00E37A9F" w:rsidRDefault="00000000">
      <w:pPr>
        <w:spacing w:after="10"/>
        <w:ind w:left="149" w:right="13"/>
      </w:pPr>
      <w:r>
        <w:t xml:space="preserve">Further information about Social value can be found </w:t>
      </w:r>
    </w:p>
    <w:p w14:paraId="270B5132" w14:textId="77777777" w:rsidR="00E37A9F" w:rsidRDefault="00000000">
      <w:pPr>
        <w:spacing w:after="0" w:line="268" w:lineRule="auto"/>
        <w:ind w:left="134"/>
      </w:pPr>
      <w:hyperlink r:id="rId254">
        <w:r>
          <w:rPr>
            <w:color w:val="00B0EB"/>
            <w:u w:val="single" w:color="00B0EB"/>
          </w:rPr>
          <w:t>https://www.gov.uk/government/publications/social</w:t>
        </w:r>
      </w:hyperlink>
      <w:hyperlink r:id="rId255">
        <w:r>
          <w:rPr>
            <w:color w:val="00B0EB"/>
            <w:u w:val="single" w:color="00B0EB"/>
          </w:rPr>
          <w:t>-</w:t>
        </w:r>
      </w:hyperlink>
      <w:hyperlink r:id="rId256">
        <w:r>
          <w:rPr>
            <w:color w:val="00B0EB"/>
            <w:u w:val="single" w:color="00B0EB"/>
          </w:rPr>
          <w:t>value</w:t>
        </w:r>
      </w:hyperlink>
      <w:hyperlink r:id="rId257">
        <w:r>
          <w:rPr>
            <w:color w:val="00B0EB"/>
            <w:u w:val="single" w:color="00B0EB"/>
          </w:rPr>
          <w:t>-</w:t>
        </w:r>
      </w:hyperlink>
      <w:hyperlink r:id="rId258">
        <w:r>
          <w:rPr>
            <w:color w:val="00B0EB"/>
            <w:u w:val="single" w:color="00B0EB"/>
          </w:rPr>
          <w:t>act</w:t>
        </w:r>
      </w:hyperlink>
      <w:hyperlink r:id="rId259">
        <w:r>
          <w:rPr>
            <w:color w:val="00B0EB"/>
            <w:u w:val="single" w:color="00B0EB"/>
          </w:rPr>
          <w:t>-</w:t>
        </w:r>
      </w:hyperlink>
      <w:hyperlink r:id="rId260">
        <w:r>
          <w:rPr>
            <w:color w:val="00B0EB"/>
            <w:u w:val="single" w:color="00B0EB"/>
          </w:rPr>
          <w:t>information</w:t>
        </w:r>
      </w:hyperlink>
      <w:hyperlink r:id="rId261">
        <w:r>
          <w:rPr>
            <w:color w:val="00B0EB"/>
            <w:u w:val="single" w:color="00B0EB"/>
          </w:rPr>
          <w:t>-</w:t>
        </w:r>
      </w:hyperlink>
      <w:hyperlink r:id="rId262">
        <w:r>
          <w:rPr>
            <w:color w:val="00B0EB"/>
            <w:u w:val="single" w:color="00B0EB"/>
          </w:rPr>
          <w:t>and</w:t>
        </w:r>
      </w:hyperlink>
      <w:hyperlink r:id="rId263">
        <w:r>
          <w:rPr>
            <w:color w:val="00B0EB"/>
            <w:u w:val="single" w:color="00B0EB"/>
          </w:rPr>
          <w:t>-</w:t>
        </w:r>
      </w:hyperlink>
      <w:hyperlink r:id="rId264">
        <w:r>
          <w:rPr>
            <w:color w:val="00B0EB"/>
          </w:rPr>
          <w:t xml:space="preserve"> </w:t>
        </w:r>
      </w:hyperlink>
      <w:hyperlink r:id="rId265">
        <w:r>
          <w:rPr>
            <w:color w:val="00B0EB"/>
            <w:u w:val="single" w:color="00B0EB"/>
          </w:rPr>
          <w:t>resources/social</w:t>
        </w:r>
      </w:hyperlink>
      <w:hyperlink r:id="rId266">
        <w:r>
          <w:rPr>
            <w:color w:val="00B0EB"/>
            <w:u w:val="single" w:color="00B0EB"/>
          </w:rPr>
          <w:t>-</w:t>
        </w:r>
      </w:hyperlink>
      <w:hyperlink r:id="rId267">
        <w:r>
          <w:rPr>
            <w:color w:val="00B0EB"/>
            <w:u w:val="single" w:color="00B0EB"/>
          </w:rPr>
          <w:t>value</w:t>
        </w:r>
      </w:hyperlink>
      <w:hyperlink r:id="rId268">
        <w:r>
          <w:rPr>
            <w:color w:val="00B0EB"/>
            <w:u w:val="single" w:color="00B0EB"/>
          </w:rPr>
          <w:t>-</w:t>
        </w:r>
      </w:hyperlink>
      <w:hyperlink r:id="rId269">
        <w:r>
          <w:rPr>
            <w:color w:val="00B0EB"/>
            <w:u w:val="single" w:color="00B0EB"/>
          </w:rPr>
          <w:t>act</w:t>
        </w:r>
      </w:hyperlink>
      <w:hyperlink r:id="rId270">
        <w:r>
          <w:rPr>
            <w:color w:val="00B0EB"/>
            <w:u w:val="single" w:color="00B0EB"/>
          </w:rPr>
          <w:t>-</w:t>
        </w:r>
      </w:hyperlink>
      <w:hyperlink r:id="rId271">
        <w:r>
          <w:rPr>
            <w:color w:val="00B0EB"/>
            <w:u w:val="single" w:color="00B0EB"/>
          </w:rPr>
          <w:t>information</w:t>
        </w:r>
      </w:hyperlink>
      <w:hyperlink r:id="rId272">
        <w:r>
          <w:rPr>
            <w:color w:val="00B0EB"/>
            <w:u w:val="single" w:color="00B0EB"/>
          </w:rPr>
          <w:t>-</w:t>
        </w:r>
      </w:hyperlink>
      <w:hyperlink r:id="rId273">
        <w:r>
          <w:rPr>
            <w:color w:val="00B0EB"/>
            <w:u w:val="single" w:color="00B0EB"/>
          </w:rPr>
          <w:t>and</w:t>
        </w:r>
      </w:hyperlink>
      <w:hyperlink r:id="rId274">
        <w:r>
          <w:rPr>
            <w:color w:val="00B0EB"/>
            <w:u w:val="single" w:color="00B0EB"/>
          </w:rPr>
          <w:t>-</w:t>
        </w:r>
      </w:hyperlink>
      <w:hyperlink r:id="rId275">
        <w:r>
          <w:rPr>
            <w:color w:val="00B0EB"/>
            <w:u w:val="single" w:color="00B0EB"/>
          </w:rPr>
          <w:t>resources</w:t>
        </w:r>
      </w:hyperlink>
      <w:hyperlink r:id="rId276">
        <w:r>
          <w:t xml:space="preserve"> </w:t>
        </w:r>
      </w:hyperlink>
    </w:p>
    <w:p w14:paraId="7836AF59" w14:textId="77777777" w:rsidR="00E37A9F" w:rsidRDefault="00000000">
      <w:pPr>
        <w:spacing w:after="0" w:line="259" w:lineRule="auto"/>
        <w:ind w:left="0" w:firstLine="0"/>
      </w:pPr>
      <w:r>
        <w:t xml:space="preserve"> </w:t>
      </w:r>
    </w:p>
    <w:p w14:paraId="64F1CE69" w14:textId="77777777" w:rsidR="00E37A9F" w:rsidRDefault="00000000">
      <w:pPr>
        <w:spacing w:after="48" w:line="268" w:lineRule="auto"/>
        <w:ind w:left="134"/>
      </w:pPr>
      <w:hyperlink r:id="rId277">
        <w:r>
          <w:rPr>
            <w:color w:val="00B0EB"/>
            <w:u w:val="single" w:color="00B0EB"/>
          </w:rPr>
          <w:t>https://www.gov.uk/government/publications/procurement</w:t>
        </w:r>
      </w:hyperlink>
      <w:hyperlink r:id="rId278">
        <w:r>
          <w:rPr>
            <w:color w:val="00B0EB"/>
            <w:u w:val="single" w:color="00B0EB"/>
          </w:rPr>
          <w:t>-</w:t>
        </w:r>
      </w:hyperlink>
      <w:hyperlink r:id="rId279">
        <w:r>
          <w:rPr>
            <w:color w:val="00B0EB"/>
            <w:u w:val="single" w:color="00B0EB"/>
          </w:rPr>
          <w:t>policy</w:t>
        </w:r>
      </w:hyperlink>
      <w:hyperlink r:id="rId280">
        <w:r>
          <w:rPr>
            <w:color w:val="00B0EB"/>
            <w:u w:val="single" w:color="00B0EB"/>
          </w:rPr>
          <w:t>-</w:t>
        </w:r>
      </w:hyperlink>
      <w:hyperlink r:id="rId281">
        <w:r>
          <w:rPr>
            <w:color w:val="00B0EB"/>
            <w:u w:val="single" w:color="00B0EB"/>
          </w:rPr>
          <w:t>note</w:t>
        </w:r>
      </w:hyperlink>
      <w:hyperlink r:id="rId282">
        <w:r>
          <w:rPr>
            <w:color w:val="00B0EB"/>
            <w:u w:val="single" w:color="00B0EB"/>
          </w:rPr>
          <w:t>-</w:t>
        </w:r>
      </w:hyperlink>
      <w:hyperlink r:id="rId283">
        <w:r>
          <w:rPr>
            <w:color w:val="00B0EB"/>
            <w:u w:val="single" w:color="00B0EB"/>
          </w:rPr>
          <w:t>0620</w:t>
        </w:r>
      </w:hyperlink>
      <w:hyperlink r:id="rId284">
        <w:r>
          <w:rPr>
            <w:color w:val="00B0EB"/>
            <w:u w:val="single" w:color="00B0EB"/>
          </w:rPr>
          <w:t>-</w:t>
        </w:r>
      </w:hyperlink>
      <w:hyperlink r:id="rId285">
        <w:r>
          <w:rPr>
            <w:color w:val="00B0EB"/>
            <w:u w:val="single" w:color="00B0EB"/>
          </w:rPr>
          <w:t>taking</w:t>
        </w:r>
      </w:hyperlink>
      <w:hyperlink r:id="rId286">
        <w:r>
          <w:rPr>
            <w:color w:val="00B0EB"/>
            <w:u w:val="single" w:color="00B0EB"/>
          </w:rPr>
          <w:t>-</w:t>
        </w:r>
      </w:hyperlink>
      <w:hyperlink r:id="rId287">
        <w:r>
          <w:rPr>
            <w:color w:val="00B0EB"/>
          </w:rPr>
          <w:t xml:space="preserve"> </w:t>
        </w:r>
      </w:hyperlink>
      <w:hyperlink r:id="rId288">
        <w:r>
          <w:rPr>
            <w:color w:val="00B0EB"/>
            <w:u w:val="single" w:color="00B0EB"/>
          </w:rPr>
          <w:t>account</w:t>
        </w:r>
      </w:hyperlink>
      <w:hyperlink r:id="rId289">
        <w:r>
          <w:rPr>
            <w:color w:val="00B0EB"/>
            <w:u w:val="single" w:color="00B0EB"/>
          </w:rPr>
          <w:t>-</w:t>
        </w:r>
      </w:hyperlink>
      <w:hyperlink r:id="rId290">
        <w:r>
          <w:rPr>
            <w:color w:val="00B0EB"/>
            <w:u w:val="single" w:color="00B0EB"/>
          </w:rPr>
          <w:t>of</w:t>
        </w:r>
      </w:hyperlink>
      <w:hyperlink r:id="rId291">
        <w:r>
          <w:rPr>
            <w:color w:val="00B0EB"/>
            <w:u w:val="single" w:color="00B0EB"/>
          </w:rPr>
          <w:t>-</w:t>
        </w:r>
      </w:hyperlink>
      <w:hyperlink r:id="rId292">
        <w:r>
          <w:rPr>
            <w:color w:val="00B0EB"/>
            <w:u w:val="single" w:color="00B0EB"/>
          </w:rPr>
          <w:t>social</w:t>
        </w:r>
      </w:hyperlink>
      <w:hyperlink r:id="rId293">
        <w:r>
          <w:rPr>
            <w:color w:val="00B0EB"/>
            <w:u w:val="single" w:color="00B0EB"/>
          </w:rPr>
          <w:t>-</w:t>
        </w:r>
      </w:hyperlink>
      <w:hyperlink r:id="rId294">
        <w:r>
          <w:rPr>
            <w:color w:val="00B0EB"/>
            <w:u w:val="single" w:color="00B0EB"/>
          </w:rPr>
          <w:t>value</w:t>
        </w:r>
      </w:hyperlink>
      <w:hyperlink r:id="rId295">
        <w:r>
          <w:rPr>
            <w:color w:val="00B0EB"/>
            <w:u w:val="single" w:color="00B0EB"/>
          </w:rPr>
          <w:t>-</w:t>
        </w:r>
      </w:hyperlink>
      <w:hyperlink r:id="rId296">
        <w:r>
          <w:rPr>
            <w:color w:val="00B0EB"/>
            <w:u w:val="single" w:color="00B0EB"/>
          </w:rPr>
          <w:t>in</w:t>
        </w:r>
      </w:hyperlink>
      <w:hyperlink r:id="rId297">
        <w:r>
          <w:rPr>
            <w:color w:val="00B0EB"/>
            <w:u w:val="single" w:color="00B0EB"/>
          </w:rPr>
          <w:t>-</w:t>
        </w:r>
      </w:hyperlink>
      <w:hyperlink r:id="rId298">
        <w:r>
          <w:rPr>
            <w:color w:val="00B0EB"/>
            <w:u w:val="single" w:color="00B0EB"/>
          </w:rPr>
          <w:t>the</w:t>
        </w:r>
      </w:hyperlink>
      <w:hyperlink r:id="rId299">
        <w:r>
          <w:rPr>
            <w:color w:val="00B0EB"/>
            <w:u w:val="single" w:color="00B0EB"/>
          </w:rPr>
          <w:t>-</w:t>
        </w:r>
      </w:hyperlink>
      <w:hyperlink r:id="rId300">
        <w:r>
          <w:rPr>
            <w:color w:val="00B0EB"/>
            <w:u w:val="single" w:color="00B0EB"/>
          </w:rPr>
          <w:t>award</w:t>
        </w:r>
      </w:hyperlink>
      <w:hyperlink r:id="rId301">
        <w:r>
          <w:rPr>
            <w:color w:val="00B0EB"/>
            <w:u w:val="single" w:color="00B0EB"/>
          </w:rPr>
          <w:t>-</w:t>
        </w:r>
      </w:hyperlink>
      <w:hyperlink r:id="rId302">
        <w:r>
          <w:rPr>
            <w:color w:val="00B0EB"/>
            <w:u w:val="single" w:color="00B0EB"/>
          </w:rPr>
          <w:t>of</w:t>
        </w:r>
      </w:hyperlink>
      <w:hyperlink r:id="rId303">
        <w:r>
          <w:rPr>
            <w:color w:val="00B0EB"/>
            <w:u w:val="single" w:color="00B0EB"/>
          </w:rPr>
          <w:t>-</w:t>
        </w:r>
      </w:hyperlink>
      <w:hyperlink r:id="rId304">
        <w:r>
          <w:rPr>
            <w:color w:val="00B0EB"/>
            <w:u w:val="single" w:color="00B0EB"/>
          </w:rPr>
          <w:t>central</w:t>
        </w:r>
      </w:hyperlink>
      <w:hyperlink r:id="rId305">
        <w:r>
          <w:rPr>
            <w:color w:val="00B0EB"/>
            <w:u w:val="single" w:color="00B0EB"/>
          </w:rPr>
          <w:t>-</w:t>
        </w:r>
      </w:hyperlink>
      <w:hyperlink r:id="rId306">
        <w:r>
          <w:rPr>
            <w:color w:val="00B0EB"/>
            <w:u w:val="single" w:color="00B0EB"/>
          </w:rPr>
          <w:t>government</w:t>
        </w:r>
      </w:hyperlink>
      <w:hyperlink r:id="rId307">
        <w:r>
          <w:rPr>
            <w:color w:val="00B0EB"/>
            <w:u w:val="single" w:color="00B0EB"/>
          </w:rPr>
          <w:t>-</w:t>
        </w:r>
      </w:hyperlink>
      <w:hyperlink r:id="rId308">
        <w:r>
          <w:rPr>
            <w:color w:val="00B0EB"/>
            <w:u w:val="single" w:color="00B0EB"/>
          </w:rPr>
          <w:t>contracts</w:t>
        </w:r>
      </w:hyperlink>
      <w:hyperlink r:id="rId309">
        <w:r>
          <w:t xml:space="preserve"> </w:t>
        </w:r>
      </w:hyperlink>
    </w:p>
    <w:p w14:paraId="2B886D55" w14:textId="77777777" w:rsidR="00E37A9F" w:rsidRDefault="00000000">
      <w:pPr>
        <w:spacing w:after="0" w:line="259" w:lineRule="auto"/>
        <w:ind w:left="0" w:firstLine="0"/>
      </w:pPr>
      <w:r>
        <w:t xml:space="preserve"> </w:t>
      </w:r>
    </w:p>
    <w:p w14:paraId="2BD731E4" w14:textId="77777777" w:rsidR="00E37A9F" w:rsidRDefault="00000000">
      <w:pPr>
        <w:pStyle w:val="Heading2"/>
        <w:spacing w:after="63"/>
        <w:ind w:left="149"/>
      </w:pPr>
      <w:r>
        <w:t xml:space="preserve">3.11 Market Intelligence Reporting </w:t>
      </w:r>
    </w:p>
    <w:p w14:paraId="79A1D3C3" w14:textId="77777777" w:rsidR="00E37A9F" w:rsidRDefault="00000000">
      <w:pPr>
        <w:spacing w:after="0" w:line="259" w:lineRule="auto"/>
        <w:ind w:left="0" w:firstLine="0"/>
      </w:pPr>
      <w:r>
        <w:rPr>
          <w:b/>
        </w:rPr>
        <w:t xml:space="preserve"> </w:t>
      </w:r>
    </w:p>
    <w:p w14:paraId="5045DB2C" w14:textId="77777777" w:rsidR="00E37A9F" w:rsidRDefault="00000000">
      <w:pPr>
        <w:spacing w:after="70"/>
        <w:ind w:left="149" w:right="281"/>
      </w:pPr>
      <w:r>
        <w:t xml:space="preserve">The Supplier will be required to provide insight and market intelligence on the Software market on a quarterly basis. There will be an expectation that the supplier will be able to communicate vendors software road map and updates to licensing terms or models, key trends or risks within the market that could impact the Authority, </w:t>
      </w:r>
      <w:r>
        <w:lastRenderedPageBreak/>
        <w:t xml:space="preserve">and support the authority in identifying value add opportunities, where the supplier can propose additions that are not mandatory but will deliver a better overall solution. If the supplier identifies any risks that impose a significant risk to the Authority this should be reported immediately. </w:t>
      </w:r>
    </w:p>
    <w:p w14:paraId="22F6003A" w14:textId="77777777" w:rsidR="00E37A9F" w:rsidRDefault="00000000">
      <w:pPr>
        <w:spacing w:after="0" w:line="259" w:lineRule="auto"/>
        <w:ind w:left="0" w:firstLine="0"/>
      </w:pPr>
      <w:r>
        <w:t xml:space="preserve"> </w:t>
      </w:r>
    </w:p>
    <w:p w14:paraId="5273715C" w14:textId="77777777" w:rsidR="00E37A9F" w:rsidRDefault="00000000">
      <w:pPr>
        <w:spacing w:after="27"/>
        <w:ind w:left="149" w:right="13"/>
      </w:pPr>
      <w:r>
        <w:t xml:space="preserve">The Authority can mandate the format of data throughout the contract term and the supplier must provide this within 30 days. </w:t>
      </w:r>
    </w:p>
    <w:p w14:paraId="31D0AA6B" w14:textId="77777777" w:rsidR="00E37A9F" w:rsidRDefault="00000000">
      <w:pPr>
        <w:spacing w:after="52" w:line="259" w:lineRule="auto"/>
        <w:ind w:left="0" w:firstLine="0"/>
      </w:pPr>
      <w:r>
        <w:t xml:space="preserve"> </w:t>
      </w:r>
    </w:p>
    <w:p w14:paraId="2D26961A" w14:textId="77777777" w:rsidR="00E37A9F" w:rsidRDefault="00000000">
      <w:pPr>
        <w:spacing w:after="0" w:line="259" w:lineRule="auto"/>
        <w:ind w:left="0" w:firstLine="0"/>
      </w:pPr>
      <w:r>
        <w:t xml:space="preserve"> </w:t>
      </w:r>
    </w:p>
    <w:p w14:paraId="3C592502" w14:textId="77777777" w:rsidR="00E37A9F" w:rsidRDefault="00000000">
      <w:pPr>
        <w:pStyle w:val="Heading2"/>
        <w:spacing w:after="70"/>
        <w:ind w:left="149"/>
      </w:pPr>
      <w:r>
        <w:t xml:space="preserve">3.12 SLA </w:t>
      </w:r>
    </w:p>
    <w:p w14:paraId="42ED9518" w14:textId="77777777" w:rsidR="00E37A9F" w:rsidRDefault="00000000">
      <w:pPr>
        <w:spacing w:after="0" w:line="259" w:lineRule="auto"/>
        <w:ind w:left="0" w:firstLine="0"/>
      </w:pPr>
      <w:r>
        <w:rPr>
          <w:b/>
        </w:rPr>
        <w:t xml:space="preserve"> </w:t>
      </w:r>
    </w:p>
    <w:p w14:paraId="2F7D8B9E" w14:textId="77777777" w:rsidR="00E37A9F" w:rsidRDefault="00000000">
      <w:pPr>
        <w:ind w:left="149" w:right="78"/>
      </w:pPr>
      <w:r>
        <w:t xml:space="preserve">This Software Strategic Partner contract is a key contract for the Authority. The contract will be subject to high level overview and internal reporting. </w:t>
      </w:r>
    </w:p>
    <w:p w14:paraId="7E61F453" w14:textId="77777777" w:rsidR="00E37A9F" w:rsidRDefault="00000000">
      <w:pPr>
        <w:spacing w:after="150"/>
        <w:ind w:left="149" w:right="109"/>
      </w:pPr>
      <w:r>
        <w:t xml:space="preserve">The Table below details some of the Service Levels that the Supplier will be required to comply with throughout the life of the contract. </w:t>
      </w:r>
    </w:p>
    <w:p w14:paraId="0EE722BF" w14:textId="77777777" w:rsidR="00E37A9F" w:rsidRDefault="00000000">
      <w:pPr>
        <w:spacing w:after="0" w:line="259" w:lineRule="auto"/>
        <w:ind w:left="0" w:firstLine="0"/>
      </w:pPr>
      <w:r>
        <w:t xml:space="preserve"> </w:t>
      </w:r>
    </w:p>
    <w:p w14:paraId="542C9FF9" w14:textId="77777777" w:rsidR="00E37A9F" w:rsidRDefault="00000000">
      <w:pPr>
        <w:spacing w:after="10"/>
        <w:ind w:left="149" w:right="13"/>
      </w:pPr>
      <w:r>
        <w:t xml:space="preserve">The Authority will measure the performance and quality of the Supplier’s delivery by: </w:t>
      </w:r>
    </w:p>
    <w:p w14:paraId="4F020233" w14:textId="77777777" w:rsidR="00E37A9F" w:rsidRDefault="00000000">
      <w:pPr>
        <w:spacing w:after="0" w:line="259" w:lineRule="auto"/>
        <w:ind w:left="0" w:firstLine="0"/>
      </w:pPr>
      <w:r>
        <w:rPr>
          <w:sz w:val="10"/>
        </w:rPr>
        <w:t xml:space="preserve"> </w:t>
      </w:r>
    </w:p>
    <w:tbl>
      <w:tblPr>
        <w:tblStyle w:val="TableGrid"/>
        <w:tblW w:w="9243" w:type="dxa"/>
        <w:tblInd w:w="173" w:type="dxa"/>
        <w:tblCellMar>
          <w:top w:w="58" w:type="dxa"/>
          <w:left w:w="10" w:type="dxa"/>
          <w:bottom w:w="0" w:type="dxa"/>
          <w:right w:w="0" w:type="dxa"/>
        </w:tblCellMar>
        <w:tblLook w:val="04A0" w:firstRow="1" w:lastRow="0" w:firstColumn="1" w:lastColumn="0" w:noHBand="0" w:noVBand="1"/>
      </w:tblPr>
      <w:tblGrid>
        <w:gridCol w:w="898"/>
        <w:gridCol w:w="901"/>
        <w:gridCol w:w="5104"/>
        <w:gridCol w:w="916"/>
        <w:gridCol w:w="1424"/>
      </w:tblGrid>
      <w:tr w:rsidR="00E37A9F" w14:paraId="39643A01" w14:textId="77777777">
        <w:trPr>
          <w:trHeight w:val="890"/>
        </w:trPr>
        <w:tc>
          <w:tcPr>
            <w:tcW w:w="898" w:type="dxa"/>
            <w:tcBorders>
              <w:top w:val="single" w:sz="8" w:space="0" w:color="000000"/>
              <w:left w:val="single" w:sz="8" w:space="0" w:color="000000"/>
              <w:bottom w:val="single" w:sz="8" w:space="0" w:color="000000"/>
              <w:right w:val="single" w:sz="8" w:space="0" w:color="000000"/>
            </w:tcBorders>
            <w:shd w:val="clear" w:color="auto" w:fill="FFC000"/>
          </w:tcPr>
          <w:p w14:paraId="1B1B4A34" w14:textId="77777777" w:rsidR="00E37A9F" w:rsidRDefault="00000000">
            <w:pPr>
              <w:spacing w:after="0" w:line="259" w:lineRule="auto"/>
              <w:ind w:left="7" w:firstLine="0"/>
            </w:pPr>
            <w:r>
              <w:t xml:space="preserve">Ref </w:t>
            </w:r>
          </w:p>
        </w:tc>
        <w:tc>
          <w:tcPr>
            <w:tcW w:w="901" w:type="dxa"/>
            <w:tcBorders>
              <w:top w:val="single" w:sz="8" w:space="0" w:color="000000"/>
              <w:left w:val="single" w:sz="8" w:space="0" w:color="000000"/>
              <w:bottom w:val="single" w:sz="8" w:space="0" w:color="000000"/>
              <w:right w:val="single" w:sz="8" w:space="0" w:color="000000"/>
            </w:tcBorders>
            <w:shd w:val="clear" w:color="auto" w:fill="FFC000"/>
          </w:tcPr>
          <w:p w14:paraId="00FA610B" w14:textId="77777777" w:rsidR="00E37A9F" w:rsidRDefault="00000000">
            <w:pPr>
              <w:spacing w:after="0" w:line="259" w:lineRule="auto"/>
              <w:ind w:left="0" w:firstLine="0"/>
            </w:pPr>
            <w:r>
              <w:t xml:space="preserve">Group </w:t>
            </w:r>
          </w:p>
        </w:tc>
        <w:tc>
          <w:tcPr>
            <w:tcW w:w="5103" w:type="dxa"/>
            <w:tcBorders>
              <w:top w:val="single" w:sz="8" w:space="0" w:color="000000"/>
              <w:left w:val="single" w:sz="8" w:space="0" w:color="000000"/>
              <w:bottom w:val="single" w:sz="8" w:space="0" w:color="000000"/>
              <w:right w:val="single" w:sz="8" w:space="0" w:color="000000"/>
            </w:tcBorders>
            <w:shd w:val="clear" w:color="auto" w:fill="FFC000"/>
          </w:tcPr>
          <w:p w14:paraId="2069A6A9" w14:textId="77777777" w:rsidR="00E37A9F" w:rsidRDefault="00000000">
            <w:pPr>
              <w:spacing w:after="0" w:line="259" w:lineRule="auto"/>
              <w:ind w:left="1" w:firstLine="0"/>
            </w:pPr>
            <w:r>
              <w:t xml:space="preserve">Service Level Agreement (SLA) Description </w:t>
            </w:r>
          </w:p>
        </w:tc>
        <w:tc>
          <w:tcPr>
            <w:tcW w:w="916" w:type="dxa"/>
            <w:tcBorders>
              <w:top w:val="single" w:sz="8" w:space="0" w:color="000000"/>
              <w:left w:val="single" w:sz="8" w:space="0" w:color="000000"/>
              <w:bottom w:val="single" w:sz="8" w:space="0" w:color="000000"/>
              <w:right w:val="single" w:sz="8" w:space="0" w:color="000000"/>
            </w:tcBorders>
            <w:shd w:val="clear" w:color="auto" w:fill="FFC000"/>
          </w:tcPr>
          <w:p w14:paraId="102B55B3" w14:textId="77777777" w:rsidR="00E37A9F" w:rsidRDefault="00000000">
            <w:pPr>
              <w:spacing w:after="21" w:line="259" w:lineRule="auto"/>
              <w:ind w:left="1" w:firstLine="0"/>
              <w:jc w:val="both"/>
            </w:pPr>
            <w:r>
              <w:t xml:space="preserve">SLA % </w:t>
            </w:r>
          </w:p>
          <w:p w14:paraId="69836AC3" w14:textId="77777777" w:rsidR="00E37A9F" w:rsidRDefault="00000000">
            <w:pPr>
              <w:spacing w:after="0" w:line="259" w:lineRule="auto"/>
              <w:ind w:left="1" w:firstLine="0"/>
            </w:pPr>
            <w:r>
              <w:t xml:space="preserve">Target </w:t>
            </w:r>
          </w:p>
        </w:tc>
        <w:tc>
          <w:tcPr>
            <w:tcW w:w="1424" w:type="dxa"/>
            <w:tcBorders>
              <w:top w:val="single" w:sz="8" w:space="0" w:color="000000"/>
              <w:left w:val="single" w:sz="8" w:space="0" w:color="000000"/>
              <w:bottom w:val="single" w:sz="8" w:space="0" w:color="000000"/>
              <w:right w:val="single" w:sz="8" w:space="0" w:color="000000"/>
            </w:tcBorders>
            <w:shd w:val="clear" w:color="auto" w:fill="FFC000"/>
          </w:tcPr>
          <w:p w14:paraId="71A39BE8" w14:textId="77777777" w:rsidR="00E37A9F" w:rsidRDefault="00000000">
            <w:pPr>
              <w:spacing w:after="19" w:line="259" w:lineRule="auto"/>
              <w:ind w:left="0" w:firstLine="0"/>
              <w:jc w:val="both"/>
            </w:pPr>
            <w:r>
              <w:t xml:space="preserve">Frequency of </w:t>
            </w:r>
          </w:p>
          <w:p w14:paraId="2CA10C5E" w14:textId="77777777" w:rsidR="00E37A9F" w:rsidRDefault="00000000">
            <w:pPr>
              <w:spacing w:after="0" w:line="259" w:lineRule="auto"/>
              <w:ind w:left="0" w:firstLine="0"/>
            </w:pPr>
            <w:r>
              <w:t xml:space="preserve">Measure </w:t>
            </w:r>
          </w:p>
        </w:tc>
      </w:tr>
      <w:tr w:rsidR="00E37A9F" w14:paraId="6F92C62B" w14:textId="77777777">
        <w:trPr>
          <w:trHeight w:val="2861"/>
        </w:trPr>
        <w:tc>
          <w:tcPr>
            <w:tcW w:w="898" w:type="dxa"/>
            <w:tcBorders>
              <w:top w:val="single" w:sz="8" w:space="0" w:color="000000"/>
              <w:left w:val="single" w:sz="8" w:space="0" w:color="000000"/>
              <w:bottom w:val="single" w:sz="8" w:space="0" w:color="000000"/>
              <w:right w:val="single" w:sz="8" w:space="0" w:color="000000"/>
            </w:tcBorders>
          </w:tcPr>
          <w:p w14:paraId="5512199F" w14:textId="77777777" w:rsidR="00E37A9F" w:rsidRDefault="00000000">
            <w:pPr>
              <w:spacing w:after="0" w:line="259" w:lineRule="auto"/>
              <w:ind w:left="7" w:firstLine="0"/>
            </w:pPr>
            <w:r>
              <w:t xml:space="preserve">01 </w:t>
            </w:r>
          </w:p>
        </w:tc>
        <w:tc>
          <w:tcPr>
            <w:tcW w:w="901" w:type="dxa"/>
            <w:tcBorders>
              <w:top w:val="single" w:sz="8" w:space="0" w:color="000000"/>
              <w:left w:val="single" w:sz="8" w:space="0" w:color="000000"/>
              <w:bottom w:val="single" w:sz="8" w:space="0" w:color="000000"/>
              <w:right w:val="single" w:sz="8" w:space="0" w:color="000000"/>
            </w:tcBorders>
          </w:tcPr>
          <w:p w14:paraId="326DB9C3" w14:textId="77777777" w:rsidR="00E37A9F" w:rsidRDefault="00000000">
            <w:pPr>
              <w:spacing w:after="0" w:line="259" w:lineRule="auto"/>
              <w:ind w:left="0" w:firstLine="0"/>
              <w:jc w:val="both"/>
            </w:pPr>
            <w:r>
              <w:t xml:space="preserve">Queries </w:t>
            </w:r>
          </w:p>
        </w:tc>
        <w:tc>
          <w:tcPr>
            <w:tcW w:w="5103" w:type="dxa"/>
            <w:tcBorders>
              <w:top w:val="single" w:sz="8" w:space="0" w:color="000000"/>
              <w:left w:val="single" w:sz="8" w:space="0" w:color="000000"/>
              <w:bottom w:val="single" w:sz="8" w:space="0" w:color="000000"/>
              <w:right w:val="single" w:sz="8" w:space="0" w:color="000000"/>
            </w:tcBorders>
          </w:tcPr>
          <w:p w14:paraId="367C2EE1" w14:textId="77777777" w:rsidR="00E37A9F" w:rsidRDefault="00000000">
            <w:pPr>
              <w:spacing w:after="252" w:line="278" w:lineRule="auto"/>
              <w:ind w:left="1" w:firstLine="0"/>
              <w:jc w:val="both"/>
            </w:pPr>
            <w:r>
              <w:t xml:space="preserve">The Supplier shall acknowledge a response to queries raised by the Authority within: </w:t>
            </w:r>
          </w:p>
          <w:p w14:paraId="551F3AB0" w14:textId="77777777" w:rsidR="00E37A9F" w:rsidRDefault="00000000">
            <w:pPr>
              <w:numPr>
                <w:ilvl w:val="0"/>
                <w:numId w:val="203"/>
              </w:numPr>
              <w:spacing w:after="16" w:line="241" w:lineRule="auto"/>
              <w:ind w:right="30" w:hanging="360"/>
            </w:pPr>
            <w:r>
              <w:t xml:space="preserve">Four working hours of receiving an urgent query. (08:00 to 18.00, Monday to Friday) </w:t>
            </w:r>
          </w:p>
          <w:p w14:paraId="2A1B60AF" w14:textId="77777777" w:rsidR="00E37A9F" w:rsidRDefault="00000000">
            <w:pPr>
              <w:numPr>
                <w:ilvl w:val="0"/>
                <w:numId w:val="203"/>
              </w:numPr>
              <w:spacing w:after="0" w:line="242" w:lineRule="auto"/>
              <w:ind w:right="30" w:hanging="360"/>
            </w:pPr>
            <w:r>
              <w:t xml:space="preserve">One working day receiving a general query. </w:t>
            </w:r>
          </w:p>
          <w:p w14:paraId="7758DEE1" w14:textId="77777777" w:rsidR="00E37A9F" w:rsidRDefault="00000000">
            <w:pPr>
              <w:spacing w:after="0" w:line="259" w:lineRule="auto"/>
              <w:ind w:left="362" w:firstLine="0"/>
            </w:pPr>
            <w:r>
              <w:rPr>
                <w:i/>
              </w:rPr>
              <w:t xml:space="preserve">An urgent request is one which has been assigned an urgent label by the Authority. </w:t>
            </w:r>
          </w:p>
        </w:tc>
        <w:tc>
          <w:tcPr>
            <w:tcW w:w="916" w:type="dxa"/>
            <w:tcBorders>
              <w:top w:val="single" w:sz="8" w:space="0" w:color="000000"/>
              <w:left w:val="single" w:sz="8" w:space="0" w:color="000000"/>
              <w:bottom w:val="single" w:sz="8" w:space="0" w:color="000000"/>
              <w:right w:val="single" w:sz="8" w:space="0" w:color="000000"/>
            </w:tcBorders>
          </w:tcPr>
          <w:p w14:paraId="276B5E9E" w14:textId="77777777" w:rsidR="00E37A9F" w:rsidRDefault="00000000">
            <w:pPr>
              <w:spacing w:after="0" w:line="259" w:lineRule="auto"/>
              <w:ind w:left="1" w:firstLine="0"/>
            </w:pPr>
            <w:r>
              <w:t xml:space="preserve"> </w:t>
            </w:r>
          </w:p>
          <w:p w14:paraId="5D19970F" w14:textId="77777777" w:rsidR="00E37A9F" w:rsidRDefault="00000000">
            <w:pPr>
              <w:spacing w:after="0" w:line="259" w:lineRule="auto"/>
              <w:ind w:left="1" w:firstLine="0"/>
            </w:pPr>
            <w:r>
              <w:t xml:space="preserve"> </w:t>
            </w:r>
          </w:p>
          <w:p w14:paraId="39C4F51D" w14:textId="77777777" w:rsidR="00E37A9F" w:rsidRDefault="00000000">
            <w:pPr>
              <w:spacing w:after="0" w:line="259" w:lineRule="auto"/>
              <w:ind w:left="1" w:firstLine="0"/>
            </w:pPr>
            <w:r>
              <w:t xml:space="preserve"> </w:t>
            </w:r>
          </w:p>
          <w:p w14:paraId="53FC2B22" w14:textId="77777777" w:rsidR="00E37A9F" w:rsidRDefault="00000000">
            <w:pPr>
              <w:spacing w:after="0" w:line="259" w:lineRule="auto"/>
              <w:ind w:left="1" w:firstLine="0"/>
            </w:pPr>
            <w:r>
              <w:t xml:space="preserve"> </w:t>
            </w:r>
          </w:p>
          <w:p w14:paraId="0C0F89C7" w14:textId="77777777" w:rsidR="00E37A9F" w:rsidRDefault="00000000">
            <w:pPr>
              <w:spacing w:after="0" w:line="259" w:lineRule="auto"/>
              <w:ind w:left="0" w:right="16" w:firstLine="0"/>
              <w:jc w:val="center"/>
            </w:pPr>
            <w:r>
              <w:t xml:space="preserve">100 </w:t>
            </w:r>
          </w:p>
        </w:tc>
        <w:tc>
          <w:tcPr>
            <w:tcW w:w="1424" w:type="dxa"/>
            <w:tcBorders>
              <w:top w:val="single" w:sz="8" w:space="0" w:color="000000"/>
              <w:left w:val="single" w:sz="8" w:space="0" w:color="000000"/>
              <w:bottom w:val="single" w:sz="8" w:space="0" w:color="000000"/>
              <w:right w:val="single" w:sz="8" w:space="0" w:color="000000"/>
            </w:tcBorders>
          </w:tcPr>
          <w:p w14:paraId="4B254347" w14:textId="77777777" w:rsidR="00E37A9F" w:rsidRDefault="00000000">
            <w:pPr>
              <w:spacing w:after="0" w:line="259" w:lineRule="auto"/>
              <w:ind w:left="0" w:firstLine="0"/>
            </w:pPr>
            <w:r>
              <w:t xml:space="preserve">Monthly reporting period </w:t>
            </w:r>
          </w:p>
        </w:tc>
      </w:tr>
    </w:tbl>
    <w:p w14:paraId="6CC9557B" w14:textId="77777777" w:rsidR="00E37A9F" w:rsidRDefault="00E37A9F">
      <w:pPr>
        <w:spacing w:after="0" w:line="259" w:lineRule="auto"/>
        <w:ind w:left="-1301" w:right="42" w:firstLine="0"/>
      </w:pPr>
    </w:p>
    <w:tbl>
      <w:tblPr>
        <w:tblStyle w:val="TableGrid"/>
        <w:tblW w:w="9249" w:type="dxa"/>
        <w:tblInd w:w="170" w:type="dxa"/>
        <w:tblCellMar>
          <w:top w:w="51" w:type="dxa"/>
          <w:left w:w="0" w:type="dxa"/>
          <w:bottom w:w="0" w:type="dxa"/>
          <w:right w:w="0" w:type="dxa"/>
        </w:tblCellMar>
        <w:tblLook w:val="04A0" w:firstRow="1" w:lastRow="0" w:firstColumn="1" w:lastColumn="0" w:noHBand="0" w:noVBand="1"/>
      </w:tblPr>
      <w:tblGrid>
        <w:gridCol w:w="899"/>
        <w:gridCol w:w="911"/>
        <w:gridCol w:w="5098"/>
        <w:gridCol w:w="914"/>
        <w:gridCol w:w="1427"/>
      </w:tblGrid>
      <w:tr w:rsidR="00E37A9F" w14:paraId="0A405540" w14:textId="77777777">
        <w:trPr>
          <w:trHeight w:val="1390"/>
        </w:trPr>
        <w:tc>
          <w:tcPr>
            <w:tcW w:w="900" w:type="dxa"/>
            <w:tcBorders>
              <w:top w:val="nil"/>
              <w:left w:val="single" w:sz="8" w:space="0" w:color="000000"/>
              <w:bottom w:val="single" w:sz="8" w:space="0" w:color="000000"/>
              <w:right w:val="single" w:sz="8" w:space="0" w:color="000000"/>
            </w:tcBorders>
          </w:tcPr>
          <w:p w14:paraId="02E14540" w14:textId="77777777" w:rsidR="00E37A9F" w:rsidRDefault="00000000">
            <w:pPr>
              <w:spacing w:after="0" w:line="259" w:lineRule="auto"/>
              <w:ind w:left="10" w:firstLine="0"/>
            </w:pPr>
            <w:r>
              <w:rPr>
                <w:rFonts w:ascii="Times New Roman" w:eastAsia="Times New Roman" w:hAnsi="Times New Roman" w:cs="Times New Roman"/>
                <w:sz w:val="22"/>
              </w:rPr>
              <w:t xml:space="preserve"> </w:t>
            </w:r>
          </w:p>
        </w:tc>
        <w:tc>
          <w:tcPr>
            <w:tcW w:w="902" w:type="dxa"/>
            <w:tcBorders>
              <w:top w:val="nil"/>
              <w:left w:val="single" w:sz="8" w:space="0" w:color="000000"/>
              <w:bottom w:val="single" w:sz="8" w:space="0" w:color="000000"/>
              <w:right w:val="single" w:sz="8" w:space="0" w:color="000000"/>
            </w:tcBorders>
          </w:tcPr>
          <w:p w14:paraId="172A5B94" w14:textId="77777777" w:rsidR="00E37A9F" w:rsidRDefault="00000000">
            <w:pPr>
              <w:spacing w:after="0" w:line="259" w:lineRule="auto"/>
              <w:ind w:left="10" w:firstLine="0"/>
            </w:pPr>
            <w:r>
              <w:rPr>
                <w:rFonts w:ascii="Times New Roman" w:eastAsia="Times New Roman" w:hAnsi="Times New Roman" w:cs="Times New Roman"/>
                <w:sz w:val="22"/>
              </w:rPr>
              <w:t xml:space="preserve"> </w:t>
            </w:r>
          </w:p>
        </w:tc>
        <w:tc>
          <w:tcPr>
            <w:tcW w:w="5103" w:type="dxa"/>
            <w:tcBorders>
              <w:top w:val="nil"/>
              <w:left w:val="single" w:sz="8" w:space="0" w:color="000000"/>
              <w:bottom w:val="single" w:sz="8" w:space="0" w:color="000000"/>
              <w:right w:val="single" w:sz="8" w:space="0" w:color="000000"/>
            </w:tcBorders>
          </w:tcPr>
          <w:p w14:paraId="4F080081" w14:textId="77777777" w:rsidR="00E37A9F" w:rsidRDefault="00000000">
            <w:pPr>
              <w:spacing w:after="0" w:line="259" w:lineRule="auto"/>
              <w:ind w:left="370" w:right="317" w:firstLine="0"/>
              <w:jc w:val="both"/>
            </w:pPr>
            <w:r>
              <w:rPr>
                <w:i/>
              </w:rPr>
              <w:t xml:space="preserve">This will be communicated to the supplier. On average, an urgent request is likely to apply to 10% of requests (although this is subject to vary depending on Authority needs). </w:t>
            </w:r>
          </w:p>
        </w:tc>
        <w:tc>
          <w:tcPr>
            <w:tcW w:w="915" w:type="dxa"/>
            <w:tcBorders>
              <w:top w:val="nil"/>
              <w:left w:val="single" w:sz="8" w:space="0" w:color="000000"/>
              <w:bottom w:val="single" w:sz="8" w:space="0" w:color="000000"/>
              <w:right w:val="single" w:sz="8" w:space="0" w:color="000000"/>
            </w:tcBorders>
          </w:tcPr>
          <w:p w14:paraId="01082724" w14:textId="77777777" w:rsidR="00E37A9F" w:rsidRDefault="00000000">
            <w:pPr>
              <w:spacing w:after="0" w:line="259" w:lineRule="auto"/>
              <w:ind w:left="10" w:firstLine="0"/>
            </w:pPr>
            <w:r>
              <w:rPr>
                <w:rFonts w:ascii="Times New Roman" w:eastAsia="Times New Roman" w:hAnsi="Times New Roman" w:cs="Times New Roman"/>
                <w:sz w:val="22"/>
              </w:rPr>
              <w:t xml:space="preserve"> </w:t>
            </w:r>
          </w:p>
        </w:tc>
        <w:tc>
          <w:tcPr>
            <w:tcW w:w="1428" w:type="dxa"/>
            <w:tcBorders>
              <w:top w:val="nil"/>
              <w:left w:val="single" w:sz="8" w:space="0" w:color="000000"/>
              <w:bottom w:val="single" w:sz="8" w:space="0" w:color="000000"/>
              <w:right w:val="single" w:sz="8" w:space="0" w:color="000000"/>
            </w:tcBorders>
          </w:tcPr>
          <w:p w14:paraId="30D22E20" w14:textId="77777777" w:rsidR="00E37A9F" w:rsidRDefault="00000000">
            <w:pPr>
              <w:spacing w:after="0" w:line="259" w:lineRule="auto"/>
              <w:ind w:left="10" w:firstLine="0"/>
            </w:pPr>
            <w:r>
              <w:rPr>
                <w:rFonts w:ascii="Times New Roman" w:eastAsia="Times New Roman" w:hAnsi="Times New Roman" w:cs="Times New Roman"/>
                <w:sz w:val="22"/>
              </w:rPr>
              <w:t xml:space="preserve"> </w:t>
            </w:r>
          </w:p>
        </w:tc>
      </w:tr>
      <w:tr w:rsidR="00E37A9F" w14:paraId="0F305016" w14:textId="77777777">
        <w:trPr>
          <w:trHeight w:val="1529"/>
        </w:trPr>
        <w:tc>
          <w:tcPr>
            <w:tcW w:w="900" w:type="dxa"/>
            <w:tcBorders>
              <w:top w:val="single" w:sz="8" w:space="0" w:color="000000"/>
              <w:left w:val="single" w:sz="8" w:space="0" w:color="000000"/>
              <w:bottom w:val="single" w:sz="8" w:space="0" w:color="000000"/>
              <w:right w:val="single" w:sz="8" w:space="0" w:color="000000"/>
            </w:tcBorders>
          </w:tcPr>
          <w:p w14:paraId="61132C23" w14:textId="77777777" w:rsidR="00E37A9F" w:rsidRDefault="00000000">
            <w:pPr>
              <w:spacing w:after="0" w:line="259" w:lineRule="auto"/>
              <w:ind w:left="19" w:firstLine="0"/>
            </w:pPr>
            <w:r>
              <w:t xml:space="preserve">02 </w:t>
            </w:r>
          </w:p>
        </w:tc>
        <w:tc>
          <w:tcPr>
            <w:tcW w:w="902" w:type="dxa"/>
            <w:tcBorders>
              <w:top w:val="single" w:sz="8" w:space="0" w:color="000000"/>
              <w:left w:val="single" w:sz="8" w:space="0" w:color="000000"/>
              <w:bottom w:val="single" w:sz="8" w:space="0" w:color="000000"/>
              <w:right w:val="single" w:sz="8" w:space="0" w:color="000000"/>
            </w:tcBorders>
          </w:tcPr>
          <w:p w14:paraId="37911F88" w14:textId="77777777" w:rsidR="00E37A9F" w:rsidRDefault="00000000">
            <w:pPr>
              <w:spacing w:after="0" w:line="259" w:lineRule="auto"/>
              <w:ind w:left="10" w:firstLine="0"/>
            </w:pPr>
            <w:r>
              <w:t xml:space="preserve">Quote </w:t>
            </w:r>
          </w:p>
        </w:tc>
        <w:tc>
          <w:tcPr>
            <w:tcW w:w="5103" w:type="dxa"/>
            <w:tcBorders>
              <w:top w:val="single" w:sz="8" w:space="0" w:color="000000"/>
              <w:left w:val="single" w:sz="8" w:space="0" w:color="000000"/>
              <w:bottom w:val="single" w:sz="8" w:space="0" w:color="000000"/>
              <w:right w:val="single" w:sz="8" w:space="0" w:color="000000"/>
            </w:tcBorders>
          </w:tcPr>
          <w:p w14:paraId="55737A46" w14:textId="77777777" w:rsidR="00E37A9F" w:rsidRDefault="00000000">
            <w:pPr>
              <w:spacing w:after="0" w:line="259" w:lineRule="auto"/>
              <w:ind w:left="10" w:right="392" w:firstLine="0"/>
              <w:jc w:val="both"/>
            </w:pPr>
            <w:r>
              <w:t xml:space="preserve">The Supplier shall acknowledge and update TED (Tail End Database) within two working days of receiving the quote request from the Authority. </w:t>
            </w:r>
          </w:p>
        </w:tc>
        <w:tc>
          <w:tcPr>
            <w:tcW w:w="915" w:type="dxa"/>
            <w:tcBorders>
              <w:top w:val="single" w:sz="8" w:space="0" w:color="000000"/>
              <w:left w:val="single" w:sz="8" w:space="0" w:color="000000"/>
              <w:bottom w:val="single" w:sz="8" w:space="0" w:color="000000"/>
              <w:right w:val="single" w:sz="8" w:space="0" w:color="000000"/>
            </w:tcBorders>
          </w:tcPr>
          <w:p w14:paraId="4A26AF6A" w14:textId="77777777" w:rsidR="00E37A9F" w:rsidRDefault="00000000">
            <w:pPr>
              <w:spacing w:after="0" w:line="259" w:lineRule="auto"/>
              <w:ind w:left="2" w:firstLine="0"/>
              <w:jc w:val="center"/>
            </w:pPr>
            <w:r>
              <w:t xml:space="preserve">100 </w:t>
            </w:r>
          </w:p>
        </w:tc>
        <w:tc>
          <w:tcPr>
            <w:tcW w:w="1428" w:type="dxa"/>
            <w:tcBorders>
              <w:top w:val="single" w:sz="8" w:space="0" w:color="000000"/>
              <w:left w:val="single" w:sz="8" w:space="0" w:color="000000"/>
              <w:bottom w:val="single" w:sz="8" w:space="0" w:color="000000"/>
              <w:right w:val="single" w:sz="8" w:space="0" w:color="000000"/>
            </w:tcBorders>
          </w:tcPr>
          <w:p w14:paraId="49244322" w14:textId="77777777" w:rsidR="00E37A9F" w:rsidRDefault="00000000">
            <w:pPr>
              <w:spacing w:after="0" w:line="259" w:lineRule="auto"/>
              <w:ind w:left="10" w:firstLine="0"/>
            </w:pPr>
            <w:r>
              <w:t xml:space="preserve">Monthly reporting period </w:t>
            </w:r>
          </w:p>
        </w:tc>
      </w:tr>
      <w:tr w:rsidR="00E37A9F" w14:paraId="30EC0C3E" w14:textId="77777777">
        <w:trPr>
          <w:trHeight w:val="1529"/>
        </w:trPr>
        <w:tc>
          <w:tcPr>
            <w:tcW w:w="900" w:type="dxa"/>
            <w:tcBorders>
              <w:top w:val="single" w:sz="8" w:space="0" w:color="000000"/>
              <w:left w:val="single" w:sz="8" w:space="0" w:color="000000"/>
              <w:bottom w:val="single" w:sz="8" w:space="0" w:color="000000"/>
              <w:right w:val="single" w:sz="8" w:space="0" w:color="000000"/>
            </w:tcBorders>
          </w:tcPr>
          <w:p w14:paraId="4B7D2293" w14:textId="77777777" w:rsidR="00E37A9F" w:rsidRDefault="00000000">
            <w:pPr>
              <w:spacing w:after="0" w:line="259" w:lineRule="auto"/>
              <w:ind w:left="19" w:firstLine="0"/>
            </w:pPr>
            <w:r>
              <w:lastRenderedPageBreak/>
              <w:t xml:space="preserve">03 </w:t>
            </w:r>
          </w:p>
        </w:tc>
        <w:tc>
          <w:tcPr>
            <w:tcW w:w="902" w:type="dxa"/>
            <w:tcBorders>
              <w:top w:val="single" w:sz="8" w:space="0" w:color="000000"/>
              <w:left w:val="single" w:sz="8" w:space="0" w:color="000000"/>
              <w:bottom w:val="single" w:sz="8" w:space="0" w:color="000000"/>
              <w:right w:val="single" w:sz="8" w:space="0" w:color="000000"/>
            </w:tcBorders>
          </w:tcPr>
          <w:p w14:paraId="1AA43F4A" w14:textId="77777777" w:rsidR="00E37A9F" w:rsidRDefault="00000000">
            <w:pPr>
              <w:spacing w:after="0" w:line="259" w:lineRule="auto"/>
              <w:ind w:left="10" w:firstLine="0"/>
            </w:pPr>
            <w:r>
              <w:t xml:space="preserve">Quote </w:t>
            </w:r>
          </w:p>
        </w:tc>
        <w:tc>
          <w:tcPr>
            <w:tcW w:w="5103" w:type="dxa"/>
            <w:tcBorders>
              <w:top w:val="single" w:sz="8" w:space="0" w:color="000000"/>
              <w:left w:val="single" w:sz="8" w:space="0" w:color="000000"/>
              <w:bottom w:val="single" w:sz="8" w:space="0" w:color="000000"/>
              <w:right w:val="single" w:sz="8" w:space="0" w:color="000000"/>
            </w:tcBorders>
          </w:tcPr>
          <w:p w14:paraId="2A1CC437" w14:textId="77777777" w:rsidR="00E37A9F" w:rsidRDefault="00000000">
            <w:pPr>
              <w:spacing w:after="0" w:line="259" w:lineRule="auto"/>
              <w:ind w:left="10" w:right="450" w:firstLine="0"/>
              <w:jc w:val="both"/>
            </w:pPr>
            <w:r>
              <w:t xml:space="preserve">The Supplier shall provide the Authority a quotation and update TED within 5 working days of receiving the quote request from the Authority. </w:t>
            </w:r>
          </w:p>
        </w:tc>
        <w:tc>
          <w:tcPr>
            <w:tcW w:w="915" w:type="dxa"/>
            <w:tcBorders>
              <w:top w:val="single" w:sz="8" w:space="0" w:color="000000"/>
              <w:left w:val="single" w:sz="8" w:space="0" w:color="000000"/>
              <w:bottom w:val="single" w:sz="8" w:space="0" w:color="000000"/>
              <w:right w:val="single" w:sz="8" w:space="0" w:color="000000"/>
            </w:tcBorders>
          </w:tcPr>
          <w:p w14:paraId="2CA02CA7" w14:textId="77777777" w:rsidR="00E37A9F" w:rsidRDefault="00000000">
            <w:pPr>
              <w:spacing w:after="0" w:line="259" w:lineRule="auto"/>
              <w:ind w:left="7" w:firstLine="0"/>
              <w:jc w:val="center"/>
            </w:pPr>
            <w:r>
              <w:t xml:space="preserve">90 </w:t>
            </w:r>
          </w:p>
        </w:tc>
        <w:tc>
          <w:tcPr>
            <w:tcW w:w="1428" w:type="dxa"/>
            <w:tcBorders>
              <w:top w:val="single" w:sz="8" w:space="0" w:color="000000"/>
              <w:left w:val="single" w:sz="8" w:space="0" w:color="000000"/>
              <w:bottom w:val="single" w:sz="8" w:space="0" w:color="000000"/>
              <w:right w:val="single" w:sz="8" w:space="0" w:color="000000"/>
            </w:tcBorders>
          </w:tcPr>
          <w:p w14:paraId="17DDBEC3" w14:textId="77777777" w:rsidR="00E37A9F" w:rsidRDefault="00000000">
            <w:pPr>
              <w:spacing w:after="0" w:line="259" w:lineRule="auto"/>
              <w:ind w:left="10" w:firstLine="0"/>
            </w:pPr>
            <w:r>
              <w:t xml:space="preserve">Monthly reporting period </w:t>
            </w:r>
          </w:p>
        </w:tc>
      </w:tr>
      <w:tr w:rsidR="00E37A9F" w14:paraId="71E03798" w14:textId="77777777">
        <w:trPr>
          <w:trHeight w:val="3118"/>
        </w:trPr>
        <w:tc>
          <w:tcPr>
            <w:tcW w:w="900" w:type="dxa"/>
            <w:tcBorders>
              <w:top w:val="single" w:sz="8" w:space="0" w:color="000000"/>
              <w:left w:val="single" w:sz="8" w:space="0" w:color="000000"/>
              <w:bottom w:val="single" w:sz="8" w:space="0" w:color="000000"/>
              <w:right w:val="single" w:sz="8" w:space="0" w:color="000000"/>
            </w:tcBorders>
          </w:tcPr>
          <w:p w14:paraId="6A9E7259" w14:textId="77777777" w:rsidR="00E37A9F" w:rsidRDefault="00000000">
            <w:pPr>
              <w:spacing w:after="0" w:line="259" w:lineRule="auto"/>
              <w:ind w:left="19" w:firstLine="0"/>
            </w:pPr>
            <w:r>
              <w:t xml:space="preserve">04 </w:t>
            </w:r>
          </w:p>
        </w:tc>
        <w:tc>
          <w:tcPr>
            <w:tcW w:w="902" w:type="dxa"/>
            <w:tcBorders>
              <w:top w:val="single" w:sz="8" w:space="0" w:color="000000"/>
              <w:left w:val="single" w:sz="8" w:space="0" w:color="000000"/>
              <w:bottom w:val="single" w:sz="8" w:space="0" w:color="000000"/>
              <w:right w:val="single" w:sz="8" w:space="0" w:color="000000"/>
            </w:tcBorders>
          </w:tcPr>
          <w:p w14:paraId="5B95B9A4" w14:textId="77777777" w:rsidR="00E37A9F" w:rsidRDefault="00000000">
            <w:pPr>
              <w:spacing w:after="0" w:line="259" w:lineRule="auto"/>
              <w:ind w:left="10" w:firstLine="0"/>
            </w:pPr>
            <w:r>
              <w:t xml:space="preserve">Quote </w:t>
            </w:r>
          </w:p>
        </w:tc>
        <w:tc>
          <w:tcPr>
            <w:tcW w:w="5103" w:type="dxa"/>
            <w:tcBorders>
              <w:top w:val="single" w:sz="8" w:space="0" w:color="000000"/>
              <w:left w:val="single" w:sz="8" w:space="0" w:color="000000"/>
              <w:bottom w:val="single" w:sz="8" w:space="0" w:color="000000"/>
              <w:right w:val="single" w:sz="8" w:space="0" w:color="000000"/>
            </w:tcBorders>
          </w:tcPr>
          <w:p w14:paraId="19FFA558" w14:textId="77777777" w:rsidR="00E37A9F" w:rsidRDefault="00000000">
            <w:pPr>
              <w:spacing w:after="0" w:line="259" w:lineRule="auto"/>
              <w:ind w:left="10" w:firstLine="0"/>
            </w:pPr>
            <w:r>
              <w:t xml:space="preserve">The Supplier shall submit the quote to the Authority within the agreed structure, format and update all TED entry fields fully and accurately at all times i.e. must contain full licence name and version, licence type, licence metric, licence version, start date and end date, full title of product and version, start date and end date, support and other supporting documents (note this is not exhaustive). </w:t>
            </w:r>
          </w:p>
        </w:tc>
        <w:tc>
          <w:tcPr>
            <w:tcW w:w="915" w:type="dxa"/>
            <w:tcBorders>
              <w:top w:val="single" w:sz="8" w:space="0" w:color="000000"/>
              <w:left w:val="single" w:sz="8" w:space="0" w:color="000000"/>
              <w:bottom w:val="single" w:sz="8" w:space="0" w:color="000000"/>
              <w:right w:val="single" w:sz="8" w:space="0" w:color="000000"/>
            </w:tcBorders>
          </w:tcPr>
          <w:p w14:paraId="7F76CF7F" w14:textId="77777777" w:rsidR="00E37A9F" w:rsidRDefault="00000000">
            <w:pPr>
              <w:spacing w:after="0" w:line="259" w:lineRule="auto"/>
              <w:ind w:left="2" w:firstLine="0"/>
              <w:jc w:val="center"/>
            </w:pPr>
            <w:r>
              <w:t xml:space="preserve">100 </w:t>
            </w:r>
          </w:p>
        </w:tc>
        <w:tc>
          <w:tcPr>
            <w:tcW w:w="1428" w:type="dxa"/>
            <w:tcBorders>
              <w:top w:val="single" w:sz="8" w:space="0" w:color="000000"/>
              <w:left w:val="single" w:sz="8" w:space="0" w:color="000000"/>
              <w:bottom w:val="single" w:sz="8" w:space="0" w:color="000000"/>
              <w:right w:val="single" w:sz="8" w:space="0" w:color="000000"/>
            </w:tcBorders>
          </w:tcPr>
          <w:p w14:paraId="0C0333A0" w14:textId="77777777" w:rsidR="00E37A9F" w:rsidRDefault="00000000">
            <w:pPr>
              <w:spacing w:after="0" w:line="259" w:lineRule="auto"/>
              <w:ind w:left="10" w:firstLine="0"/>
            </w:pPr>
            <w:r>
              <w:t xml:space="preserve">Monthly reporting period </w:t>
            </w:r>
          </w:p>
        </w:tc>
      </w:tr>
      <w:tr w:rsidR="00E37A9F" w14:paraId="6CA5317F" w14:textId="77777777">
        <w:trPr>
          <w:trHeight w:val="2317"/>
        </w:trPr>
        <w:tc>
          <w:tcPr>
            <w:tcW w:w="900" w:type="dxa"/>
            <w:tcBorders>
              <w:top w:val="single" w:sz="8" w:space="0" w:color="000000"/>
              <w:left w:val="single" w:sz="8" w:space="0" w:color="000000"/>
              <w:bottom w:val="single" w:sz="8" w:space="0" w:color="000000"/>
              <w:right w:val="single" w:sz="8" w:space="0" w:color="000000"/>
            </w:tcBorders>
          </w:tcPr>
          <w:p w14:paraId="41C1C472" w14:textId="77777777" w:rsidR="00E37A9F" w:rsidRDefault="00000000">
            <w:pPr>
              <w:spacing w:after="0" w:line="259" w:lineRule="auto"/>
              <w:ind w:left="19" w:firstLine="0"/>
            </w:pPr>
            <w:r>
              <w:t xml:space="preserve">05 </w:t>
            </w:r>
          </w:p>
        </w:tc>
        <w:tc>
          <w:tcPr>
            <w:tcW w:w="902" w:type="dxa"/>
            <w:tcBorders>
              <w:top w:val="single" w:sz="8" w:space="0" w:color="000000"/>
              <w:left w:val="single" w:sz="8" w:space="0" w:color="000000"/>
              <w:bottom w:val="single" w:sz="8" w:space="0" w:color="000000"/>
              <w:right w:val="single" w:sz="8" w:space="0" w:color="000000"/>
            </w:tcBorders>
          </w:tcPr>
          <w:p w14:paraId="419A1791" w14:textId="77777777" w:rsidR="00E37A9F" w:rsidRDefault="00000000">
            <w:pPr>
              <w:spacing w:after="0" w:line="259" w:lineRule="auto"/>
              <w:ind w:left="10" w:firstLine="0"/>
              <w:jc w:val="both"/>
            </w:pPr>
            <w:r>
              <w:t xml:space="preserve">Rebate </w:t>
            </w:r>
          </w:p>
        </w:tc>
        <w:tc>
          <w:tcPr>
            <w:tcW w:w="5103" w:type="dxa"/>
            <w:tcBorders>
              <w:top w:val="single" w:sz="8" w:space="0" w:color="000000"/>
              <w:left w:val="single" w:sz="8" w:space="0" w:color="000000"/>
              <w:bottom w:val="single" w:sz="8" w:space="0" w:color="000000"/>
              <w:right w:val="single" w:sz="8" w:space="0" w:color="000000"/>
            </w:tcBorders>
          </w:tcPr>
          <w:p w14:paraId="4F86DA76" w14:textId="77777777" w:rsidR="00E37A9F" w:rsidRDefault="00000000">
            <w:pPr>
              <w:spacing w:after="242" w:line="276" w:lineRule="auto"/>
              <w:ind w:left="10" w:right="42" w:firstLine="0"/>
              <w:jc w:val="both"/>
            </w:pPr>
            <w:r>
              <w:t xml:space="preserve">On receipt of Authority request for a rebate and/ or intervention, the Supplier shall acknowledge and submit request to the Vendor within: </w:t>
            </w:r>
          </w:p>
          <w:p w14:paraId="0377B0F8" w14:textId="77777777" w:rsidR="00E37A9F" w:rsidRDefault="00000000">
            <w:pPr>
              <w:numPr>
                <w:ilvl w:val="0"/>
                <w:numId w:val="204"/>
              </w:numPr>
              <w:spacing w:after="0" w:line="259" w:lineRule="auto"/>
              <w:ind w:right="231" w:firstLine="0"/>
              <w:jc w:val="both"/>
            </w:pPr>
            <w:r>
              <w:t xml:space="preserve">1 working day and within </w:t>
            </w:r>
          </w:p>
          <w:p w14:paraId="21CCD43E" w14:textId="77777777" w:rsidR="00E37A9F" w:rsidRDefault="00000000">
            <w:pPr>
              <w:numPr>
                <w:ilvl w:val="0"/>
                <w:numId w:val="204"/>
              </w:numPr>
              <w:spacing w:after="0" w:line="259" w:lineRule="auto"/>
              <w:ind w:right="231" w:firstLine="0"/>
              <w:jc w:val="both"/>
            </w:pPr>
            <w:r>
              <w:t xml:space="preserve">5 working days escalate to the Authority where vendor fails to respond </w:t>
            </w:r>
          </w:p>
        </w:tc>
        <w:tc>
          <w:tcPr>
            <w:tcW w:w="915" w:type="dxa"/>
            <w:tcBorders>
              <w:top w:val="single" w:sz="8" w:space="0" w:color="000000"/>
              <w:left w:val="single" w:sz="8" w:space="0" w:color="000000"/>
              <w:bottom w:val="single" w:sz="8" w:space="0" w:color="000000"/>
              <w:right w:val="single" w:sz="8" w:space="0" w:color="000000"/>
            </w:tcBorders>
          </w:tcPr>
          <w:p w14:paraId="49F70033" w14:textId="77777777" w:rsidR="00E37A9F" w:rsidRDefault="00000000">
            <w:pPr>
              <w:spacing w:after="0" w:line="259" w:lineRule="auto"/>
              <w:ind w:left="2" w:firstLine="0"/>
              <w:jc w:val="center"/>
            </w:pPr>
            <w:r>
              <w:t xml:space="preserve">100 </w:t>
            </w:r>
          </w:p>
        </w:tc>
        <w:tc>
          <w:tcPr>
            <w:tcW w:w="1428" w:type="dxa"/>
            <w:tcBorders>
              <w:top w:val="single" w:sz="8" w:space="0" w:color="000000"/>
              <w:left w:val="single" w:sz="8" w:space="0" w:color="000000"/>
              <w:bottom w:val="single" w:sz="8" w:space="0" w:color="000000"/>
              <w:right w:val="single" w:sz="8" w:space="0" w:color="000000"/>
            </w:tcBorders>
          </w:tcPr>
          <w:p w14:paraId="23CF8EC7" w14:textId="77777777" w:rsidR="00E37A9F" w:rsidRDefault="00000000">
            <w:pPr>
              <w:spacing w:after="0" w:line="259" w:lineRule="auto"/>
              <w:ind w:left="10" w:firstLine="0"/>
            </w:pPr>
            <w:r>
              <w:t xml:space="preserve">Monthly reporting period </w:t>
            </w:r>
          </w:p>
        </w:tc>
      </w:tr>
      <w:tr w:rsidR="00E37A9F" w14:paraId="2E4F2344" w14:textId="77777777">
        <w:trPr>
          <w:trHeight w:val="2405"/>
        </w:trPr>
        <w:tc>
          <w:tcPr>
            <w:tcW w:w="900" w:type="dxa"/>
            <w:tcBorders>
              <w:top w:val="single" w:sz="8" w:space="0" w:color="000000"/>
              <w:left w:val="single" w:sz="8" w:space="0" w:color="000000"/>
              <w:bottom w:val="single" w:sz="8" w:space="0" w:color="000000"/>
              <w:right w:val="single" w:sz="8" w:space="0" w:color="000000"/>
            </w:tcBorders>
          </w:tcPr>
          <w:p w14:paraId="1868C0BD" w14:textId="77777777" w:rsidR="00E37A9F" w:rsidRDefault="00000000">
            <w:pPr>
              <w:spacing w:after="0" w:line="259" w:lineRule="auto"/>
              <w:ind w:left="19" w:firstLine="0"/>
            </w:pPr>
            <w:r>
              <w:t xml:space="preserve">06 </w:t>
            </w:r>
          </w:p>
        </w:tc>
        <w:tc>
          <w:tcPr>
            <w:tcW w:w="902" w:type="dxa"/>
            <w:tcBorders>
              <w:top w:val="single" w:sz="8" w:space="0" w:color="000000"/>
              <w:left w:val="single" w:sz="8" w:space="0" w:color="000000"/>
              <w:bottom w:val="single" w:sz="8" w:space="0" w:color="000000"/>
              <w:right w:val="single" w:sz="8" w:space="0" w:color="000000"/>
            </w:tcBorders>
          </w:tcPr>
          <w:p w14:paraId="05B6BFD9" w14:textId="77777777" w:rsidR="00E37A9F" w:rsidRDefault="00000000">
            <w:pPr>
              <w:spacing w:after="0" w:line="276" w:lineRule="auto"/>
              <w:ind w:left="10" w:firstLine="0"/>
            </w:pPr>
            <w:r>
              <w:t xml:space="preserve">Purchas ed </w:t>
            </w:r>
          </w:p>
          <w:p w14:paraId="4EEA8940" w14:textId="77777777" w:rsidR="00E37A9F" w:rsidRDefault="00000000">
            <w:pPr>
              <w:spacing w:after="0" w:line="259" w:lineRule="auto"/>
              <w:ind w:left="10" w:firstLine="0"/>
            </w:pPr>
            <w:r>
              <w:t xml:space="preserve">Article </w:t>
            </w:r>
          </w:p>
        </w:tc>
        <w:tc>
          <w:tcPr>
            <w:tcW w:w="5103" w:type="dxa"/>
            <w:tcBorders>
              <w:top w:val="single" w:sz="8" w:space="0" w:color="000000"/>
              <w:left w:val="single" w:sz="8" w:space="0" w:color="000000"/>
              <w:bottom w:val="single" w:sz="8" w:space="0" w:color="000000"/>
              <w:right w:val="single" w:sz="8" w:space="0" w:color="000000"/>
            </w:tcBorders>
          </w:tcPr>
          <w:p w14:paraId="16A0368B" w14:textId="77777777" w:rsidR="00E37A9F" w:rsidRDefault="00000000">
            <w:pPr>
              <w:spacing w:after="0" w:line="259" w:lineRule="auto"/>
              <w:ind w:left="10" w:right="318" w:hanging="36"/>
              <w:jc w:val="both"/>
            </w:pPr>
            <w:r>
              <w:t xml:space="preserve"> The supplier shall provide to the Authority the purchased article (e.g. licence key, account access, code, other supporting information), within 5 working days of receiving the Authority’s purchase order. </w:t>
            </w:r>
          </w:p>
        </w:tc>
        <w:tc>
          <w:tcPr>
            <w:tcW w:w="915" w:type="dxa"/>
            <w:tcBorders>
              <w:top w:val="single" w:sz="8" w:space="0" w:color="000000"/>
              <w:left w:val="single" w:sz="8" w:space="0" w:color="000000"/>
              <w:bottom w:val="single" w:sz="8" w:space="0" w:color="000000"/>
              <w:right w:val="single" w:sz="8" w:space="0" w:color="000000"/>
            </w:tcBorders>
          </w:tcPr>
          <w:p w14:paraId="1B592141" w14:textId="77777777" w:rsidR="00E37A9F" w:rsidRDefault="00000000">
            <w:pPr>
              <w:spacing w:after="0" w:line="259" w:lineRule="auto"/>
              <w:ind w:left="7" w:firstLine="0"/>
              <w:jc w:val="center"/>
            </w:pPr>
            <w:r>
              <w:t xml:space="preserve">95 </w:t>
            </w:r>
          </w:p>
        </w:tc>
        <w:tc>
          <w:tcPr>
            <w:tcW w:w="1428" w:type="dxa"/>
            <w:tcBorders>
              <w:top w:val="single" w:sz="8" w:space="0" w:color="000000"/>
              <w:left w:val="single" w:sz="8" w:space="0" w:color="000000"/>
              <w:bottom w:val="single" w:sz="8" w:space="0" w:color="000000"/>
              <w:right w:val="single" w:sz="8" w:space="0" w:color="000000"/>
            </w:tcBorders>
          </w:tcPr>
          <w:p w14:paraId="455D7B47" w14:textId="77777777" w:rsidR="00E37A9F" w:rsidRDefault="00000000">
            <w:pPr>
              <w:spacing w:after="0" w:line="259" w:lineRule="auto"/>
              <w:ind w:left="10" w:firstLine="0"/>
            </w:pPr>
            <w:r>
              <w:t xml:space="preserve">Monthly reporting period </w:t>
            </w:r>
          </w:p>
        </w:tc>
      </w:tr>
    </w:tbl>
    <w:p w14:paraId="2D08C4B1" w14:textId="77777777" w:rsidR="00E37A9F" w:rsidRDefault="00000000">
      <w:pPr>
        <w:spacing w:after="112" w:line="250" w:lineRule="auto"/>
        <w:ind w:left="139" w:right="368" w:firstLine="0"/>
        <w:jc w:val="both"/>
      </w:pPr>
      <w:r>
        <w:t xml:space="preserve">The final agreed service levels and key performance indicators will be agreed at the point of contract award. The Supplier may propose new and additional Service levels and key performance indicators for consideration by the Authority. </w:t>
      </w:r>
    </w:p>
    <w:p w14:paraId="446E7DBC" w14:textId="77777777" w:rsidR="00E37A9F" w:rsidRDefault="00000000">
      <w:pPr>
        <w:spacing w:after="151" w:line="250" w:lineRule="auto"/>
        <w:ind w:left="139" w:right="831" w:firstLine="0"/>
        <w:jc w:val="both"/>
      </w:pPr>
      <w:r>
        <w:t xml:space="preserve">The Supplier will report to the Authority on the performance of the contracted services, reporting may include monthly reporting, via a dashboard or alternative proposals. </w:t>
      </w:r>
    </w:p>
    <w:p w14:paraId="5DDA816B" w14:textId="77777777" w:rsidR="00E37A9F" w:rsidRDefault="00000000">
      <w:pPr>
        <w:spacing w:after="110" w:line="259" w:lineRule="auto"/>
        <w:ind w:left="0" w:firstLine="0"/>
      </w:pPr>
      <w:r>
        <w:t xml:space="preserve"> </w:t>
      </w:r>
    </w:p>
    <w:p w14:paraId="22A3C3D5" w14:textId="77777777" w:rsidR="00E37A9F" w:rsidRDefault="00000000">
      <w:pPr>
        <w:pStyle w:val="Heading2"/>
        <w:spacing w:after="212" w:line="267" w:lineRule="auto"/>
        <w:ind w:left="425"/>
        <w:jc w:val="left"/>
      </w:pPr>
      <w:r>
        <w:rPr>
          <w:rFonts w:ascii="Cambria" w:eastAsia="Cambria" w:hAnsi="Cambria" w:cs="Cambria"/>
          <w:sz w:val="36"/>
        </w:rPr>
        <w:t>4.</w:t>
      </w:r>
      <w:r>
        <w:rPr>
          <w:sz w:val="36"/>
        </w:rPr>
        <w:t xml:space="preserve"> CONTRACT MANAGEMENT </w:t>
      </w:r>
    </w:p>
    <w:p w14:paraId="7F9C93AC" w14:textId="77777777" w:rsidR="00E37A9F" w:rsidRDefault="00000000">
      <w:pPr>
        <w:spacing w:after="10"/>
        <w:ind w:left="149" w:right="13"/>
      </w:pPr>
      <w:r>
        <w:t xml:space="preserve">The Authority’s commercial contract management team will comprise of: </w:t>
      </w:r>
    </w:p>
    <w:p w14:paraId="34DA30C2" w14:textId="77777777" w:rsidR="00E37A9F" w:rsidRDefault="00000000">
      <w:pPr>
        <w:spacing w:after="0" w:line="259" w:lineRule="auto"/>
        <w:ind w:left="0" w:firstLine="0"/>
      </w:pPr>
      <w:r>
        <w:t xml:space="preserve"> </w:t>
      </w:r>
    </w:p>
    <w:p w14:paraId="318D654F" w14:textId="77777777" w:rsidR="00E37A9F" w:rsidRDefault="00000000">
      <w:pPr>
        <w:numPr>
          <w:ilvl w:val="0"/>
          <w:numId w:val="78"/>
        </w:numPr>
        <w:spacing w:after="281"/>
        <w:ind w:right="13" w:hanging="360"/>
      </w:pPr>
      <w:r>
        <w:lastRenderedPageBreak/>
        <w:t xml:space="preserve">Commercial Manager with responsibility for commercial contract management including first point of contact, risks and issues, monthly reporting spends and savings. </w:t>
      </w:r>
    </w:p>
    <w:p w14:paraId="18745195" w14:textId="77777777" w:rsidR="00E37A9F" w:rsidRDefault="00000000">
      <w:pPr>
        <w:numPr>
          <w:ilvl w:val="0"/>
          <w:numId w:val="78"/>
        </w:numPr>
        <w:spacing w:after="279"/>
        <w:ind w:right="13" w:hanging="360"/>
      </w:pPr>
      <w:r>
        <w:t xml:space="preserve">Senior Commercial Manager with responsibility for strategic supplier relationship management and software and cloud hosting category development and management and including acting as a point of escalation. </w:t>
      </w:r>
    </w:p>
    <w:p w14:paraId="416A785A" w14:textId="77777777" w:rsidR="00E37A9F" w:rsidRDefault="00000000">
      <w:pPr>
        <w:numPr>
          <w:ilvl w:val="0"/>
          <w:numId w:val="78"/>
        </w:numPr>
        <w:spacing w:after="243"/>
        <w:ind w:right="13" w:hanging="360"/>
      </w:pPr>
      <w:r>
        <w:t xml:space="preserve">Associate Commercial Specialist – provides oversight and provides a point of escalation. </w:t>
      </w:r>
    </w:p>
    <w:p w14:paraId="2C97E984" w14:textId="77777777" w:rsidR="00E37A9F" w:rsidRDefault="00000000">
      <w:pPr>
        <w:spacing w:after="274"/>
        <w:ind w:left="149" w:right="13"/>
      </w:pPr>
      <w:r>
        <w:t xml:space="preserve">The Authority’s operational contract manager team will comprise of: </w:t>
      </w:r>
    </w:p>
    <w:p w14:paraId="5AE6381B" w14:textId="77777777" w:rsidR="00E37A9F" w:rsidRDefault="00000000">
      <w:pPr>
        <w:numPr>
          <w:ilvl w:val="0"/>
          <w:numId w:val="78"/>
        </w:numPr>
        <w:spacing w:after="10"/>
        <w:ind w:right="13" w:hanging="360"/>
      </w:pPr>
      <w:r>
        <w:t xml:space="preserve">HMCTS DTS Demand Lead </w:t>
      </w:r>
    </w:p>
    <w:p w14:paraId="4D0344C4" w14:textId="77777777" w:rsidR="00E37A9F" w:rsidRDefault="00000000">
      <w:pPr>
        <w:numPr>
          <w:ilvl w:val="0"/>
          <w:numId w:val="78"/>
        </w:numPr>
        <w:spacing w:after="0"/>
        <w:ind w:right="13" w:hanging="360"/>
      </w:pPr>
      <w:r>
        <w:t xml:space="preserve">HMCTS DTS Software Asset Configuration Manager </w:t>
      </w:r>
      <w:r>
        <w:rPr>
          <w:rFonts w:ascii="Segoe UI Symbol" w:eastAsia="Segoe UI Symbol" w:hAnsi="Segoe UI Symbol" w:cs="Segoe UI Symbol"/>
        </w:rPr>
        <w:t>•</w:t>
      </w:r>
      <w:r>
        <w:t xml:space="preserve"> MOJ Senior Software Asset Lead for Ministry of Justice. </w:t>
      </w:r>
    </w:p>
    <w:p w14:paraId="1171EEB2" w14:textId="77777777" w:rsidR="00E37A9F" w:rsidRDefault="00000000">
      <w:pPr>
        <w:numPr>
          <w:ilvl w:val="0"/>
          <w:numId w:val="78"/>
        </w:numPr>
        <w:spacing w:after="10"/>
        <w:ind w:right="13" w:hanging="360"/>
      </w:pPr>
      <w:r>
        <w:t xml:space="preserve">MoJ Software Asset Management Team </w:t>
      </w:r>
    </w:p>
    <w:p w14:paraId="5ADECDD2" w14:textId="77777777" w:rsidR="00E37A9F" w:rsidRDefault="00000000">
      <w:pPr>
        <w:numPr>
          <w:ilvl w:val="0"/>
          <w:numId w:val="78"/>
        </w:numPr>
        <w:spacing w:after="225"/>
        <w:ind w:right="13" w:hanging="360"/>
      </w:pPr>
      <w:r>
        <w:t xml:space="preserve">MoJ TS (Technology Services) Demand Team Lead </w:t>
      </w:r>
    </w:p>
    <w:p w14:paraId="308AE31B" w14:textId="77777777" w:rsidR="00E37A9F" w:rsidRDefault="00000000">
      <w:pPr>
        <w:spacing w:after="0" w:line="259" w:lineRule="auto"/>
        <w:ind w:left="0" w:firstLine="0"/>
      </w:pPr>
      <w:r>
        <w:t xml:space="preserve"> </w:t>
      </w:r>
    </w:p>
    <w:p w14:paraId="5B375946" w14:textId="77777777" w:rsidR="00E37A9F" w:rsidRDefault="00000000">
      <w:pPr>
        <w:spacing w:after="269"/>
        <w:ind w:left="149" w:right="286"/>
      </w:pPr>
      <w:r>
        <w:t xml:space="preserve">A mobilisation meeting will be held with the Authority and relevant stakeholders within the first 5 working days of contract commencement date. </w:t>
      </w:r>
    </w:p>
    <w:p w14:paraId="7568C3CB" w14:textId="77777777" w:rsidR="00E37A9F" w:rsidRDefault="00000000">
      <w:pPr>
        <w:spacing w:after="267"/>
        <w:ind w:left="149" w:right="13"/>
      </w:pPr>
      <w:r>
        <w:t xml:space="preserve">A weekly business operational meeting will be held with SCHCT, SAM teams to monitor and manage the quote request process, queries, risks. </w:t>
      </w:r>
    </w:p>
    <w:p w14:paraId="4F2C3C21" w14:textId="77777777" w:rsidR="00E37A9F" w:rsidRDefault="00000000">
      <w:pPr>
        <w:spacing w:after="269"/>
        <w:ind w:left="149" w:right="13"/>
      </w:pPr>
      <w:r>
        <w:t xml:space="preserve">The frequency of business operational meetings may change to fortnightly during the term of this contract if appropriate and agreed by the Authority. </w:t>
      </w:r>
    </w:p>
    <w:p w14:paraId="6F0BA1B7" w14:textId="77777777" w:rsidR="00E37A9F" w:rsidRDefault="00000000">
      <w:pPr>
        <w:spacing w:after="112" w:line="250" w:lineRule="auto"/>
        <w:ind w:left="139" w:right="751" w:firstLine="0"/>
        <w:jc w:val="both"/>
      </w:pPr>
      <w:r>
        <w:t xml:space="preserve">A monthly service performance review meeting will be held with the nominated Supplier Account Manager and Authority Commercial Manager, within the first 10 calendar days of each month. </w:t>
      </w:r>
    </w:p>
    <w:p w14:paraId="2C47E09E" w14:textId="77777777" w:rsidR="00E37A9F" w:rsidRDefault="00000000">
      <w:pPr>
        <w:spacing w:after="244" w:line="250" w:lineRule="auto"/>
        <w:ind w:left="139" w:right="516" w:firstLine="0"/>
        <w:jc w:val="both"/>
      </w:pPr>
      <w:r>
        <w:t xml:space="preserve">A quarterly Strategic Supplier account meeting will be held with the nominated Supplier Account Manager and Senior Commercial Manager and commercial team, within the first 5 calendar days per quarter. </w:t>
      </w:r>
    </w:p>
    <w:p w14:paraId="5C80E00B" w14:textId="77777777" w:rsidR="00E37A9F" w:rsidRDefault="00000000">
      <w:pPr>
        <w:spacing w:after="67"/>
        <w:ind w:left="149" w:right="13"/>
      </w:pPr>
      <w:r>
        <w:t xml:space="preserve">Within the first 40 working days of contract commencement, the Supplier shall be responsible for working with the Authority to agree and document a Terms of Reference for each for each of the meetings detailed above (exception is the Mobilisation meeting). </w:t>
      </w:r>
    </w:p>
    <w:p w14:paraId="571FED3F" w14:textId="77777777" w:rsidR="00E37A9F" w:rsidRDefault="00000000">
      <w:pPr>
        <w:spacing w:after="0" w:line="259" w:lineRule="auto"/>
        <w:ind w:left="0" w:firstLine="0"/>
      </w:pPr>
      <w:r>
        <w:t xml:space="preserve"> </w:t>
      </w:r>
    </w:p>
    <w:p w14:paraId="7EDD6F43" w14:textId="77777777" w:rsidR="00E37A9F" w:rsidRDefault="00000000">
      <w:pPr>
        <w:spacing w:after="70"/>
        <w:ind w:left="149" w:right="255"/>
      </w:pPr>
      <w:r>
        <w:t xml:space="preserve">The Supplier shall issue to the Authority any supporting documents, reports, at least 5 working days prior to each meeting (except the weekly business operational meetings). </w:t>
      </w:r>
    </w:p>
    <w:p w14:paraId="10025454" w14:textId="77777777" w:rsidR="00E37A9F" w:rsidRDefault="00000000">
      <w:pPr>
        <w:spacing w:after="0" w:line="259" w:lineRule="auto"/>
        <w:ind w:left="0" w:firstLine="0"/>
      </w:pPr>
      <w:r>
        <w:t xml:space="preserve"> </w:t>
      </w:r>
    </w:p>
    <w:p w14:paraId="4469DF13" w14:textId="77777777" w:rsidR="00E37A9F" w:rsidRDefault="00000000">
      <w:pPr>
        <w:spacing w:after="70"/>
        <w:ind w:left="149" w:right="272"/>
      </w:pPr>
      <w:r>
        <w:lastRenderedPageBreak/>
        <w:t xml:space="preserve">The Supplier shall accurately record details of the meetings including the minutes and any agreed decisions and actions at each meeting and issue to relevant attendees a record of the meeting(s) within 5 working days after each meeting is held. </w:t>
      </w:r>
    </w:p>
    <w:p w14:paraId="2C9FBD76" w14:textId="77777777" w:rsidR="00E37A9F" w:rsidRDefault="00000000">
      <w:pPr>
        <w:spacing w:after="0" w:line="259" w:lineRule="auto"/>
        <w:ind w:left="0" w:firstLine="0"/>
      </w:pPr>
      <w:r>
        <w:t xml:space="preserve"> </w:t>
      </w:r>
    </w:p>
    <w:p w14:paraId="07341E61" w14:textId="77777777" w:rsidR="00E37A9F" w:rsidRDefault="00000000">
      <w:pPr>
        <w:spacing w:after="27"/>
        <w:ind w:left="149" w:right="285"/>
      </w:pPr>
      <w:r>
        <w:t xml:space="preserve">Attendance at contract review meetings shall be at the supplier's own expense. Some of these meetings will be held virtually. </w:t>
      </w:r>
    </w:p>
    <w:p w14:paraId="757E1FCA" w14:textId="77777777" w:rsidR="00E37A9F" w:rsidRDefault="00000000">
      <w:pPr>
        <w:spacing w:after="62" w:line="259" w:lineRule="auto"/>
        <w:ind w:left="0" w:firstLine="0"/>
      </w:pPr>
      <w:r>
        <w:t xml:space="preserve"> </w:t>
      </w:r>
    </w:p>
    <w:p w14:paraId="02967D33" w14:textId="77777777" w:rsidR="00E37A9F" w:rsidRDefault="00000000">
      <w:pPr>
        <w:spacing w:after="110" w:line="259" w:lineRule="auto"/>
        <w:ind w:left="0" w:firstLine="0"/>
      </w:pPr>
      <w:r>
        <w:t xml:space="preserve"> </w:t>
      </w:r>
    </w:p>
    <w:p w14:paraId="624DC7E5" w14:textId="77777777" w:rsidR="00E37A9F" w:rsidRDefault="00000000">
      <w:pPr>
        <w:pStyle w:val="Heading2"/>
        <w:spacing w:after="3" w:line="267" w:lineRule="auto"/>
        <w:ind w:left="425"/>
        <w:jc w:val="left"/>
      </w:pPr>
      <w:r>
        <w:rPr>
          <w:rFonts w:ascii="Cambria" w:eastAsia="Cambria" w:hAnsi="Cambria" w:cs="Cambria"/>
          <w:sz w:val="36"/>
        </w:rPr>
        <w:t>5.</w:t>
      </w:r>
      <w:r>
        <w:rPr>
          <w:sz w:val="36"/>
        </w:rPr>
        <w:t xml:space="preserve"> CONTINUOUS IMPROVEMENT </w:t>
      </w:r>
    </w:p>
    <w:p w14:paraId="5CFA8923" w14:textId="77777777" w:rsidR="00E37A9F" w:rsidRDefault="00000000">
      <w:pPr>
        <w:spacing w:after="269"/>
        <w:ind w:left="149" w:right="13"/>
      </w:pPr>
      <w:r>
        <w:t xml:space="preserve">The Supplier will be expected to continually improve the way in which the required Services are to be delivered throughout the Contract duration. </w:t>
      </w:r>
    </w:p>
    <w:p w14:paraId="126BF89B" w14:textId="77777777" w:rsidR="00E37A9F" w:rsidRDefault="00000000">
      <w:pPr>
        <w:spacing w:after="267"/>
        <w:ind w:left="149" w:right="13"/>
      </w:pPr>
      <w:r>
        <w:t xml:space="preserve">The Supplier should present new ways of working to the Authority during monthly Contract review meetings. </w:t>
      </w:r>
    </w:p>
    <w:p w14:paraId="532D1392" w14:textId="77777777" w:rsidR="00E37A9F" w:rsidRDefault="00000000">
      <w:pPr>
        <w:spacing w:after="26" w:line="250" w:lineRule="auto"/>
        <w:ind w:left="134" w:right="14"/>
      </w:pPr>
      <w:r>
        <w:t xml:space="preserve">Changes to the way in which the Services are to be delivered must be brought to the Authority’s attention and agreed prior to any changes being implemented. </w:t>
      </w:r>
    </w:p>
    <w:p w14:paraId="0354A9E6" w14:textId="77777777" w:rsidR="00E37A9F" w:rsidRDefault="00000000">
      <w:pPr>
        <w:spacing w:after="67"/>
        <w:ind w:left="149" w:right="13"/>
      </w:pPr>
      <w:r>
        <w:t xml:space="preserve">The Supplier will provide the Authority with effective guidance on the Authority’s in scope software estate and make recommendations on how the Authority can better utilise software in the event that it is being under-utilise/ and or moving to EA. The authority may expect the supplier to provide tooling in support of this activity. </w:t>
      </w:r>
    </w:p>
    <w:p w14:paraId="62069892" w14:textId="77777777" w:rsidR="00E37A9F" w:rsidRDefault="00000000">
      <w:pPr>
        <w:spacing w:after="0" w:line="259" w:lineRule="auto"/>
        <w:ind w:left="0" w:firstLine="0"/>
      </w:pPr>
      <w:r>
        <w:t xml:space="preserve"> </w:t>
      </w:r>
    </w:p>
    <w:p w14:paraId="321805D7" w14:textId="77777777" w:rsidR="00E37A9F" w:rsidRDefault="00000000">
      <w:pPr>
        <w:spacing w:after="68"/>
        <w:ind w:left="149" w:right="166"/>
      </w:pPr>
      <w:r>
        <w:t xml:space="preserve">The Supplier will provide the Authority with recommendations on how future products and service spend can be mitigated via rationalisation of agreements and co- terminus provisions to ensure that Value for money- service optimisation can be achieved where possible. </w:t>
      </w:r>
    </w:p>
    <w:p w14:paraId="5EA4C9B1" w14:textId="77777777" w:rsidR="00E37A9F" w:rsidRDefault="00000000">
      <w:pPr>
        <w:spacing w:after="0" w:line="259" w:lineRule="auto"/>
        <w:ind w:left="0" w:firstLine="0"/>
      </w:pPr>
      <w:r>
        <w:t xml:space="preserve"> </w:t>
      </w:r>
    </w:p>
    <w:p w14:paraId="72DA7B2A" w14:textId="77777777" w:rsidR="00E37A9F" w:rsidRDefault="00000000">
      <w:pPr>
        <w:spacing w:after="67"/>
        <w:ind w:left="149" w:right="157"/>
      </w:pPr>
      <w:r>
        <w:t xml:space="preserve">The Supplier will be expected to carry out regular benchmarking exercises on software providers and competitors on behalf of the Authority to review the market and ensure that the Authority is obtaining best value for money in all purchases: The resultant information from benchmarking will be shared with the Authority. </w:t>
      </w:r>
    </w:p>
    <w:p w14:paraId="42B401BA" w14:textId="77777777" w:rsidR="00E37A9F" w:rsidRDefault="00000000">
      <w:pPr>
        <w:spacing w:after="0" w:line="259" w:lineRule="auto"/>
        <w:ind w:left="0" w:firstLine="0"/>
      </w:pPr>
      <w:r>
        <w:t xml:space="preserve"> </w:t>
      </w:r>
    </w:p>
    <w:p w14:paraId="0EB325FF" w14:textId="77777777" w:rsidR="00E37A9F" w:rsidRDefault="00000000">
      <w:pPr>
        <w:spacing w:after="10"/>
        <w:ind w:left="149" w:right="13"/>
      </w:pPr>
      <w:r>
        <w:t xml:space="preserve">The Services shall be provided on Open Book costing basis. </w:t>
      </w:r>
    </w:p>
    <w:p w14:paraId="09C570EC" w14:textId="77777777" w:rsidR="00E37A9F" w:rsidRDefault="00000000">
      <w:pPr>
        <w:spacing w:after="16" w:line="259" w:lineRule="auto"/>
        <w:ind w:left="0" w:firstLine="0"/>
      </w:pPr>
      <w:r>
        <w:t xml:space="preserve"> </w:t>
      </w:r>
    </w:p>
    <w:p w14:paraId="7689B392" w14:textId="77777777" w:rsidR="00E37A9F" w:rsidRDefault="00000000">
      <w:pPr>
        <w:spacing w:after="110" w:line="259" w:lineRule="auto"/>
        <w:ind w:left="0" w:firstLine="0"/>
      </w:pPr>
      <w:r>
        <w:t xml:space="preserve"> </w:t>
      </w:r>
    </w:p>
    <w:p w14:paraId="1BBADDD4" w14:textId="77777777" w:rsidR="00E37A9F" w:rsidRDefault="00000000">
      <w:pPr>
        <w:pStyle w:val="Heading2"/>
        <w:spacing w:after="212" w:line="267" w:lineRule="auto"/>
        <w:ind w:left="425"/>
        <w:jc w:val="left"/>
      </w:pPr>
      <w:r>
        <w:rPr>
          <w:rFonts w:ascii="Cambria" w:eastAsia="Cambria" w:hAnsi="Cambria" w:cs="Cambria"/>
          <w:sz w:val="36"/>
        </w:rPr>
        <w:t>6.</w:t>
      </w:r>
      <w:r>
        <w:rPr>
          <w:sz w:val="36"/>
        </w:rPr>
        <w:t xml:space="preserve"> PAYMENT AND INVOICING </w:t>
      </w:r>
    </w:p>
    <w:p w14:paraId="6ADCD62B" w14:textId="77777777" w:rsidR="00E37A9F" w:rsidRDefault="00000000">
      <w:pPr>
        <w:spacing w:after="67"/>
        <w:ind w:left="149" w:right="244"/>
      </w:pPr>
      <w:r>
        <w:t xml:space="preserve">As a minimum all Quotes are to clearly itemise, for each product, the software name, version and type of license (User, Device, Subscription, Perpetual etc). The start and expiry dates of associated purchase. The quantities, number(s) of each license being purchased for each product listed. The unit cost and total value of each product and an overall value of the quote both with and without VAT. </w:t>
      </w:r>
    </w:p>
    <w:p w14:paraId="35112CC1" w14:textId="77777777" w:rsidR="00E37A9F" w:rsidRDefault="00000000">
      <w:pPr>
        <w:spacing w:after="0" w:line="259" w:lineRule="auto"/>
        <w:ind w:left="0" w:firstLine="0"/>
      </w:pPr>
      <w:r>
        <w:lastRenderedPageBreak/>
        <w:t xml:space="preserve"> </w:t>
      </w:r>
    </w:p>
    <w:p w14:paraId="6EEEA8C6" w14:textId="77777777" w:rsidR="00E37A9F" w:rsidRDefault="00000000">
      <w:pPr>
        <w:spacing w:after="68"/>
        <w:ind w:left="149" w:right="13"/>
      </w:pPr>
      <w:r>
        <w:t xml:space="preserve">Any associated Order Confirmation and Purchase Orders should reflect the level of detail included within the associated quotes. </w:t>
      </w:r>
    </w:p>
    <w:p w14:paraId="54CDAAC4" w14:textId="77777777" w:rsidR="00E37A9F" w:rsidRDefault="00000000">
      <w:pPr>
        <w:spacing w:after="0" w:line="259" w:lineRule="auto"/>
        <w:ind w:left="0" w:firstLine="0"/>
      </w:pPr>
      <w:r>
        <w:t xml:space="preserve"> </w:t>
      </w:r>
    </w:p>
    <w:p w14:paraId="711CFE56" w14:textId="77777777" w:rsidR="00E37A9F" w:rsidRDefault="00000000">
      <w:pPr>
        <w:spacing w:after="26" w:line="250" w:lineRule="auto"/>
        <w:ind w:left="139" w:right="588" w:firstLine="0"/>
        <w:jc w:val="both"/>
      </w:pPr>
      <w:r>
        <w:t xml:space="preserve">The Authority is committed to prompt payment within 30 working days (10 working days for Small Medium Enterprise) on receipt of an accurate and valid invoice. The Supplier should adopt prompt payment with its vendors through its supply chain. </w:t>
      </w:r>
    </w:p>
    <w:p w14:paraId="005620FB" w14:textId="77777777" w:rsidR="00E37A9F" w:rsidRDefault="00000000">
      <w:pPr>
        <w:spacing w:after="0" w:line="259" w:lineRule="auto"/>
        <w:ind w:left="0" w:firstLine="0"/>
      </w:pPr>
      <w:r>
        <w:t xml:space="preserve"> </w:t>
      </w:r>
    </w:p>
    <w:p w14:paraId="033BFADB" w14:textId="77777777" w:rsidR="00E37A9F" w:rsidRDefault="00000000">
      <w:pPr>
        <w:spacing w:after="100" w:line="259" w:lineRule="auto"/>
        <w:ind w:left="0" w:firstLine="0"/>
      </w:pPr>
      <w:r>
        <w:t xml:space="preserve"> </w:t>
      </w:r>
    </w:p>
    <w:p w14:paraId="2F13437B" w14:textId="77777777" w:rsidR="00E37A9F" w:rsidRDefault="00000000">
      <w:pPr>
        <w:spacing w:after="0" w:line="259" w:lineRule="auto"/>
        <w:ind w:left="0" w:firstLine="0"/>
      </w:pPr>
      <w:r>
        <w:t xml:space="preserve"> </w:t>
      </w:r>
    </w:p>
    <w:p w14:paraId="11109613" w14:textId="77777777" w:rsidR="00E37A9F" w:rsidRDefault="00000000">
      <w:pPr>
        <w:pStyle w:val="Heading3"/>
        <w:spacing w:after="32"/>
        <w:ind w:left="149"/>
      </w:pPr>
      <w:r>
        <w:t xml:space="preserve">6.1 Purchase Order </w:t>
      </w:r>
    </w:p>
    <w:p w14:paraId="445A06AB" w14:textId="77777777" w:rsidR="00E37A9F" w:rsidRDefault="00000000">
      <w:pPr>
        <w:spacing w:after="68"/>
        <w:ind w:left="149" w:right="13"/>
      </w:pPr>
      <w:r>
        <w:t xml:space="preserve">Once a quote has been accepted and internal approvals have been obtained, a Purchase Order (PO) will be issued by the Authority. </w:t>
      </w:r>
    </w:p>
    <w:p w14:paraId="4CBEB350" w14:textId="77777777" w:rsidR="00E37A9F" w:rsidRDefault="00000000">
      <w:pPr>
        <w:spacing w:after="0" w:line="259" w:lineRule="auto"/>
        <w:ind w:left="0" w:firstLine="0"/>
      </w:pPr>
      <w:r>
        <w:t xml:space="preserve"> </w:t>
      </w:r>
    </w:p>
    <w:p w14:paraId="4AF1D67C" w14:textId="77777777" w:rsidR="00E37A9F" w:rsidRDefault="00000000">
      <w:pPr>
        <w:spacing w:after="29"/>
        <w:ind w:left="139" w:right="13" w:firstLine="67"/>
      </w:pPr>
      <w:r>
        <w:t xml:space="preserve">A PO will be raised for each order placed. Where there is a multi-year term and/ or where order includes a mix of services, one PO will be raised for the entire value. </w:t>
      </w:r>
    </w:p>
    <w:p w14:paraId="3ABE2565" w14:textId="77777777" w:rsidR="00E37A9F" w:rsidRDefault="00000000">
      <w:pPr>
        <w:ind w:left="149" w:right="13"/>
      </w:pPr>
      <w:r>
        <w:t xml:space="preserve">The PO will have multiple lines one for each year and/ or each service type. </w:t>
      </w:r>
    </w:p>
    <w:p w14:paraId="2BAD5F12" w14:textId="77777777" w:rsidR="00E37A9F" w:rsidRDefault="00000000">
      <w:pPr>
        <w:spacing w:after="26" w:line="250" w:lineRule="auto"/>
        <w:ind w:left="139" w:right="371" w:firstLine="0"/>
        <w:jc w:val="both"/>
      </w:pPr>
      <w:r>
        <w:t xml:space="preserve">The PO will be authorised by the SCHCT (Software &amp; Cloud Hosting Commercial Team) and emailed automatically to the supplier’s nominated email address. The PO number will also be added to the TED. </w:t>
      </w:r>
    </w:p>
    <w:p w14:paraId="3525050A" w14:textId="77777777" w:rsidR="00E37A9F" w:rsidRDefault="00000000">
      <w:pPr>
        <w:spacing w:after="62" w:line="259" w:lineRule="auto"/>
        <w:ind w:left="0" w:firstLine="0"/>
      </w:pPr>
      <w:r>
        <w:t xml:space="preserve"> </w:t>
      </w:r>
    </w:p>
    <w:p w14:paraId="683F1FC1" w14:textId="77777777" w:rsidR="00E37A9F" w:rsidRDefault="00000000">
      <w:pPr>
        <w:spacing w:after="0" w:line="259" w:lineRule="auto"/>
        <w:ind w:left="0" w:firstLine="0"/>
      </w:pPr>
      <w:r>
        <w:t xml:space="preserve"> </w:t>
      </w:r>
    </w:p>
    <w:p w14:paraId="58B2281F" w14:textId="77777777" w:rsidR="00E37A9F" w:rsidRDefault="00000000">
      <w:pPr>
        <w:pStyle w:val="Heading3"/>
        <w:spacing w:after="29"/>
        <w:ind w:left="149"/>
      </w:pPr>
      <w:r>
        <w:t xml:space="preserve">6.2 Invoices </w:t>
      </w:r>
    </w:p>
    <w:p w14:paraId="45BA1483" w14:textId="77777777" w:rsidR="00E37A9F" w:rsidRDefault="00000000">
      <w:pPr>
        <w:spacing w:after="68"/>
        <w:ind w:left="149" w:right="101"/>
      </w:pPr>
      <w:r>
        <w:t xml:space="preserve">All invoices are managed and processed by Shared Services on behalf of the Authority. </w:t>
      </w:r>
    </w:p>
    <w:p w14:paraId="0EB1CAF9" w14:textId="77777777" w:rsidR="00E37A9F" w:rsidRDefault="00000000">
      <w:pPr>
        <w:spacing w:after="0" w:line="259" w:lineRule="auto"/>
        <w:ind w:left="0" w:firstLine="0"/>
      </w:pPr>
      <w:r>
        <w:t xml:space="preserve"> </w:t>
      </w:r>
    </w:p>
    <w:p w14:paraId="55C45CB7" w14:textId="77777777" w:rsidR="00E37A9F" w:rsidRDefault="00000000">
      <w:pPr>
        <w:spacing w:after="24" w:line="240" w:lineRule="auto"/>
        <w:ind w:left="139" w:right="698" w:firstLine="0"/>
        <w:jc w:val="both"/>
      </w:pPr>
      <w:r>
        <w:rPr>
          <w:color w:val="0A0B0B"/>
        </w:rPr>
        <w:t xml:space="preserve">Invoices must be submitted electronically. The PO will contain details of where to send invoices. Further details can be found here </w:t>
      </w:r>
      <w:r>
        <w:rPr>
          <w:color w:val="00B0EB"/>
          <w:u w:val="single" w:color="00B0EB"/>
        </w:rPr>
        <w:t>Procurement at MoJ - Ministry of</w:t>
      </w:r>
      <w:r>
        <w:rPr>
          <w:color w:val="00B0EB"/>
        </w:rPr>
        <w:t xml:space="preserve"> </w:t>
      </w:r>
      <w:r>
        <w:rPr>
          <w:color w:val="00B0EB"/>
          <w:u w:val="single" w:color="00B0EB"/>
        </w:rPr>
        <w:t>Justice - GOV.UK (</w:t>
      </w:r>
      <w:hyperlink r:id="rId310">
        <w:r>
          <w:rPr>
            <w:color w:val="00B0EB"/>
            <w:u w:val="single" w:color="00B0EB"/>
          </w:rPr>
          <w:t>www.gov.uk)</w:t>
        </w:r>
      </w:hyperlink>
      <w:hyperlink r:id="rId311">
        <w:r>
          <w:t xml:space="preserve"> </w:t>
        </w:r>
      </w:hyperlink>
    </w:p>
    <w:p w14:paraId="6925C367" w14:textId="77777777" w:rsidR="00E37A9F" w:rsidRDefault="00000000">
      <w:pPr>
        <w:spacing w:after="0" w:line="259" w:lineRule="auto"/>
        <w:ind w:left="0" w:firstLine="0"/>
      </w:pPr>
      <w:r>
        <w:t xml:space="preserve"> </w:t>
      </w:r>
    </w:p>
    <w:p w14:paraId="68C627F9" w14:textId="77777777" w:rsidR="00E37A9F" w:rsidRDefault="00000000">
      <w:pPr>
        <w:spacing w:after="11" w:line="250" w:lineRule="auto"/>
        <w:ind w:left="149" w:right="645"/>
      </w:pPr>
      <w:r>
        <w:rPr>
          <w:color w:val="0A0B0B"/>
        </w:rPr>
        <w:t>The following information needs to be provided on your invoice:</w:t>
      </w:r>
      <w:r>
        <w:t xml:space="preserve"> </w:t>
      </w:r>
    </w:p>
    <w:p w14:paraId="14F86855" w14:textId="77777777" w:rsidR="00E37A9F" w:rsidRDefault="00000000">
      <w:pPr>
        <w:spacing w:after="0" w:line="259" w:lineRule="auto"/>
        <w:ind w:left="0" w:firstLine="0"/>
      </w:pPr>
      <w:r>
        <w:t xml:space="preserve"> </w:t>
      </w:r>
    </w:p>
    <w:p w14:paraId="18C7356F" w14:textId="77777777" w:rsidR="00E37A9F" w:rsidRDefault="00000000">
      <w:pPr>
        <w:numPr>
          <w:ilvl w:val="0"/>
          <w:numId w:val="79"/>
        </w:numPr>
        <w:spacing w:after="65" w:line="250" w:lineRule="auto"/>
        <w:ind w:right="645" w:hanging="360"/>
      </w:pPr>
      <w:r>
        <w:rPr>
          <w:color w:val="0A0B0B"/>
        </w:rPr>
        <w:t>a unique identification number (invoice number)</w:t>
      </w:r>
      <w:r>
        <w:t xml:space="preserve"> </w:t>
      </w:r>
    </w:p>
    <w:p w14:paraId="2D59B1C7" w14:textId="77777777" w:rsidR="00E37A9F" w:rsidRDefault="00000000">
      <w:pPr>
        <w:numPr>
          <w:ilvl w:val="0"/>
          <w:numId w:val="79"/>
        </w:numPr>
        <w:spacing w:after="65" w:line="250" w:lineRule="auto"/>
        <w:ind w:right="645" w:hanging="360"/>
      </w:pPr>
      <w:r>
        <w:rPr>
          <w:color w:val="0A0B0B"/>
        </w:rPr>
        <w:t>a valid purchase order (PO) number quoted on the invoice</w:t>
      </w:r>
      <w:r>
        <w:t xml:space="preserve"> </w:t>
      </w:r>
    </w:p>
    <w:p w14:paraId="6505D996" w14:textId="77777777" w:rsidR="00E37A9F" w:rsidRDefault="00000000">
      <w:pPr>
        <w:numPr>
          <w:ilvl w:val="0"/>
          <w:numId w:val="79"/>
        </w:numPr>
        <w:spacing w:after="65" w:line="250" w:lineRule="auto"/>
        <w:ind w:right="645" w:hanging="360"/>
      </w:pPr>
      <w:r>
        <w:rPr>
          <w:color w:val="0A0B0B"/>
        </w:rPr>
        <w:t>your company name, address and contact information</w:t>
      </w:r>
      <w:r>
        <w:t xml:space="preserve"> </w:t>
      </w:r>
    </w:p>
    <w:p w14:paraId="2C793579" w14:textId="77777777" w:rsidR="00E37A9F" w:rsidRDefault="00000000">
      <w:pPr>
        <w:numPr>
          <w:ilvl w:val="0"/>
          <w:numId w:val="79"/>
        </w:numPr>
        <w:spacing w:after="65" w:line="250" w:lineRule="auto"/>
        <w:ind w:right="645" w:hanging="360"/>
      </w:pPr>
      <w:r>
        <w:rPr>
          <w:color w:val="0A0B0B"/>
        </w:rPr>
        <w:t>the name and address of the department/agency you’re invoicing</w:t>
      </w:r>
      <w:r>
        <w:t xml:space="preserve"> </w:t>
      </w:r>
    </w:p>
    <w:p w14:paraId="41051E9A" w14:textId="77777777" w:rsidR="00E37A9F" w:rsidRDefault="00000000">
      <w:pPr>
        <w:numPr>
          <w:ilvl w:val="0"/>
          <w:numId w:val="79"/>
        </w:numPr>
        <w:spacing w:after="65" w:line="250" w:lineRule="auto"/>
        <w:ind w:right="645" w:hanging="360"/>
      </w:pPr>
      <w:r>
        <w:rPr>
          <w:color w:val="0A0B0B"/>
        </w:rPr>
        <w:t>a clear description of what you’re charging for</w:t>
      </w:r>
      <w:r>
        <w:t xml:space="preserve"> </w:t>
      </w:r>
    </w:p>
    <w:p w14:paraId="7C73C3E5" w14:textId="77777777" w:rsidR="00E37A9F" w:rsidRDefault="00000000">
      <w:pPr>
        <w:numPr>
          <w:ilvl w:val="0"/>
          <w:numId w:val="79"/>
        </w:numPr>
        <w:spacing w:after="65" w:line="250" w:lineRule="auto"/>
        <w:ind w:right="645" w:hanging="360"/>
      </w:pPr>
      <w:r>
        <w:rPr>
          <w:color w:val="0A0B0B"/>
        </w:rPr>
        <w:t>the date the goods or service were provided (supply date)</w:t>
      </w:r>
      <w:r>
        <w:t xml:space="preserve"> </w:t>
      </w:r>
    </w:p>
    <w:p w14:paraId="002F331D" w14:textId="77777777" w:rsidR="00E37A9F" w:rsidRDefault="00000000">
      <w:pPr>
        <w:numPr>
          <w:ilvl w:val="0"/>
          <w:numId w:val="79"/>
        </w:numPr>
        <w:spacing w:after="65" w:line="250" w:lineRule="auto"/>
        <w:ind w:right="645" w:hanging="360"/>
      </w:pPr>
      <w:r>
        <w:rPr>
          <w:color w:val="0A0B0B"/>
        </w:rPr>
        <w:t>the date of the invoice</w:t>
      </w:r>
      <w:r>
        <w:t xml:space="preserve"> </w:t>
      </w:r>
    </w:p>
    <w:p w14:paraId="2DC88A05" w14:textId="77777777" w:rsidR="00E37A9F" w:rsidRDefault="00000000">
      <w:pPr>
        <w:numPr>
          <w:ilvl w:val="0"/>
          <w:numId w:val="79"/>
        </w:numPr>
        <w:spacing w:after="65" w:line="250" w:lineRule="auto"/>
        <w:ind w:right="645" w:hanging="360"/>
      </w:pPr>
      <w:r>
        <w:rPr>
          <w:color w:val="0A0B0B"/>
        </w:rPr>
        <w:t>the amount(s) being charged</w:t>
      </w:r>
      <w:r>
        <w:t xml:space="preserve"> </w:t>
      </w:r>
    </w:p>
    <w:p w14:paraId="0163BB49" w14:textId="77777777" w:rsidR="00E37A9F" w:rsidRDefault="00000000">
      <w:pPr>
        <w:numPr>
          <w:ilvl w:val="0"/>
          <w:numId w:val="79"/>
        </w:numPr>
        <w:spacing w:after="65" w:line="250" w:lineRule="auto"/>
        <w:ind w:right="645" w:hanging="360"/>
      </w:pPr>
      <w:r>
        <w:rPr>
          <w:color w:val="0A0B0B"/>
        </w:rPr>
        <w:t>VAT amount if applicable</w:t>
      </w:r>
      <w:r>
        <w:t xml:space="preserve"> </w:t>
      </w:r>
    </w:p>
    <w:p w14:paraId="6A149CBC" w14:textId="77777777" w:rsidR="00E37A9F" w:rsidRDefault="00000000">
      <w:pPr>
        <w:numPr>
          <w:ilvl w:val="0"/>
          <w:numId w:val="79"/>
        </w:numPr>
        <w:spacing w:after="65" w:line="250" w:lineRule="auto"/>
        <w:ind w:right="645" w:hanging="360"/>
      </w:pPr>
      <w:r>
        <w:rPr>
          <w:color w:val="0A0B0B"/>
        </w:rPr>
        <w:lastRenderedPageBreak/>
        <w:t>the total amount owed.</w:t>
      </w:r>
      <w:r>
        <w:t xml:space="preserve"> </w:t>
      </w:r>
    </w:p>
    <w:p w14:paraId="33CDC180" w14:textId="77777777" w:rsidR="00E37A9F" w:rsidRDefault="00000000">
      <w:pPr>
        <w:numPr>
          <w:ilvl w:val="0"/>
          <w:numId w:val="79"/>
        </w:numPr>
        <w:spacing w:after="0" w:line="250" w:lineRule="auto"/>
        <w:ind w:right="645" w:hanging="360"/>
      </w:pPr>
      <w:r>
        <w:rPr>
          <w:color w:val="0A0B0B"/>
        </w:rPr>
        <w:t>invoices relating to a PO only contain items covered by PO lines (except for postage / courier charges up to £30 which do not need a PO line).</w:t>
      </w:r>
      <w:r>
        <w:t xml:space="preserve"> </w:t>
      </w:r>
    </w:p>
    <w:p w14:paraId="77850B56" w14:textId="77777777" w:rsidR="00E37A9F" w:rsidRDefault="00000000">
      <w:pPr>
        <w:spacing w:after="136" w:line="259" w:lineRule="auto"/>
        <w:ind w:left="0" w:firstLine="0"/>
      </w:pPr>
      <w:r>
        <w:t xml:space="preserve"> </w:t>
      </w:r>
    </w:p>
    <w:p w14:paraId="4610D927" w14:textId="77777777" w:rsidR="00E37A9F" w:rsidRDefault="00000000">
      <w:pPr>
        <w:spacing w:after="139" w:line="259" w:lineRule="auto"/>
        <w:ind w:left="0" w:firstLine="0"/>
      </w:pPr>
      <w:r>
        <w:t xml:space="preserve"> </w:t>
      </w:r>
    </w:p>
    <w:p w14:paraId="0F679133" w14:textId="77777777" w:rsidR="00E37A9F" w:rsidRDefault="00000000">
      <w:pPr>
        <w:spacing w:after="0" w:line="259" w:lineRule="auto"/>
        <w:ind w:left="0" w:right="86" w:firstLine="0"/>
        <w:jc w:val="center"/>
      </w:pPr>
      <w:r>
        <w:rPr>
          <w:rFonts w:ascii="Cambria" w:eastAsia="Cambria" w:hAnsi="Cambria" w:cs="Cambria"/>
          <w:b/>
          <w:sz w:val="36"/>
        </w:rPr>
        <w:t>7.</w:t>
      </w:r>
      <w:r>
        <w:rPr>
          <w:b/>
          <w:sz w:val="36"/>
        </w:rPr>
        <w:t xml:space="preserve"> </w:t>
      </w:r>
      <w:r>
        <w:rPr>
          <w:b/>
          <w:sz w:val="32"/>
        </w:rPr>
        <w:t xml:space="preserve">BUSINESS CONTINUITY AND DISASTER RECOVERY </w:t>
      </w:r>
    </w:p>
    <w:p w14:paraId="133A17D0" w14:textId="77777777" w:rsidR="00E37A9F" w:rsidRDefault="00000000">
      <w:pPr>
        <w:spacing w:after="62" w:line="248" w:lineRule="auto"/>
        <w:ind w:left="149" w:right="139"/>
      </w:pPr>
      <w:r>
        <w:rPr>
          <w:sz w:val="22"/>
        </w:rPr>
        <w:t xml:space="preserve">The Supplier shall provide a business continuity and disaster recovery plan, within 30 calendar days of the commencement of the contract. This shall include details on how the supplier will ensure continuity of service should a trigger event occur. </w:t>
      </w:r>
    </w:p>
    <w:p w14:paraId="36B04893" w14:textId="77777777" w:rsidR="00E37A9F" w:rsidRDefault="00000000">
      <w:pPr>
        <w:spacing w:after="0" w:line="259" w:lineRule="auto"/>
        <w:ind w:left="0" w:firstLine="0"/>
      </w:pPr>
      <w:r>
        <w:rPr>
          <w:sz w:val="22"/>
        </w:rPr>
        <w:t xml:space="preserve"> </w:t>
      </w:r>
    </w:p>
    <w:p w14:paraId="23DD0A38" w14:textId="77777777" w:rsidR="00E37A9F" w:rsidRDefault="00000000">
      <w:pPr>
        <w:spacing w:after="77" w:line="228" w:lineRule="auto"/>
        <w:ind w:left="139" w:right="466" w:firstLine="0"/>
        <w:jc w:val="both"/>
      </w:pPr>
      <w:r>
        <w:rPr>
          <w:sz w:val="22"/>
        </w:rPr>
        <w:t xml:space="preserve">The Supplier shall be required to create and maintain a virtual dataroom/database including details of the Authority’s licencing estate, procured by the supplier. This database shall include the following, non-exhaustive list of information: </w:t>
      </w:r>
    </w:p>
    <w:p w14:paraId="71DDBF83" w14:textId="77777777" w:rsidR="00E37A9F" w:rsidRDefault="00000000">
      <w:pPr>
        <w:numPr>
          <w:ilvl w:val="0"/>
          <w:numId w:val="80"/>
        </w:numPr>
        <w:spacing w:after="14" w:line="248" w:lineRule="auto"/>
        <w:ind w:right="40" w:hanging="360"/>
      </w:pPr>
      <w:r>
        <w:rPr>
          <w:sz w:val="22"/>
        </w:rPr>
        <w:t xml:space="preserve">Details of the licences held; </w:t>
      </w:r>
    </w:p>
    <w:p w14:paraId="6308F521" w14:textId="77777777" w:rsidR="00E37A9F" w:rsidRDefault="00000000">
      <w:pPr>
        <w:numPr>
          <w:ilvl w:val="0"/>
          <w:numId w:val="80"/>
        </w:numPr>
        <w:spacing w:after="14" w:line="248" w:lineRule="auto"/>
        <w:ind w:right="40" w:hanging="360"/>
      </w:pPr>
      <w:r>
        <w:rPr>
          <w:sz w:val="22"/>
        </w:rPr>
        <w:t xml:space="preserve">Product keys, serial numbers and other unique identifiers; </w:t>
      </w:r>
    </w:p>
    <w:p w14:paraId="69B0EC98" w14:textId="77777777" w:rsidR="00E37A9F" w:rsidRDefault="00000000">
      <w:pPr>
        <w:numPr>
          <w:ilvl w:val="0"/>
          <w:numId w:val="80"/>
        </w:numPr>
        <w:spacing w:after="14" w:line="248" w:lineRule="auto"/>
        <w:ind w:right="40" w:hanging="360"/>
      </w:pPr>
      <w:r>
        <w:rPr>
          <w:sz w:val="22"/>
        </w:rPr>
        <w:t xml:space="preserve">End User Licencing Agreements; </w:t>
      </w:r>
    </w:p>
    <w:p w14:paraId="43717BDA" w14:textId="77777777" w:rsidR="00E37A9F" w:rsidRDefault="00000000">
      <w:pPr>
        <w:numPr>
          <w:ilvl w:val="0"/>
          <w:numId w:val="80"/>
        </w:numPr>
        <w:spacing w:after="14" w:line="248" w:lineRule="auto"/>
        <w:ind w:right="40" w:hanging="360"/>
      </w:pPr>
      <w:r>
        <w:rPr>
          <w:sz w:val="22"/>
        </w:rPr>
        <w:t xml:space="preserve">Contacts and key personnel of subcontractors and vendors; </w:t>
      </w:r>
    </w:p>
    <w:p w14:paraId="73A944F7" w14:textId="77777777" w:rsidR="00E37A9F" w:rsidRDefault="00000000">
      <w:pPr>
        <w:numPr>
          <w:ilvl w:val="0"/>
          <w:numId w:val="80"/>
        </w:numPr>
        <w:spacing w:after="14" w:line="248" w:lineRule="auto"/>
        <w:ind w:right="40" w:hanging="360"/>
      </w:pPr>
      <w:r>
        <w:rPr>
          <w:sz w:val="22"/>
        </w:rPr>
        <w:t xml:space="preserve">Savings reports; </w:t>
      </w:r>
    </w:p>
    <w:p w14:paraId="3FC7B1B7" w14:textId="77777777" w:rsidR="00E37A9F" w:rsidRDefault="00000000">
      <w:pPr>
        <w:numPr>
          <w:ilvl w:val="0"/>
          <w:numId w:val="80"/>
        </w:numPr>
        <w:spacing w:after="14" w:line="248" w:lineRule="auto"/>
        <w:ind w:right="40" w:hanging="360"/>
      </w:pPr>
      <w:r>
        <w:rPr>
          <w:sz w:val="22"/>
        </w:rPr>
        <w:t xml:space="preserve">Software duration; </w:t>
      </w:r>
    </w:p>
    <w:p w14:paraId="6AF9883A" w14:textId="77777777" w:rsidR="00E37A9F" w:rsidRDefault="00000000">
      <w:pPr>
        <w:numPr>
          <w:ilvl w:val="0"/>
          <w:numId w:val="80"/>
        </w:numPr>
        <w:spacing w:after="14" w:line="248" w:lineRule="auto"/>
        <w:ind w:right="40" w:hanging="360"/>
      </w:pPr>
      <w:r>
        <w:rPr>
          <w:sz w:val="22"/>
        </w:rPr>
        <w:t xml:space="preserve">All contractual information and documentation; </w:t>
      </w:r>
    </w:p>
    <w:p w14:paraId="01EC159B" w14:textId="77777777" w:rsidR="00E37A9F" w:rsidRDefault="00000000">
      <w:pPr>
        <w:numPr>
          <w:ilvl w:val="0"/>
          <w:numId w:val="80"/>
        </w:numPr>
        <w:spacing w:after="14" w:line="248" w:lineRule="auto"/>
        <w:ind w:right="40" w:hanging="360"/>
      </w:pPr>
      <w:r>
        <w:rPr>
          <w:sz w:val="22"/>
        </w:rPr>
        <w:t xml:space="preserve">Details of pricing; </w:t>
      </w:r>
    </w:p>
    <w:p w14:paraId="59058A96" w14:textId="77777777" w:rsidR="00E37A9F" w:rsidRDefault="00000000">
      <w:pPr>
        <w:numPr>
          <w:ilvl w:val="0"/>
          <w:numId w:val="80"/>
        </w:numPr>
        <w:spacing w:after="14" w:line="248" w:lineRule="auto"/>
        <w:ind w:right="40" w:hanging="360"/>
      </w:pPr>
      <w:r>
        <w:rPr>
          <w:sz w:val="22"/>
        </w:rPr>
        <w:t xml:space="preserve">Risk registers and action logs </w:t>
      </w:r>
    </w:p>
    <w:p w14:paraId="44A28DF0" w14:textId="77777777" w:rsidR="00E37A9F" w:rsidRDefault="00000000">
      <w:pPr>
        <w:spacing w:after="91" w:line="259" w:lineRule="auto"/>
        <w:ind w:left="0" w:firstLine="0"/>
      </w:pPr>
      <w:r>
        <w:rPr>
          <w:sz w:val="22"/>
        </w:rPr>
        <w:t xml:space="preserve"> </w:t>
      </w:r>
    </w:p>
    <w:p w14:paraId="2B2BFAD1" w14:textId="77777777" w:rsidR="00E37A9F" w:rsidRDefault="00000000">
      <w:pPr>
        <w:spacing w:after="0" w:line="259" w:lineRule="auto"/>
        <w:ind w:left="0" w:firstLine="0"/>
      </w:pPr>
      <w:r>
        <w:rPr>
          <w:sz w:val="22"/>
        </w:rPr>
        <w:t xml:space="preserve"> </w:t>
      </w:r>
    </w:p>
    <w:p w14:paraId="5141FA78" w14:textId="77777777" w:rsidR="00E37A9F" w:rsidRDefault="00000000">
      <w:pPr>
        <w:spacing w:after="63" w:line="248" w:lineRule="auto"/>
        <w:ind w:left="149" w:right="129"/>
      </w:pPr>
      <w:r>
        <w:rPr>
          <w:sz w:val="22"/>
        </w:rPr>
        <w:t xml:space="preserve">The Authority reserves the right to request further information be added to the virtual dataroom. </w:t>
      </w:r>
    </w:p>
    <w:p w14:paraId="6B329F90" w14:textId="77777777" w:rsidR="00E37A9F" w:rsidRDefault="00000000">
      <w:pPr>
        <w:spacing w:after="0" w:line="259" w:lineRule="auto"/>
        <w:ind w:left="0" w:firstLine="0"/>
      </w:pPr>
      <w:r>
        <w:rPr>
          <w:sz w:val="22"/>
        </w:rPr>
        <w:t xml:space="preserve"> </w:t>
      </w:r>
    </w:p>
    <w:p w14:paraId="10204C94" w14:textId="77777777" w:rsidR="00E37A9F" w:rsidRDefault="00000000">
      <w:pPr>
        <w:spacing w:after="14" w:line="248" w:lineRule="auto"/>
        <w:ind w:left="149" w:right="40"/>
      </w:pPr>
      <w:r>
        <w:rPr>
          <w:sz w:val="22"/>
        </w:rPr>
        <w:t xml:space="preserve">The Authority reserves the right to audit and inspect the virtual data room, upon request, and must be given access within 4 hours in a trigger event, otherwise, within 48 hours. </w:t>
      </w:r>
    </w:p>
    <w:p w14:paraId="42268795" w14:textId="77777777" w:rsidR="00E37A9F" w:rsidRDefault="00000000">
      <w:pPr>
        <w:spacing w:after="55" w:line="259" w:lineRule="auto"/>
        <w:ind w:left="0" w:firstLine="0"/>
      </w:pPr>
      <w:r>
        <w:rPr>
          <w:sz w:val="22"/>
        </w:rPr>
        <w:t xml:space="preserve"> </w:t>
      </w:r>
    </w:p>
    <w:p w14:paraId="5B2C3359" w14:textId="77777777" w:rsidR="00E37A9F" w:rsidRDefault="00000000">
      <w:pPr>
        <w:spacing w:after="157" w:line="259" w:lineRule="auto"/>
        <w:ind w:left="0" w:firstLine="0"/>
      </w:pPr>
      <w:r>
        <w:rPr>
          <w:sz w:val="22"/>
        </w:rPr>
        <w:t xml:space="preserve"> </w:t>
      </w:r>
    </w:p>
    <w:p w14:paraId="49BABD77" w14:textId="77777777" w:rsidR="00E37A9F" w:rsidRDefault="00000000">
      <w:pPr>
        <w:pStyle w:val="Heading1"/>
        <w:spacing w:after="155" w:line="268" w:lineRule="auto"/>
        <w:ind w:left="509" w:right="9"/>
      </w:pPr>
      <w:r>
        <w:rPr>
          <w:rFonts w:ascii="Cambria" w:eastAsia="Cambria" w:hAnsi="Cambria" w:cs="Cambria"/>
        </w:rPr>
        <w:t>8.</w:t>
      </w:r>
      <w:r>
        <w:t xml:space="preserve"> </w:t>
      </w:r>
      <w:r>
        <w:rPr>
          <w:sz w:val="32"/>
        </w:rPr>
        <w:t xml:space="preserve">EXIT MANAGEMENT </w:t>
      </w:r>
    </w:p>
    <w:p w14:paraId="1C0359CC" w14:textId="77777777" w:rsidR="00E37A9F" w:rsidRDefault="00000000">
      <w:pPr>
        <w:spacing w:after="0"/>
        <w:ind w:left="149" w:right="13"/>
      </w:pPr>
      <w:r>
        <w:t xml:space="preserve">The Supplier shall ensure appropriate arrangements are in place to ensure a smooth transition of services to a new potential supplier at the end of the current contract. </w:t>
      </w:r>
    </w:p>
    <w:p w14:paraId="4798993C" w14:textId="77777777" w:rsidR="00E37A9F" w:rsidRDefault="00000000">
      <w:pPr>
        <w:spacing w:after="0" w:line="259" w:lineRule="auto"/>
        <w:ind w:left="0" w:firstLine="0"/>
      </w:pPr>
      <w:r>
        <w:t xml:space="preserve"> </w:t>
      </w:r>
    </w:p>
    <w:p w14:paraId="443B807E" w14:textId="77777777" w:rsidR="00E37A9F" w:rsidRDefault="00000000">
      <w:pPr>
        <w:ind w:left="149" w:right="13"/>
      </w:pPr>
      <w:r>
        <w:t xml:space="preserve">The Supplier should detail and have an exit management proposal detailing the exit management of service provision at the end of contract or in the event of termination event. </w:t>
      </w:r>
    </w:p>
    <w:p w14:paraId="39BD389E" w14:textId="77777777" w:rsidR="00E37A9F" w:rsidRDefault="00000000">
      <w:pPr>
        <w:ind w:left="139" w:right="250" w:firstLine="67"/>
      </w:pPr>
      <w:r>
        <w:t xml:space="preserve">The exit management plan should ensure a seamless process of transition to either a new supplier or the Authority. </w:t>
      </w:r>
    </w:p>
    <w:p w14:paraId="2B31CCE2" w14:textId="77777777" w:rsidR="00E37A9F" w:rsidRDefault="00000000">
      <w:pPr>
        <w:ind w:left="149" w:right="13"/>
      </w:pPr>
      <w:r>
        <w:t xml:space="preserve">The supplier must not unreasonably withhold information from an incoming supplier, and must comply with all Authority requests within two working days. </w:t>
      </w:r>
    </w:p>
    <w:p w14:paraId="308DB885" w14:textId="77777777" w:rsidR="00E37A9F" w:rsidRDefault="00000000">
      <w:pPr>
        <w:ind w:left="149" w:right="13"/>
      </w:pPr>
      <w:r>
        <w:lastRenderedPageBreak/>
        <w:t xml:space="preserve">Throughout the lifetime of the contact and for a period of 6 months after, the Supplier shall maintain retain and provide upon request full management information in connection with MoJ’s licence estate, including but not limited to, renewal dates, software name, version, quantity, renewal date, contract reference number, software duration, etc </w:t>
      </w:r>
    </w:p>
    <w:p w14:paraId="47EC858E" w14:textId="77777777" w:rsidR="00E37A9F" w:rsidRDefault="00000000">
      <w:pPr>
        <w:pStyle w:val="Heading1"/>
        <w:spacing w:after="0" w:line="268" w:lineRule="auto"/>
        <w:ind w:left="859" w:right="9" w:hanging="360"/>
      </w:pPr>
      <w:r>
        <w:rPr>
          <w:rFonts w:ascii="Cambria" w:eastAsia="Cambria" w:hAnsi="Cambria" w:cs="Cambria"/>
        </w:rPr>
        <w:t>9.</w:t>
      </w:r>
      <w:r>
        <w:t xml:space="preserve"> </w:t>
      </w:r>
      <w:r>
        <w:rPr>
          <w:sz w:val="32"/>
        </w:rPr>
        <w:t xml:space="preserve">TRANSFER OF UNDERTAKINGS (PROTECTION OF EMPLOYMENT) REGULATIONS (TUPE) </w:t>
      </w:r>
    </w:p>
    <w:p w14:paraId="57CC7E1D" w14:textId="77777777" w:rsidR="00E37A9F" w:rsidRDefault="00000000">
      <w:pPr>
        <w:spacing w:after="31"/>
        <w:ind w:left="149" w:right="13"/>
      </w:pPr>
      <w:r>
        <w:t xml:space="preserve">Potential Providers’ attention is drawn to the Transfer of Undertakings (Protection of </w:t>
      </w:r>
    </w:p>
    <w:p w14:paraId="5B0EFD18" w14:textId="77777777" w:rsidR="00E37A9F" w:rsidRDefault="00000000">
      <w:pPr>
        <w:spacing w:after="269"/>
        <w:ind w:left="149" w:right="228"/>
      </w:pPr>
      <w:r>
        <w:t xml:space="preserve">Employment) Regulations 2006 (as amended (“TUPE Regulations”). It is the Authority's view that TUPE is NOT likely to be applicable if the Further Competition results in a Contract being entered into in respect of the Services. However, the Authority makes no warranties in this regard and shall not be liable for this opinion. Tenderers should obtain their own professional and legal advice on the applicability of TUPE to this Further Competition. The Authority expects any bids to be made on the basis that TUPE does not apply. </w:t>
      </w:r>
    </w:p>
    <w:p w14:paraId="69106466" w14:textId="77777777" w:rsidR="00E37A9F" w:rsidRDefault="00000000">
      <w:pPr>
        <w:ind w:left="149" w:right="148"/>
      </w:pPr>
      <w:r>
        <w:t xml:space="preserve">If you have a contrary view to that of the Authority on the applicability of TUPE, it would be helpful if you would advise the Authority via the MOJ Esourcing Portal. Please submit your response giving the reasons no later than one (1) week prior to the Submission Deadline. The Authority shall consider any such submissions and reserves the right to amend the terms of this Further Competition in light of any such submissions. </w:t>
      </w:r>
      <w:r>
        <w:br w:type="page"/>
      </w:r>
    </w:p>
    <w:p w14:paraId="34E87F5D" w14:textId="77777777" w:rsidR="00E37A9F" w:rsidRDefault="00000000">
      <w:pPr>
        <w:pStyle w:val="Heading2"/>
        <w:spacing w:after="0" w:line="268" w:lineRule="auto"/>
        <w:ind w:left="149" w:right="9"/>
        <w:jc w:val="left"/>
      </w:pPr>
      <w:r>
        <w:rPr>
          <w:sz w:val="32"/>
        </w:rPr>
        <w:lastRenderedPageBreak/>
        <w:t xml:space="preserve">Annex A </w:t>
      </w:r>
    </w:p>
    <w:p w14:paraId="566AD240" w14:textId="77777777" w:rsidR="00E37A9F" w:rsidRDefault="00000000">
      <w:pPr>
        <w:spacing w:after="0" w:line="259" w:lineRule="auto"/>
        <w:ind w:left="0" w:firstLine="0"/>
      </w:pPr>
      <w:r>
        <w:rPr>
          <w:b/>
          <w:sz w:val="32"/>
        </w:rPr>
        <w:t xml:space="preserve"> </w:t>
      </w:r>
    </w:p>
    <w:p w14:paraId="5B10B551" w14:textId="77777777" w:rsidR="00E37A9F" w:rsidRDefault="00000000">
      <w:pPr>
        <w:spacing w:after="67"/>
        <w:ind w:left="149" w:right="312"/>
      </w:pPr>
      <w:r>
        <w:t xml:space="preserve">The MoJ is supported by 35 agencies and public bodies. Some have a separate legal entity to the MoJ. </w:t>
      </w:r>
    </w:p>
    <w:p w14:paraId="2B08DCFD" w14:textId="77777777" w:rsidR="00E37A9F" w:rsidRDefault="00000000">
      <w:pPr>
        <w:spacing w:after="0" w:line="259" w:lineRule="auto"/>
        <w:ind w:left="0" w:firstLine="0"/>
      </w:pPr>
      <w:r>
        <w:t xml:space="preserve"> </w:t>
      </w:r>
    </w:p>
    <w:p w14:paraId="0E12935B" w14:textId="77777777" w:rsidR="00E37A9F" w:rsidRDefault="00000000">
      <w:pPr>
        <w:spacing w:after="0" w:line="268" w:lineRule="auto"/>
        <w:ind w:left="134"/>
      </w:pPr>
      <w:hyperlink r:id="rId312" w:anchor="ministry-of-justice">
        <w:r>
          <w:rPr>
            <w:color w:val="00B0EB"/>
            <w:u w:val="single" w:color="00B0EB"/>
          </w:rPr>
          <w:t>https://www.gov.uk/government/organisations#ministry</w:t>
        </w:r>
      </w:hyperlink>
      <w:hyperlink r:id="rId313" w:anchor="ministry-of-justice">
        <w:r>
          <w:rPr>
            <w:color w:val="00B0EB"/>
            <w:u w:val="single" w:color="00B0EB"/>
          </w:rPr>
          <w:t>-</w:t>
        </w:r>
      </w:hyperlink>
      <w:hyperlink r:id="rId314" w:anchor="ministry-of-justice">
        <w:r>
          <w:rPr>
            <w:color w:val="00B0EB"/>
            <w:u w:val="single" w:color="00B0EB"/>
          </w:rPr>
          <w:t>of</w:t>
        </w:r>
      </w:hyperlink>
      <w:hyperlink r:id="rId315" w:anchor="ministry-of-justice">
        <w:r>
          <w:rPr>
            <w:color w:val="00B0EB"/>
            <w:u w:val="single" w:color="00B0EB"/>
          </w:rPr>
          <w:t>-</w:t>
        </w:r>
      </w:hyperlink>
      <w:hyperlink r:id="rId316" w:anchor="ministry-of-justice">
        <w:r>
          <w:rPr>
            <w:color w:val="00B0EB"/>
            <w:u w:val="single" w:color="00B0EB"/>
          </w:rPr>
          <w:t>justice</w:t>
        </w:r>
      </w:hyperlink>
      <w:hyperlink r:id="rId317" w:anchor="ministry-of-justice">
        <w:r>
          <w:t>.</w:t>
        </w:r>
      </w:hyperlink>
      <w:r>
        <w:t xml:space="preserve"> </w:t>
      </w:r>
    </w:p>
    <w:p w14:paraId="79ABBB6F" w14:textId="77777777" w:rsidR="00E37A9F" w:rsidRDefault="00000000">
      <w:pPr>
        <w:spacing w:after="0" w:line="259" w:lineRule="auto"/>
        <w:ind w:left="0" w:firstLine="0"/>
      </w:pPr>
      <w:r>
        <w:t xml:space="preserve"> </w:t>
      </w:r>
    </w:p>
    <w:p w14:paraId="4C428610" w14:textId="77777777" w:rsidR="00E37A9F" w:rsidRDefault="00000000">
      <w:pPr>
        <w:spacing w:after="135"/>
        <w:ind w:left="149" w:right="168"/>
      </w:pPr>
      <w:r>
        <w:t xml:space="preserve">This List is subject to updates and any additions, deletions or other amendments might arise. </w:t>
      </w:r>
    </w:p>
    <w:p w14:paraId="2F1DEDA7" w14:textId="77777777" w:rsidR="00E37A9F" w:rsidRDefault="00000000">
      <w:pPr>
        <w:spacing w:after="0" w:line="259" w:lineRule="auto"/>
        <w:ind w:left="0" w:right="325" w:firstLine="0"/>
      </w:pPr>
      <w:r>
        <w:t xml:space="preserve"> </w:t>
      </w:r>
    </w:p>
    <w:tbl>
      <w:tblPr>
        <w:tblStyle w:val="TableGrid"/>
        <w:tblW w:w="8992" w:type="dxa"/>
        <w:tblInd w:w="145" w:type="dxa"/>
        <w:tblCellMar>
          <w:top w:w="111" w:type="dxa"/>
          <w:left w:w="57" w:type="dxa"/>
          <w:bottom w:w="0" w:type="dxa"/>
          <w:right w:w="115" w:type="dxa"/>
        </w:tblCellMar>
        <w:tblLook w:val="04A0" w:firstRow="1" w:lastRow="0" w:firstColumn="1" w:lastColumn="0" w:noHBand="0" w:noVBand="1"/>
      </w:tblPr>
      <w:tblGrid>
        <w:gridCol w:w="8992"/>
      </w:tblGrid>
      <w:tr w:rsidR="00E37A9F" w14:paraId="7F616FFE" w14:textId="77777777">
        <w:trPr>
          <w:trHeight w:val="418"/>
        </w:trPr>
        <w:tc>
          <w:tcPr>
            <w:tcW w:w="8992" w:type="dxa"/>
            <w:tcBorders>
              <w:top w:val="single" w:sz="4" w:space="0" w:color="1D5F9D"/>
              <w:left w:val="single" w:sz="4" w:space="0" w:color="1D5F9D"/>
              <w:bottom w:val="single" w:sz="4" w:space="0" w:color="1D5F9D"/>
              <w:right w:val="single" w:sz="4" w:space="0" w:color="1D5F9D"/>
            </w:tcBorders>
            <w:shd w:val="clear" w:color="auto" w:fill="EFF9FD"/>
          </w:tcPr>
          <w:p w14:paraId="2A32F157" w14:textId="77777777" w:rsidR="00E37A9F" w:rsidRDefault="00000000">
            <w:pPr>
              <w:spacing w:after="0" w:line="259" w:lineRule="auto"/>
              <w:ind w:left="18" w:firstLine="0"/>
              <w:jc w:val="center"/>
            </w:pPr>
            <w:r>
              <w:rPr>
                <w:b/>
              </w:rPr>
              <w:t xml:space="preserve">Agencies and public bodies </w:t>
            </w:r>
          </w:p>
        </w:tc>
      </w:tr>
      <w:tr w:rsidR="00E37A9F" w14:paraId="3000277B" w14:textId="77777777">
        <w:trPr>
          <w:trHeight w:val="9748"/>
        </w:trPr>
        <w:tc>
          <w:tcPr>
            <w:tcW w:w="8992" w:type="dxa"/>
            <w:tcBorders>
              <w:top w:val="single" w:sz="4" w:space="0" w:color="1D5F9D"/>
              <w:left w:val="single" w:sz="4" w:space="0" w:color="1D5F9D"/>
              <w:bottom w:val="single" w:sz="4" w:space="0" w:color="1D5F9D"/>
              <w:right w:val="single" w:sz="4" w:space="0" w:color="1D5F9D"/>
            </w:tcBorders>
          </w:tcPr>
          <w:p w14:paraId="581257DC" w14:textId="77777777" w:rsidR="00E37A9F" w:rsidRDefault="00000000">
            <w:pPr>
              <w:spacing w:after="17" w:line="259" w:lineRule="auto"/>
              <w:ind w:left="0" w:firstLine="0"/>
            </w:pPr>
            <w:r>
              <w:rPr>
                <w:b/>
                <w:sz w:val="22"/>
              </w:rPr>
              <w:lastRenderedPageBreak/>
              <w:t xml:space="preserve">Executive agency </w:t>
            </w:r>
          </w:p>
          <w:p w14:paraId="52C18509" w14:textId="77777777" w:rsidR="00E37A9F" w:rsidRDefault="00000000">
            <w:pPr>
              <w:numPr>
                <w:ilvl w:val="0"/>
                <w:numId w:val="205"/>
              </w:numPr>
              <w:spacing w:after="15" w:line="259" w:lineRule="auto"/>
              <w:ind w:hanging="360"/>
            </w:pPr>
            <w:hyperlink r:id="rId318">
              <w:r>
                <w:rPr>
                  <w:b/>
                  <w:color w:val="00B0EB"/>
                  <w:sz w:val="22"/>
                  <w:u w:val="single" w:color="00B0EB"/>
                </w:rPr>
                <w:t>Criminal</w:t>
              </w:r>
            </w:hyperlink>
            <w:hyperlink r:id="rId319">
              <w:r>
                <w:rPr>
                  <w:b/>
                  <w:color w:val="00B0EB"/>
                  <w:sz w:val="22"/>
                  <w:u w:val="single" w:color="00B0EB"/>
                </w:rPr>
                <w:t xml:space="preserve"> </w:t>
              </w:r>
            </w:hyperlink>
            <w:hyperlink r:id="rId320">
              <w:r>
                <w:rPr>
                  <w:b/>
                  <w:color w:val="00B0EB"/>
                  <w:sz w:val="22"/>
                  <w:u w:val="single" w:color="00B0EB"/>
                </w:rPr>
                <w:t>Injuries</w:t>
              </w:r>
            </w:hyperlink>
            <w:hyperlink r:id="rId321">
              <w:r>
                <w:rPr>
                  <w:b/>
                  <w:color w:val="00B0EB"/>
                  <w:sz w:val="22"/>
                  <w:u w:val="single" w:color="00B0EB"/>
                </w:rPr>
                <w:t xml:space="preserve"> </w:t>
              </w:r>
            </w:hyperlink>
            <w:hyperlink r:id="rId322">
              <w:r>
                <w:rPr>
                  <w:b/>
                  <w:color w:val="00B0EB"/>
                  <w:sz w:val="22"/>
                  <w:u w:val="single" w:color="00B0EB"/>
                </w:rPr>
                <w:t>Compensation</w:t>
              </w:r>
            </w:hyperlink>
            <w:hyperlink r:id="rId323">
              <w:r>
                <w:rPr>
                  <w:b/>
                  <w:color w:val="00B0EB"/>
                  <w:sz w:val="22"/>
                  <w:u w:val="single" w:color="00B0EB"/>
                </w:rPr>
                <w:t xml:space="preserve"> </w:t>
              </w:r>
            </w:hyperlink>
            <w:hyperlink r:id="rId324">
              <w:r>
                <w:rPr>
                  <w:b/>
                  <w:color w:val="00B0EB"/>
                  <w:sz w:val="22"/>
                  <w:u w:val="single" w:color="00B0EB"/>
                </w:rPr>
                <w:t>Authority</w:t>
              </w:r>
            </w:hyperlink>
            <w:hyperlink r:id="rId325">
              <w:r>
                <w:rPr>
                  <w:b/>
                  <w:sz w:val="22"/>
                </w:rPr>
                <w:t xml:space="preserve"> </w:t>
              </w:r>
            </w:hyperlink>
          </w:p>
          <w:p w14:paraId="65199C9C" w14:textId="77777777" w:rsidR="00E37A9F" w:rsidRDefault="00000000">
            <w:pPr>
              <w:numPr>
                <w:ilvl w:val="0"/>
                <w:numId w:val="205"/>
              </w:numPr>
              <w:spacing w:after="20" w:line="259" w:lineRule="auto"/>
              <w:ind w:hanging="360"/>
            </w:pPr>
            <w:hyperlink r:id="rId326">
              <w:r>
                <w:rPr>
                  <w:b/>
                  <w:color w:val="00B0EB"/>
                  <w:sz w:val="22"/>
                  <w:u w:val="single" w:color="00B0EB"/>
                </w:rPr>
                <w:t>HM</w:t>
              </w:r>
            </w:hyperlink>
            <w:hyperlink r:id="rId327">
              <w:r>
                <w:rPr>
                  <w:b/>
                  <w:color w:val="00B0EB"/>
                  <w:sz w:val="22"/>
                  <w:u w:val="single" w:color="00B0EB"/>
                </w:rPr>
                <w:t xml:space="preserve"> </w:t>
              </w:r>
            </w:hyperlink>
            <w:hyperlink r:id="rId328">
              <w:r>
                <w:rPr>
                  <w:b/>
                  <w:color w:val="00B0EB"/>
                  <w:sz w:val="22"/>
                  <w:u w:val="single" w:color="00B0EB"/>
                </w:rPr>
                <w:t>Courts</w:t>
              </w:r>
            </w:hyperlink>
            <w:hyperlink r:id="rId329">
              <w:r>
                <w:rPr>
                  <w:b/>
                  <w:color w:val="00B0EB"/>
                  <w:sz w:val="22"/>
                  <w:u w:val="single" w:color="00B0EB"/>
                </w:rPr>
                <w:t xml:space="preserve"> &amp; </w:t>
              </w:r>
            </w:hyperlink>
            <w:hyperlink r:id="rId330">
              <w:r>
                <w:rPr>
                  <w:b/>
                  <w:color w:val="00B0EB"/>
                  <w:sz w:val="22"/>
                  <w:u w:val="single" w:color="00B0EB"/>
                </w:rPr>
                <w:t>Tribunals</w:t>
              </w:r>
            </w:hyperlink>
            <w:hyperlink r:id="rId331">
              <w:r>
                <w:rPr>
                  <w:b/>
                  <w:color w:val="00B0EB"/>
                  <w:sz w:val="22"/>
                  <w:u w:val="single" w:color="00B0EB"/>
                </w:rPr>
                <w:t xml:space="preserve"> </w:t>
              </w:r>
            </w:hyperlink>
            <w:hyperlink r:id="rId332">
              <w:r>
                <w:rPr>
                  <w:b/>
                  <w:color w:val="00B0EB"/>
                  <w:sz w:val="22"/>
                  <w:u w:val="single" w:color="00B0EB"/>
                </w:rPr>
                <w:t>Service</w:t>
              </w:r>
            </w:hyperlink>
            <w:hyperlink r:id="rId333">
              <w:r>
                <w:rPr>
                  <w:b/>
                  <w:sz w:val="22"/>
                </w:rPr>
                <w:t xml:space="preserve"> </w:t>
              </w:r>
            </w:hyperlink>
          </w:p>
          <w:p w14:paraId="2299ED8E" w14:textId="77777777" w:rsidR="00E37A9F" w:rsidRDefault="00000000">
            <w:pPr>
              <w:numPr>
                <w:ilvl w:val="0"/>
                <w:numId w:val="205"/>
              </w:numPr>
              <w:spacing w:after="18" w:line="259" w:lineRule="auto"/>
              <w:ind w:hanging="360"/>
            </w:pPr>
            <w:hyperlink r:id="rId334">
              <w:r>
                <w:rPr>
                  <w:b/>
                  <w:color w:val="00B0EB"/>
                  <w:sz w:val="22"/>
                  <w:u w:val="single" w:color="00B0EB"/>
                </w:rPr>
                <w:t>HM</w:t>
              </w:r>
            </w:hyperlink>
            <w:hyperlink r:id="rId335">
              <w:r>
                <w:rPr>
                  <w:b/>
                  <w:color w:val="00B0EB"/>
                  <w:sz w:val="22"/>
                  <w:u w:val="single" w:color="00B0EB"/>
                </w:rPr>
                <w:t xml:space="preserve"> </w:t>
              </w:r>
            </w:hyperlink>
            <w:hyperlink r:id="rId336">
              <w:r>
                <w:rPr>
                  <w:b/>
                  <w:color w:val="00B0EB"/>
                  <w:sz w:val="22"/>
                  <w:u w:val="single" w:color="00B0EB"/>
                </w:rPr>
                <w:t>Prison</w:t>
              </w:r>
            </w:hyperlink>
            <w:hyperlink r:id="rId337">
              <w:r>
                <w:rPr>
                  <w:b/>
                  <w:color w:val="00B0EB"/>
                  <w:sz w:val="22"/>
                  <w:u w:val="single" w:color="00B0EB"/>
                </w:rPr>
                <w:t xml:space="preserve"> </w:t>
              </w:r>
            </w:hyperlink>
            <w:hyperlink r:id="rId338">
              <w:r>
                <w:rPr>
                  <w:b/>
                  <w:color w:val="00B0EB"/>
                  <w:sz w:val="22"/>
                  <w:u w:val="single" w:color="00B0EB"/>
                </w:rPr>
                <w:t>and</w:t>
              </w:r>
            </w:hyperlink>
            <w:hyperlink r:id="rId339">
              <w:r>
                <w:rPr>
                  <w:b/>
                  <w:color w:val="00B0EB"/>
                  <w:sz w:val="22"/>
                  <w:u w:val="single" w:color="00B0EB"/>
                </w:rPr>
                <w:t xml:space="preserve"> </w:t>
              </w:r>
            </w:hyperlink>
            <w:hyperlink r:id="rId340">
              <w:r>
                <w:rPr>
                  <w:b/>
                  <w:color w:val="00B0EB"/>
                  <w:sz w:val="22"/>
                  <w:u w:val="single" w:color="00B0EB"/>
                </w:rPr>
                <w:t>Probation</w:t>
              </w:r>
            </w:hyperlink>
            <w:hyperlink r:id="rId341">
              <w:r>
                <w:rPr>
                  <w:b/>
                  <w:color w:val="00B0EB"/>
                  <w:sz w:val="22"/>
                  <w:u w:val="single" w:color="00B0EB"/>
                </w:rPr>
                <w:t xml:space="preserve"> </w:t>
              </w:r>
            </w:hyperlink>
            <w:hyperlink r:id="rId342">
              <w:r>
                <w:rPr>
                  <w:b/>
                  <w:color w:val="00B0EB"/>
                  <w:sz w:val="22"/>
                  <w:u w:val="single" w:color="00B0EB"/>
                </w:rPr>
                <w:t>Service</w:t>
              </w:r>
            </w:hyperlink>
            <w:hyperlink r:id="rId343">
              <w:r>
                <w:rPr>
                  <w:b/>
                  <w:sz w:val="22"/>
                </w:rPr>
                <w:t xml:space="preserve"> </w:t>
              </w:r>
            </w:hyperlink>
          </w:p>
          <w:p w14:paraId="063B351C" w14:textId="77777777" w:rsidR="00E37A9F" w:rsidRDefault="00000000">
            <w:pPr>
              <w:numPr>
                <w:ilvl w:val="0"/>
                <w:numId w:val="205"/>
              </w:numPr>
              <w:spacing w:after="18" w:line="259" w:lineRule="auto"/>
              <w:ind w:hanging="360"/>
            </w:pPr>
            <w:hyperlink r:id="rId344">
              <w:r>
                <w:rPr>
                  <w:b/>
                  <w:color w:val="00B0EB"/>
                  <w:sz w:val="22"/>
                  <w:u w:val="single" w:color="00B0EB"/>
                </w:rPr>
                <w:t>Legal</w:t>
              </w:r>
            </w:hyperlink>
            <w:hyperlink r:id="rId345">
              <w:r>
                <w:rPr>
                  <w:b/>
                  <w:color w:val="00B0EB"/>
                  <w:sz w:val="22"/>
                  <w:u w:val="single" w:color="00B0EB"/>
                </w:rPr>
                <w:t xml:space="preserve"> </w:t>
              </w:r>
            </w:hyperlink>
            <w:hyperlink r:id="rId346">
              <w:r>
                <w:rPr>
                  <w:b/>
                  <w:color w:val="00B0EB"/>
                  <w:sz w:val="22"/>
                  <w:u w:val="single" w:color="00B0EB"/>
                </w:rPr>
                <w:t>Aid</w:t>
              </w:r>
            </w:hyperlink>
            <w:hyperlink r:id="rId347">
              <w:r>
                <w:rPr>
                  <w:b/>
                  <w:color w:val="00B0EB"/>
                  <w:sz w:val="22"/>
                  <w:u w:val="single" w:color="00B0EB"/>
                </w:rPr>
                <w:t xml:space="preserve"> </w:t>
              </w:r>
            </w:hyperlink>
            <w:hyperlink r:id="rId348">
              <w:r>
                <w:rPr>
                  <w:b/>
                  <w:color w:val="00B0EB"/>
                  <w:sz w:val="22"/>
                  <w:u w:val="single" w:color="00B0EB"/>
                </w:rPr>
                <w:t>Agency</w:t>
              </w:r>
            </w:hyperlink>
            <w:hyperlink r:id="rId349">
              <w:r>
                <w:rPr>
                  <w:b/>
                  <w:sz w:val="22"/>
                </w:rPr>
                <w:t xml:space="preserve"> </w:t>
              </w:r>
            </w:hyperlink>
          </w:p>
          <w:p w14:paraId="28712274" w14:textId="77777777" w:rsidR="00E37A9F" w:rsidRDefault="00000000">
            <w:pPr>
              <w:numPr>
                <w:ilvl w:val="0"/>
                <w:numId w:val="205"/>
              </w:numPr>
              <w:spacing w:after="16" w:line="259" w:lineRule="auto"/>
              <w:ind w:hanging="360"/>
            </w:pPr>
            <w:hyperlink r:id="rId350">
              <w:r>
                <w:rPr>
                  <w:b/>
                  <w:color w:val="00B0EB"/>
                  <w:sz w:val="22"/>
                  <w:u w:val="single" w:color="00B0EB"/>
                </w:rPr>
                <w:t>Office of the Public Guardian</w:t>
              </w:r>
            </w:hyperlink>
            <w:hyperlink r:id="rId351">
              <w:r>
                <w:rPr>
                  <w:b/>
                  <w:color w:val="00B0EB"/>
                  <w:sz w:val="22"/>
                </w:rPr>
                <w:t xml:space="preserve"> </w:t>
              </w:r>
            </w:hyperlink>
          </w:p>
          <w:p w14:paraId="17438739" w14:textId="77777777" w:rsidR="00E37A9F" w:rsidRDefault="00000000">
            <w:pPr>
              <w:spacing w:after="22" w:line="259" w:lineRule="auto"/>
              <w:ind w:left="0" w:firstLine="0"/>
            </w:pPr>
            <w:r>
              <w:rPr>
                <w:b/>
                <w:sz w:val="22"/>
              </w:rPr>
              <w:t xml:space="preserve">Executive non-departmental public body </w:t>
            </w:r>
          </w:p>
          <w:p w14:paraId="14A74956" w14:textId="77777777" w:rsidR="00E37A9F" w:rsidRDefault="00000000">
            <w:pPr>
              <w:numPr>
                <w:ilvl w:val="0"/>
                <w:numId w:val="205"/>
              </w:numPr>
              <w:spacing w:after="18" w:line="259" w:lineRule="auto"/>
              <w:ind w:hanging="360"/>
            </w:pPr>
            <w:hyperlink r:id="rId352">
              <w:r>
                <w:rPr>
                  <w:b/>
                  <w:color w:val="00B0EB"/>
                  <w:sz w:val="22"/>
                  <w:u w:val="single" w:color="00B0EB"/>
                </w:rPr>
                <w:t>Cafcass</w:t>
              </w:r>
            </w:hyperlink>
            <w:hyperlink r:id="rId353">
              <w:r>
                <w:rPr>
                  <w:b/>
                  <w:sz w:val="22"/>
                </w:rPr>
                <w:t xml:space="preserve"> </w:t>
              </w:r>
            </w:hyperlink>
          </w:p>
          <w:p w14:paraId="70B5217C" w14:textId="77777777" w:rsidR="00E37A9F" w:rsidRDefault="00000000">
            <w:pPr>
              <w:numPr>
                <w:ilvl w:val="0"/>
                <w:numId w:val="205"/>
              </w:numPr>
              <w:spacing w:after="17" w:line="259" w:lineRule="auto"/>
              <w:ind w:hanging="360"/>
            </w:pPr>
            <w:hyperlink r:id="rId354">
              <w:r>
                <w:rPr>
                  <w:b/>
                  <w:color w:val="00B0EB"/>
                  <w:sz w:val="22"/>
                  <w:u w:val="single" w:color="00B0EB"/>
                </w:rPr>
                <w:t>Criminal</w:t>
              </w:r>
            </w:hyperlink>
            <w:hyperlink r:id="rId355">
              <w:r>
                <w:rPr>
                  <w:b/>
                  <w:color w:val="00B0EB"/>
                  <w:sz w:val="22"/>
                  <w:u w:val="single" w:color="00B0EB"/>
                </w:rPr>
                <w:t xml:space="preserve"> </w:t>
              </w:r>
            </w:hyperlink>
            <w:hyperlink r:id="rId356">
              <w:r>
                <w:rPr>
                  <w:b/>
                  <w:color w:val="00B0EB"/>
                  <w:sz w:val="22"/>
                  <w:u w:val="single" w:color="00B0EB"/>
                </w:rPr>
                <w:t>Cases</w:t>
              </w:r>
            </w:hyperlink>
            <w:hyperlink r:id="rId357">
              <w:r>
                <w:rPr>
                  <w:b/>
                  <w:color w:val="00B0EB"/>
                  <w:sz w:val="22"/>
                  <w:u w:val="single" w:color="00B0EB"/>
                </w:rPr>
                <w:t xml:space="preserve"> </w:t>
              </w:r>
            </w:hyperlink>
            <w:hyperlink r:id="rId358">
              <w:r>
                <w:rPr>
                  <w:b/>
                  <w:color w:val="00B0EB"/>
                  <w:sz w:val="22"/>
                  <w:u w:val="single" w:color="00B0EB"/>
                </w:rPr>
                <w:t>Review</w:t>
              </w:r>
            </w:hyperlink>
            <w:hyperlink r:id="rId359">
              <w:r>
                <w:rPr>
                  <w:b/>
                  <w:color w:val="00B0EB"/>
                  <w:sz w:val="22"/>
                  <w:u w:val="single" w:color="00B0EB"/>
                </w:rPr>
                <w:t xml:space="preserve"> </w:t>
              </w:r>
            </w:hyperlink>
            <w:hyperlink r:id="rId360">
              <w:r>
                <w:rPr>
                  <w:b/>
                  <w:color w:val="00B0EB"/>
                  <w:sz w:val="22"/>
                  <w:u w:val="single" w:color="00B0EB"/>
                </w:rPr>
                <w:t>Commission</w:t>
              </w:r>
            </w:hyperlink>
            <w:hyperlink r:id="rId361">
              <w:r>
                <w:rPr>
                  <w:b/>
                  <w:sz w:val="22"/>
                </w:rPr>
                <w:t xml:space="preserve"> </w:t>
              </w:r>
            </w:hyperlink>
          </w:p>
          <w:p w14:paraId="6FD2898E" w14:textId="77777777" w:rsidR="00E37A9F" w:rsidRDefault="00000000">
            <w:pPr>
              <w:numPr>
                <w:ilvl w:val="0"/>
                <w:numId w:val="205"/>
              </w:numPr>
              <w:spacing w:after="17" w:line="259" w:lineRule="auto"/>
              <w:ind w:hanging="360"/>
            </w:pPr>
            <w:hyperlink r:id="rId362">
              <w:r>
                <w:rPr>
                  <w:b/>
                  <w:color w:val="00B0EB"/>
                  <w:sz w:val="22"/>
                  <w:u w:val="single" w:color="00B0EB"/>
                </w:rPr>
                <w:t>Independent</w:t>
              </w:r>
            </w:hyperlink>
            <w:hyperlink r:id="rId363">
              <w:r>
                <w:rPr>
                  <w:b/>
                  <w:color w:val="00B0EB"/>
                  <w:sz w:val="22"/>
                  <w:u w:val="single" w:color="00B0EB"/>
                </w:rPr>
                <w:t xml:space="preserve"> </w:t>
              </w:r>
            </w:hyperlink>
            <w:hyperlink r:id="rId364">
              <w:r>
                <w:rPr>
                  <w:b/>
                  <w:color w:val="00B0EB"/>
                  <w:sz w:val="22"/>
                  <w:u w:val="single" w:color="00B0EB"/>
                </w:rPr>
                <w:t>Monitoring</w:t>
              </w:r>
            </w:hyperlink>
            <w:hyperlink r:id="rId365">
              <w:r>
                <w:rPr>
                  <w:b/>
                  <w:color w:val="00B0EB"/>
                  <w:sz w:val="22"/>
                  <w:u w:val="single" w:color="00B0EB"/>
                </w:rPr>
                <w:t xml:space="preserve"> </w:t>
              </w:r>
            </w:hyperlink>
            <w:hyperlink r:id="rId366">
              <w:r>
                <w:rPr>
                  <w:b/>
                  <w:color w:val="00B0EB"/>
                  <w:sz w:val="22"/>
                  <w:u w:val="single" w:color="00B0EB"/>
                </w:rPr>
                <w:t>Authority</w:t>
              </w:r>
            </w:hyperlink>
            <w:hyperlink r:id="rId367">
              <w:r>
                <w:rPr>
                  <w:b/>
                  <w:color w:val="00B0EB"/>
                  <w:sz w:val="22"/>
                  <w:u w:val="single" w:color="00B0EB"/>
                </w:rPr>
                <w:t xml:space="preserve"> </w:t>
              </w:r>
            </w:hyperlink>
            <w:hyperlink r:id="rId368">
              <w:r>
                <w:rPr>
                  <w:b/>
                  <w:color w:val="00B0EB"/>
                  <w:sz w:val="22"/>
                  <w:u w:val="single" w:color="00B0EB"/>
                </w:rPr>
                <w:t>for</w:t>
              </w:r>
            </w:hyperlink>
            <w:hyperlink r:id="rId369">
              <w:r>
                <w:rPr>
                  <w:b/>
                  <w:color w:val="00B0EB"/>
                  <w:sz w:val="22"/>
                  <w:u w:val="single" w:color="00B0EB"/>
                </w:rPr>
                <w:t xml:space="preserve"> </w:t>
              </w:r>
            </w:hyperlink>
            <w:hyperlink r:id="rId370">
              <w:r>
                <w:rPr>
                  <w:b/>
                  <w:color w:val="00B0EB"/>
                  <w:sz w:val="22"/>
                  <w:u w:val="single" w:color="00B0EB"/>
                </w:rPr>
                <w:t>the</w:t>
              </w:r>
            </w:hyperlink>
            <w:hyperlink r:id="rId371">
              <w:r>
                <w:rPr>
                  <w:b/>
                  <w:color w:val="00B0EB"/>
                  <w:sz w:val="22"/>
                  <w:u w:val="single" w:color="00B0EB"/>
                </w:rPr>
                <w:t xml:space="preserve"> </w:t>
              </w:r>
            </w:hyperlink>
            <w:hyperlink r:id="rId372">
              <w:r>
                <w:rPr>
                  <w:b/>
                  <w:color w:val="00B0EB"/>
                  <w:sz w:val="22"/>
                  <w:u w:val="single" w:color="00B0EB"/>
                </w:rPr>
                <w:t>Citizens’</w:t>
              </w:r>
            </w:hyperlink>
            <w:hyperlink r:id="rId373">
              <w:r>
                <w:rPr>
                  <w:b/>
                  <w:color w:val="00B0EB"/>
                  <w:sz w:val="22"/>
                  <w:u w:val="single" w:color="00B0EB"/>
                </w:rPr>
                <w:t xml:space="preserve"> </w:t>
              </w:r>
            </w:hyperlink>
            <w:hyperlink r:id="rId374">
              <w:r>
                <w:rPr>
                  <w:b/>
                  <w:color w:val="00B0EB"/>
                  <w:sz w:val="22"/>
                  <w:u w:val="single" w:color="00B0EB"/>
                </w:rPr>
                <w:t>Rights</w:t>
              </w:r>
            </w:hyperlink>
            <w:hyperlink r:id="rId375">
              <w:r>
                <w:rPr>
                  <w:b/>
                  <w:color w:val="00B0EB"/>
                  <w:sz w:val="22"/>
                  <w:u w:val="single" w:color="00B0EB"/>
                </w:rPr>
                <w:t xml:space="preserve"> </w:t>
              </w:r>
            </w:hyperlink>
            <w:hyperlink r:id="rId376">
              <w:r>
                <w:rPr>
                  <w:b/>
                  <w:color w:val="00B0EB"/>
                  <w:sz w:val="22"/>
                  <w:u w:val="single" w:color="00B0EB"/>
                </w:rPr>
                <w:t>Agreements</w:t>
              </w:r>
            </w:hyperlink>
            <w:hyperlink r:id="rId377">
              <w:r>
                <w:rPr>
                  <w:b/>
                  <w:sz w:val="22"/>
                </w:rPr>
                <w:t xml:space="preserve"> </w:t>
              </w:r>
            </w:hyperlink>
          </w:p>
          <w:p w14:paraId="7AF401FF" w14:textId="77777777" w:rsidR="00E37A9F" w:rsidRDefault="00000000">
            <w:pPr>
              <w:numPr>
                <w:ilvl w:val="0"/>
                <w:numId w:val="205"/>
              </w:numPr>
              <w:spacing w:after="21" w:line="259" w:lineRule="auto"/>
              <w:ind w:hanging="360"/>
            </w:pPr>
            <w:hyperlink r:id="rId378">
              <w:r>
                <w:rPr>
                  <w:b/>
                  <w:color w:val="00B0EB"/>
                  <w:sz w:val="22"/>
                  <w:u w:val="single" w:color="00B0EB"/>
                </w:rPr>
                <w:t>Judicial</w:t>
              </w:r>
            </w:hyperlink>
            <w:hyperlink r:id="rId379">
              <w:r>
                <w:rPr>
                  <w:b/>
                  <w:color w:val="00B0EB"/>
                  <w:sz w:val="22"/>
                  <w:u w:val="single" w:color="00B0EB"/>
                </w:rPr>
                <w:t xml:space="preserve"> </w:t>
              </w:r>
            </w:hyperlink>
            <w:hyperlink r:id="rId380">
              <w:r>
                <w:rPr>
                  <w:b/>
                  <w:color w:val="00B0EB"/>
                  <w:sz w:val="22"/>
                  <w:u w:val="single" w:color="00B0EB"/>
                </w:rPr>
                <w:t>Appointments</w:t>
              </w:r>
            </w:hyperlink>
            <w:hyperlink r:id="rId381">
              <w:r>
                <w:rPr>
                  <w:b/>
                  <w:color w:val="00B0EB"/>
                  <w:sz w:val="22"/>
                  <w:u w:val="single" w:color="00B0EB"/>
                </w:rPr>
                <w:t xml:space="preserve"> </w:t>
              </w:r>
            </w:hyperlink>
            <w:hyperlink r:id="rId382">
              <w:r>
                <w:rPr>
                  <w:b/>
                  <w:color w:val="00B0EB"/>
                  <w:sz w:val="22"/>
                  <w:u w:val="single" w:color="00B0EB"/>
                </w:rPr>
                <w:t>Commission</w:t>
              </w:r>
            </w:hyperlink>
            <w:hyperlink r:id="rId383">
              <w:r>
                <w:rPr>
                  <w:b/>
                  <w:sz w:val="22"/>
                </w:rPr>
                <w:t xml:space="preserve"> </w:t>
              </w:r>
            </w:hyperlink>
          </w:p>
          <w:p w14:paraId="7DFD85C0" w14:textId="77777777" w:rsidR="00E37A9F" w:rsidRDefault="00000000">
            <w:pPr>
              <w:numPr>
                <w:ilvl w:val="0"/>
                <w:numId w:val="205"/>
              </w:numPr>
              <w:spacing w:after="20" w:line="259" w:lineRule="auto"/>
              <w:ind w:hanging="360"/>
            </w:pPr>
            <w:hyperlink r:id="rId384">
              <w:r>
                <w:rPr>
                  <w:b/>
                  <w:color w:val="00B0EB"/>
                  <w:sz w:val="22"/>
                  <w:u w:val="single" w:color="00B0EB"/>
                </w:rPr>
                <w:t>Legal</w:t>
              </w:r>
            </w:hyperlink>
            <w:hyperlink r:id="rId385">
              <w:r>
                <w:rPr>
                  <w:b/>
                  <w:color w:val="00B0EB"/>
                  <w:sz w:val="22"/>
                  <w:u w:val="single" w:color="00B0EB"/>
                </w:rPr>
                <w:t xml:space="preserve"> </w:t>
              </w:r>
            </w:hyperlink>
            <w:hyperlink r:id="rId386">
              <w:r>
                <w:rPr>
                  <w:b/>
                  <w:color w:val="00B0EB"/>
                  <w:sz w:val="22"/>
                  <w:u w:val="single" w:color="00B0EB"/>
                </w:rPr>
                <w:t>Services</w:t>
              </w:r>
            </w:hyperlink>
            <w:hyperlink r:id="rId387">
              <w:r>
                <w:rPr>
                  <w:b/>
                  <w:color w:val="00B0EB"/>
                  <w:sz w:val="22"/>
                  <w:u w:val="single" w:color="00B0EB"/>
                </w:rPr>
                <w:t xml:space="preserve"> </w:t>
              </w:r>
            </w:hyperlink>
            <w:hyperlink r:id="rId388">
              <w:r>
                <w:rPr>
                  <w:b/>
                  <w:color w:val="00B0EB"/>
                  <w:sz w:val="22"/>
                  <w:u w:val="single" w:color="00B0EB"/>
                </w:rPr>
                <w:t>Board</w:t>
              </w:r>
            </w:hyperlink>
            <w:hyperlink r:id="rId389">
              <w:r>
                <w:rPr>
                  <w:b/>
                  <w:sz w:val="22"/>
                </w:rPr>
                <w:t xml:space="preserve"> </w:t>
              </w:r>
            </w:hyperlink>
          </w:p>
          <w:p w14:paraId="0201092B" w14:textId="77777777" w:rsidR="00E37A9F" w:rsidRDefault="00000000">
            <w:pPr>
              <w:numPr>
                <w:ilvl w:val="0"/>
                <w:numId w:val="205"/>
              </w:numPr>
              <w:spacing w:after="18" w:line="259" w:lineRule="auto"/>
              <w:ind w:hanging="360"/>
            </w:pPr>
            <w:hyperlink r:id="rId390">
              <w:r>
                <w:rPr>
                  <w:b/>
                  <w:color w:val="00B0EB"/>
                  <w:sz w:val="22"/>
                  <w:u w:val="single" w:color="00B0EB"/>
                </w:rPr>
                <w:t>Parole</w:t>
              </w:r>
            </w:hyperlink>
            <w:hyperlink r:id="rId391">
              <w:r>
                <w:rPr>
                  <w:b/>
                  <w:color w:val="00B0EB"/>
                  <w:sz w:val="22"/>
                  <w:u w:val="single" w:color="00B0EB"/>
                </w:rPr>
                <w:t xml:space="preserve"> </w:t>
              </w:r>
            </w:hyperlink>
            <w:hyperlink r:id="rId392">
              <w:r>
                <w:rPr>
                  <w:b/>
                  <w:color w:val="00B0EB"/>
                  <w:sz w:val="22"/>
                  <w:u w:val="single" w:color="00B0EB"/>
                </w:rPr>
                <w:t>Board</w:t>
              </w:r>
            </w:hyperlink>
            <w:hyperlink r:id="rId393">
              <w:r>
                <w:rPr>
                  <w:b/>
                  <w:sz w:val="22"/>
                </w:rPr>
                <w:t xml:space="preserve"> </w:t>
              </w:r>
            </w:hyperlink>
          </w:p>
          <w:p w14:paraId="7CC9782E" w14:textId="77777777" w:rsidR="00E37A9F" w:rsidRDefault="00000000">
            <w:pPr>
              <w:numPr>
                <w:ilvl w:val="0"/>
                <w:numId w:val="205"/>
              </w:numPr>
              <w:spacing w:after="16" w:line="259" w:lineRule="auto"/>
              <w:ind w:hanging="360"/>
            </w:pPr>
            <w:hyperlink r:id="rId394">
              <w:r>
                <w:rPr>
                  <w:b/>
                  <w:color w:val="00B0EB"/>
                  <w:sz w:val="22"/>
                  <w:u w:val="single" w:color="00B0EB"/>
                </w:rPr>
                <w:t>Youth</w:t>
              </w:r>
            </w:hyperlink>
            <w:hyperlink r:id="rId395">
              <w:r>
                <w:rPr>
                  <w:b/>
                  <w:color w:val="00B0EB"/>
                  <w:sz w:val="22"/>
                  <w:u w:val="single" w:color="00B0EB"/>
                </w:rPr>
                <w:t xml:space="preserve"> </w:t>
              </w:r>
            </w:hyperlink>
            <w:hyperlink r:id="rId396">
              <w:r>
                <w:rPr>
                  <w:b/>
                  <w:color w:val="00B0EB"/>
                  <w:sz w:val="22"/>
                  <w:u w:val="single" w:color="00B0EB"/>
                </w:rPr>
                <w:t>Justice</w:t>
              </w:r>
            </w:hyperlink>
            <w:hyperlink r:id="rId397">
              <w:r>
                <w:rPr>
                  <w:b/>
                  <w:color w:val="00B0EB"/>
                  <w:sz w:val="22"/>
                  <w:u w:val="single" w:color="00B0EB"/>
                </w:rPr>
                <w:t xml:space="preserve"> </w:t>
              </w:r>
            </w:hyperlink>
            <w:hyperlink r:id="rId398">
              <w:r>
                <w:rPr>
                  <w:b/>
                  <w:color w:val="00B0EB"/>
                  <w:sz w:val="22"/>
                  <w:u w:val="single" w:color="00B0EB"/>
                </w:rPr>
                <w:t>Board</w:t>
              </w:r>
            </w:hyperlink>
            <w:hyperlink r:id="rId399">
              <w:r>
                <w:rPr>
                  <w:b/>
                  <w:color w:val="00B0EB"/>
                  <w:sz w:val="22"/>
                  <w:u w:val="single" w:color="00B0EB"/>
                </w:rPr>
                <w:t xml:space="preserve"> </w:t>
              </w:r>
            </w:hyperlink>
            <w:hyperlink r:id="rId400">
              <w:r>
                <w:rPr>
                  <w:b/>
                  <w:color w:val="00B0EB"/>
                  <w:sz w:val="22"/>
                  <w:u w:val="single" w:color="00B0EB"/>
                </w:rPr>
                <w:t>for</w:t>
              </w:r>
            </w:hyperlink>
            <w:hyperlink r:id="rId401">
              <w:r>
                <w:rPr>
                  <w:b/>
                  <w:color w:val="00B0EB"/>
                  <w:sz w:val="22"/>
                  <w:u w:val="single" w:color="00B0EB"/>
                </w:rPr>
                <w:t xml:space="preserve"> </w:t>
              </w:r>
            </w:hyperlink>
            <w:hyperlink r:id="rId402">
              <w:r>
                <w:rPr>
                  <w:b/>
                  <w:color w:val="00B0EB"/>
                  <w:sz w:val="22"/>
                  <w:u w:val="single" w:color="00B0EB"/>
                </w:rPr>
                <w:t>England</w:t>
              </w:r>
            </w:hyperlink>
            <w:hyperlink r:id="rId403">
              <w:r>
                <w:rPr>
                  <w:b/>
                  <w:color w:val="00B0EB"/>
                  <w:sz w:val="22"/>
                  <w:u w:val="single" w:color="00B0EB"/>
                </w:rPr>
                <w:t xml:space="preserve"> </w:t>
              </w:r>
            </w:hyperlink>
            <w:hyperlink r:id="rId404">
              <w:r>
                <w:rPr>
                  <w:b/>
                  <w:color w:val="00B0EB"/>
                  <w:sz w:val="22"/>
                  <w:u w:val="single" w:color="00B0EB"/>
                </w:rPr>
                <w:t>and</w:t>
              </w:r>
            </w:hyperlink>
            <w:hyperlink r:id="rId405">
              <w:r>
                <w:rPr>
                  <w:b/>
                  <w:color w:val="00B0EB"/>
                  <w:sz w:val="22"/>
                  <w:u w:val="single" w:color="00B0EB"/>
                </w:rPr>
                <w:t xml:space="preserve"> </w:t>
              </w:r>
            </w:hyperlink>
            <w:hyperlink r:id="rId406">
              <w:r>
                <w:rPr>
                  <w:b/>
                  <w:color w:val="00B0EB"/>
                  <w:sz w:val="22"/>
                  <w:u w:val="single" w:color="00B0EB"/>
                </w:rPr>
                <w:t>Wales</w:t>
              </w:r>
            </w:hyperlink>
            <w:hyperlink r:id="rId407">
              <w:r>
                <w:rPr>
                  <w:b/>
                  <w:color w:val="00B0EB"/>
                  <w:sz w:val="22"/>
                </w:rPr>
                <w:t xml:space="preserve"> </w:t>
              </w:r>
            </w:hyperlink>
          </w:p>
          <w:p w14:paraId="58147A71" w14:textId="77777777" w:rsidR="00E37A9F" w:rsidRDefault="00000000">
            <w:pPr>
              <w:spacing w:after="17" w:line="259" w:lineRule="auto"/>
              <w:ind w:left="0" w:firstLine="0"/>
            </w:pPr>
            <w:r>
              <w:rPr>
                <w:b/>
                <w:sz w:val="22"/>
              </w:rPr>
              <w:t xml:space="preserve">Advisory non-departmental public body </w:t>
            </w:r>
          </w:p>
          <w:p w14:paraId="24AA2A07" w14:textId="77777777" w:rsidR="00E37A9F" w:rsidRDefault="00000000">
            <w:pPr>
              <w:numPr>
                <w:ilvl w:val="0"/>
                <w:numId w:val="205"/>
              </w:numPr>
              <w:spacing w:after="21" w:line="259" w:lineRule="auto"/>
              <w:ind w:hanging="360"/>
            </w:pPr>
            <w:hyperlink r:id="rId408">
              <w:r>
                <w:rPr>
                  <w:b/>
                  <w:color w:val="00B0EB"/>
                  <w:sz w:val="22"/>
                  <w:u w:val="single" w:color="00B0EB"/>
                </w:rPr>
                <w:t>Advisory</w:t>
              </w:r>
            </w:hyperlink>
            <w:hyperlink r:id="rId409">
              <w:r>
                <w:rPr>
                  <w:b/>
                  <w:color w:val="00B0EB"/>
                  <w:sz w:val="22"/>
                  <w:u w:val="single" w:color="00B0EB"/>
                </w:rPr>
                <w:t xml:space="preserve"> </w:t>
              </w:r>
            </w:hyperlink>
            <w:hyperlink r:id="rId410">
              <w:r>
                <w:rPr>
                  <w:b/>
                  <w:color w:val="00B0EB"/>
                  <w:sz w:val="22"/>
                  <w:u w:val="single" w:color="00B0EB"/>
                </w:rPr>
                <w:t>Committees</w:t>
              </w:r>
            </w:hyperlink>
            <w:hyperlink r:id="rId411">
              <w:r>
                <w:rPr>
                  <w:b/>
                  <w:color w:val="00B0EB"/>
                  <w:sz w:val="22"/>
                  <w:u w:val="single" w:color="00B0EB"/>
                </w:rPr>
                <w:t xml:space="preserve"> </w:t>
              </w:r>
            </w:hyperlink>
            <w:hyperlink r:id="rId412">
              <w:r>
                <w:rPr>
                  <w:b/>
                  <w:color w:val="00B0EB"/>
                  <w:sz w:val="22"/>
                  <w:u w:val="single" w:color="00B0EB"/>
                </w:rPr>
                <w:t>on</w:t>
              </w:r>
            </w:hyperlink>
            <w:hyperlink r:id="rId413">
              <w:r>
                <w:rPr>
                  <w:b/>
                  <w:color w:val="00B0EB"/>
                  <w:sz w:val="22"/>
                  <w:u w:val="single" w:color="00B0EB"/>
                </w:rPr>
                <w:t xml:space="preserve"> </w:t>
              </w:r>
            </w:hyperlink>
            <w:hyperlink r:id="rId414">
              <w:r>
                <w:rPr>
                  <w:b/>
                  <w:color w:val="00B0EB"/>
                  <w:sz w:val="22"/>
                  <w:u w:val="single" w:color="00B0EB"/>
                </w:rPr>
                <w:t>Justices</w:t>
              </w:r>
            </w:hyperlink>
            <w:hyperlink r:id="rId415">
              <w:r>
                <w:rPr>
                  <w:b/>
                  <w:color w:val="00B0EB"/>
                  <w:sz w:val="22"/>
                  <w:u w:val="single" w:color="00B0EB"/>
                </w:rPr>
                <w:t xml:space="preserve"> </w:t>
              </w:r>
            </w:hyperlink>
            <w:hyperlink r:id="rId416">
              <w:r>
                <w:rPr>
                  <w:b/>
                  <w:color w:val="00B0EB"/>
                  <w:sz w:val="22"/>
                  <w:u w:val="single" w:color="00B0EB"/>
                </w:rPr>
                <w:t>of</w:t>
              </w:r>
            </w:hyperlink>
            <w:hyperlink r:id="rId417">
              <w:r>
                <w:rPr>
                  <w:b/>
                  <w:color w:val="00B0EB"/>
                  <w:sz w:val="22"/>
                  <w:u w:val="single" w:color="00B0EB"/>
                </w:rPr>
                <w:t xml:space="preserve"> </w:t>
              </w:r>
            </w:hyperlink>
            <w:hyperlink r:id="rId418">
              <w:r>
                <w:rPr>
                  <w:b/>
                  <w:color w:val="00B0EB"/>
                  <w:sz w:val="22"/>
                  <w:u w:val="single" w:color="00B0EB"/>
                </w:rPr>
                <w:t>the</w:t>
              </w:r>
            </w:hyperlink>
            <w:hyperlink r:id="rId419">
              <w:r>
                <w:rPr>
                  <w:b/>
                  <w:color w:val="00B0EB"/>
                  <w:sz w:val="22"/>
                  <w:u w:val="single" w:color="00B0EB"/>
                </w:rPr>
                <w:t xml:space="preserve"> </w:t>
              </w:r>
            </w:hyperlink>
            <w:hyperlink r:id="rId420">
              <w:r>
                <w:rPr>
                  <w:b/>
                  <w:color w:val="00B0EB"/>
                  <w:sz w:val="22"/>
                  <w:u w:val="single" w:color="00B0EB"/>
                </w:rPr>
                <w:t>Peace</w:t>
              </w:r>
            </w:hyperlink>
            <w:hyperlink r:id="rId421">
              <w:r>
                <w:rPr>
                  <w:b/>
                  <w:sz w:val="22"/>
                </w:rPr>
                <w:t xml:space="preserve"> </w:t>
              </w:r>
            </w:hyperlink>
          </w:p>
          <w:p w14:paraId="2F1B1461" w14:textId="77777777" w:rsidR="00E37A9F" w:rsidRDefault="00000000">
            <w:pPr>
              <w:numPr>
                <w:ilvl w:val="0"/>
                <w:numId w:val="205"/>
              </w:numPr>
              <w:spacing w:after="18" w:line="259" w:lineRule="auto"/>
              <w:ind w:hanging="360"/>
            </w:pPr>
            <w:hyperlink r:id="rId422">
              <w:r>
                <w:rPr>
                  <w:b/>
                  <w:color w:val="00B0EB"/>
                  <w:sz w:val="22"/>
                  <w:u w:val="single" w:color="00B0EB"/>
                </w:rPr>
                <w:t>Civil</w:t>
              </w:r>
            </w:hyperlink>
            <w:hyperlink r:id="rId423">
              <w:r>
                <w:rPr>
                  <w:b/>
                  <w:color w:val="00B0EB"/>
                  <w:sz w:val="22"/>
                  <w:u w:val="single" w:color="00B0EB"/>
                </w:rPr>
                <w:t xml:space="preserve"> </w:t>
              </w:r>
            </w:hyperlink>
            <w:hyperlink r:id="rId424">
              <w:r>
                <w:rPr>
                  <w:b/>
                  <w:color w:val="00B0EB"/>
                  <w:sz w:val="22"/>
                  <w:u w:val="single" w:color="00B0EB"/>
                </w:rPr>
                <w:t>Justice</w:t>
              </w:r>
            </w:hyperlink>
            <w:hyperlink r:id="rId425">
              <w:r>
                <w:rPr>
                  <w:b/>
                  <w:color w:val="00B0EB"/>
                  <w:sz w:val="22"/>
                  <w:u w:val="single" w:color="00B0EB"/>
                </w:rPr>
                <w:t xml:space="preserve"> </w:t>
              </w:r>
            </w:hyperlink>
            <w:hyperlink r:id="rId426">
              <w:r>
                <w:rPr>
                  <w:b/>
                  <w:color w:val="00B0EB"/>
                  <w:sz w:val="22"/>
                  <w:u w:val="single" w:color="00B0EB"/>
                </w:rPr>
                <w:t>Council</w:t>
              </w:r>
            </w:hyperlink>
            <w:hyperlink r:id="rId427">
              <w:r>
                <w:rPr>
                  <w:b/>
                  <w:sz w:val="22"/>
                </w:rPr>
                <w:t xml:space="preserve"> </w:t>
              </w:r>
            </w:hyperlink>
          </w:p>
          <w:p w14:paraId="3CE98BCE" w14:textId="77777777" w:rsidR="00E37A9F" w:rsidRDefault="00000000">
            <w:pPr>
              <w:numPr>
                <w:ilvl w:val="0"/>
                <w:numId w:val="205"/>
              </w:numPr>
              <w:spacing w:after="21" w:line="259" w:lineRule="auto"/>
              <w:ind w:hanging="360"/>
            </w:pPr>
            <w:hyperlink r:id="rId428">
              <w:r>
                <w:rPr>
                  <w:b/>
                  <w:color w:val="00B0EB"/>
                  <w:sz w:val="22"/>
                  <w:u w:val="single" w:color="00B0EB"/>
                </w:rPr>
                <w:t>Civil</w:t>
              </w:r>
            </w:hyperlink>
            <w:hyperlink r:id="rId429">
              <w:r>
                <w:rPr>
                  <w:b/>
                  <w:color w:val="00B0EB"/>
                  <w:sz w:val="22"/>
                  <w:u w:val="single" w:color="00B0EB"/>
                </w:rPr>
                <w:t xml:space="preserve"> </w:t>
              </w:r>
            </w:hyperlink>
            <w:hyperlink r:id="rId430">
              <w:r>
                <w:rPr>
                  <w:b/>
                  <w:color w:val="00B0EB"/>
                  <w:sz w:val="22"/>
                  <w:u w:val="single" w:color="00B0EB"/>
                </w:rPr>
                <w:t>Procedure</w:t>
              </w:r>
            </w:hyperlink>
            <w:hyperlink r:id="rId431">
              <w:r>
                <w:rPr>
                  <w:b/>
                  <w:color w:val="00B0EB"/>
                  <w:sz w:val="22"/>
                  <w:u w:val="single" w:color="00B0EB"/>
                </w:rPr>
                <w:t xml:space="preserve"> </w:t>
              </w:r>
            </w:hyperlink>
            <w:hyperlink r:id="rId432">
              <w:r>
                <w:rPr>
                  <w:b/>
                  <w:color w:val="00B0EB"/>
                  <w:sz w:val="22"/>
                  <w:u w:val="single" w:color="00B0EB"/>
                </w:rPr>
                <w:t>Rule</w:t>
              </w:r>
            </w:hyperlink>
            <w:hyperlink r:id="rId433">
              <w:r>
                <w:rPr>
                  <w:b/>
                  <w:color w:val="00B0EB"/>
                  <w:sz w:val="22"/>
                  <w:u w:val="single" w:color="00B0EB"/>
                </w:rPr>
                <w:t xml:space="preserve"> </w:t>
              </w:r>
            </w:hyperlink>
            <w:hyperlink r:id="rId434">
              <w:r>
                <w:rPr>
                  <w:b/>
                  <w:color w:val="00B0EB"/>
                  <w:sz w:val="22"/>
                  <w:u w:val="single" w:color="00B0EB"/>
                </w:rPr>
                <w:t>Committee</w:t>
              </w:r>
            </w:hyperlink>
            <w:hyperlink r:id="rId435">
              <w:r>
                <w:rPr>
                  <w:b/>
                  <w:sz w:val="22"/>
                </w:rPr>
                <w:t xml:space="preserve"> </w:t>
              </w:r>
            </w:hyperlink>
          </w:p>
          <w:p w14:paraId="66A52B03" w14:textId="77777777" w:rsidR="00E37A9F" w:rsidRDefault="00000000">
            <w:pPr>
              <w:numPr>
                <w:ilvl w:val="0"/>
                <w:numId w:val="205"/>
              </w:numPr>
              <w:spacing w:after="16" w:line="259" w:lineRule="auto"/>
              <w:ind w:hanging="360"/>
            </w:pPr>
            <w:hyperlink r:id="rId436">
              <w:r>
                <w:rPr>
                  <w:b/>
                  <w:color w:val="00B0EB"/>
                  <w:sz w:val="22"/>
                  <w:u w:val="single" w:color="00B0EB"/>
                </w:rPr>
                <w:t>Criminal</w:t>
              </w:r>
            </w:hyperlink>
            <w:hyperlink r:id="rId437">
              <w:r>
                <w:rPr>
                  <w:b/>
                  <w:color w:val="00B0EB"/>
                  <w:sz w:val="22"/>
                  <w:u w:val="single" w:color="00B0EB"/>
                </w:rPr>
                <w:t xml:space="preserve"> </w:t>
              </w:r>
            </w:hyperlink>
            <w:hyperlink r:id="rId438">
              <w:r>
                <w:rPr>
                  <w:b/>
                  <w:color w:val="00B0EB"/>
                  <w:sz w:val="22"/>
                  <w:u w:val="single" w:color="00B0EB"/>
                </w:rPr>
                <w:t>Procedure</w:t>
              </w:r>
            </w:hyperlink>
            <w:hyperlink r:id="rId439">
              <w:r>
                <w:rPr>
                  <w:b/>
                  <w:color w:val="00B0EB"/>
                  <w:sz w:val="22"/>
                  <w:u w:val="single" w:color="00B0EB"/>
                </w:rPr>
                <w:t xml:space="preserve"> </w:t>
              </w:r>
            </w:hyperlink>
            <w:hyperlink r:id="rId440">
              <w:r>
                <w:rPr>
                  <w:b/>
                  <w:color w:val="00B0EB"/>
                  <w:sz w:val="22"/>
                  <w:u w:val="single" w:color="00B0EB"/>
                </w:rPr>
                <w:t>Rule</w:t>
              </w:r>
            </w:hyperlink>
            <w:hyperlink r:id="rId441">
              <w:r>
                <w:rPr>
                  <w:b/>
                  <w:color w:val="00B0EB"/>
                  <w:sz w:val="22"/>
                  <w:u w:val="single" w:color="00B0EB"/>
                </w:rPr>
                <w:t xml:space="preserve"> </w:t>
              </w:r>
            </w:hyperlink>
            <w:hyperlink r:id="rId442">
              <w:r>
                <w:rPr>
                  <w:b/>
                  <w:color w:val="00B0EB"/>
                  <w:sz w:val="22"/>
                  <w:u w:val="single" w:color="00B0EB"/>
                </w:rPr>
                <w:t>Committee</w:t>
              </w:r>
            </w:hyperlink>
            <w:hyperlink r:id="rId443">
              <w:r>
                <w:rPr>
                  <w:b/>
                  <w:sz w:val="22"/>
                </w:rPr>
                <w:t xml:space="preserve"> </w:t>
              </w:r>
            </w:hyperlink>
          </w:p>
          <w:p w14:paraId="696FEF60" w14:textId="77777777" w:rsidR="00E37A9F" w:rsidRDefault="00000000">
            <w:pPr>
              <w:numPr>
                <w:ilvl w:val="0"/>
                <w:numId w:val="205"/>
              </w:numPr>
              <w:spacing w:after="18" w:line="259" w:lineRule="auto"/>
              <w:ind w:hanging="360"/>
            </w:pPr>
            <w:hyperlink r:id="rId444">
              <w:r>
                <w:rPr>
                  <w:b/>
                  <w:color w:val="00B0EB"/>
                  <w:sz w:val="22"/>
                  <w:u w:val="single" w:color="00B0EB"/>
                </w:rPr>
                <w:t>Family</w:t>
              </w:r>
            </w:hyperlink>
            <w:hyperlink r:id="rId445">
              <w:r>
                <w:rPr>
                  <w:b/>
                  <w:color w:val="00B0EB"/>
                  <w:sz w:val="22"/>
                  <w:u w:val="single" w:color="00B0EB"/>
                </w:rPr>
                <w:t xml:space="preserve"> </w:t>
              </w:r>
            </w:hyperlink>
            <w:hyperlink r:id="rId446">
              <w:r>
                <w:rPr>
                  <w:b/>
                  <w:color w:val="00B0EB"/>
                  <w:sz w:val="22"/>
                  <w:u w:val="single" w:color="00B0EB"/>
                </w:rPr>
                <w:t>Justice</w:t>
              </w:r>
            </w:hyperlink>
            <w:hyperlink r:id="rId447">
              <w:r>
                <w:rPr>
                  <w:b/>
                  <w:color w:val="00B0EB"/>
                  <w:sz w:val="22"/>
                  <w:u w:val="single" w:color="00B0EB"/>
                </w:rPr>
                <w:t xml:space="preserve"> </w:t>
              </w:r>
            </w:hyperlink>
            <w:hyperlink r:id="rId448">
              <w:r>
                <w:rPr>
                  <w:b/>
                  <w:color w:val="00B0EB"/>
                  <w:sz w:val="22"/>
                  <w:u w:val="single" w:color="00B0EB"/>
                </w:rPr>
                <w:t>Council</w:t>
              </w:r>
            </w:hyperlink>
            <w:hyperlink r:id="rId449">
              <w:r>
                <w:rPr>
                  <w:b/>
                  <w:sz w:val="22"/>
                </w:rPr>
                <w:t xml:space="preserve"> </w:t>
              </w:r>
            </w:hyperlink>
          </w:p>
          <w:p w14:paraId="063F1530" w14:textId="77777777" w:rsidR="00E37A9F" w:rsidRDefault="00000000">
            <w:pPr>
              <w:numPr>
                <w:ilvl w:val="0"/>
                <w:numId w:val="205"/>
              </w:numPr>
              <w:spacing w:after="20" w:line="259" w:lineRule="auto"/>
              <w:ind w:hanging="360"/>
            </w:pPr>
            <w:hyperlink r:id="rId450">
              <w:r>
                <w:rPr>
                  <w:b/>
                  <w:color w:val="00B0EB"/>
                  <w:sz w:val="22"/>
                  <w:u w:val="single" w:color="00B0EB"/>
                </w:rPr>
                <w:t>Family</w:t>
              </w:r>
            </w:hyperlink>
            <w:hyperlink r:id="rId451">
              <w:r>
                <w:rPr>
                  <w:b/>
                  <w:color w:val="00B0EB"/>
                  <w:sz w:val="22"/>
                  <w:u w:val="single" w:color="00B0EB"/>
                </w:rPr>
                <w:t xml:space="preserve"> </w:t>
              </w:r>
            </w:hyperlink>
            <w:hyperlink r:id="rId452">
              <w:r>
                <w:rPr>
                  <w:b/>
                  <w:color w:val="00B0EB"/>
                  <w:sz w:val="22"/>
                  <w:u w:val="single" w:color="00B0EB"/>
                </w:rPr>
                <w:t>Procedure</w:t>
              </w:r>
            </w:hyperlink>
            <w:hyperlink r:id="rId453">
              <w:r>
                <w:rPr>
                  <w:b/>
                  <w:color w:val="00B0EB"/>
                  <w:sz w:val="22"/>
                  <w:u w:val="single" w:color="00B0EB"/>
                </w:rPr>
                <w:t xml:space="preserve"> </w:t>
              </w:r>
            </w:hyperlink>
            <w:hyperlink r:id="rId454">
              <w:r>
                <w:rPr>
                  <w:b/>
                  <w:color w:val="00B0EB"/>
                  <w:sz w:val="22"/>
                  <w:u w:val="single" w:color="00B0EB"/>
                </w:rPr>
                <w:t>Rule</w:t>
              </w:r>
            </w:hyperlink>
            <w:hyperlink r:id="rId455">
              <w:r>
                <w:rPr>
                  <w:b/>
                  <w:color w:val="00B0EB"/>
                  <w:sz w:val="22"/>
                  <w:u w:val="single" w:color="00B0EB"/>
                </w:rPr>
                <w:t xml:space="preserve"> </w:t>
              </w:r>
            </w:hyperlink>
            <w:hyperlink r:id="rId456">
              <w:r>
                <w:rPr>
                  <w:b/>
                  <w:color w:val="00B0EB"/>
                  <w:sz w:val="22"/>
                  <w:u w:val="single" w:color="00B0EB"/>
                </w:rPr>
                <w:t>Committee</w:t>
              </w:r>
            </w:hyperlink>
            <w:hyperlink r:id="rId457">
              <w:r>
                <w:rPr>
                  <w:b/>
                  <w:sz w:val="22"/>
                </w:rPr>
                <w:t xml:space="preserve"> </w:t>
              </w:r>
            </w:hyperlink>
          </w:p>
          <w:p w14:paraId="3D1C87B6" w14:textId="77777777" w:rsidR="00E37A9F" w:rsidRDefault="00000000">
            <w:pPr>
              <w:numPr>
                <w:ilvl w:val="0"/>
                <w:numId w:val="205"/>
              </w:numPr>
              <w:spacing w:after="18" w:line="259" w:lineRule="auto"/>
              <w:ind w:hanging="360"/>
            </w:pPr>
            <w:hyperlink r:id="rId458">
              <w:r>
                <w:rPr>
                  <w:b/>
                  <w:color w:val="00B0EB"/>
                  <w:sz w:val="22"/>
                  <w:u w:val="single" w:color="00B0EB"/>
                </w:rPr>
                <w:t>Independent</w:t>
              </w:r>
            </w:hyperlink>
            <w:hyperlink r:id="rId459">
              <w:r>
                <w:rPr>
                  <w:b/>
                  <w:color w:val="00B0EB"/>
                  <w:sz w:val="22"/>
                  <w:u w:val="single" w:color="00B0EB"/>
                </w:rPr>
                <w:t xml:space="preserve"> </w:t>
              </w:r>
            </w:hyperlink>
            <w:hyperlink r:id="rId460">
              <w:r>
                <w:rPr>
                  <w:b/>
                  <w:color w:val="00B0EB"/>
                  <w:sz w:val="22"/>
                  <w:u w:val="single" w:color="00B0EB"/>
                </w:rPr>
                <w:t>Advisory</w:t>
              </w:r>
            </w:hyperlink>
            <w:hyperlink r:id="rId461">
              <w:r>
                <w:rPr>
                  <w:b/>
                  <w:color w:val="00B0EB"/>
                  <w:sz w:val="22"/>
                  <w:u w:val="single" w:color="00B0EB"/>
                </w:rPr>
                <w:t xml:space="preserve"> </w:t>
              </w:r>
            </w:hyperlink>
            <w:hyperlink r:id="rId462">
              <w:r>
                <w:rPr>
                  <w:b/>
                  <w:color w:val="00B0EB"/>
                  <w:sz w:val="22"/>
                  <w:u w:val="single" w:color="00B0EB"/>
                </w:rPr>
                <w:t>Panel</w:t>
              </w:r>
            </w:hyperlink>
            <w:hyperlink r:id="rId463">
              <w:r>
                <w:rPr>
                  <w:b/>
                  <w:color w:val="00B0EB"/>
                  <w:sz w:val="22"/>
                  <w:u w:val="single" w:color="00B0EB"/>
                </w:rPr>
                <w:t xml:space="preserve"> </w:t>
              </w:r>
            </w:hyperlink>
            <w:hyperlink r:id="rId464">
              <w:r>
                <w:rPr>
                  <w:b/>
                  <w:color w:val="00B0EB"/>
                  <w:sz w:val="22"/>
                  <w:u w:val="single" w:color="00B0EB"/>
                </w:rPr>
                <w:t>on</w:t>
              </w:r>
            </w:hyperlink>
            <w:hyperlink r:id="rId465">
              <w:r>
                <w:rPr>
                  <w:b/>
                  <w:color w:val="00B0EB"/>
                  <w:sz w:val="22"/>
                  <w:u w:val="single" w:color="00B0EB"/>
                </w:rPr>
                <w:t xml:space="preserve"> </w:t>
              </w:r>
            </w:hyperlink>
            <w:hyperlink r:id="rId466">
              <w:r>
                <w:rPr>
                  <w:b/>
                  <w:color w:val="00B0EB"/>
                  <w:sz w:val="22"/>
                  <w:u w:val="single" w:color="00B0EB"/>
                </w:rPr>
                <w:t>Deaths</w:t>
              </w:r>
            </w:hyperlink>
            <w:hyperlink r:id="rId467">
              <w:r>
                <w:rPr>
                  <w:b/>
                  <w:color w:val="00B0EB"/>
                  <w:sz w:val="22"/>
                  <w:u w:val="single" w:color="00B0EB"/>
                </w:rPr>
                <w:t xml:space="preserve"> </w:t>
              </w:r>
            </w:hyperlink>
            <w:hyperlink r:id="rId468">
              <w:r>
                <w:rPr>
                  <w:b/>
                  <w:color w:val="00B0EB"/>
                  <w:sz w:val="22"/>
                  <w:u w:val="single" w:color="00B0EB"/>
                </w:rPr>
                <w:t>in</w:t>
              </w:r>
            </w:hyperlink>
            <w:hyperlink r:id="rId469">
              <w:r>
                <w:rPr>
                  <w:b/>
                  <w:color w:val="00B0EB"/>
                  <w:sz w:val="22"/>
                  <w:u w:val="single" w:color="00B0EB"/>
                </w:rPr>
                <w:t xml:space="preserve"> </w:t>
              </w:r>
            </w:hyperlink>
            <w:hyperlink r:id="rId470">
              <w:r>
                <w:rPr>
                  <w:b/>
                  <w:color w:val="00B0EB"/>
                  <w:sz w:val="22"/>
                  <w:u w:val="single" w:color="00B0EB"/>
                </w:rPr>
                <w:t>Custody</w:t>
              </w:r>
            </w:hyperlink>
            <w:hyperlink r:id="rId471">
              <w:r>
                <w:rPr>
                  <w:b/>
                  <w:sz w:val="22"/>
                </w:rPr>
                <w:t xml:space="preserve"> </w:t>
              </w:r>
            </w:hyperlink>
          </w:p>
          <w:p w14:paraId="0A8F3094" w14:textId="77777777" w:rsidR="00E37A9F" w:rsidRDefault="00000000">
            <w:pPr>
              <w:numPr>
                <w:ilvl w:val="0"/>
                <w:numId w:val="205"/>
              </w:numPr>
              <w:spacing w:after="21" w:line="259" w:lineRule="auto"/>
              <w:ind w:hanging="360"/>
            </w:pPr>
            <w:hyperlink r:id="rId472">
              <w:r>
                <w:rPr>
                  <w:b/>
                  <w:color w:val="00B0EB"/>
                  <w:sz w:val="22"/>
                  <w:u w:val="single" w:color="00B0EB"/>
                </w:rPr>
                <w:t>Insolvency</w:t>
              </w:r>
            </w:hyperlink>
            <w:hyperlink r:id="rId473">
              <w:r>
                <w:rPr>
                  <w:b/>
                  <w:color w:val="00B0EB"/>
                  <w:sz w:val="22"/>
                  <w:u w:val="single" w:color="00B0EB"/>
                </w:rPr>
                <w:t xml:space="preserve"> </w:t>
              </w:r>
            </w:hyperlink>
            <w:hyperlink r:id="rId474">
              <w:r>
                <w:rPr>
                  <w:b/>
                  <w:color w:val="00B0EB"/>
                  <w:sz w:val="22"/>
                  <w:u w:val="single" w:color="00B0EB"/>
                </w:rPr>
                <w:t>Rules</w:t>
              </w:r>
            </w:hyperlink>
            <w:hyperlink r:id="rId475">
              <w:r>
                <w:rPr>
                  <w:b/>
                  <w:color w:val="00B0EB"/>
                  <w:sz w:val="22"/>
                  <w:u w:val="single" w:color="00B0EB"/>
                </w:rPr>
                <w:t xml:space="preserve"> </w:t>
              </w:r>
            </w:hyperlink>
            <w:hyperlink r:id="rId476">
              <w:r>
                <w:rPr>
                  <w:b/>
                  <w:color w:val="00B0EB"/>
                  <w:sz w:val="22"/>
                  <w:u w:val="single" w:color="00B0EB"/>
                </w:rPr>
                <w:t>Committee</w:t>
              </w:r>
            </w:hyperlink>
            <w:hyperlink r:id="rId477">
              <w:r>
                <w:rPr>
                  <w:b/>
                  <w:sz w:val="22"/>
                </w:rPr>
                <w:t xml:space="preserve"> </w:t>
              </w:r>
            </w:hyperlink>
          </w:p>
          <w:p w14:paraId="324760FA" w14:textId="77777777" w:rsidR="00E37A9F" w:rsidRDefault="00000000">
            <w:pPr>
              <w:numPr>
                <w:ilvl w:val="0"/>
                <w:numId w:val="205"/>
              </w:numPr>
              <w:spacing w:after="18" w:line="259" w:lineRule="auto"/>
              <w:ind w:hanging="360"/>
            </w:pPr>
            <w:hyperlink r:id="rId478">
              <w:r>
                <w:rPr>
                  <w:b/>
                  <w:color w:val="00B0EB"/>
                  <w:sz w:val="22"/>
                  <w:u w:val="single" w:color="00B0EB"/>
                </w:rPr>
                <w:t>Law</w:t>
              </w:r>
            </w:hyperlink>
            <w:hyperlink r:id="rId479">
              <w:r>
                <w:rPr>
                  <w:b/>
                  <w:color w:val="00B0EB"/>
                  <w:sz w:val="22"/>
                  <w:u w:val="single" w:color="00B0EB"/>
                </w:rPr>
                <w:t xml:space="preserve"> </w:t>
              </w:r>
            </w:hyperlink>
            <w:hyperlink r:id="rId480">
              <w:r>
                <w:rPr>
                  <w:b/>
                  <w:color w:val="00B0EB"/>
                  <w:sz w:val="22"/>
                  <w:u w:val="single" w:color="00B0EB"/>
                </w:rPr>
                <w:t>Commission</w:t>
              </w:r>
            </w:hyperlink>
            <w:hyperlink r:id="rId481">
              <w:r>
                <w:rPr>
                  <w:b/>
                  <w:sz w:val="22"/>
                </w:rPr>
                <w:t xml:space="preserve"> </w:t>
              </w:r>
            </w:hyperlink>
          </w:p>
          <w:p w14:paraId="77602E09" w14:textId="77777777" w:rsidR="00E37A9F" w:rsidRDefault="00000000">
            <w:pPr>
              <w:numPr>
                <w:ilvl w:val="0"/>
                <w:numId w:val="205"/>
              </w:numPr>
              <w:spacing w:after="18" w:line="259" w:lineRule="auto"/>
              <w:ind w:hanging="360"/>
            </w:pPr>
            <w:hyperlink r:id="rId482">
              <w:r>
                <w:rPr>
                  <w:b/>
                  <w:color w:val="00B0EB"/>
                  <w:sz w:val="22"/>
                  <w:u w:val="single" w:color="00B0EB"/>
                </w:rPr>
                <w:t>Online</w:t>
              </w:r>
            </w:hyperlink>
            <w:hyperlink r:id="rId483">
              <w:r>
                <w:rPr>
                  <w:b/>
                  <w:color w:val="00B0EB"/>
                  <w:sz w:val="22"/>
                  <w:u w:val="single" w:color="00B0EB"/>
                </w:rPr>
                <w:t xml:space="preserve"> </w:t>
              </w:r>
            </w:hyperlink>
            <w:hyperlink r:id="rId484">
              <w:r>
                <w:rPr>
                  <w:b/>
                  <w:color w:val="00B0EB"/>
                  <w:sz w:val="22"/>
                  <w:u w:val="single" w:color="00B0EB"/>
                </w:rPr>
                <w:t>Procedure</w:t>
              </w:r>
            </w:hyperlink>
            <w:hyperlink r:id="rId485">
              <w:r>
                <w:rPr>
                  <w:b/>
                  <w:color w:val="00B0EB"/>
                  <w:sz w:val="22"/>
                  <w:u w:val="single" w:color="00B0EB"/>
                </w:rPr>
                <w:t xml:space="preserve"> </w:t>
              </w:r>
            </w:hyperlink>
            <w:hyperlink r:id="rId486">
              <w:r>
                <w:rPr>
                  <w:b/>
                  <w:color w:val="00B0EB"/>
                  <w:sz w:val="22"/>
                  <w:u w:val="single" w:color="00B0EB"/>
                </w:rPr>
                <w:t>Rule</w:t>
              </w:r>
            </w:hyperlink>
            <w:hyperlink r:id="rId487">
              <w:r>
                <w:rPr>
                  <w:b/>
                  <w:color w:val="00B0EB"/>
                  <w:sz w:val="22"/>
                  <w:u w:val="single" w:color="00B0EB"/>
                </w:rPr>
                <w:t xml:space="preserve"> </w:t>
              </w:r>
            </w:hyperlink>
            <w:hyperlink r:id="rId488">
              <w:r>
                <w:rPr>
                  <w:b/>
                  <w:color w:val="00B0EB"/>
                  <w:sz w:val="22"/>
                  <w:u w:val="single" w:color="00B0EB"/>
                </w:rPr>
                <w:t>Committee</w:t>
              </w:r>
            </w:hyperlink>
            <w:hyperlink r:id="rId489">
              <w:r>
                <w:rPr>
                  <w:b/>
                  <w:sz w:val="22"/>
                </w:rPr>
                <w:t xml:space="preserve"> </w:t>
              </w:r>
            </w:hyperlink>
          </w:p>
          <w:p w14:paraId="3FD2F998" w14:textId="77777777" w:rsidR="00E37A9F" w:rsidRDefault="00000000">
            <w:pPr>
              <w:numPr>
                <w:ilvl w:val="0"/>
                <w:numId w:val="205"/>
              </w:numPr>
              <w:spacing w:after="18" w:line="259" w:lineRule="auto"/>
              <w:ind w:hanging="360"/>
            </w:pPr>
            <w:hyperlink r:id="rId490">
              <w:r>
                <w:rPr>
                  <w:b/>
                  <w:color w:val="00B0EB"/>
                  <w:sz w:val="22"/>
                  <w:u w:val="single" w:color="00B0EB"/>
                </w:rPr>
                <w:t>Prison</w:t>
              </w:r>
            </w:hyperlink>
            <w:hyperlink r:id="rId491">
              <w:r>
                <w:rPr>
                  <w:b/>
                  <w:color w:val="00B0EB"/>
                  <w:sz w:val="22"/>
                  <w:u w:val="single" w:color="00B0EB"/>
                </w:rPr>
                <w:t xml:space="preserve"> </w:t>
              </w:r>
            </w:hyperlink>
            <w:hyperlink r:id="rId492">
              <w:r>
                <w:rPr>
                  <w:b/>
                  <w:color w:val="00B0EB"/>
                  <w:sz w:val="22"/>
                  <w:u w:val="single" w:color="00B0EB"/>
                </w:rPr>
                <w:t>Service</w:t>
              </w:r>
            </w:hyperlink>
            <w:hyperlink r:id="rId493">
              <w:r>
                <w:rPr>
                  <w:b/>
                  <w:color w:val="00B0EB"/>
                  <w:sz w:val="22"/>
                  <w:u w:val="single" w:color="00B0EB"/>
                </w:rPr>
                <w:t xml:space="preserve"> </w:t>
              </w:r>
            </w:hyperlink>
            <w:hyperlink r:id="rId494">
              <w:r>
                <w:rPr>
                  <w:b/>
                  <w:color w:val="00B0EB"/>
                  <w:sz w:val="22"/>
                  <w:u w:val="single" w:color="00B0EB"/>
                </w:rPr>
                <w:t>Pay</w:t>
              </w:r>
            </w:hyperlink>
            <w:hyperlink r:id="rId495">
              <w:r>
                <w:rPr>
                  <w:b/>
                  <w:color w:val="00B0EB"/>
                  <w:sz w:val="22"/>
                  <w:u w:val="single" w:color="00B0EB"/>
                </w:rPr>
                <w:t xml:space="preserve"> </w:t>
              </w:r>
            </w:hyperlink>
            <w:hyperlink r:id="rId496">
              <w:r>
                <w:rPr>
                  <w:b/>
                  <w:color w:val="00B0EB"/>
                  <w:sz w:val="22"/>
                  <w:u w:val="single" w:color="00B0EB"/>
                </w:rPr>
                <w:t>Review</w:t>
              </w:r>
            </w:hyperlink>
            <w:hyperlink r:id="rId497">
              <w:r>
                <w:rPr>
                  <w:b/>
                  <w:color w:val="00B0EB"/>
                  <w:sz w:val="22"/>
                  <w:u w:val="single" w:color="00B0EB"/>
                </w:rPr>
                <w:t xml:space="preserve"> </w:t>
              </w:r>
            </w:hyperlink>
            <w:hyperlink r:id="rId498">
              <w:r>
                <w:rPr>
                  <w:b/>
                  <w:color w:val="00B0EB"/>
                  <w:sz w:val="22"/>
                  <w:u w:val="single" w:color="00B0EB"/>
                </w:rPr>
                <w:t>Body</w:t>
              </w:r>
            </w:hyperlink>
            <w:hyperlink r:id="rId499">
              <w:r>
                <w:rPr>
                  <w:b/>
                  <w:sz w:val="22"/>
                </w:rPr>
                <w:t xml:space="preserve"> </w:t>
              </w:r>
            </w:hyperlink>
          </w:p>
          <w:p w14:paraId="1BBE0C78" w14:textId="77777777" w:rsidR="00E37A9F" w:rsidRDefault="00000000">
            <w:pPr>
              <w:numPr>
                <w:ilvl w:val="0"/>
                <w:numId w:val="205"/>
              </w:numPr>
              <w:spacing w:after="18" w:line="259" w:lineRule="auto"/>
              <w:ind w:hanging="360"/>
            </w:pPr>
            <w:hyperlink r:id="rId500">
              <w:r>
                <w:rPr>
                  <w:b/>
                  <w:color w:val="00B0EB"/>
                  <w:sz w:val="22"/>
                  <w:u w:val="single" w:color="00B0EB"/>
                </w:rPr>
                <w:t>Sentencing</w:t>
              </w:r>
            </w:hyperlink>
            <w:hyperlink r:id="rId501">
              <w:r>
                <w:rPr>
                  <w:b/>
                  <w:color w:val="00B0EB"/>
                  <w:sz w:val="22"/>
                  <w:u w:val="single" w:color="00B0EB"/>
                </w:rPr>
                <w:t xml:space="preserve"> </w:t>
              </w:r>
            </w:hyperlink>
            <w:hyperlink r:id="rId502">
              <w:r>
                <w:rPr>
                  <w:b/>
                  <w:color w:val="00B0EB"/>
                  <w:sz w:val="22"/>
                  <w:u w:val="single" w:color="00B0EB"/>
                </w:rPr>
                <w:t>Council</w:t>
              </w:r>
            </w:hyperlink>
            <w:hyperlink r:id="rId503">
              <w:r>
                <w:rPr>
                  <w:b/>
                  <w:color w:val="00B0EB"/>
                  <w:sz w:val="22"/>
                  <w:u w:val="single" w:color="00B0EB"/>
                </w:rPr>
                <w:t xml:space="preserve"> </w:t>
              </w:r>
            </w:hyperlink>
            <w:hyperlink r:id="rId504">
              <w:r>
                <w:rPr>
                  <w:b/>
                  <w:color w:val="00B0EB"/>
                  <w:sz w:val="22"/>
                  <w:u w:val="single" w:color="00B0EB"/>
                </w:rPr>
                <w:t>for</w:t>
              </w:r>
            </w:hyperlink>
            <w:hyperlink r:id="rId505">
              <w:r>
                <w:rPr>
                  <w:b/>
                  <w:color w:val="00B0EB"/>
                  <w:sz w:val="22"/>
                  <w:u w:val="single" w:color="00B0EB"/>
                </w:rPr>
                <w:t xml:space="preserve"> </w:t>
              </w:r>
            </w:hyperlink>
            <w:hyperlink r:id="rId506">
              <w:r>
                <w:rPr>
                  <w:b/>
                  <w:color w:val="00B0EB"/>
                  <w:sz w:val="22"/>
                  <w:u w:val="single" w:color="00B0EB"/>
                </w:rPr>
                <w:t>England</w:t>
              </w:r>
            </w:hyperlink>
            <w:hyperlink r:id="rId507">
              <w:r>
                <w:rPr>
                  <w:b/>
                  <w:color w:val="00B0EB"/>
                  <w:sz w:val="22"/>
                  <w:u w:val="single" w:color="00B0EB"/>
                </w:rPr>
                <w:t xml:space="preserve"> </w:t>
              </w:r>
            </w:hyperlink>
            <w:hyperlink r:id="rId508">
              <w:r>
                <w:rPr>
                  <w:b/>
                  <w:color w:val="00B0EB"/>
                  <w:sz w:val="22"/>
                  <w:u w:val="single" w:color="00B0EB"/>
                </w:rPr>
                <w:t>and</w:t>
              </w:r>
            </w:hyperlink>
            <w:hyperlink r:id="rId509">
              <w:r>
                <w:rPr>
                  <w:b/>
                  <w:color w:val="00B0EB"/>
                  <w:sz w:val="22"/>
                  <w:u w:val="single" w:color="00B0EB"/>
                </w:rPr>
                <w:t xml:space="preserve"> </w:t>
              </w:r>
            </w:hyperlink>
            <w:hyperlink r:id="rId510">
              <w:r>
                <w:rPr>
                  <w:b/>
                  <w:color w:val="00B0EB"/>
                  <w:sz w:val="22"/>
                  <w:u w:val="single" w:color="00B0EB"/>
                </w:rPr>
                <w:t>Wales</w:t>
              </w:r>
            </w:hyperlink>
            <w:hyperlink r:id="rId511">
              <w:r>
                <w:rPr>
                  <w:b/>
                  <w:sz w:val="22"/>
                </w:rPr>
                <w:t xml:space="preserve"> </w:t>
              </w:r>
            </w:hyperlink>
          </w:p>
          <w:p w14:paraId="64F11FAC" w14:textId="77777777" w:rsidR="00E37A9F" w:rsidRDefault="00000000">
            <w:pPr>
              <w:numPr>
                <w:ilvl w:val="0"/>
                <w:numId w:val="205"/>
              </w:numPr>
              <w:spacing w:after="17" w:line="259" w:lineRule="auto"/>
              <w:ind w:hanging="360"/>
            </w:pPr>
            <w:hyperlink r:id="rId512">
              <w:r>
                <w:rPr>
                  <w:b/>
                  <w:color w:val="00B0EB"/>
                  <w:sz w:val="22"/>
                  <w:u w:val="single" w:color="00B0EB"/>
                </w:rPr>
                <w:t>Tribunal</w:t>
              </w:r>
            </w:hyperlink>
            <w:hyperlink r:id="rId513">
              <w:r>
                <w:rPr>
                  <w:b/>
                  <w:color w:val="00B0EB"/>
                  <w:sz w:val="22"/>
                  <w:u w:val="single" w:color="00B0EB"/>
                </w:rPr>
                <w:t xml:space="preserve"> </w:t>
              </w:r>
            </w:hyperlink>
            <w:hyperlink r:id="rId514">
              <w:r>
                <w:rPr>
                  <w:b/>
                  <w:color w:val="00B0EB"/>
                  <w:sz w:val="22"/>
                  <w:u w:val="single" w:color="00B0EB"/>
                </w:rPr>
                <w:t>Procedure</w:t>
              </w:r>
            </w:hyperlink>
            <w:hyperlink r:id="rId515">
              <w:r>
                <w:rPr>
                  <w:b/>
                  <w:color w:val="00B0EB"/>
                  <w:sz w:val="22"/>
                  <w:u w:val="single" w:color="00B0EB"/>
                </w:rPr>
                <w:t xml:space="preserve"> </w:t>
              </w:r>
            </w:hyperlink>
            <w:hyperlink r:id="rId516">
              <w:r>
                <w:rPr>
                  <w:b/>
                  <w:color w:val="00B0EB"/>
                  <w:sz w:val="22"/>
                  <w:u w:val="single" w:color="00B0EB"/>
                </w:rPr>
                <w:t>Committee</w:t>
              </w:r>
            </w:hyperlink>
            <w:hyperlink r:id="rId517">
              <w:r>
                <w:rPr>
                  <w:b/>
                  <w:color w:val="00B0EB"/>
                  <w:sz w:val="22"/>
                </w:rPr>
                <w:t xml:space="preserve"> </w:t>
              </w:r>
            </w:hyperlink>
          </w:p>
          <w:p w14:paraId="1158FFA6" w14:textId="77777777" w:rsidR="00E37A9F" w:rsidRDefault="00000000">
            <w:pPr>
              <w:spacing w:after="21" w:line="259" w:lineRule="auto"/>
              <w:ind w:left="0" w:firstLine="0"/>
            </w:pPr>
            <w:r>
              <w:rPr>
                <w:b/>
                <w:sz w:val="22"/>
              </w:rPr>
              <w:t xml:space="preserve">Other </w:t>
            </w:r>
          </w:p>
          <w:p w14:paraId="1E5447F1" w14:textId="77777777" w:rsidR="00E37A9F" w:rsidRDefault="00000000">
            <w:pPr>
              <w:numPr>
                <w:ilvl w:val="0"/>
                <w:numId w:val="205"/>
              </w:numPr>
              <w:spacing w:after="18" w:line="259" w:lineRule="auto"/>
              <w:ind w:hanging="360"/>
            </w:pPr>
            <w:hyperlink r:id="rId518">
              <w:r>
                <w:rPr>
                  <w:b/>
                  <w:color w:val="00B0EB"/>
                  <w:sz w:val="22"/>
                  <w:u w:val="single" w:color="00B0EB"/>
                </w:rPr>
                <w:t>Academy</w:t>
              </w:r>
            </w:hyperlink>
            <w:hyperlink r:id="rId519">
              <w:r>
                <w:rPr>
                  <w:b/>
                  <w:color w:val="00B0EB"/>
                  <w:sz w:val="22"/>
                  <w:u w:val="single" w:color="00B0EB"/>
                </w:rPr>
                <w:t xml:space="preserve"> </w:t>
              </w:r>
            </w:hyperlink>
            <w:hyperlink r:id="rId520">
              <w:r>
                <w:rPr>
                  <w:b/>
                  <w:color w:val="00B0EB"/>
                  <w:sz w:val="22"/>
                  <w:u w:val="single" w:color="00B0EB"/>
                </w:rPr>
                <w:t>for</w:t>
              </w:r>
            </w:hyperlink>
            <w:hyperlink r:id="rId521">
              <w:r>
                <w:rPr>
                  <w:b/>
                  <w:color w:val="00B0EB"/>
                  <w:sz w:val="22"/>
                  <w:u w:val="single" w:color="00B0EB"/>
                </w:rPr>
                <w:t xml:space="preserve"> </w:t>
              </w:r>
            </w:hyperlink>
            <w:hyperlink r:id="rId522">
              <w:r>
                <w:rPr>
                  <w:b/>
                  <w:color w:val="00B0EB"/>
                  <w:sz w:val="22"/>
                  <w:u w:val="single" w:color="00B0EB"/>
                </w:rPr>
                <w:t>Social</w:t>
              </w:r>
            </w:hyperlink>
            <w:hyperlink r:id="rId523">
              <w:r>
                <w:rPr>
                  <w:b/>
                  <w:color w:val="00B0EB"/>
                  <w:sz w:val="22"/>
                  <w:u w:val="single" w:color="00B0EB"/>
                </w:rPr>
                <w:t xml:space="preserve"> </w:t>
              </w:r>
            </w:hyperlink>
            <w:hyperlink r:id="rId524">
              <w:r>
                <w:rPr>
                  <w:b/>
                  <w:color w:val="00B0EB"/>
                  <w:sz w:val="22"/>
                  <w:u w:val="single" w:color="00B0EB"/>
                </w:rPr>
                <w:t>Justice</w:t>
              </w:r>
            </w:hyperlink>
            <w:hyperlink r:id="rId525">
              <w:r>
                <w:rPr>
                  <w:b/>
                  <w:sz w:val="22"/>
                </w:rPr>
                <w:t xml:space="preserve"> </w:t>
              </w:r>
            </w:hyperlink>
          </w:p>
          <w:p w14:paraId="2258AAB7" w14:textId="77777777" w:rsidR="00E37A9F" w:rsidRDefault="00000000">
            <w:pPr>
              <w:numPr>
                <w:ilvl w:val="0"/>
                <w:numId w:val="205"/>
              </w:numPr>
              <w:spacing w:after="18" w:line="259" w:lineRule="auto"/>
              <w:ind w:hanging="360"/>
            </w:pPr>
            <w:hyperlink r:id="rId526">
              <w:r>
                <w:rPr>
                  <w:b/>
                  <w:color w:val="00B0EB"/>
                  <w:sz w:val="22"/>
                  <w:u w:val="single" w:color="00B0EB"/>
                </w:rPr>
                <w:t>HM</w:t>
              </w:r>
            </w:hyperlink>
            <w:hyperlink r:id="rId527">
              <w:r>
                <w:rPr>
                  <w:b/>
                  <w:color w:val="00B0EB"/>
                  <w:sz w:val="22"/>
                  <w:u w:val="single" w:color="00B0EB"/>
                </w:rPr>
                <w:t xml:space="preserve"> </w:t>
              </w:r>
            </w:hyperlink>
            <w:hyperlink r:id="rId528">
              <w:r>
                <w:rPr>
                  <w:b/>
                  <w:color w:val="00B0EB"/>
                  <w:sz w:val="22"/>
                  <w:u w:val="single" w:color="00B0EB"/>
                </w:rPr>
                <w:t>Inspectorate</w:t>
              </w:r>
            </w:hyperlink>
            <w:hyperlink r:id="rId529">
              <w:r>
                <w:rPr>
                  <w:b/>
                  <w:color w:val="00B0EB"/>
                  <w:sz w:val="22"/>
                  <w:u w:val="single" w:color="00B0EB"/>
                </w:rPr>
                <w:t xml:space="preserve"> </w:t>
              </w:r>
            </w:hyperlink>
            <w:hyperlink r:id="rId530">
              <w:r>
                <w:rPr>
                  <w:b/>
                  <w:color w:val="00B0EB"/>
                  <w:sz w:val="22"/>
                  <w:u w:val="single" w:color="00B0EB"/>
                </w:rPr>
                <w:t>of</w:t>
              </w:r>
            </w:hyperlink>
            <w:hyperlink r:id="rId531">
              <w:r>
                <w:rPr>
                  <w:b/>
                  <w:color w:val="00B0EB"/>
                  <w:sz w:val="22"/>
                  <w:u w:val="single" w:color="00B0EB"/>
                </w:rPr>
                <w:t xml:space="preserve"> </w:t>
              </w:r>
            </w:hyperlink>
            <w:hyperlink r:id="rId532">
              <w:r>
                <w:rPr>
                  <w:b/>
                  <w:color w:val="00B0EB"/>
                  <w:sz w:val="22"/>
                  <w:u w:val="single" w:color="00B0EB"/>
                </w:rPr>
                <w:t>Prisons</w:t>
              </w:r>
            </w:hyperlink>
            <w:hyperlink r:id="rId533">
              <w:r>
                <w:rPr>
                  <w:b/>
                  <w:sz w:val="22"/>
                </w:rPr>
                <w:t xml:space="preserve"> </w:t>
              </w:r>
            </w:hyperlink>
          </w:p>
          <w:p w14:paraId="3E99F0DE" w14:textId="77777777" w:rsidR="00E37A9F" w:rsidRDefault="00000000">
            <w:pPr>
              <w:numPr>
                <w:ilvl w:val="0"/>
                <w:numId w:val="205"/>
              </w:numPr>
              <w:spacing w:after="18" w:line="259" w:lineRule="auto"/>
              <w:ind w:hanging="360"/>
            </w:pPr>
            <w:hyperlink r:id="rId534">
              <w:r>
                <w:rPr>
                  <w:b/>
                  <w:color w:val="00B0EB"/>
                  <w:sz w:val="22"/>
                  <w:u w:val="single" w:color="00B0EB"/>
                </w:rPr>
                <w:t>HM</w:t>
              </w:r>
            </w:hyperlink>
            <w:hyperlink r:id="rId535">
              <w:r>
                <w:rPr>
                  <w:b/>
                  <w:color w:val="00B0EB"/>
                  <w:sz w:val="22"/>
                  <w:u w:val="single" w:color="00B0EB"/>
                </w:rPr>
                <w:t xml:space="preserve"> </w:t>
              </w:r>
            </w:hyperlink>
            <w:hyperlink r:id="rId536">
              <w:r>
                <w:rPr>
                  <w:b/>
                  <w:color w:val="00B0EB"/>
                  <w:sz w:val="22"/>
                  <w:u w:val="single" w:color="00B0EB"/>
                </w:rPr>
                <w:t>Inspectorate</w:t>
              </w:r>
            </w:hyperlink>
            <w:hyperlink r:id="rId537">
              <w:r>
                <w:rPr>
                  <w:b/>
                  <w:color w:val="00B0EB"/>
                  <w:sz w:val="22"/>
                  <w:u w:val="single" w:color="00B0EB"/>
                </w:rPr>
                <w:t xml:space="preserve"> </w:t>
              </w:r>
            </w:hyperlink>
            <w:hyperlink r:id="rId538">
              <w:r>
                <w:rPr>
                  <w:b/>
                  <w:color w:val="00B0EB"/>
                  <w:sz w:val="22"/>
                  <w:u w:val="single" w:color="00B0EB"/>
                </w:rPr>
                <w:t>of</w:t>
              </w:r>
            </w:hyperlink>
            <w:hyperlink r:id="rId539">
              <w:r>
                <w:rPr>
                  <w:b/>
                  <w:color w:val="00B0EB"/>
                  <w:sz w:val="22"/>
                  <w:u w:val="single" w:color="00B0EB"/>
                </w:rPr>
                <w:t xml:space="preserve"> </w:t>
              </w:r>
            </w:hyperlink>
            <w:hyperlink r:id="rId540">
              <w:r>
                <w:rPr>
                  <w:b/>
                  <w:color w:val="00B0EB"/>
                  <w:sz w:val="22"/>
                  <w:u w:val="single" w:color="00B0EB"/>
                </w:rPr>
                <w:t>Probation</w:t>
              </w:r>
            </w:hyperlink>
            <w:hyperlink r:id="rId541">
              <w:r>
                <w:rPr>
                  <w:b/>
                  <w:sz w:val="22"/>
                </w:rPr>
                <w:t xml:space="preserve"> </w:t>
              </w:r>
            </w:hyperlink>
          </w:p>
          <w:p w14:paraId="32BA4BF1" w14:textId="77777777" w:rsidR="00E37A9F" w:rsidRDefault="00000000">
            <w:pPr>
              <w:numPr>
                <w:ilvl w:val="0"/>
                <w:numId w:val="205"/>
              </w:numPr>
              <w:spacing w:after="0" w:line="259" w:lineRule="auto"/>
              <w:ind w:hanging="360"/>
            </w:pPr>
            <w:hyperlink r:id="rId542">
              <w:r>
                <w:rPr>
                  <w:b/>
                  <w:color w:val="00B0EB"/>
                  <w:sz w:val="22"/>
                  <w:u w:val="single" w:color="00B0EB"/>
                </w:rPr>
                <w:t>Independent</w:t>
              </w:r>
            </w:hyperlink>
            <w:hyperlink r:id="rId543">
              <w:r>
                <w:rPr>
                  <w:b/>
                  <w:color w:val="00B0EB"/>
                  <w:sz w:val="22"/>
                  <w:u w:val="single" w:color="00B0EB"/>
                </w:rPr>
                <w:t xml:space="preserve"> </w:t>
              </w:r>
            </w:hyperlink>
            <w:hyperlink r:id="rId544">
              <w:r>
                <w:rPr>
                  <w:b/>
                  <w:color w:val="00B0EB"/>
                  <w:sz w:val="22"/>
                  <w:u w:val="single" w:color="00B0EB"/>
                </w:rPr>
                <w:t>Monitoring</w:t>
              </w:r>
            </w:hyperlink>
            <w:hyperlink r:id="rId545">
              <w:r>
                <w:rPr>
                  <w:b/>
                  <w:color w:val="00B0EB"/>
                  <w:sz w:val="22"/>
                  <w:u w:val="single" w:color="00B0EB"/>
                </w:rPr>
                <w:t xml:space="preserve"> </w:t>
              </w:r>
            </w:hyperlink>
            <w:hyperlink r:id="rId546">
              <w:r>
                <w:rPr>
                  <w:b/>
                  <w:color w:val="00B0EB"/>
                  <w:sz w:val="22"/>
                  <w:u w:val="single" w:color="00B0EB"/>
                </w:rPr>
                <w:t>Boards</w:t>
              </w:r>
            </w:hyperlink>
            <w:hyperlink r:id="rId547">
              <w:r>
                <w:rPr>
                  <w:b/>
                  <w:sz w:val="22"/>
                </w:rPr>
                <w:t xml:space="preserve"> </w:t>
              </w:r>
            </w:hyperlink>
          </w:p>
        </w:tc>
      </w:tr>
    </w:tbl>
    <w:p w14:paraId="10F765BD" w14:textId="77777777" w:rsidR="00E37A9F" w:rsidRDefault="00E37A9F">
      <w:pPr>
        <w:spacing w:after="0" w:line="259" w:lineRule="auto"/>
        <w:ind w:left="-1301" w:right="291" w:firstLine="0"/>
        <w:jc w:val="both"/>
      </w:pPr>
    </w:p>
    <w:tbl>
      <w:tblPr>
        <w:tblStyle w:val="TableGrid"/>
        <w:tblW w:w="9017" w:type="dxa"/>
        <w:tblInd w:w="153" w:type="dxa"/>
        <w:tblCellMar>
          <w:top w:w="110" w:type="dxa"/>
          <w:left w:w="418" w:type="dxa"/>
          <w:bottom w:w="0" w:type="dxa"/>
          <w:right w:w="115" w:type="dxa"/>
        </w:tblCellMar>
        <w:tblLook w:val="04A0" w:firstRow="1" w:lastRow="0" w:firstColumn="1" w:lastColumn="0" w:noHBand="0" w:noVBand="1"/>
      </w:tblPr>
      <w:tblGrid>
        <w:gridCol w:w="9017"/>
      </w:tblGrid>
      <w:tr w:rsidR="00E37A9F" w14:paraId="673F8EEA" w14:textId="77777777">
        <w:trPr>
          <w:trHeight w:val="1870"/>
        </w:trPr>
        <w:tc>
          <w:tcPr>
            <w:tcW w:w="9017" w:type="dxa"/>
            <w:tcBorders>
              <w:top w:val="single" w:sz="4" w:space="0" w:color="1D5F9D"/>
              <w:left w:val="single" w:sz="4" w:space="0" w:color="1D5F9D"/>
              <w:bottom w:val="single" w:sz="4" w:space="0" w:color="1D5F9D"/>
              <w:right w:val="single" w:sz="4" w:space="0" w:color="1D5F9D"/>
            </w:tcBorders>
          </w:tcPr>
          <w:p w14:paraId="7E06C525" w14:textId="77777777" w:rsidR="00E37A9F" w:rsidRDefault="00000000">
            <w:pPr>
              <w:numPr>
                <w:ilvl w:val="0"/>
                <w:numId w:val="206"/>
              </w:numPr>
              <w:spacing w:after="19" w:line="259" w:lineRule="auto"/>
              <w:ind w:hanging="358"/>
            </w:pPr>
            <w:hyperlink r:id="rId548">
              <w:r>
                <w:rPr>
                  <w:b/>
                  <w:color w:val="00B0EB"/>
                  <w:sz w:val="22"/>
                  <w:u w:val="single" w:color="00B0EB"/>
                </w:rPr>
                <w:t>Judicial</w:t>
              </w:r>
            </w:hyperlink>
            <w:hyperlink r:id="rId549">
              <w:r>
                <w:rPr>
                  <w:b/>
                  <w:color w:val="00B0EB"/>
                  <w:sz w:val="22"/>
                  <w:u w:val="single" w:color="00B0EB"/>
                </w:rPr>
                <w:t xml:space="preserve"> </w:t>
              </w:r>
            </w:hyperlink>
            <w:hyperlink r:id="rId550">
              <w:r>
                <w:rPr>
                  <w:b/>
                  <w:color w:val="00B0EB"/>
                  <w:sz w:val="22"/>
                  <w:u w:val="single" w:color="00B0EB"/>
                </w:rPr>
                <w:t>Appointments</w:t>
              </w:r>
            </w:hyperlink>
            <w:hyperlink r:id="rId551">
              <w:r>
                <w:rPr>
                  <w:b/>
                  <w:color w:val="00B0EB"/>
                  <w:sz w:val="22"/>
                  <w:u w:val="single" w:color="00B0EB"/>
                </w:rPr>
                <w:t xml:space="preserve"> </w:t>
              </w:r>
            </w:hyperlink>
            <w:hyperlink r:id="rId552">
              <w:r>
                <w:rPr>
                  <w:b/>
                  <w:color w:val="00B0EB"/>
                  <w:sz w:val="22"/>
                  <w:u w:val="single" w:color="00B0EB"/>
                </w:rPr>
                <w:t>and</w:t>
              </w:r>
            </w:hyperlink>
            <w:hyperlink r:id="rId553">
              <w:r>
                <w:rPr>
                  <w:b/>
                  <w:color w:val="00B0EB"/>
                  <w:sz w:val="22"/>
                  <w:u w:val="single" w:color="00B0EB"/>
                </w:rPr>
                <w:t xml:space="preserve"> </w:t>
              </w:r>
            </w:hyperlink>
            <w:hyperlink r:id="rId554">
              <w:r>
                <w:rPr>
                  <w:b/>
                  <w:color w:val="00B0EB"/>
                  <w:sz w:val="22"/>
                  <w:u w:val="single" w:color="00B0EB"/>
                </w:rPr>
                <w:t>Conduct</w:t>
              </w:r>
            </w:hyperlink>
            <w:hyperlink r:id="rId555">
              <w:r>
                <w:rPr>
                  <w:b/>
                  <w:color w:val="00B0EB"/>
                  <w:sz w:val="22"/>
                  <w:u w:val="single" w:color="00B0EB"/>
                </w:rPr>
                <w:t xml:space="preserve"> </w:t>
              </w:r>
            </w:hyperlink>
            <w:hyperlink r:id="rId556">
              <w:r>
                <w:rPr>
                  <w:b/>
                  <w:color w:val="00B0EB"/>
                  <w:sz w:val="22"/>
                  <w:u w:val="single" w:color="00B0EB"/>
                </w:rPr>
                <w:t>Ombudsman</w:t>
              </w:r>
            </w:hyperlink>
            <w:hyperlink r:id="rId557">
              <w:r>
                <w:rPr>
                  <w:b/>
                  <w:sz w:val="22"/>
                </w:rPr>
                <w:t xml:space="preserve"> </w:t>
              </w:r>
            </w:hyperlink>
          </w:p>
          <w:p w14:paraId="64C61333" w14:textId="77777777" w:rsidR="00E37A9F" w:rsidRDefault="00000000">
            <w:pPr>
              <w:numPr>
                <w:ilvl w:val="0"/>
                <w:numId w:val="206"/>
              </w:numPr>
              <w:spacing w:after="19" w:line="259" w:lineRule="auto"/>
              <w:ind w:hanging="358"/>
            </w:pPr>
            <w:hyperlink r:id="rId558">
              <w:r>
                <w:rPr>
                  <w:b/>
                  <w:color w:val="00B0EB"/>
                  <w:sz w:val="22"/>
                  <w:u w:val="single" w:color="00B0EB"/>
                </w:rPr>
                <w:t>Judicial</w:t>
              </w:r>
            </w:hyperlink>
            <w:hyperlink r:id="rId559">
              <w:r>
                <w:rPr>
                  <w:b/>
                  <w:color w:val="00B0EB"/>
                  <w:sz w:val="22"/>
                  <w:u w:val="single" w:color="00B0EB"/>
                </w:rPr>
                <w:t xml:space="preserve"> </w:t>
              </w:r>
            </w:hyperlink>
            <w:hyperlink r:id="rId560">
              <w:r>
                <w:rPr>
                  <w:b/>
                  <w:color w:val="00B0EB"/>
                  <w:sz w:val="22"/>
                  <w:u w:val="single" w:color="00B0EB"/>
                </w:rPr>
                <w:t>Office</w:t>
              </w:r>
            </w:hyperlink>
            <w:hyperlink r:id="rId561">
              <w:r>
                <w:rPr>
                  <w:b/>
                  <w:sz w:val="22"/>
                </w:rPr>
                <w:t xml:space="preserve"> </w:t>
              </w:r>
            </w:hyperlink>
          </w:p>
          <w:p w14:paraId="1DDB87FC" w14:textId="77777777" w:rsidR="00E37A9F" w:rsidRDefault="00000000">
            <w:pPr>
              <w:numPr>
                <w:ilvl w:val="0"/>
                <w:numId w:val="206"/>
              </w:numPr>
              <w:spacing w:after="18" w:line="259" w:lineRule="auto"/>
              <w:ind w:hanging="358"/>
            </w:pPr>
            <w:hyperlink r:id="rId562">
              <w:r>
                <w:rPr>
                  <w:b/>
                  <w:color w:val="00B0EB"/>
                  <w:sz w:val="22"/>
                  <w:u w:val="single" w:color="00B0EB"/>
                </w:rPr>
                <w:t>The</w:t>
              </w:r>
            </w:hyperlink>
            <w:hyperlink r:id="rId563">
              <w:r>
                <w:rPr>
                  <w:b/>
                  <w:color w:val="00B0EB"/>
                  <w:sz w:val="22"/>
                  <w:u w:val="single" w:color="00B0EB"/>
                </w:rPr>
                <w:t xml:space="preserve"> </w:t>
              </w:r>
            </w:hyperlink>
            <w:hyperlink r:id="rId564">
              <w:r>
                <w:rPr>
                  <w:b/>
                  <w:color w:val="00B0EB"/>
                  <w:sz w:val="22"/>
                  <w:u w:val="single" w:color="00B0EB"/>
                </w:rPr>
                <w:t>Legal</w:t>
              </w:r>
            </w:hyperlink>
            <w:hyperlink r:id="rId565">
              <w:r>
                <w:rPr>
                  <w:b/>
                  <w:color w:val="00B0EB"/>
                  <w:sz w:val="22"/>
                  <w:u w:val="single" w:color="00B0EB"/>
                </w:rPr>
                <w:t xml:space="preserve"> </w:t>
              </w:r>
            </w:hyperlink>
            <w:hyperlink r:id="rId566">
              <w:r>
                <w:rPr>
                  <w:b/>
                  <w:color w:val="00B0EB"/>
                  <w:sz w:val="22"/>
                  <w:u w:val="single" w:color="00B0EB"/>
                </w:rPr>
                <w:t>Ombudsman</w:t>
              </w:r>
            </w:hyperlink>
            <w:hyperlink r:id="rId567">
              <w:r>
                <w:rPr>
                  <w:b/>
                  <w:sz w:val="22"/>
                </w:rPr>
                <w:t xml:space="preserve"> </w:t>
              </w:r>
            </w:hyperlink>
          </w:p>
          <w:p w14:paraId="09FC9D13" w14:textId="77777777" w:rsidR="00E37A9F" w:rsidRDefault="00000000">
            <w:pPr>
              <w:numPr>
                <w:ilvl w:val="0"/>
                <w:numId w:val="206"/>
              </w:numPr>
              <w:spacing w:after="20" w:line="259" w:lineRule="auto"/>
              <w:ind w:hanging="358"/>
            </w:pPr>
            <w:hyperlink r:id="rId568">
              <w:r>
                <w:rPr>
                  <w:b/>
                  <w:color w:val="00B0EB"/>
                  <w:sz w:val="22"/>
                  <w:u w:val="single" w:color="00B0EB"/>
                </w:rPr>
                <w:t>Official</w:t>
              </w:r>
            </w:hyperlink>
            <w:hyperlink r:id="rId569">
              <w:r>
                <w:rPr>
                  <w:b/>
                  <w:color w:val="00B0EB"/>
                  <w:sz w:val="22"/>
                  <w:u w:val="single" w:color="00B0EB"/>
                </w:rPr>
                <w:t xml:space="preserve"> </w:t>
              </w:r>
            </w:hyperlink>
            <w:hyperlink r:id="rId570">
              <w:r>
                <w:rPr>
                  <w:b/>
                  <w:color w:val="00B0EB"/>
                  <w:sz w:val="22"/>
                  <w:u w:val="single" w:color="00B0EB"/>
                </w:rPr>
                <w:t>Solicitor</w:t>
              </w:r>
            </w:hyperlink>
            <w:hyperlink r:id="rId571">
              <w:r>
                <w:rPr>
                  <w:b/>
                  <w:color w:val="00B0EB"/>
                  <w:sz w:val="22"/>
                  <w:u w:val="single" w:color="00B0EB"/>
                </w:rPr>
                <w:t xml:space="preserve"> </w:t>
              </w:r>
            </w:hyperlink>
            <w:hyperlink r:id="rId572">
              <w:r>
                <w:rPr>
                  <w:b/>
                  <w:color w:val="00B0EB"/>
                  <w:sz w:val="22"/>
                  <w:u w:val="single" w:color="00B0EB"/>
                </w:rPr>
                <w:t>and</w:t>
              </w:r>
            </w:hyperlink>
            <w:hyperlink r:id="rId573">
              <w:r>
                <w:rPr>
                  <w:b/>
                  <w:color w:val="00B0EB"/>
                  <w:sz w:val="22"/>
                  <w:u w:val="single" w:color="00B0EB"/>
                </w:rPr>
                <w:t xml:space="preserve"> </w:t>
              </w:r>
            </w:hyperlink>
            <w:hyperlink r:id="rId574">
              <w:r>
                <w:rPr>
                  <w:b/>
                  <w:color w:val="00B0EB"/>
                  <w:sz w:val="22"/>
                  <w:u w:val="single" w:color="00B0EB"/>
                </w:rPr>
                <w:t>Public</w:t>
              </w:r>
            </w:hyperlink>
            <w:hyperlink r:id="rId575">
              <w:r>
                <w:rPr>
                  <w:b/>
                  <w:color w:val="00B0EB"/>
                  <w:sz w:val="22"/>
                  <w:u w:val="single" w:color="00B0EB"/>
                </w:rPr>
                <w:t xml:space="preserve"> </w:t>
              </w:r>
            </w:hyperlink>
            <w:hyperlink r:id="rId576">
              <w:r>
                <w:rPr>
                  <w:b/>
                  <w:color w:val="00B0EB"/>
                  <w:sz w:val="22"/>
                  <w:u w:val="single" w:color="00B0EB"/>
                </w:rPr>
                <w:t>Trustee</w:t>
              </w:r>
            </w:hyperlink>
            <w:hyperlink r:id="rId577">
              <w:r>
                <w:rPr>
                  <w:b/>
                  <w:sz w:val="22"/>
                </w:rPr>
                <w:t xml:space="preserve"> </w:t>
              </w:r>
            </w:hyperlink>
          </w:p>
          <w:p w14:paraId="3B22A32A" w14:textId="77777777" w:rsidR="00E37A9F" w:rsidRDefault="00000000">
            <w:pPr>
              <w:numPr>
                <w:ilvl w:val="0"/>
                <w:numId w:val="206"/>
              </w:numPr>
              <w:spacing w:after="18" w:line="259" w:lineRule="auto"/>
              <w:ind w:hanging="358"/>
            </w:pPr>
            <w:hyperlink r:id="rId578">
              <w:r>
                <w:rPr>
                  <w:b/>
                  <w:color w:val="00B0EB"/>
                  <w:sz w:val="22"/>
                  <w:u w:val="single" w:color="00B0EB"/>
                </w:rPr>
                <w:t>Prisons</w:t>
              </w:r>
            </w:hyperlink>
            <w:hyperlink r:id="rId579">
              <w:r>
                <w:rPr>
                  <w:b/>
                  <w:color w:val="00B0EB"/>
                  <w:sz w:val="22"/>
                  <w:u w:val="single" w:color="00B0EB"/>
                </w:rPr>
                <w:t xml:space="preserve"> </w:t>
              </w:r>
            </w:hyperlink>
            <w:hyperlink r:id="rId580">
              <w:r>
                <w:rPr>
                  <w:b/>
                  <w:color w:val="00B0EB"/>
                  <w:sz w:val="22"/>
                  <w:u w:val="single" w:color="00B0EB"/>
                </w:rPr>
                <w:t>and</w:t>
              </w:r>
            </w:hyperlink>
            <w:hyperlink r:id="rId581">
              <w:r>
                <w:rPr>
                  <w:b/>
                  <w:color w:val="00B0EB"/>
                  <w:sz w:val="22"/>
                  <w:u w:val="single" w:color="00B0EB"/>
                </w:rPr>
                <w:t xml:space="preserve"> </w:t>
              </w:r>
            </w:hyperlink>
            <w:hyperlink r:id="rId582">
              <w:r>
                <w:rPr>
                  <w:b/>
                  <w:color w:val="00B0EB"/>
                  <w:sz w:val="22"/>
                  <w:u w:val="single" w:color="00B0EB"/>
                </w:rPr>
                <w:t>Probation</w:t>
              </w:r>
            </w:hyperlink>
            <w:hyperlink r:id="rId583">
              <w:r>
                <w:rPr>
                  <w:b/>
                  <w:color w:val="00B0EB"/>
                  <w:sz w:val="22"/>
                  <w:u w:val="single" w:color="00B0EB"/>
                </w:rPr>
                <w:t xml:space="preserve"> </w:t>
              </w:r>
            </w:hyperlink>
            <w:hyperlink r:id="rId584">
              <w:r>
                <w:rPr>
                  <w:b/>
                  <w:color w:val="00B0EB"/>
                  <w:sz w:val="22"/>
                  <w:u w:val="single" w:color="00B0EB"/>
                </w:rPr>
                <w:t>Ombudsman</w:t>
              </w:r>
            </w:hyperlink>
            <w:hyperlink r:id="rId585">
              <w:r>
                <w:rPr>
                  <w:b/>
                  <w:sz w:val="22"/>
                </w:rPr>
                <w:t xml:space="preserve"> </w:t>
              </w:r>
            </w:hyperlink>
          </w:p>
          <w:p w14:paraId="3ADA641D" w14:textId="77777777" w:rsidR="00E37A9F" w:rsidRDefault="00000000">
            <w:pPr>
              <w:numPr>
                <w:ilvl w:val="0"/>
                <w:numId w:val="206"/>
              </w:numPr>
              <w:spacing w:after="0" w:line="259" w:lineRule="auto"/>
              <w:ind w:hanging="358"/>
            </w:pPr>
            <w:hyperlink r:id="rId586">
              <w:r>
                <w:rPr>
                  <w:b/>
                  <w:color w:val="00B0EB"/>
                  <w:sz w:val="22"/>
                  <w:u w:val="single" w:color="00B0EB"/>
                </w:rPr>
                <w:t>Victims'</w:t>
              </w:r>
            </w:hyperlink>
            <w:hyperlink r:id="rId587">
              <w:r>
                <w:rPr>
                  <w:b/>
                  <w:color w:val="00B0EB"/>
                  <w:sz w:val="22"/>
                  <w:u w:val="single" w:color="00B0EB"/>
                </w:rPr>
                <w:t xml:space="preserve"> </w:t>
              </w:r>
            </w:hyperlink>
            <w:hyperlink r:id="rId588">
              <w:r>
                <w:rPr>
                  <w:b/>
                  <w:color w:val="00B0EB"/>
                  <w:sz w:val="22"/>
                  <w:u w:val="single" w:color="00B0EB"/>
                </w:rPr>
                <w:t>Commissioner</w:t>
              </w:r>
            </w:hyperlink>
            <w:hyperlink r:id="rId589">
              <w:r>
                <w:rPr>
                  <w:b/>
                  <w:sz w:val="22"/>
                </w:rPr>
                <w:t xml:space="preserve"> </w:t>
              </w:r>
            </w:hyperlink>
          </w:p>
        </w:tc>
      </w:tr>
    </w:tbl>
    <w:p w14:paraId="0C5A93CF" w14:textId="77777777" w:rsidR="00E37A9F" w:rsidRDefault="00000000">
      <w:r>
        <w:br w:type="page"/>
      </w:r>
    </w:p>
    <w:p w14:paraId="09E515CA" w14:textId="77777777" w:rsidR="00E37A9F" w:rsidRDefault="00000000">
      <w:pPr>
        <w:pStyle w:val="Heading2"/>
        <w:spacing w:after="72" w:line="268" w:lineRule="auto"/>
        <w:ind w:left="149" w:right="9"/>
        <w:jc w:val="left"/>
      </w:pPr>
      <w:r>
        <w:rPr>
          <w:sz w:val="32"/>
        </w:rPr>
        <w:lastRenderedPageBreak/>
        <w:t xml:space="preserve">Annex B </w:t>
      </w:r>
    </w:p>
    <w:p w14:paraId="34819297" w14:textId="77777777" w:rsidR="00E37A9F" w:rsidRDefault="00000000">
      <w:pPr>
        <w:spacing w:after="0" w:line="259" w:lineRule="auto"/>
        <w:ind w:left="0" w:firstLine="0"/>
      </w:pPr>
      <w:r>
        <w:rPr>
          <w:b/>
          <w:sz w:val="32"/>
        </w:rPr>
        <w:t xml:space="preserve"> </w:t>
      </w:r>
    </w:p>
    <w:p w14:paraId="69E18B23" w14:textId="77777777" w:rsidR="00E37A9F" w:rsidRDefault="00000000">
      <w:pPr>
        <w:pStyle w:val="Heading3"/>
        <w:spacing w:after="11"/>
        <w:ind w:left="149"/>
      </w:pPr>
      <w:r>
        <w:t xml:space="preserve">Software and Cloud Hosting Commercial Team </w:t>
      </w:r>
    </w:p>
    <w:p w14:paraId="0CA3A738" w14:textId="77777777" w:rsidR="00E37A9F" w:rsidRDefault="00000000">
      <w:pPr>
        <w:spacing w:after="0" w:line="259" w:lineRule="auto"/>
        <w:ind w:left="0" w:firstLine="0"/>
      </w:pPr>
      <w:r>
        <w:rPr>
          <w:b/>
        </w:rPr>
        <w:t xml:space="preserve"> </w:t>
      </w:r>
    </w:p>
    <w:p w14:paraId="7D52B93A" w14:textId="77777777" w:rsidR="00E37A9F" w:rsidRDefault="00000000">
      <w:pPr>
        <w:spacing w:after="0"/>
        <w:ind w:left="149" w:right="106"/>
      </w:pPr>
      <w:r>
        <w:t xml:space="preserve">The SCHCT procures and manages all the Software and Cloud Hosting services across the department and its agencies. It manages an annual spend value of c. £600m a year on a diverse set of products and services ranging from software licences and subscriptions, enterprise agreements, licenced service provider agreements, cloud hosting services, to delivering complex digital programmes and emerging technologies. </w:t>
      </w:r>
    </w:p>
    <w:p w14:paraId="6998D483" w14:textId="77777777" w:rsidR="00E37A9F" w:rsidRDefault="00000000">
      <w:pPr>
        <w:spacing w:after="0" w:line="259" w:lineRule="auto"/>
        <w:ind w:left="0" w:firstLine="0"/>
      </w:pPr>
      <w:r>
        <w:t xml:space="preserve"> </w:t>
      </w:r>
    </w:p>
    <w:p w14:paraId="271D9BE7" w14:textId="77777777" w:rsidR="00E37A9F" w:rsidRDefault="00000000">
      <w:pPr>
        <w:numPr>
          <w:ilvl w:val="0"/>
          <w:numId w:val="81"/>
        </w:numPr>
        <w:spacing w:after="0"/>
        <w:ind w:right="250" w:hanging="727"/>
      </w:pPr>
      <w:r>
        <w:t xml:space="preserve">Software: This category manages all the contracts related to the software licences and subscriptions. Our work includes the purchase and contract management of both bespoke and off the shelf software for both Ministry of Justice (MoJ), its arm’s length bodies (ALBs) and the wider MoJ estate. </w:t>
      </w:r>
    </w:p>
    <w:p w14:paraId="35F2BF7D" w14:textId="77777777" w:rsidR="00E37A9F" w:rsidRDefault="00000000">
      <w:pPr>
        <w:spacing w:after="0" w:line="259" w:lineRule="auto"/>
        <w:ind w:left="0" w:firstLine="0"/>
      </w:pPr>
      <w:r>
        <w:t xml:space="preserve"> </w:t>
      </w:r>
    </w:p>
    <w:p w14:paraId="3CA8FEB2" w14:textId="77777777" w:rsidR="00E37A9F" w:rsidRDefault="00000000">
      <w:pPr>
        <w:numPr>
          <w:ilvl w:val="0"/>
          <w:numId w:val="81"/>
        </w:numPr>
        <w:spacing w:after="0"/>
        <w:ind w:right="250" w:hanging="727"/>
      </w:pPr>
      <w:r>
        <w:t xml:space="preserve">Cloud Hosting: This category manages contracts related to the cloud infrastructure of the Ministry of Justice. </w:t>
      </w:r>
    </w:p>
    <w:p w14:paraId="3A3FB5CD" w14:textId="77777777" w:rsidR="00E37A9F" w:rsidRDefault="00000000">
      <w:pPr>
        <w:spacing w:after="0" w:line="259" w:lineRule="auto"/>
        <w:ind w:left="0" w:firstLine="0"/>
      </w:pPr>
      <w:r>
        <w:t xml:space="preserve"> </w:t>
      </w:r>
    </w:p>
    <w:p w14:paraId="392E49B9" w14:textId="77777777" w:rsidR="00E37A9F" w:rsidRDefault="00000000">
      <w:pPr>
        <w:spacing w:after="27"/>
        <w:ind w:left="149" w:right="170"/>
      </w:pPr>
      <w:r>
        <w:t xml:space="preserve">The SCHCT team utilise a database system that enables the tracking of quotes through the entire quote process up to and including the creation of the Purchase Order and reduces email traffic. This database system is described in more detail later in this document. The Software Strategic Partner will receive quote requests using this database and will be able to update progress of each quote in real-time. </w:t>
      </w:r>
    </w:p>
    <w:p w14:paraId="3FCF064A" w14:textId="77777777" w:rsidR="00E37A9F" w:rsidRDefault="00000000">
      <w:pPr>
        <w:ind w:left="149" w:right="13"/>
      </w:pPr>
      <w:r>
        <w:t xml:space="preserve">There are no IT Service Management (ITSM) integration requirements. </w:t>
      </w:r>
    </w:p>
    <w:p w14:paraId="043114AF" w14:textId="77777777" w:rsidR="00E37A9F" w:rsidRDefault="00000000">
      <w:pPr>
        <w:spacing w:after="129" w:line="268" w:lineRule="auto"/>
        <w:ind w:left="149" w:right="9"/>
      </w:pPr>
      <w:r>
        <w:rPr>
          <w:b/>
          <w:sz w:val="32"/>
        </w:rPr>
        <w:t xml:space="preserve">Appendix F – SSP non-exhaustive list of licenses. </w:t>
      </w:r>
    </w:p>
    <w:p w14:paraId="69F34235" w14:textId="77777777" w:rsidR="00E37A9F" w:rsidRDefault="00000000">
      <w:pPr>
        <w:spacing w:after="6" w:line="259" w:lineRule="auto"/>
        <w:ind w:left="0" w:firstLine="0"/>
      </w:pPr>
      <w:r>
        <w:rPr>
          <w:b/>
          <w:color w:val="FFFFFF"/>
          <w:sz w:val="20"/>
          <w:shd w:val="clear" w:color="auto" w:fill="000000"/>
        </w:rPr>
        <w:t>REDACTED</w:t>
      </w:r>
      <w:r>
        <w:rPr>
          <w:b/>
          <w:color w:val="FFFFFF"/>
          <w:sz w:val="32"/>
        </w:rPr>
        <w:t xml:space="preserve"> </w:t>
      </w:r>
    </w:p>
    <w:p w14:paraId="343FD3C8" w14:textId="77777777" w:rsidR="00E37A9F" w:rsidRDefault="00000000">
      <w:pPr>
        <w:spacing w:after="3" w:line="267" w:lineRule="auto"/>
        <w:ind w:left="540"/>
      </w:pPr>
      <w:r>
        <w:rPr>
          <w:b/>
          <w:sz w:val="36"/>
        </w:rPr>
        <w:t xml:space="preserve">Core Terms - RM6098 </w:t>
      </w:r>
    </w:p>
    <w:p w14:paraId="0FAC620C" w14:textId="77777777" w:rsidR="00E37A9F" w:rsidRDefault="00E37A9F">
      <w:pPr>
        <w:sectPr w:rsidR="00E37A9F">
          <w:headerReference w:type="even" r:id="rId590"/>
          <w:headerReference w:type="default" r:id="rId591"/>
          <w:footerReference w:type="even" r:id="rId592"/>
          <w:footerReference w:type="default" r:id="rId593"/>
          <w:headerReference w:type="first" r:id="rId594"/>
          <w:footerReference w:type="first" r:id="rId595"/>
          <w:pgSz w:w="11911" w:h="16841"/>
          <w:pgMar w:top="1399" w:right="1149" w:bottom="2025" w:left="1301" w:header="720" w:footer="1460" w:gutter="0"/>
          <w:pgNumType w:start="1"/>
          <w:cols w:space="720"/>
        </w:sectPr>
      </w:pPr>
    </w:p>
    <w:p w14:paraId="633A1749" w14:textId="77777777" w:rsidR="00E37A9F" w:rsidRDefault="00000000">
      <w:pPr>
        <w:tabs>
          <w:tab w:val="center" w:pos="579"/>
          <w:tab w:val="center" w:pos="3950"/>
        </w:tabs>
        <w:spacing w:after="3" w:line="267" w:lineRule="auto"/>
        <w:ind w:left="0" w:firstLine="0"/>
      </w:pPr>
      <w:r>
        <w:rPr>
          <w:rFonts w:ascii="Calibri" w:eastAsia="Calibri" w:hAnsi="Calibri" w:cs="Calibri"/>
          <w:sz w:val="22"/>
        </w:rPr>
        <w:lastRenderedPageBreak/>
        <w:tab/>
      </w:r>
      <w:r>
        <w:rPr>
          <w:b/>
          <w:sz w:val="36"/>
        </w:rPr>
        <w:t xml:space="preserve">1. </w:t>
      </w:r>
      <w:r>
        <w:rPr>
          <w:b/>
          <w:sz w:val="36"/>
        </w:rPr>
        <w:tab/>
        <w:t xml:space="preserve">Definitions used in the contract </w:t>
      </w:r>
    </w:p>
    <w:p w14:paraId="469C3CD0" w14:textId="77777777" w:rsidR="00E37A9F" w:rsidRDefault="00000000">
      <w:pPr>
        <w:spacing w:after="14" w:line="248" w:lineRule="auto"/>
        <w:ind w:left="425" w:right="40"/>
      </w:pPr>
      <w:r>
        <w:rPr>
          <w:sz w:val="22"/>
        </w:rPr>
        <w:t xml:space="preserve">Interpret this Contract using Joint Schedule 1 (Definitions). </w:t>
      </w:r>
    </w:p>
    <w:p w14:paraId="72D5C39D" w14:textId="77777777" w:rsidR="00E37A9F" w:rsidRDefault="00000000">
      <w:pPr>
        <w:spacing w:after="0" w:line="259" w:lineRule="auto"/>
        <w:ind w:left="0" w:firstLine="0"/>
      </w:pPr>
      <w:r>
        <w:rPr>
          <w:sz w:val="22"/>
        </w:rPr>
        <w:t xml:space="preserve"> </w:t>
      </w:r>
    </w:p>
    <w:p w14:paraId="0DBE45E4" w14:textId="77777777" w:rsidR="00E37A9F" w:rsidRDefault="00000000">
      <w:pPr>
        <w:spacing w:after="141" w:line="259" w:lineRule="auto"/>
        <w:ind w:left="0" w:firstLine="0"/>
      </w:pPr>
      <w:r>
        <w:rPr>
          <w:sz w:val="22"/>
        </w:rPr>
        <w:t xml:space="preserve"> </w:t>
      </w:r>
    </w:p>
    <w:p w14:paraId="578BE603" w14:textId="77777777" w:rsidR="00E37A9F" w:rsidRDefault="00000000">
      <w:pPr>
        <w:pStyle w:val="Heading2"/>
        <w:tabs>
          <w:tab w:val="center" w:pos="579"/>
          <w:tab w:val="center" w:pos="3295"/>
        </w:tabs>
        <w:spacing w:after="3" w:line="267" w:lineRule="auto"/>
        <w:ind w:left="0" w:firstLine="0"/>
        <w:jc w:val="left"/>
      </w:pPr>
      <w:r>
        <w:rPr>
          <w:rFonts w:ascii="Calibri" w:eastAsia="Calibri" w:hAnsi="Calibri" w:cs="Calibri"/>
          <w:b w:val="0"/>
          <w:sz w:val="22"/>
        </w:rPr>
        <w:tab/>
      </w:r>
      <w:r>
        <w:rPr>
          <w:sz w:val="36"/>
        </w:rPr>
        <w:t xml:space="preserve">2. </w:t>
      </w:r>
      <w:r>
        <w:rPr>
          <w:sz w:val="36"/>
        </w:rPr>
        <w:tab/>
        <w:t xml:space="preserve">How the contract works </w:t>
      </w:r>
    </w:p>
    <w:p w14:paraId="2D03E50C" w14:textId="77777777" w:rsidR="00E37A9F" w:rsidRDefault="00000000">
      <w:pPr>
        <w:spacing w:after="243"/>
        <w:ind w:left="1272" w:right="13" w:hanging="842"/>
      </w:pPr>
      <w:r>
        <w:rPr>
          <w:sz w:val="22"/>
        </w:rPr>
        <w:t xml:space="preserve">2.1 </w:t>
      </w:r>
      <w:r>
        <w:rPr>
          <w:sz w:val="22"/>
        </w:rPr>
        <w:tab/>
      </w:r>
      <w:r>
        <w:t>The Supplier is eligible for the award of Call-Off Contracts during the Framework Contract Period.</w:t>
      </w:r>
      <w:r>
        <w:rPr>
          <w:sz w:val="22"/>
        </w:rPr>
        <w:t xml:space="preserve"> </w:t>
      </w:r>
    </w:p>
    <w:p w14:paraId="0976BCAD" w14:textId="77777777" w:rsidR="00E37A9F" w:rsidRDefault="00000000">
      <w:pPr>
        <w:spacing w:after="250"/>
        <w:ind w:left="1272" w:right="13" w:hanging="842"/>
      </w:pPr>
      <w:r>
        <w:rPr>
          <w:sz w:val="22"/>
        </w:rPr>
        <w:t xml:space="preserve">2.2 </w:t>
      </w:r>
      <w:r>
        <w:t>CCS does not guarantee the Supplier any exclusivity, quantity or value of work under the Framework Contract.</w:t>
      </w:r>
      <w:r>
        <w:rPr>
          <w:sz w:val="22"/>
        </w:rPr>
        <w:t xml:space="preserve"> </w:t>
      </w:r>
    </w:p>
    <w:p w14:paraId="2B30FEFB" w14:textId="77777777" w:rsidR="00E37A9F" w:rsidRDefault="00000000">
      <w:pPr>
        <w:spacing w:after="249"/>
        <w:ind w:left="1272" w:right="13" w:hanging="842"/>
      </w:pPr>
      <w:r>
        <w:rPr>
          <w:sz w:val="22"/>
        </w:rPr>
        <w:t xml:space="preserve">2.3 </w:t>
      </w:r>
      <w:r>
        <w:rPr>
          <w:sz w:val="22"/>
        </w:rPr>
        <w:tab/>
      </w:r>
      <w:r>
        <w:t>CCS has paid one penny to the Supplier legally to form the Framework Contract. The Supplier acknowledges this payment.</w:t>
      </w:r>
      <w:r>
        <w:rPr>
          <w:sz w:val="22"/>
        </w:rPr>
        <w:t xml:space="preserve"> </w:t>
      </w:r>
    </w:p>
    <w:p w14:paraId="11B2BDA0" w14:textId="77777777" w:rsidR="00E37A9F" w:rsidRDefault="00000000">
      <w:pPr>
        <w:spacing w:after="226"/>
        <w:ind w:left="1272" w:right="13" w:hanging="842"/>
      </w:pPr>
      <w:r>
        <w:rPr>
          <w:sz w:val="22"/>
        </w:rPr>
        <w:t xml:space="preserve">2.4 </w:t>
      </w:r>
      <w:r>
        <w:rPr>
          <w:sz w:val="22"/>
        </w:rPr>
        <w:tab/>
      </w:r>
      <w: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r>
        <w:rPr>
          <w:sz w:val="22"/>
        </w:rPr>
        <w:t xml:space="preserve"> </w:t>
      </w:r>
    </w:p>
    <w:p w14:paraId="11215FD2" w14:textId="77777777" w:rsidR="00E37A9F" w:rsidRDefault="00000000">
      <w:pPr>
        <w:spacing w:after="0" w:line="259" w:lineRule="auto"/>
        <w:ind w:left="0" w:firstLine="0"/>
      </w:pPr>
      <w:r>
        <w:t xml:space="preserve"> </w:t>
      </w:r>
    </w:p>
    <w:p w14:paraId="4865B3B6" w14:textId="77777777" w:rsidR="00E37A9F" w:rsidRDefault="00000000">
      <w:pPr>
        <w:numPr>
          <w:ilvl w:val="0"/>
          <w:numId w:val="82"/>
        </w:numPr>
        <w:spacing w:after="14" w:line="248" w:lineRule="auto"/>
        <w:ind w:right="40" w:hanging="842"/>
      </w:pPr>
      <w:r>
        <w:rPr>
          <w:sz w:val="22"/>
        </w:rPr>
        <w:t xml:space="preserve">make changes to Framework Schedule 6 (Order Form Template and Call-Off Schedules); </w:t>
      </w:r>
    </w:p>
    <w:p w14:paraId="00AC1E58" w14:textId="77777777" w:rsidR="00E37A9F" w:rsidRDefault="00000000">
      <w:pPr>
        <w:numPr>
          <w:ilvl w:val="0"/>
          <w:numId w:val="82"/>
        </w:numPr>
        <w:spacing w:after="36" w:line="248" w:lineRule="auto"/>
        <w:ind w:right="40" w:hanging="842"/>
      </w:pPr>
      <w:r>
        <w:rPr>
          <w:sz w:val="22"/>
        </w:rPr>
        <w:t xml:space="preserve">create new Call-Off Schedules; </w:t>
      </w:r>
    </w:p>
    <w:p w14:paraId="6614C58C" w14:textId="77777777" w:rsidR="00E37A9F" w:rsidRDefault="00000000">
      <w:pPr>
        <w:numPr>
          <w:ilvl w:val="0"/>
          <w:numId w:val="82"/>
        </w:numPr>
        <w:spacing w:after="36" w:line="248" w:lineRule="auto"/>
        <w:ind w:right="40" w:hanging="842"/>
      </w:pPr>
      <w:r>
        <w:rPr>
          <w:sz w:val="22"/>
        </w:rPr>
        <w:t xml:space="preserve">exclude optional template Call-Off Schedules; and/or </w:t>
      </w:r>
    </w:p>
    <w:p w14:paraId="45EB72D0" w14:textId="77777777" w:rsidR="00E37A9F" w:rsidRDefault="00000000">
      <w:pPr>
        <w:numPr>
          <w:ilvl w:val="0"/>
          <w:numId w:val="82"/>
        </w:numPr>
        <w:spacing w:after="55" w:line="248" w:lineRule="auto"/>
        <w:ind w:right="40" w:hanging="842"/>
      </w:pPr>
      <w:r>
        <w:rPr>
          <w:sz w:val="22"/>
        </w:rPr>
        <w:t xml:space="preserve">use Special Terms in the Order Form to add or change terms. </w:t>
      </w:r>
    </w:p>
    <w:p w14:paraId="74A06A87" w14:textId="77777777" w:rsidR="00E37A9F" w:rsidRDefault="00000000">
      <w:pPr>
        <w:spacing w:after="4" w:line="259" w:lineRule="auto"/>
        <w:ind w:left="0" w:firstLine="0"/>
      </w:pPr>
      <w:r>
        <w:rPr>
          <w:sz w:val="22"/>
        </w:rPr>
        <w:t xml:space="preserve"> </w:t>
      </w:r>
    </w:p>
    <w:p w14:paraId="4923BC7F" w14:textId="77777777" w:rsidR="00E37A9F" w:rsidRDefault="00000000">
      <w:pPr>
        <w:tabs>
          <w:tab w:val="center" w:pos="580"/>
          <w:tab w:val="center" w:pos="2496"/>
        </w:tabs>
        <w:spacing w:after="265"/>
        <w:ind w:left="0" w:firstLine="0"/>
      </w:pPr>
      <w:r>
        <w:rPr>
          <w:rFonts w:ascii="Calibri" w:eastAsia="Calibri" w:hAnsi="Calibri" w:cs="Calibri"/>
          <w:sz w:val="22"/>
        </w:rPr>
        <w:tab/>
      </w:r>
      <w:r>
        <w:rPr>
          <w:sz w:val="22"/>
        </w:rPr>
        <w:t xml:space="preserve">2.5 </w:t>
      </w:r>
      <w:r>
        <w:rPr>
          <w:sz w:val="22"/>
        </w:rPr>
        <w:tab/>
      </w:r>
      <w:r>
        <w:t>Each Call-Off Contract:</w:t>
      </w:r>
      <w:r>
        <w:rPr>
          <w:sz w:val="22"/>
        </w:rPr>
        <w:t xml:space="preserve"> </w:t>
      </w:r>
    </w:p>
    <w:p w14:paraId="7B032CEC" w14:textId="77777777" w:rsidR="00E37A9F" w:rsidRDefault="00000000">
      <w:pPr>
        <w:numPr>
          <w:ilvl w:val="0"/>
          <w:numId w:val="83"/>
        </w:numPr>
        <w:spacing w:after="36" w:line="248" w:lineRule="auto"/>
        <w:ind w:right="40" w:hanging="842"/>
      </w:pPr>
      <w:r>
        <w:rPr>
          <w:sz w:val="22"/>
        </w:rPr>
        <w:t xml:space="preserve">is a separate Contract from the Framework Contract; </w:t>
      </w:r>
    </w:p>
    <w:p w14:paraId="43DF634E" w14:textId="77777777" w:rsidR="00E37A9F" w:rsidRDefault="00000000">
      <w:pPr>
        <w:numPr>
          <w:ilvl w:val="0"/>
          <w:numId w:val="83"/>
        </w:numPr>
        <w:spacing w:after="14" w:line="248" w:lineRule="auto"/>
        <w:ind w:right="40" w:hanging="842"/>
      </w:pPr>
      <w:r>
        <w:rPr>
          <w:sz w:val="22"/>
        </w:rPr>
        <w:t xml:space="preserve">is between a Supplier and a Buyer; </w:t>
      </w:r>
    </w:p>
    <w:p w14:paraId="6BF16DB1" w14:textId="77777777" w:rsidR="00E37A9F" w:rsidRDefault="00000000">
      <w:pPr>
        <w:numPr>
          <w:ilvl w:val="0"/>
          <w:numId w:val="83"/>
        </w:numPr>
        <w:spacing w:after="14" w:line="248" w:lineRule="auto"/>
        <w:ind w:right="40" w:hanging="842"/>
      </w:pPr>
      <w:r>
        <w:rPr>
          <w:sz w:val="22"/>
        </w:rPr>
        <w:t xml:space="preserve">includes Core Terms, Schedules and any other changes or items in the completed Order Form; and </w:t>
      </w:r>
    </w:p>
    <w:p w14:paraId="280A0EA5" w14:textId="77777777" w:rsidR="00E37A9F" w:rsidRDefault="00000000">
      <w:pPr>
        <w:numPr>
          <w:ilvl w:val="0"/>
          <w:numId w:val="83"/>
        </w:numPr>
        <w:spacing w:after="14" w:line="248" w:lineRule="auto"/>
        <w:ind w:right="40" w:hanging="842"/>
      </w:pPr>
      <w:r>
        <w:rPr>
          <w:sz w:val="22"/>
        </w:rPr>
        <w:t xml:space="preserve">survives the termination of the Framework Contract. </w:t>
      </w:r>
    </w:p>
    <w:p w14:paraId="24E0A6C9" w14:textId="77777777" w:rsidR="00E37A9F" w:rsidRDefault="00000000">
      <w:pPr>
        <w:spacing w:after="0" w:line="259" w:lineRule="auto"/>
        <w:ind w:left="0" w:firstLine="0"/>
      </w:pPr>
      <w:r>
        <w:rPr>
          <w:sz w:val="22"/>
        </w:rPr>
        <w:t xml:space="preserve"> </w:t>
      </w:r>
    </w:p>
    <w:p w14:paraId="596B3480" w14:textId="77777777" w:rsidR="00E37A9F" w:rsidRDefault="00000000">
      <w:pPr>
        <w:numPr>
          <w:ilvl w:val="1"/>
          <w:numId w:val="84"/>
        </w:numPr>
        <w:spacing w:after="248" w:line="250" w:lineRule="auto"/>
        <w:ind w:right="13" w:hanging="842"/>
      </w:pPr>
      <w:r>
        <w:t>Where the Supplier is approached by any Other Contracting Authority requesting Deliverables or substantially similar goods or services, the Supplier must tell them about this Framework Contract before accepting their order.</w:t>
      </w:r>
      <w:r>
        <w:rPr>
          <w:sz w:val="22"/>
        </w:rPr>
        <w:t xml:space="preserve"> </w:t>
      </w:r>
    </w:p>
    <w:p w14:paraId="00C9F748" w14:textId="77777777" w:rsidR="00E37A9F" w:rsidRDefault="00000000">
      <w:pPr>
        <w:numPr>
          <w:ilvl w:val="1"/>
          <w:numId w:val="84"/>
        </w:numPr>
        <w:spacing w:after="244"/>
        <w:ind w:right="13" w:hanging="842"/>
      </w:pPr>
      <w:r>
        <w:t>The Supplier acknowledges it has all the information required to perform its obligations under each Contract before entering into a Contract. When information is provided by a Relevant Authority no warranty of its accuracy is given to the Supplier.</w:t>
      </w:r>
      <w:r>
        <w:rPr>
          <w:sz w:val="22"/>
        </w:rPr>
        <w:t xml:space="preserve"> </w:t>
      </w:r>
    </w:p>
    <w:p w14:paraId="5F204465" w14:textId="77777777" w:rsidR="00E37A9F" w:rsidRDefault="00000000">
      <w:pPr>
        <w:numPr>
          <w:ilvl w:val="1"/>
          <w:numId w:val="84"/>
        </w:numPr>
        <w:spacing w:after="265"/>
        <w:ind w:right="13" w:hanging="842"/>
      </w:pPr>
      <w:r>
        <w:lastRenderedPageBreak/>
        <w:t>The Supplier will not be excused from any obligation, or be entitled to additional Costs or Charges because it failed to either:</w:t>
      </w:r>
      <w:r>
        <w:rPr>
          <w:sz w:val="22"/>
        </w:rPr>
        <w:t xml:space="preserve"> </w:t>
      </w:r>
    </w:p>
    <w:p w14:paraId="73ECBC38" w14:textId="77777777" w:rsidR="00E37A9F" w:rsidRDefault="00000000">
      <w:pPr>
        <w:spacing w:after="14" w:line="248" w:lineRule="auto"/>
        <w:ind w:left="425" w:right="2286"/>
      </w:pPr>
      <w:r>
        <w:rPr>
          <w:sz w:val="22"/>
        </w:rPr>
        <w:t xml:space="preserve">(a) </w:t>
      </w:r>
      <w:r>
        <w:rPr>
          <w:sz w:val="22"/>
        </w:rPr>
        <w:tab/>
        <w:t>verify the accuracy of the Due Diligence Information; or (b)</w:t>
      </w:r>
      <w:r>
        <w:rPr>
          <w:sz w:val="22"/>
        </w:rPr>
        <w:tab/>
        <w:t xml:space="preserve">properly perform its own adequate checks. </w:t>
      </w:r>
    </w:p>
    <w:p w14:paraId="5BFD9A5E" w14:textId="77777777" w:rsidR="00E37A9F" w:rsidRDefault="00000000">
      <w:pPr>
        <w:spacing w:after="226"/>
        <w:ind w:left="1272" w:right="13" w:hanging="842"/>
      </w:pPr>
      <w:r>
        <w:rPr>
          <w:sz w:val="22"/>
        </w:rPr>
        <w:t xml:space="preserve">2.9 </w:t>
      </w:r>
      <w:r>
        <w:t>CCS and the Buyer will not be liable for errors, omissions or misrepresentation of any information.</w:t>
      </w:r>
      <w:r>
        <w:rPr>
          <w:sz w:val="22"/>
        </w:rPr>
        <w:t xml:space="preserve"> </w:t>
      </w:r>
    </w:p>
    <w:p w14:paraId="2B17E2E3" w14:textId="77777777" w:rsidR="00E37A9F" w:rsidRDefault="00000000">
      <w:pPr>
        <w:spacing w:after="0" w:line="259" w:lineRule="auto"/>
        <w:ind w:left="0" w:firstLine="0"/>
      </w:pPr>
      <w:r>
        <w:t xml:space="preserve"> </w:t>
      </w:r>
    </w:p>
    <w:p w14:paraId="4E67F708" w14:textId="77777777" w:rsidR="00E37A9F" w:rsidRDefault="00000000">
      <w:pPr>
        <w:spacing w:after="223" w:line="250" w:lineRule="auto"/>
        <w:ind w:left="1272" w:right="240" w:hanging="842"/>
        <w:jc w:val="both"/>
      </w:pPr>
      <w:r>
        <w:rPr>
          <w:sz w:val="22"/>
        </w:rPr>
        <w:t xml:space="preserve">2.10 </w:t>
      </w:r>
      <w:r>
        <w:t>The Supplier warrants and represents that all statements made and documents submitted as part of the procurement of Deliverables are and remain true and accurate.</w:t>
      </w:r>
      <w:r>
        <w:rPr>
          <w:sz w:val="22"/>
        </w:rPr>
        <w:t xml:space="preserve"> </w:t>
      </w:r>
    </w:p>
    <w:p w14:paraId="057CBC36" w14:textId="77777777" w:rsidR="00E37A9F" w:rsidRDefault="00000000">
      <w:pPr>
        <w:spacing w:after="121" w:line="259" w:lineRule="auto"/>
        <w:ind w:left="0" w:firstLine="0"/>
      </w:pPr>
      <w:r>
        <w:t xml:space="preserve"> </w:t>
      </w:r>
    </w:p>
    <w:p w14:paraId="1D4D0FFA" w14:textId="77777777" w:rsidR="00E37A9F" w:rsidRDefault="00000000">
      <w:pPr>
        <w:pStyle w:val="Heading2"/>
        <w:tabs>
          <w:tab w:val="center" w:pos="579"/>
          <w:tab w:val="center" w:pos="3590"/>
        </w:tabs>
        <w:spacing w:after="3" w:line="267" w:lineRule="auto"/>
        <w:ind w:left="0" w:firstLine="0"/>
        <w:jc w:val="left"/>
      </w:pPr>
      <w:r>
        <w:rPr>
          <w:rFonts w:ascii="Calibri" w:eastAsia="Calibri" w:hAnsi="Calibri" w:cs="Calibri"/>
          <w:b w:val="0"/>
          <w:sz w:val="22"/>
        </w:rPr>
        <w:tab/>
      </w:r>
      <w:r>
        <w:rPr>
          <w:sz w:val="36"/>
        </w:rPr>
        <w:t xml:space="preserve">3. </w:t>
      </w:r>
      <w:r>
        <w:rPr>
          <w:sz w:val="36"/>
        </w:rPr>
        <w:tab/>
        <w:t xml:space="preserve">What needs to be delivered </w:t>
      </w:r>
    </w:p>
    <w:p w14:paraId="306AB1AE" w14:textId="77777777" w:rsidR="00E37A9F" w:rsidRDefault="00000000">
      <w:pPr>
        <w:pStyle w:val="Heading3"/>
        <w:tabs>
          <w:tab w:val="center" w:pos="622"/>
          <w:tab w:val="center" w:pos="2287"/>
        </w:tabs>
        <w:spacing w:after="0" w:line="259" w:lineRule="auto"/>
        <w:ind w:left="0" w:firstLine="0"/>
        <w:jc w:val="left"/>
      </w:pPr>
      <w:r>
        <w:rPr>
          <w:rFonts w:ascii="Calibri" w:eastAsia="Calibri" w:hAnsi="Calibri" w:cs="Calibri"/>
          <w:b w:val="0"/>
          <w:sz w:val="22"/>
        </w:rPr>
        <w:tab/>
      </w:r>
      <w:r>
        <w:rPr>
          <w:sz w:val="28"/>
        </w:rPr>
        <w:t xml:space="preserve">3.1 </w:t>
      </w:r>
      <w:r>
        <w:rPr>
          <w:sz w:val="28"/>
        </w:rPr>
        <w:tab/>
        <w:t xml:space="preserve">All deliverables </w:t>
      </w:r>
    </w:p>
    <w:p w14:paraId="082F1B1C" w14:textId="77777777" w:rsidR="00E37A9F" w:rsidRDefault="00000000">
      <w:pPr>
        <w:tabs>
          <w:tab w:val="center" w:pos="671"/>
          <w:tab w:val="center" w:pos="3382"/>
        </w:tabs>
        <w:spacing w:after="246"/>
        <w:ind w:left="0" w:firstLine="0"/>
      </w:pPr>
      <w:r>
        <w:rPr>
          <w:rFonts w:ascii="Calibri" w:eastAsia="Calibri" w:hAnsi="Calibri" w:cs="Calibri"/>
          <w:sz w:val="22"/>
        </w:rPr>
        <w:tab/>
      </w:r>
      <w:r>
        <w:rPr>
          <w:sz w:val="22"/>
        </w:rPr>
        <w:t xml:space="preserve">3.1.1 </w:t>
      </w:r>
      <w:r>
        <w:rPr>
          <w:sz w:val="22"/>
        </w:rPr>
        <w:tab/>
      </w:r>
      <w:r>
        <w:t xml:space="preserve">The Supplier must provide Deliverables: </w:t>
      </w:r>
    </w:p>
    <w:p w14:paraId="122FABCF" w14:textId="77777777" w:rsidR="00E37A9F" w:rsidRDefault="00000000">
      <w:pPr>
        <w:numPr>
          <w:ilvl w:val="0"/>
          <w:numId w:val="85"/>
        </w:numPr>
        <w:spacing w:after="14" w:line="248" w:lineRule="auto"/>
        <w:ind w:right="40" w:hanging="847"/>
      </w:pPr>
      <w:r>
        <w:rPr>
          <w:sz w:val="22"/>
        </w:rPr>
        <w:t xml:space="preserve">that comply with the Specification, the Framework Tender Response and, in relation to a Call-Off Contract, the Call-Off Tender (if there is one); </w:t>
      </w:r>
    </w:p>
    <w:p w14:paraId="49DEE53D" w14:textId="77777777" w:rsidR="00E37A9F" w:rsidRDefault="00000000">
      <w:pPr>
        <w:numPr>
          <w:ilvl w:val="0"/>
          <w:numId w:val="85"/>
        </w:numPr>
        <w:spacing w:after="14" w:line="248" w:lineRule="auto"/>
        <w:ind w:right="40" w:hanging="847"/>
      </w:pPr>
      <w:r>
        <w:rPr>
          <w:sz w:val="22"/>
        </w:rPr>
        <w:t xml:space="preserve">to a professional standard; </w:t>
      </w:r>
    </w:p>
    <w:p w14:paraId="070D221E" w14:textId="77777777" w:rsidR="00E37A9F" w:rsidRDefault="00000000">
      <w:pPr>
        <w:numPr>
          <w:ilvl w:val="0"/>
          <w:numId w:val="85"/>
        </w:numPr>
        <w:spacing w:after="36" w:line="248" w:lineRule="auto"/>
        <w:ind w:right="40" w:hanging="847"/>
      </w:pPr>
      <w:r>
        <w:rPr>
          <w:sz w:val="22"/>
        </w:rPr>
        <w:t xml:space="preserve">using reasonable skill and care; </w:t>
      </w:r>
    </w:p>
    <w:p w14:paraId="1DE27AEB" w14:textId="77777777" w:rsidR="00E37A9F" w:rsidRDefault="00000000">
      <w:pPr>
        <w:numPr>
          <w:ilvl w:val="0"/>
          <w:numId w:val="85"/>
        </w:numPr>
        <w:spacing w:after="14" w:line="248" w:lineRule="auto"/>
        <w:ind w:right="40" w:hanging="847"/>
      </w:pPr>
      <w:r>
        <w:rPr>
          <w:sz w:val="22"/>
        </w:rPr>
        <w:t xml:space="preserve">using Good Industry Practice; </w:t>
      </w:r>
    </w:p>
    <w:p w14:paraId="14924EAF" w14:textId="77777777" w:rsidR="00E37A9F" w:rsidRDefault="00000000">
      <w:pPr>
        <w:numPr>
          <w:ilvl w:val="0"/>
          <w:numId w:val="85"/>
        </w:numPr>
        <w:spacing w:after="233" w:line="248" w:lineRule="auto"/>
        <w:ind w:right="40" w:hanging="847"/>
      </w:pPr>
      <w:r>
        <w:rPr>
          <w:sz w:val="22"/>
        </w:rPr>
        <w:t xml:space="preserve">using its own policies, processes and internal quality control measures as long as they do not conflict with the Contract; (f) </w:t>
      </w:r>
      <w:r>
        <w:rPr>
          <w:sz w:val="22"/>
        </w:rPr>
        <w:tab/>
        <w:t xml:space="preserve">on the dates agreed; and (g) </w:t>
      </w:r>
      <w:r>
        <w:rPr>
          <w:sz w:val="22"/>
        </w:rPr>
        <w:tab/>
        <w:t xml:space="preserve">that comply with Law. </w:t>
      </w:r>
    </w:p>
    <w:p w14:paraId="4BE143B9" w14:textId="77777777" w:rsidR="00E37A9F" w:rsidRDefault="00000000">
      <w:pPr>
        <w:spacing w:after="3" w:line="259" w:lineRule="auto"/>
        <w:ind w:left="0" w:firstLine="0"/>
      </w:pPr>
      <w:r>
        <w:rPr>
          <w:sz w:val="22"/>
        </w:rPr>
        <w:t xml:space="preserve"> </w:t>
      </w:r>
    </w:p>
    <w:p w14:paraId="1BEFFA3C" w14:textId="77777777" w:rsidR="00E37A9F" w:rsidRDefault="00000000">
      <w:pPr>
        <w:spacing w:after="306"/>
        <w:ind w:left="1272" w:right="13" w:hanging="842"/>
      </w:pPr>
      <w:r>
        <w:rPr>
          <w:sz w:val="22"/>
        </w:rPr>
        <w:t xml:space="preserve">3.1.2 </w:t>
      </w:r>
      <w:r>
        <w:rPr>
          <w:sz w:val="22"/>
        </w:rPr>
        <w:tab/>
      </w:r>
      <w:r>
        <w:t xml:space="preserve">The Supplier must provide Deliverables with a warranty of at least 90 days from Delivery against all obvious defects. </w:t>
      </w:r>
    </w:p>
    <w:p w14:paraId="605F8418" w14:textId="77777777" w:rsidR="00E37A9F" w:rsidRDefault="00000000">
      <w:pPr>
        <w:pStyle w:val="Heading3"/>
        <w:tabs>
          <w:tab w:val="center" w:pos="622"/>
          <w:tab w:val="center" w:pos="2257"/>
        </w:tabs>
        <w:spacing w:after="0" w:line="259" w:lineRule="auto"/>
        <w:ind w:left="0" w:firstLine="0"/>
        <w:jc w:val="left"/>
      </w:pPr>
      <w:r>
        <w:rPr>
          <w:rFonts w:ascii="Calibri" w:eastAsia="Calibri" w:hAnsi="Calibri" w:cs="Calibri"/>
          <w:b w:val="0"/>
          <w:sz w:val="22"/>
        </w:rPr>
        <w:tab/>
      </w:r>
      <w:r>
        <w:rPr>
          <w:sz w:val="28"/>
        </w:rPr>
        <w:t xml:space="preserve">3.2 </w:t>
      </w:r>
      <w:r>
        <w:rPr>
          <w:sz w:val="28"/>
        </w:rPr>
        <w:tab/>
        <w:t xml:space="preserve">Goods clauses </w:t>
      </w:r>
    </w:p>
    <w:p w14:paraId="4B5B84AE" w14:textId="77777777" w:rsidR="00E37A9F" w:rsidRDefault="00000000">
      <w:pPr>
        <w:spacing w:after="7"/>
        <w:ind w:left="1272" w:right="13" w:hanging="842"/>
      </w:pPr>
      <w:r>
        <w:rPr>
          <w:sz w:val="22"/>
        </w:rPr>
        <w:t xml:space="preserve">3.2.1 </w:t>
      </w:r>
      <w:r>
        <w:rPr>
          <w:sz w:val="22"/>
        </w:rPr>
        <w:tab/>
      </w:r>
      <w:r>
        <w:t>All Goods delivered must be new, or as new if recycled or refurbished, and o</w:t>
      </w:r>
      <w:r>
        <w:rPr>
          <w:sz w:val="22"/>
        </w:rPr>
        <w:t xml:space="preserve">f known origin and authenticity. </w:t>
      </w:r>
    </w:p>
    <w:p w14:paraId="10FDD9A3" w14:textId="77777777" w:rsidR="00E37A9F" w:rsidRDefault="00000000">
      <w:pPr>
        <w:spacing w:after="0" w:line="259" w:lineRule="auto"/>
        <w:ind w:left="0" w:firstLine="0"/>
      </w:pPr>
      <w:r>
        <w:t xml:space="preserve"> </w:t>
      </w:r>
    </w:p>
    <w:p w14:paraId="7592EE32" w14:textId="77777777" w:rsidR="00E37A9F" w:rsidRDefault="00000000">
      <w:pPr>
        <w:spacing w:after="246"/>
        <w:ind w:left="1272" w:right="13" w:hanging="842"/>
      </w:pPr>
      <w:r>
        <w:rPr>
          <w:sz w:val="22"/>
        </w:rPr>
        <w:t xml:space="preserve">3.2.2 </w:t>
      </w:r>
      <w:r>
        <w:t xml:space="preserve">All manufacturer warranties covering the Goods must be assignable to the Buyer on request and for free. </w:t>
      </w:r>
    </w:p>
    <w:p w14:paraId="20C8E5E8" w14:textId="77777777" w:rsidR="00E37A9F" w:rsidRDefault="00000000">
      <w:pPr>
        <w:spacing w:after="249"/>
        <w:ind w:left="1272" w:right="13" w:hanging="842"/>
      </w:pPr>
      <w:r>
        <w:rPr>
          <w:sz w:val="22"/>
        </w:rPr>
        <w:t xml:space="preserve">3.2.3 </w:t>
      </w:r>
      <w:r>
        <w:t xml:space="preserve">The Supplier transfers ownership of the Goods on Delivery or payment for those Goods, whichever is earlier. </w:t>
      </w:r>
    </w:p>
    <w:p w14:paraId="5628C4EE" w14:textId="77777777" w:rsidR="00E37A9F" w:rsidRDefault="00000000">
      <w:pPr>
        <w:spacing w:after="5"/>
        <w:ind w:left="1272" w:right="13" w:hanging="842"/>
      </w:pPr>
      <w:r>
        <w:rPr>
          <w:sz w:val="22"/>
        </w:rPr>
        <w:t xml:space="preserve">3.2.4 </w:t>
      </w:r>
      <w:r>
        <w:rPr>
          <w:sz w:val="22"/>
        </w:rPr>
        <w:tab/>
      </w:r>
      <w:r>
        <w:t xml:space="preserve">Risk in the Goods transfers to the Buyer on Delivery of the Goods, but remains with the Supplier if the Buyer notices damage following Delivery and lets the Supplier know within 3 Working Days of Delivery. </w:t>
      </w:r>
    </w:p>
    <w:p w14:paraId="7517BB85" w14:textId="77777777" w:rsidR="00E37A9F" w:rsidRDefault="00000000">
      <w:pPr>
        <w:spacing w:after="0" w:line="259" w:lineRule="auto"/>
        <w:ind w:left="0" w:firstLine="0"/>
      </w:pPr>
      <w:r>
        <w:t xml:space="preserve"> </w:t>
      </w:r>
    </w:p>
    <w:p w14:paraId="2A81CE16" w14:textId="77777777" w:rsidR="00E37A9F" w:rsidRDefault="00000000">
      <w:pPr>
        <w:spacing w:after="246"/>
        <w:ind w:left="1272" w:right="13" w:hanging="842"/>
      </w:pPr>
      <w:r>
        <w:rPr>
          <w:sz w:val="22"/>
        </w:rPr>
        <w:t xml:space="preserve">3.2.5 </w:t>
      </w:r>
      <w:r>
        <w:rPr>
          <w:sz w:val="22"/>
        </w:rPr>
        <w:tab/>
      </w:r>
      <w:r>
        <w:t xml:space="preserve">The Supplier warrants that it has full and unrestricted ownership of the Goods at the time of transfer of ownership. </w:t>
      </w:r>
    </w:p>
    <w:p w14:paraId="50CBE3B4" w14:textId="77777777" w:rsidR="00E37A9F" w:rsidRDefault="00000000">
      <w:pPr>
        <w:spacing w:after="249"/>
        <w:ind w:left="1272" w:right="13" w:hanging="842"/>
      </w:pPr>
      <w:r>
        <w:rPr>
          <w:sz w:val="22"/>
        </w:rPr>
        <w:lastRenderedPageBreak/>
        <w:t xml:space="preserve">3.2.6 </w:t>
      </w:r>
      <w:r>
        <w:t xml:space="preserve">The Supplier must deliver the Goods on the date and to the specified location during the Buyer’s working hours. </w:t>
      </w:r>
    </w:p>
    <w:p w14:paraId="38EB55B2" w14:textId="77777777" w:rsidR="00E37A9F" w:rsidRDefault="00000000">
      <w:pPr>
        <w:ind w:left="1272" w:right="13" w:hanging="842"/>
      </w:pPr>
      <w:r>
        <w:rPr>
          <w:sz w:val="22"/>
        </w:rPr>
        <w:t xml:space="preserve">3.2.7 </w:t>
      </w:r>
      <w:r>
        <w:rPr>
          <w:sz w:val="22"/>
        </w:rPr>
        <w:tab/>
      </w:r>
      <w:r>
        <w:t xml:space="preserve">The Supplier must provide sufficient packaging for the Goods to reach the point of Delivery safely and undamaged. </w:t>
      </w:r>
    </w:p>
    <w:p w14:paraId="37435752" w14:textId="77777777" w:rsidR="00E37A9F" w:rsidRDefault="00000000">
      <w:pPr>
        <w:spacing w:after="244"/>
        <w:ind w:left="1272" w:right="13" w:hanging="842"/>
      </w:pPr>
      <w:r>
        <w:rPr>
          <w:sz w:val="22"/>
        </w:rPr>
        <w:t xml:space="preserve">3.2.8 </w:t>
      </w:r>
      <w:r>
        <w:rPr>
          <w:sz w:val="22"/>
        </w:rPr>
        <w:tab/>
      </w:r>
      <w:r>
        <w:t xml:space="preserve">All deliveries must have a delivery note attached that specifies the order number, type and quantity of Goods. </w:t>
      </w:r>
    </w:p>
    <w:p w14:paraId="2D79AD79" w14:textId="77777777" w:rsidR="00E37A9F" w:rsidRDefault="00000000">
      <w:pPr>
        <w:spacing w:after="244"/>
        <w:ind w:left="1272" w:right="13" w:hanging="842"/>
      </w:pPr>
      <w:r>
        <w:rPr>
          <w:sz w:val="22"/>
        </w:rPr>
        <w:t xml:space="preserve">3.2.9 </w:t>
      </w:r>
      <w:r>
        <w:t xml:space="preserve">The Supplier must provide all tools, information and instructions the Buyer needs to make use of the Goods. </w:t>
      </w:r>
    </w:p>
    <w:p w14:paraId="3000B5C7" w14:textId="77777777" w:rsidR="00E37A9F" w:rsidRDefault="00000000">
      <w:pPr>
        <w:spacing w:after="244" w:line="250" w:lineRule="auto"/>
        <w:ind w:left="1272" w:right="116" w:hanging="842"/>
        <w:jc w:val="both"/>
      </w:pPr>
      <w:r>
        <w:rPr>
          <w:sz w:val="22"/>
        </w:rPr>
        <w:t xml:space="preserve">3.2.10 </w:t>
      </w:r>
      <w:r>
        <w:t xml:space="preserve">The Supplier must indemnify the Buyer against the costs of any Recall of the Goods and give notice of actual or anticipated action about the Recall of the Goods. </w:t>
      </w:r>
    </w:p>
    <w:p w14:paraId="264A5D53" w14:textId="77777777" w:rsidR="00E37A9F" w:rsidRDefault="00000000">
      <w:pPr>
        <w:spacing w:after="244"/>
        <w:ind w:left="1272" w:right="13" w:hanging="842"/>
      </w:pPr>
      <w:r>
        <w:rPr>
          <w:sz w:val="22"/>
        </w:rPr>
        <w:t xml:space="preserve">3.2.11 </w:t>
      </w:r>
      <w: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 </w:t>
      </w:r>
    </w:p>
    <w:p w14:paraId="0DEAFE51" w14:textId="77777777" w:rsidR="00E37A9F" w:rsidRDefault="00000000">
      <w:pPr>
        <w:spacing w:after="5"/>
        <w:ind w:left="1272" w:right="13" w:hanging="842"/>
      </w:pPr>
      <w:r>
        <w:rPr>
          <w:sz w:val="22"/>
        </w:rPr>
        <w:t xml:space="preserve">3.2.12 </w:t>
      </w:r>
      <w: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 </w:t>
      </w:r>
    </w:p>
    <w:p w14:paraId="0B2B0FA5" w14:textId="77777777" w:rsidR="00E37A9F" w:rsidRDefault="00000000">
      <w:pPr>
        <w:spacing w:after="39" w:line="259" w:lineRule="auto"/>
        <w:ind w:left="0" w:firstLine="0"/>
      </w:pPr>
      <w:r>
        <w:t xml:space="preserve"> </w:t>
      </w:r>
    </w:p>
    <w:p w14:paraId="0E03D27C" w14:textId="77777777" w:rsidR="00E37A9F" w:rsidRDefault="00000000">
      <w:pPr>
        <w:pStyle w:val="Heading3"/>
        <w:tabs>
          <w:tab w:val="center" w:pos="622"/>
          <w:tab w:val="center" w:pos="2390"/>
        </w:tabs>
        <w:spacing w:after="0" w:line="259" w:lineRule="auto"/>
        <w:ind w:left="0" w:firstLine="0"/>
        <w:jc w:val="left"/>
      </w:pPr>
      <w:r>
        <w:rPr>
          <w:rFonts w:ascii="Calibri" w:eastAsia="Calibri" w:hAnsi="Calibri" w:cs="Calibri"/>
          <w:b w:val="0"/>
          <w:sz w:val="22"/>
        </w:rPr>
        <w:tab/>
      </w:r>
      <w:r>
        <w:rPr>
          <w:sz w:val="28"/>
        </w:rPr>
        <w:t xml:space="preserve">3.3 </w:t>
      </w:r>
      <w:r>
        <w:rPr>
          <w:sz w:val="28"/>
        </w:rPr>
        <w:tab/>
        <w:t xml:space="preserve">Services clauses </w:t>
      </w:r>
    </w:p>
    <w:p w14:paraId="43AE9299" w14:textId="77777777" w:rsidR="00E37A9F" w:rsidRDefault="00000000">
      <w:pPr>
        <w:tabs>
          <w:tab w:val="center" w:pos="671"/>
          <w:tab w:val="center" w:pos="4856"/>
        </w:tabs>
        <w:spacing w:after="244"/>
        <w:ind w:left="0" w:firstLine="0"/>
      </w:pPr>
      <w:r>
        <w:rPr>
          <w:rFonts w:ascii="Calibri" w:eastAsia="Calibri" w:hAnsi="Calibri" w:cs="Calibri"/>
          <w:sz w:val="22"/>
        </w:rPr>
        <w:tab/>
      </w:r>
      <w:r>
        <w:rPr>
          <w:sz w:val="22"/>
        </w:rPr>
        <w:t xml:space="preserve">3.3.1 </w:t>
      </w:r>
      <w:r>
        <w:rPr>
          <w:sz w:val="22"/>
        </w:rPr>
        <w:tab/>
      </w:r>
      <w:r>
        <w:t xml:space="preserve">Late Delivery of the Services will be a Default of a Call-Off Contract. </w:t>
      </w:r>
    </w:p>
    <w:p w14:paraId="1B3AD03A" w14:textId="77777777" w:rsidR="00E37A9F" w:rsidRDefault="00000000">
      <w:pPr>
        <w:spacing w:after="243" w:line="250" w:lineRule="auto"/>
        <w:ind w:left="1272" w:right="235" w:hanging="842"/>
        <w:jc w:val="both"/>
      </w:pPr>
      <w:r>
        <w:rPr>
          <w:sz w:val="22"/>
        </w:rPr>
        <w:t xml:space="preserve">3.3.2 </w:t>
      </w:r>
      <w:r>
        <w:t xml:space="preserve">The Supplier must co-operate with the Buyer and third party suppliers on all aspects connected with the Delivery of the Services and ensure that Supplier Staff comply with any reasonable instructions. </w:t>
      </w:r>
    </w:p>
    <w:p w14:paraId="3A52EFFA" w14:textId="77777777" w:rsidR="00E37A9F" w:rsidRDefault="00000000">
      <w:pPr>
        <w:spacing w:after="252"/>
        <w:ind w:left="1272" w:right="13" w:hanging="842"/>
      </w:pPr>
      <w:r>
        <w:rPr>
          <w:sz w:val="22"/>
        </w:rPr>
        <w:t xml:space="preserve">3.3.3 </w:t>
      </w:r>
      <w:r>
        <w:t xml:space="preserve">The Supplier must at its own risk and expense provide all Supplier Equipment required to Deliver the Services. </w:t>
      </w:r>
    </w:p>
    <w:p w14:paraId="1ACD186C" w14:textId="77777777" w:rsidR="00E37A9F" w:rsidRDefault="00000000">
      <w:pPr>
        <w:spacing w:after="249"/>
        <w:ind w:left="1272" w:right="13" w:hanging="842"/>
      </w:pPr>
      <w:r>
        <w:rPr>
          <w:sz w:val="22"/>
        </w:rPr>
        <w:t xml:space="preserve">3.3.4 </w:t>
      </w:r>
      <w:r>
        <w:rPr>
          <w:sz w:val="22"/>
        </w:rPr>
        <w:tab/>
      </w:r>
      <w:r>
        <w:t xml:space="preserve">The Supplier must allocate sufficient resources and appropriate expertise to each Contract. </w:t>
      </w:r>
    </w:p>
    <w:p w14:paraId="492EAF77" w14:textId="77777777" w:rsidR="00E37A9F" w:rsidRDefault="00000000">
      <w:pPr>
        <w:spacing w:after="248" w:line="250" w:lineRule="auto"/>
        <w:ind w:left="1272" w:right="14" w:hanging="842"/>
      </w:pPr>
      <w:r>
        <w:rPr>
          <w:sz w:val="22"/>
        </w:rPr>
        <w:t xml:space="preserve">3.3.5 </w:t>
      </w:r>
      <w:r>
        <w:rPr>
          <w:sz w:val="22"/>
        </w:rPr>
        <w:tab/>
      </w:r>
      <w:r>
        <w:t xml:space="preserve">The Supplier must take all reasonable care to ensure performance does not disrupt the Buyer’s operations, employees or other contractors. </w:t>
      </w:r>
    </w:p>
    <w:p w14:paraId="1F0E45F8" w14:textId="77777777" w:rsidR="00E37A9F" w:rsidRDefault="00000000">
      <w:pPr>
        <w:spacing w:after="244"/>
        <w:ind w:left="1272" w:right="13" w:hanging="842"/>
      </w:pPr>
      <w:r>
        <w:rPr>
          <w:sz w:val="22"/>
        </w:rPr>
        <w:t xml:space="preserve">3.3.6 </w:t>
      </w:r>
      <w:r>
        <w:rPr>
          <w:sz w:val="22"/>
        </w:rPr>
        <w:tab/>
      </w:r>
      <w:r>
        <w:t xml:space="preserve">The Supplier must ensure all Services, and anything used to Deliver the Services, are of good quality and free from defects. </w:t>
      </w:r>
    </w:p>
    <w:p w14:paraId="019EF77D" w14:textId="77777777" w:rsidR="00E37A9F" w:rsidRDefault="00000000">
      <w:pPr>
        <w:spacing w:after="406" w:line="250" w:lineRule="auto"/>
        <w:ind w:left="1272" w:right="450" w:hanging="842"/>
        <w:jc w:val="both"/>
      </w:pPr>
      <w:r>
        <w:rPr>
          <w:sz w:val="22"/>
        </w:rPr>
        <w:lastRenderedPageBreak/>
        <w:t xml:space="preserve">3.3.7 </w:t>
      </w:r>
      <w:r>
        <w:t xml:space="preserve">The Buyer is entitled to withhold payment for partially or undelivered Services, but doing so does not stop it from using its other rights under the Contract. </w:t>
      </w:r>
    </w:p>
    <w:p w14:paraId="4A893952" w14:textId="77777777" w:rsidR="00E37A9F" w:rsidRDefault="00000000">
      <w:pPr>
        <w:pStyle w:val="Heading2"/>
        <w:tabs>
          <w:tab w:val="center" w:pos="579"/>
          <w:tab w:val="center" w:pos="3133"/>
        </w:tabs>
        <w:spacing w:after="3" w:line="267" w:lineRule="auto"/>
        <w:ind w:left="0" w:firstLine="0"/>
        <w:jc w:val="left"/>
      </w:pPr>
      <w:r>
        <w:rPr>
          <w:rFonts w:ascii="Calibri" w:eastAsia="Calibri" w:hAnsi="Calibri" w:cs="Calibri"/>
          <w:b w:val="0"/>
          <w:sz w:val="22"/>
        </w:rPr>
        <w:tab/>
      </w:r>
      <w:r>
        <w:rPr>
          <w:sz w:val="36"/>
        </w:rPr>
        <w:t xml:space="preserve">4. </w:t>
      </w:r>
      <w:r>
        <w:rPr>
          <w:sz w:val="36"/>
        </w:rPr>
        <w:tab/>
        <w:t xml:space="preserve">Pricing and payments </w:t>
      </w:r>
    </w:p>
    <w:p w14:paraId="0D68E080" w14:textId="77777777" w:rsidR="00E37A9F" w:rsidRDefault="00000000">
      <w:pPr>
        <w:spacing w:after="249"/>
        <w:ind w:left="1272" w:right="13" w:hanging="842"/>
      </w:pPr>
      <w:r>
        <w:rPr>
          <w:sz w:val="22"/>
        </w:rPr>
        <w:t xml:space="preserve">4.1 </w:t>
      </w:r>
      <w:r>
        <w:rPr>
          <w:sz w:val="22"/>
        </w:rPr>
        <w:tab/>
      </w:r>
      <w:r>
        <w:t>In exchange for the Deliverables, the Supplier must invoice the Buyer for the Charges in the Order Form.</w:t>
      </w:r>
      <w:r>
        <w:rPr>
          <w:sz w:val="22"/>
        </w:rPr>
        <w:t xml:space="preserve"> </w:t>
      </w:r>
    </w:p>
    <w:p w14:paraId="0B79480C" w14:textId="77777777" w:rsidR="00E37A9F" w:rsidRDefault="00000000">
      <w:pPr>
        <w:tabs>
          <w:tab w:val="center" w:pos="580"/>
          <w:tab w:val="center" w:pos="4852"/>
        </w:tabs>
        <w:ind w:left="0" w:firstLine="0"/>
      </w:pPr>
      <w:r>
        <w:rPr>
          <w:rFonts w:ascii="Calibri" w:eastAsia="Calibri" w:hAnsi="Calibri" w:cs="Calibri"/>
          <w:sz w:val="22"/>
        </w:rPr>
        <w:tab/>
      </w:r>
      <w:r>
        <w:rPr>
          <w:sz w:val="22"/>
        </w:rPr>
        <w:t>4.2</w:t>
      </w:r>
      <w:r>
        <w:rPr>
          <w:sz w:val="22"/>
        </w:rPr>
        <w:tab/>
      </w:r>
      <w:r>
        <w:t>CCS must invoice the Supplier for the Management Charge and the</w:t>
      </w:r>
      <w:r>
        <w:rPr>
          <w:sz w:val="22"/>
        </w:rPr>
        <w:t xml:space="preserve"> </w:t>
      </w:r>
    </w:p>
    <w:p w14:paraId="46CDBB04" w14:textId="77777777" w:rsidR="00E37A9F" w:rsidRDefault="00000000">
      <w:pPr>
        <w:spacing w:after="250"/>
        <w:ind w:left="1282" w:right="13"/>
      </w:pPr>
      <w:r>
        <w:t xml:space="preserve">Supplier must pay it using the process in Framework Schedule 5 (Management Charges and Information). </w:t>
      </w:r>
    </w:p>
    <w:p w14:paraId="5D8C6D4E" w14:textId="77777777" w:rsidR="00E37A9F" w:rsidRDefault="00000000">
      <w:pPr>
        <w:tabs>
          <w:tab w:val="center" w:pos="580"/>
          <w:tab w:val="center" w:pos="3509"/>
        </w:tabs>
        <w:spacing w:after="268"/>
        <w:ind w:left="0" w:firstLine="0"/>
      </w:pPr>
      <w:r>
        <w:rPr>
          <w:rFonts w:ascii="Calibri" w:eastAsia="Calibri" w:hAnsi="Calibri" w:cs="Calibri"/>
          <w:sz w:val="22"/>
        </w:rPr>
        <w:tab/>
      </w:r>
      <w:r>
        <w:rPr>
          <w:sz w:val="22"/>
        </w:rPr>
        <w:t xml:space="preserve">4.3 </w:t>
      </w:r>
      <w:r>
        <w:rPr>
          <w:sz w:val="22"/>
        </w:rPr>
        <w:tab/>
      </w:r>
      <w:r>
        <w:t>All Charges and the Management Charge:</w:t>
      </w:r>
      <w:r>
        <w:rPr>
          <w:sz w:val="22"/>
        </w:rPr>
        <w:t xml:space="preserve"> </w:t>
      </w:r>
    </w:p>
    <w:p w14:paraId="6F4A35E8" w14:textId="77777777" w:rsidR="00E37A9F" w:rsidRDefault="00000000">
      <w:pPr>
        <w:spacing w:after="232" w:line="248" w:lineRule="auto"/>
        <w:ind w:left="425" w:right="764"/>
      </w:pPr>
      <w:r>
        <w:rPr>
          <w:sz w:val="22"/>
        </w:rPr>
        <w:t xml:space="preserve">(a) </w:t>
      </w:r>
      <w:r>
        <w:rPr>
          <w:sz w:val="22"/>
        </w:rPr>
        <w:tab/>
        <w:t xml:space="preserve">exclude VAT, which is payable on provision of a valid VAT invoice; and (b) </w:t>
      </w:r>
      <w:r>
        <w:rPr>
          <w:sz w:val="22"/>
        </w:rPr>
        <w:tab/>
        <w:t xml:space="preserve">include all costs connected with the Supply of Deliverables. </w:t>
      </w:r>
    </w:p>
    <w:p w14:paraId="0D02E6B1" w14:textId="77777777" w:rsidR="00E37A9F" w:rsidRDefault="00000000">
      <w:pPr>
        <w:spacing w:after="3" w:line="259" w:lineRule="auto"/>
        <w:ind w:left="0" w:firstLine="0"/>
      </w:pPr>
      <w:r>
        <w:rPr>
          <w:sz w:val="22"/>
        </w:rPr>
        <w:t xml:space="preserve"> </w:t>
      </w:r>
    </w:p>
    <w:p w14:paraId="4358CCDF" w14:textId="77777777" w:rsidR="00E37A9F" w:rsidRDefault="00000000">
      <w:pPr>
        <w:spacing w:after="250"/>
        <w:ind w:left="1272" w:right="13" w:hanging="842"/>
      </w:pPr>
      <w:r>
        <w:rPr>
          <w:sz w:val="22"/>
        </w:rPr>
        <w:t xml:space="preserve">4.4 </w:t>
      </w:r>
      <w:r>
        <w:rPr>
          <w:sz w:val="22"/>
        </w:rPr>
        <w:tab/>
      </w:r>
      <w:r>
        <w:t>The Buyer must pay the Supplier the Charges within 30 days of receipt by the Buyer of a valid, undisputed invoice, in cleared funds using the payment method and details stated in the Order Form.</w:t>
      </w:r>
      <w:r>
        <w:rPr>
          <w:sz w:val="22"/>
        </w:rPr>
        <w:t xml:space="preserve"> </w:t>
      </w:r>
    </w:p>
    <w:p w14:paraId="40B8662C" w14:textId="77777777" w:rsidR="00E37A9F" w:rsidRDefault="00000000">
      <w:pPr>
        <w:tabs>
          <w:tab w:val="center" w:pos="580"/>
          <w:tab w:val="center" w:pos="3095"/>
        </w:tabs>
        <w:spacing w:after="246"/>
        <w:ind w:left="0" w:firstLine="0"/>
      </w:pPr>
      <w:r>
        <w:rPr>
          <w:rFonts w:ascii="Calibri" w:eastAsia="Calibri" w:hAnsi="Calibri" w:cs="Calibri"/>
          <w:sz w:val="22"/>
        </w:rPr>
        <w:tab/>
      </w:r>
      <w:r>
        <w:rPr>
          <w:sz w:val="22"/>
        </w:rPr>
        <w:t xml:space="preserve">4.5 </w:t>
      </w:r>
      <w:r>
        <w:rPr>
          <w:sz w:val="22"/>
        </w:rPr>
        <w:tab/>
      </w:r>
      <w:r>
        <w:t>A Supplier invoice is only valid if it:</w:t>
      </w:r>
      <w:r>
        <w:rPr>
          <w:sz w:val="22"/>
        </w:rPr>
        <w:t xml:space="preserve"> </w:t>
      </w:r>
    </w:p>
    <w:p w14:paraId="7D3473AE" w14:textId="77777777" w:rsidR="00E37A9F" w:rsidRDefault="00000000">
      <w:pPr>
        <w:numPr>
          <w:ilvl w:val="0"/>
          <w:numId w:val="86"/>
        </w:numPr>
        <w:spacing w:after="14" w:line="248" w:lineRule="auto"/>
        <w:ind w:right="40" w:hanging="842"/>
      </w:pPr>
      <w:r>
        <w:rPr>
          <w:sz w:val="22"/>
        </w:rPr>
        <w:t xml:space="preserve">includes all appropriate references including the Contract reference number and other details reasonably requested by the Buyer; </w:t>
      </w:r>
    </w:p>
    <w:p w14:paraId="6046E846" w14:textId="77777777" w:rsidR="00E37A9F" w:rsidRDefault="00000000">
      <w:pPr>
        <w:numPr>
          <w:ilvl w:val="0"/>
          <w:numId w:val="86"/>
        </w:numPr>
        <w:spacing w:after="14" w:line="248" w:lineRule="auto"/>
        <w:ind w:right="40" w:hanging="842"/>
      </w:pPr>
      <w:r>
        <w:rPr>
          <w:sz w:val="22"/>
        </w:rPr>
        <w:t xml:space="preserve">includes a detailed breakdown of Delivered Deliverables and Milestone(s) (if any); and </w:t>
      </w:r>
    </w:p>
    <w:p w14:paraId="1B49AE42" w14:textId="77777777" w:rsidR="00E37A9F" w:rsidRDefault="00000000">
      <w:pPr>
        <w:numPr>
          <w:ilvl w:val="0"/>
          <w:numId w:val="86"/>
        </w:numPr>
        <w:spacing w:after="232" w:line="248" w:lineRule="auto"/>
        <w:ind w:right="40" w:hanging="842"/>
      </w:pPr>
      <w:r>
        <w:rPr>
          <w:sz w:val="22"/>
        </w:rPr>
        <w:t xml:space="preserve">does not include any Management Charge (the Supplier must not charge the Buyer in any way for the Management Charge). </w:t>
      </w:r>
    </w:p>
    <w:p w14:paraId="74AED1DF" w14:textId="77777777" w:rsidR="00E37A9F" w:rsidRDefault="00000000">
      <w:pPr>
        <w:spacing w:after="0" w:line="259" w:lineRule="auto"/>
        <w:ind w:left="0" w:firstLine="0"/>
      </w:pPr>
      <w:r>
        <w:rPr>
          <w:sz w:val="22"/>
        </w:rPr>
        <w:t xml:space="preserve"> </w:t>
      </w:r>
    </w:p>
    <w:p w14:paraId="71B6452E" w14:textId="77777777" w:rsidR="00E37A9F" w:rsidRDefault="00000000">
      <w:pPr>
        <w:numPr>
          <w:ilvl w:val="1"/>
          <w:numId w:val="87"/>
        </w:numPr>
        <w:spacing w:after="5"/>
        <w:ind w:right="13" w:hanging="842"/>
      </w:pPr>
      <w:r>
        <w:t>The Buyer must accept and process for payment an undisputed Electronic Invoice received from the Supplier.</w:t>
      </w:r>
      <w:r>
        <w:rPr>
          <w:sz w:val="22"/>
        </w:rPr>
        <w:t xml:space="preserve"> </w:t>
      </w:r>
    </w:p>
    <w:p w14:paraId="7888E893" w14:textId="77777777" w:rsidR="00E37A9F" w:rsidRDefault="00000000">
      <w:pPr>
        <w:spacing w:after="0" w:line="259" w:lineRule="auto"/>
        <w:ind w:left="0" w:firstLine="0"/>
      </w:pPr>
      <w:r>
        <w:t xml:space="preserve"> </w:t>
      </w:r>
    </w:p>
    <w:p w14:paraId="374F3AC7" w14:textId="77777777" w:rsidR="00E37A9F" w:rsidRDefault="00000000">
      <w:pPr>
        <w:numPr>
          <w:ilvl w:val="1"/>
          <w:numId w:val="87"/>
        </w:numPr>
        <w:spacing w:after="249"/>
        <w:ind w:right="13" w:hanging="842"/>
      </w:pPr>
      <w:r>
        <w:t>The Buyer may retain or set-off payment of any amount owed to it by the Supplier if notice and reasons are provided.</w:t>
      </w:r>
      <w:r>
        <w:rPr>
          <w:sz w:val="22"/>
        </w:rPr>
        <w:t xml:space="preserve"> </w:t>
      </w:r>
    </w:p>
    <w:p w14:paraId="758EA301" w14:textId="77777777" w:rsidR="00E37A9F" w:rsidRDefault="00000000">
      <w:pPr>
        <w:numPr>
          <w:ilvl w:val="1"/>
          <w:numId w:val="87"/>
        </w:numPr>
        <w:spacing w:after="10"/>
        <w:ind w:right="13" w:hanging="842"/>
      </w:pPr>
      <w:r>
        <w:t xml:space="preserve">The Supplier must ensure that all Subcontractors are paid, in full, within </w:t>
      </w:r>
    </w:p>
    <w:p w14:paraId="7C105ED6" w14:textId="77777777" w:rsidR="00E37A9F" w:rsidRDefault="00000000">
      <w:pPr>
        <w:spacing w:after="250"/>
        <w:ind w:left="1282" w:right="13"/>
      </w:pPr>
      <w:r>
        <w:t>30 days of receipt of a valid, undisputed invoice. If this does not happen, CCS or the Buyer can publish the details of the late payment or non- payment.</w:t>
      </w:r>
      <w:r>
        <w:rPr>
          <w:sz w:val="22"/>
        </w:rPr>
        <w:t xml:space="preserve"> </w:t>
      </w:r>
    </w:p>
    <w:p w14:paraId="1B133327" w14:textId="77777777" w:rsidR="00E37A9F" w:rsidRDefault="00000000">
      <w:pPr>
        <w:numPr>
          <w:ilvl w:val="1"/>
          <w:numId w:val="88"/>
        </w:numPr>
        <w:spacing w:after="246"/>
        <w:ind w:right="13" w:hanging="842"/>
      </w:pPr>
      <w: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sz w:val="22"/>
        </w:rPr>
        <w:t xml:space="preserve"> </w:t>
      </w:r>
    </w:p>
    <w:p w14:paraId="4A9E18F0" w14:textId="77777777" w:rsidR="00E37A9F" w:rsidRDefault="00000000">
      <w:pPr>
        <w:numPr>
          <w:ilvl w:val="1"/>
          <w:numId w:val="88"/>
        </w:numPr>
        <w:spacing w:after="243" w:line="250" w:lineRule="auto"/>
        <w:ind w:right="13" w:hanging="842"/>
      </w:pPr>
      <w:r>
        <w:lastRenderedPageBreak/>
        <w:t>If CCS or the Buyer uses Clause 4.9 then the Framework Prices (and where applicable, the Charges) must be reduced by an agreed amount by using the Variation Procedure.</w:t>
      </w:r>
      <w:r>
        <w:rPr>
          <w:sz w:val="22"/>
        </w:rPr>
        <w:t xml:space="preserve"> </w:t>
      </w:r>
    </w:p>
    <w:p w14:paraId="2E2F8AC0" w14:textId="77777777" w:rsidR="00E37A9F" w:rsidRDefault="00000000">
      <w:pPr>
        <w:numPr>
          <w:ilvl w:val="1"/>
          <w:numId w:val="88"/>
        </w:numPr>
        <w:spacing w:after="404"/>
        <w:ind w:right="13" w:hanging="842"/>
      </w:pPr>
      <w:r>
        <w:t>The Supplier has no right of set-off, counterclaim, discount or abatement unless they are ordered to do so by a court.</w:t>
      </w:r>
      <w:r>
        <w:rPr>
          <w:sz w:val="22"/>
        </w:rPr>
        <w:t xml:space="preserve"> </w:t>
      </w:r>
    </w:p>
    <w:p w14:paraId="70EAC03D" w14:textId="77777777" w:rsidR="00E37A9F" w:rsidRDefault="00000000">
      <w:pPr>
        <w:pStyle w:val="Heading2"/>
        <w:tabs>
          <w:tab w:val="center" w:pos="579"/>
          <w:tab w:val="center" w:pos="4568"/>
        </w:tabs>
        <w:spacing w:after="3" w:line="267" w:lineRule="auto"/>
        <w:ind w:left="0" w:firstLine="0"/>
        <w:jc w:val="left"/>
      </w:pPr>
      <w:r>
        <w:rPr>
          <w:rFonts w:ascii="Calibri" w:eastAsia="Calibri" w:hAnsi="Calibri" w:cs="Calibri"/>
          <w:b w:val="0"/>
          <w:sz w:val="22"/>
        </w:rPr>
        <w:tab/>
      </w:r>
      <w:r>
        <w:rPr>
          <w:sz w:val="36"/>
        </w:rPr>
        <w:t xml:space="preserve">5. </w:t>
      </w:r>
      <w:r>
        <w:rPr>
          <w:sz w:val="36"/>
        </w:rPr>
        <w:tab/>
        <w:t xml:space="preserve">The buyer’s obligations to the supplier </w:t>
      </w:r>
    </w:p>
    <w:p w14:paraId="78DDD1DA" w14:textId="77777777" w:rsidR="00E37A9F" w:rsidRDefault="00000000">
      <w:pPr>
        <w:tabs>
          <w:tab w:val="center" w:pos="580"/>
          <w:tab w:val="center" w:pos="4491"/>
        </w:tabs>
        <w:spacing w:after="265"/>
        <w:ind w:left="0" w:firstLine="0"/>
      </w:pPr>
      <w:r>
        <w:rPr>
          <w:rFonts w:ascii="Calibri" w:eastAsia="Calibri" w:hAnsi="Calibri" w:cs="Calibri"/>
          <w:sz w:val="22"/>
        </w:rPr>
        <w:tab/>
      </w:r>
      <w:r>
        <w:rPr>
          <w:sz w:val="22"/>
        </w:rPr>
        <w:t xml:space="preserve">5.1 </w:t>
      </w:r>
      <w:r>
        <w:rPr>
          <w:sz w:val="22"/>
        </w:rPr>
        <w:tab/>
      </w:r>
      <w:r>
        <w:t>If Supplier Non-Performance arises from an Authority Cause:</w:t>
      </w:r>
      <w:r>
        <w:rPr>
          <w:sz w:val="22"/>
        </w:rPr>
        <w:t xml:space="preserve"> </w:t>
      </w:r>
    </w:p>
    <w:p w14:paraId="70C89566" w14:textId="77777777" w:rsidR="00E37A9F" w:rsidRDefault="00000000">
      <w:pPr>
        <w:numPr>
          <w:ilvl w:val="0"/>
          <w:numId w:val="89"/>
        </w:numPr>
        <w:spacing w:after="14" w:line="248" w:lineRule="auto"/>
        <w:ind w:right="40" w:hanging="842"/>
      </w:pPr>
      <w:r>
        <w:rPr>
          <w:sz w:val="22"/>
        </w:rPr>
        <w:t xml:space="preserve">neither CCS or the Buyer can terminate a Contract under Clause 10.4.1; </w:t>
      </w:r>
    </w:p>
    <w:p w14:paraId="5A1857F9" w14:textId="77777777" w:rsidR="00E37A9F" w:rsidRDefault="00000000">
      <w:pPr>
        <w:numPr>
          <w:ilvl w:val="0"/>
          <w:numId w:val="89"/>
        </w:numPr>
        <w:spacing w:after="14" w:line="248" w:lineRule="auto"/>
        <w:ind w:right="40" w:hanging="842"/>
      </w:pPr>
      <w:r>
        <w:rPr>
          <w:sz w:val="22"/>
        </w:rPr>
        <w:t xml:space="preserve">the Supplier is entitled to reasonable and proven additional expenses and to relief from liability and Deduction under this Contract; </w:t>
      </w:r>
    </w:p>
    <w:p w14:paraId="72F3D747" w14:textId="77777777" w:rsidR="00E37A9F" w:rsidRDefault="00000000">
      <w:pPr>
        <w:numPr>
          <w:ilvl w:val="0"/>
          <w:numId w:val="89"/>
        </w:numPr>
        <w:spacing w:after="14" w:line="248" w:lineRule="auto"/>
        <w:ind w:right="40" w:hanging="842"/>
      </w:pPr>
      <w:r>
        <w:rPr>
          <w:sz w:val="22"/>
        </w:rPr>
        <w:t xml:space="preserve">the Supplier is entitled to additional time needed to make the Delivery; and (d) </w:t>
      </w:r>
      <w:r>
        <w:rPr>
          <w:sz w:val="22"/>
        </w:rPr>
        <w:tab/>
        <w:t xml:space="preserve">the Supplier cannot suspend the ongoing supply of Deliverables. </w:t>
      </w:r>
    </w:p>
    <w:p w14:paraId="0F96A73F" w14:textId="77777777" w:rsidR="00E37A9F" w:rsidRDefault="00000000">
      <w:pPr>
        <w:spacing w:after="4" w:line="259" w:lineRule="auto"/>
        <w:ind w:left="0" w:firstLine="0"/>
      </w:pPr>
      <w:r>
        <w:rPr>
          <w:sz w:val="22"/>
        </w:rPr>
        <w:t xml:space="preserve"> </w:t>
      </w:r>
    </w:p>
    <w:p w14:paraId="219AD775" w14:textId="77777777" w:rsidR="00E37A9F" w:rsidRDefault="00000000">
      <w:pPr>
        <w:tabs>
          <w:tab w:val="center" w:pos="580"/>
          <w:tab w:val="center" w:pos="3300"/>
        </w:tabs>
        <w:spacing w:after="246"/>
        <w:ind w:left="0" w:firstLine="0"/>
      </w:pPr>
      <w:r>
        <w:rPr>
          <w:rFonts w:ascii="Calibri" w:eastAsia="Calibri" w:hAnsi="Calibri" w:cs="Calibri"/>
          <w:sz w:val="22"/>
        </w:rPr>
        <w:tab/>
      </w:r>
      <w:r>
        <w:rPr>
          <w:sz w:val="22"/>
        </w:rPr>
        <w:t xml:space="preserve">5.2 </w:t>
      </w:r>
      <w:r>
        <w:rPr>
          <w:sz w:val="22"/>
        </w:rPr>
        <w:tab/>
      </w:r>
      <w:r>
        <w:t>Clause 5.1 only applies if the Supplier:</w:t>
      </w:r>
      <w:r>
        <w:rPr>
          <w:sz w:val="22"/>
        </w:rPr>
        <w:t xml:space="preserve"> </w:t>
      </w:r>
    </w:p>
    <w:p w14:paraId="4C48667D" w14:textId="77777777" w:rsidR="00E37A9F" w:rsidRDefault="00000000">
      <w:pPr>
        <w:numPr>
          <w:ilvl w:val="0"/>
          <w:numId w:val="90"/>
        </w:numPr>
        <w:spacing w:after="14" w:line="248" w:lineRule="auto"/>
        <w:ind w:right="40" w:hanging="842"/>
      </w:pPr>
      <w:r>
        <w:rPr>
          <w:sz w:val="22"/>
        </w:rPr>
        <w:t xml:space="preserve">gives notice to the Party responsible for the Authority Cause within 10 Working Days of becoming aware; </w:t>
      </w:r>
    </w:p>
    <w:p w14:paraId="1090B217" w14:textId="77777777" w:rsidR="00E37A9F" w:rsidRDefault="00000000">
      <w:pPr>
        <w:numPr>
          <w:ilvl w:val="0"/>
          <w:numId w:val="90"/>
        </w:numPr>
        <w:spacing w:after="14" w:line="248" w:lineRule="auto"/>
        <w:ind w:right="40" w:hanging="842"/>
      </w:pPr>
      <w:r>
        <w:rPr>
          <w:sz w:val="22"/>
        </w:rPr>
        <w:t xml:space="preserve">demonstrates that the Supplier Non-Performance would not have occurred but for the Authority Cause; and </w:t>
      </w:r>
    </w:p>
    <w:p w14:paraId="1A0CC651" w14:textId="77777777" w:rsidR="00E37A9F" w:rsidRDefault="00000000">
      <w:pPr>
        <w:numPr>
          <w:ilvl w:val="0"/>
          <w:numId w:val="90"/>
        </w:numPr>
        <w:spacing w:after="235" w:line="248" w:lineRule="auto"/>
        <w:ind w:right="40" w:hanging="842"/>
      </w:pPr>
      <w:r>
        <w:rPr>
          <w:sz w:val="22"/>
        </w:rPr>
        <w:t xml:space="preserve">mitigated the impact of the Authority Cause. </w:t>
      </w:r>
    </w:p>
    <w:p w14:paraId="7720E079" w14:textId="77777777" w:rsidR="00E37A9F" w:rsidRDefault="00000000">
      <w:pPr>
        <w:spacing w:after="141" w:line="259" w:lineRule="auto"/>
        <w:ind w:left="0" w:firstLine="0"/>
      </w:pPr>
      <w:r>
        <w:rPr>
          <w:sz w:val="22"/>
        </w:rPr>
        <w:t xml:space="preserve"> </w:t>
      </w:r>
    </w:p>
    <w:p w14:paraId="435073FF" w14:textId="77777777" w:rsidR="00E37A9F" w:rsidRDefault="00000000">
      <w:pPr>
        <w:pStyle w:val="Heading2"/>
        <w:tabs>
          <w:tab w:val="center" w:pos="579"/>
          <w:tab w:val="center" w:pos="3821"/>
        </w:tabs>
        <w:spacing w:after="3" w:line="267" w:lineRule="auto"/>
        <w:ind w:left="0" w:firstLine="0"/>
        <w:jc w:val="left"/>
      </w:pPr>
      <w:r>
        <w:rPr>
          <w:rFonts w:ascii="Calibri" w:eastAsia="Calibri" w:hAnsi="Calibri" w:cs="Calibri"/>
          <w:b w:val="0"/>
          <w:sz w:val="22"/>
        </w:rPr>
        <w:tab/>
      </w:r>
      <w:r>
        <w:rPr>
          <w:sz w:val="36"/>
        </w:rPr>
        <w:t xml:space="preserve">6. </w:t>
      </w:r>
      <w:r>
        <w:rPr>
          <w:sz w:val="36"/>
        </w:rPr>
        <w:tab/>
        <w:t xml:space="preserve">Record keeping and reporting </w:t>
      </w:r>
    </w:p>
    <w:p w14:paraId="007EE92A" w14:textId="77777777" w:rsidR="00E37A9F" w:rsidRDefault="00000000">
      <w:pPr>
        <w:spacing w:after="244"/>
        <w:ind w:left="1272" w:right="13" w:hanging="842"/>
      </w:pPr>
      <w:r>
        <w:rPr>
          <w:sz w:val="22"/>
        </w:rPr>
        <w:t xml:space="preserve">6.1 </w:t>
      </w:r>
      <w:r>
        <w:t>The Supplier must attend Progress Meetings with the Buyer and provide Progress Reports when specified in the Order Form.</w:t>
      </w:r>
      <w:r>
        <w:rPr>
          <w:sz w:val="22"/>
        </w:rPr>
        <w:t xml:space="preserve"> </w:t>
      </w:r>
    </w:p>
    <w:p w14:paraId="1FC39679" w14:textId="77777777" w:rsidR="00E37A9F" w:rsidRDefault="00000000">
      <w:pPr>
        <w:spacing w:after="205"/>
        <w:ind w:left="1272" w:right="13" w:hanging="842"/>
      </w:pPr>
      <w:r>
        <w:rPr>
          <w:sz w:val="22"/>
        </w:rPr>
        <w:t xml:space="preserve">6.2 </w:t>
      </w:r>
      <w:r>
        <w:t>The Supplier must keep and maintain full and accurate records and accounts on everything to do with the Contract:</w:t>
      </w:r>
      <w:r>
        <w:rPr>
          <w:sz w:val="22"/>
        </w:rPr>
        <w:t xml:space="preserve"> </w:t>
      </w:r>
    </w:p>
    <w:p w14:paraId="2D706BDD" w14:textId="77777777" w:rsidR="00E37A9F" w:rsidRDefault="00000000">
      <w:pPr>
        <w:spacing w:after="0" w:line="259" w:lineRule="auto"/>
        <w:ind w:left="0" w:firstLine="0"/>
      </w:pPr>
      <w:r>
        <w:t xml:space="preserve"> </w:t>
      </w:r>
    </w:p>
    <w:p w14:paraId="4CE6BC56" w14:textId="77777777" w:rsidR="00E37A9F" w:rsidRDefault="00000000">
      <w:pPr>
        <w:numPr>
          <w:ilvl w:val="0"/>
          <w:numId w:val="91"/>
        </w:numPr>
        <w:spacing w:after="38" w:line="248" w:lineRule="auto"/>
        <w:ind w:right="40" w:hanging="842"/>
      </w:pPr>
      <w:r>
        <w:rPr>
          <w:sz w:val="22"/>
        </w:rPr>
        <w:t xml:space="preserve">during the Contract Period; </w:t>
      </w:r>
    </w:p>
    <w:p w14:paraId="4AD41688" w14:textId="77777777" w:rsidR="00E37A9F" w:rsidRDefault="00000000">
      <w:pPr>
        <w:numPr>
          <w:ilvl w:val="0"/>
          <w:numId w:val="91"/>
        </w:numPr>
        <w:spacing w:after="14" w:line="248" w:lineRule="auto"/>
        <w:ind w:right="40" w:hanging="842"/>
      </w:pPr>
      <w:r>
        <w:rPr>
          <w:sz w:val="22"/>
        </w:rPr>
        <w:t xml:space="preserve">for 7 years after the End Date; and </w:t>
      </w:r>
    </w:p>
    <w:p w14:paraId="45713520" w14:textId="77777777" w:rsidR="00E37A9F" w:rsidRDefault="00000000">
      <w:pPr>
        <w:numPr>
          <w:ilvl w:val="0"/>
          <w:numId w:val="91"/>
        </w:numPr>
        <w:spacing w:after="36" w:line="248" w:lineRule="auto"/>
        <w:ind w:right="40" w:hanging="842"/>
      </w:pPr>
      <w:r>
        <w:rPr>
          <w:sz w:val="22"/>
        </w:rPr>
        <w:t xml:space="preserve">in accordance with UK GDPR, </w:t>
      </w:r>
    </w:p>
    <w:p w14:paraId="230FDEAC" w14:textId="77777777" w:rsidR="00E37A9F" w:rsidRDefault="00000000">
      <w:pPr>
        <w:spacing w:after="0" w:line="259" w:lineRule="auto"/>
        <w:ind w:left="0" w:firstLine="0"/>
      </w:pPr>
      <w:r>
        <w:rPr>
          <w:sz w:val="22"/>
        </w:rPr>
        <w:t xml:space="preserve"> </w:t>
      </w:r>
    </w:p>
    <w:p w14:paraId="32DE425A" w14:textId="77777777" w:rsidR="00E37A9F" w:rsidRDefault="00000000">
      <w:pPr>
        <w:spacing w:after="41"/>
        <w:ind w:left="1282" w:right="13"/>
      </w:pPr>
      <w:r>
        <w:t xml:space="preserve">including but not limited to the records and accounts stated in the definition of Audit in Joint Schedule 1. </w:t>
      </w:r>
    </w:p>
    <w:p w14:paraId="13A456AE" w14:textId="77777777" w:rsidR="00E37A9F" w:rsidRDefault="00000000">
      <w:pPr>
        <w:spacing w:after="0" w:line="259" w:lineRule="auto"/>
        <w:ind w:left="0" w:firstLine="0"/>
      </w:pPr>
      <w:r>
        <w:t xml:space="preserve"> </w:t>
      </w:r>
    </w:p>
    <w:p w14:paraId="229E1ED7" w14:textId="77777777" w:rsidR="00E37A9F" w:rsidRDefault="00000000">
      <w:pPr>
        <w:numPr>
          <w:ilvl w:val="1"/>
          <w:numId w:val="92"/>
        </w:numPr>
        <w:spacing w:after="250"/>
        <w:ind w:right="13" w:hanging="842"/>
      </w:pPr>
      <w:r>
        <w:t>The Relevant Authority or an Auditor can Audit the Supplier.</w:t>
      </w:r>
      <w:r>
        <w:rPr>
          <w:sz w:val="22"/>
        </w:rPr>
        <w:t xml:space="preserve"> </w:t>
      </w:r>
    </w:p>
    <w:p w14:paraId="2711D87A" w14:textId="77777777" w:rsidR="00E37A9F" w:rsidRDefault="00000000">
      <w:pPr>
        <w:numPr>
          <w:ilvl w:val="1"/>
          <w:numId w:val="92"/>
        </w:numPr>
        <w:spacing w:after="208"/>
        <w:ind w:right="13" w:hanging="842"/>
      </w:pPr>
      <w:r>
        <w:t>During an Audit, the Supplier must:</w:t>
      </w:r>
      <w:r>
        <w:rPr>
          <w:sz w:val="22"/>
        </w:rPr>
        <w:t xml:space="preserve"> </w:t>
      </w:r>
    </w:p>
    <w:p w14:paraId="72AA86E6" w14:textId="77777777" w:rsidR="00E37A9F" w:rsidRDefault="00000000">
      <w:pPr>
        <w:spacing w:after="0" w:line="259" w:lineRule="auto"/>
        <w:ind w:left="0" w:firstLine="0"/>
      </w:pPr>
      <w:r>
        <w:t xml:space="preserve"> </w:t>
      </w:r>
    </w:p>
    <w:p w14:paraId="130629CE" w14:textId="77777777" w:rsidR="00E37A9F" w:rsidRDefault="00000000">
      <w:pPr>
        <w:numPr>
          <w:ilvl w:val="0"/>
          <w:numId w:val="93"/>
        </w:numPr>
        <w:spacing w:after="32" w:line="228" w:lineRule="auto"/>
        <w:ind w:right="90" w:hanging="840"/>
      </w:pPr>
      <w:r>
        <w:rPr>
          <w:sz w:val="22"/>
        </w:rPr>
        <w:lastRenderedPageBreak/>
        <w:t xml:space="preserve">allow the Relevant Authority or any Auditor access to their premises to verify all contract accounts and records of everything to do with the Contract and provide copies for an Audit; and </w:t>
      </w:r>
    </w:p>
    <w:p w14:paraId="6E7E8E3D" w14:textId="77777777" w:rsidR="00E37A9F" w:rsidRDefault="00000000">
      <w:pPr>
        <w:numPr>
          <w:ilvl w:val="0"/>
          <w:numId w:val="93"/>
        </w:numPr>
        <w:spacing w:after="52" w:line="248" w:lineRule="auto"/>
        <w:ind w:right="90" w:hanging="840"/>
      </w:pPr>
      <w:r>
        <w:rPr>
          <w:sz w:val="22"/>
        </w:rPr>
        <w:t xml:space="preserve">provide information to the Relevant Authority or to the Auditor and reasonable co-operation at their request. </w:t>
      </w:r>
    </w:p>
    <w:p w14:paraId="0823A22A" w14:textId="77777777" w:rsidR="00E37A9F" w:rsidRDefault="00000000">
      <w:pPr>
        <w:spacing w:after="3" w:line="259" w:lineRule="auto"/>
        <w:ind w:left="0" w:firstLine="0"/>
      </w:pPr>
      <w:r>
        <w:rPr>
          <w:sz w:val="22"/>
        </w:rPr>
        <w:t xml:space="preserve"> </w:t>
      </w:r>
    </w:p>
    <w:p w14:paraId="5A10DD3A" w14:textId="77777777" w:rsidR="00E37A9F" w:rsidRDefault="00000000">
      <w:pPr>
        <w:numPr>
          <w:ilvl w:val="1"/>
          <w:numId w:val="94"/>
        </w:numPr>
        <w:spacing w:after="227"/>
        <w:ind w:right="13" w:hanging="842"/>
      </w:pPr>
      <w:r>
        <w:t>Where the Audit of the Supplier is carried out by an Auditor, the Auditor shall be entitled to share any information obtained during the Audit with the Relevant Authority.</w:t>
      </w:r>
      <w:r>
        <w:rPr>
          <w:sz w:val="22"/>
        </w:rPr>
        <w:t xml:space="preserve"> </w:t>
      </w:r>
    </w:p>
    <w:p w14:paraId="5403EE35" w14:textId="77777777" w:rsidR="00E37A9F" w:rsidRDefault="00000000">
      <w:pPr>
        <w:spacing w:after="0" w:line="259" w:lineRule="auto"/>
        <w:ind w:left="0" w:firstLine="0"/>
      </w:pPr>
      <w:r>
        <w:t xml:space="preserve"> </w:t>
      </w:r>
    </w:p>
    <w:p w14:paraId="35D655ED" w14:textId="77777777" w:rsidR="00E37A9F" w:rsidRDefault="00000000">
      <w:pPr>
        <w:numPr>
          <w:ilvl w:val="1"/>
          <w:numId w:val="94"/>
        </w:numPr>
        <w:spacing w:after="224"/>
        <w:ind w:right="13" w:hanging="842"/>
      </w:pPr>
      <w:r>
        <w:t>If the Supplier is not providing any of the Deliverables, or is unable to provide them, it must immediately:</w:t>
      </w:r>
      <w:r>
        <w:rPr>
          <w:sz w:val="22"/>
        </w:rPr>
        <w:t xml:space="preserve"> </w:t>
      </w:r>
    </w:p>
    <w:p w14:paraId="7AAB236F" w14:textId="77777777" w:rsidR="00E37A9F" w:rsidRDefault="00000000">
      <w:pPr>
        <w:spacing w:after="0" w:line="259" w:lineRule="auto"/>
        <w:ind w:left="0" w:firstLine="0"/>
      </w:pPr>
      <w:r>
        <w:t xml:space="preserve"> </w:t>
      </w:r>
    </w:p>
    <w:p w14:paraId="127B5E53" w14:textId="77777777" w:rsidR="00E37A9F" w:rsidRDefault="00000000">
      <w:pPr>
        <w:numPr>
          <w:ilvl w:val="0"/>
          <w:numId w:val="95"/>
        </w:numPr>
        <w:spacing w:after="14" w:line="248" w:lineRule="auto"/>
        <w:ind w:right="40" w:hanging="842"/>
      </w:pPr>
      <w:r>
        <w:rPr>
          <w:sz w:val="22"/>
        </w:rPr>
        <w:t xml:space="preserve">tell the Relevant Authority and give reasons; </w:t>
      </w:r>
    </w:p>
    <w:p w14:paraId="21DE5984" w14:textId="77777777" w:rsidR="00E37A9F" w:rsidRDefault="00000000">
      <w:pPr>
        <w:numPr>
          <w:ilvl w:val="0"/>
          <w:numId w:val="95"/>
        </w:numPr>
        <w:spacing w:after="14" w:line="248" w:lineRule="auto"/>
        <w:ind w:right="40" w:hanging="842"/>
      </w:pPr>
      <w:r>
        <w:rPr>
          <w:sz w:val="22"/>
        </w:rPr>
        <w:t xml:space="preserve">propose corrective action; and </w:t>
      </w:r>
    </w:p>
    <w:p w14:paraId="6A1CDBBE" w14:textId="77777777" w:rsidR="00E37A9F" w:rsidRDefault="00000000">
      <w:pPr>
        <w:numPr>
          <w:ilvl w:val="0"/>
          <w:numId w:val="95"/>
        </w:numPr>
        <w:spacing w:after="55" w:line="248" w:lineRule="auto"/>
        <w:ind w:right="40" w:hanging="842"/>
      </w:pPr>
      <w:r>
        <w:rPr>
          <w:sz w:val="22"/>
        </w:rPr>
        <w:t xml:space="preserve">provide a deadline for completing the corrective action. </w:t>
      </w:r>
    </w:p>
    <w:p w14:paraId="7026EA1A" w14:textId="77777777" w:rsidR="00E37A9F" w:rsidRDefault="00000000">
      <w:pPr>
        <w:spacing w:after="3" w:line="259" w:lineRule="auto"/>
        <w:ind w:left="0" w:firstLine="0"/>
      </w:pPr>
      <w:r>
        <w:rPr>
          <w:sz w:val="22"/>
        </w:rPr>
        <w:t xml:space="preserve"> </w:t>
      </w:r>
    </w:p>
    <w:p w14:paraId="1FEFDEBC" w14:textId="77777777" w:rsidR="00E37A9F" w:rsidRDefault="00000000">
      <w:pPr>
        <w:spacing w:after="223" w:line="250" w:lineRule="auto"/>
        <w:ind w:left="172" w:right="121"/>
        <w:jc w:val="right"/>
      </w:pPr>
      <w:r>
        <w:rPr>
          <w:sz w:val="22"/>
        </w:rPr>
        <w:t xml:space="preserve">6.7 </w:t>
      </w:r>
      <w:r>
        <w:rPr>
          <w:sz w:val="22"/>
        </w:rPr>
        <w:tab/>
      </w:r>
      <w:r>
        <w:t>The Supplier must provide CCS with a Self Audit Certificate supported by an audit report at the end of each Contract Year. The report must contain:</w:t>
      </w:r>
      <w:r>
        <w:rPr>
          <w:sz w:val="22"/>
        </w:rPr>
        <w:t xml:space="preserve"> </w:t>
      </w:r>
    </w:p>
    <w:p w14:paraId="50408C5E" w14:textId="77777777" w:rsidR="00E37A9F" w:rsidRDefault="00000000">
      <w:pPr>
        <w:spacing w:after="0" w:line="259" w:lineRule="auto"/>
        <w:ind w:left="0" w:firstLine="0"/>
      </w:pPr>
      <w:r>
        <w:t xml:space="preserve"> </w:t>
      </w:r>
    </w:p>
    <w:p w14:paraId="5755C338" w14:textId="77777777" w:rsidR="00E37A9F" w:rsidRDefault="00000000">
      <w:pPr>
        <w:numPr>
          <w:ilvl w:val="0"/>
          <w:numId w:val="96"/>
        </w:numPr>
        <w:spacing w:after="36" w:line="248" w:lineRule="auto"/>
        <w:ind w:right="2391" w:hanging="842"/>
      </w:pPr>
      <w:r>
        <w:rPr>
          <w:sz w:val="22"/>
        </w:rPr>
        <w:t xml:space="preserve">the methodology of the review; </w:t>
      </w:r>
    </w:p>
    <w:p w14:paraId="102F29B7" w14:textId="77777777" w:rsidR="00E37A9F" w:rsidRDefault="00000000">
      <w:pPr>
        <w:numPr>
          <w:ilvl w:val="0"/>
          <w:numId w:val="96"/>
        </w:numPr>
        <w:spacing w:after="52" w:line="248" w:lineRule="auto"/>
        <w:ind w:right="2391" w:hanging="842"/>
      </w:pPr>
      <w:r>
        <w:rPr>
          <w:sz w:val="22"/>
        </w:rPr>
        <w:t xml:space="preserve">the sampling techniques applied; (c) </w:t>
      </w:r>
      <w:r>
        <w:rPr>
          <w:sz w:val="22"/>
        </w:rPr>
        <w:tab/>
        <w:t xml:space="preserve">details of any issues; and (d) </w:t>
      </w:r>
      <w:r>
        <w:rPr>
          <w:sz w:val="22"/>
        </w:rPr>
        <w:tab/>
        <w:t xml:space="preserve">any remedial action taken. </w:t>
      </w:r>
    </w:p>
    <w:p w14:paraId="7C601A4F" w14:textId="77777777" w:rsidR="00E37A9F" w:rsidRDefault="00000000">
      <w:pPr>
        <w:spacing w:after="0" w:line="259" w:lineRule="auto"/>
        <w:ind w:left="0" w:firstLine="0"/>
      </w:pPr>
      <w:r>
        <w:rPr>
          <w:sz w:val="22"/>
        </w:rPr>
        <w:t xml:space="preserve"> </w:t>
      </w:r>
    </w:p>
    <w:p w14:paraId="0DDE37D2" w14:textId="77777777" w:rsidR="00E37A9F" w:rsidRDefault="00000000">
      <w:pPr>
        <w:spacing w:after="403" w:line="250" w:lineRule="auto"/>
        <w:ind w:left="1272" w:right="217" w:hanging="842"/>
        <w:jc w:val="both"/>
      </w:pPr>
      <w:r>
        <w:rPr>
          <w:sz w:val="22"/>
        </w:rPr>
        <w:t xml:space="preserve">6.8 </w:t>
      </w:r>
      <w:r>
        <w:t>The Self Audit Certificate must be completed and signed by an auditor or senior member of the Supplier’s management team that is qualified in either a relevant audit or financial discipline.</w:t>
      </w:r>
      <w:r>
        <w:rPr>
          <w:sz w:val="22"/>
        </w:rPr>
        <w:t xml:space="preserve"> </w:t>
      </w:r>
    </w:p>
    <w:p w14:paraId="21103527" w14:textId="77777777" w:rsidR="00E37A9F" w:rsidRDefault="00000000">
      <w:pPr>
        <w:pStyle w:val="Heading2"/>
        <w:tabs>
          <w:tab w:val="center" w:pos="579"/>
          <w:tab w:val="center" w:pos="2416"/>
        </w:tabs>
        <w:spacing w:after="3" w:line="267" w:lineRule="auto"/>
        <w:ind w:left="0" w:firstLine="0"/>
        <w:jc w:val="left"/>
      </w:pPr>
      <w:r>
        <w:rPr>
          <w:rFonts w:ascii="Calibri" w:eastAsia="Calibri" w:hAnsi="Calibri" w:cs="Calibri"/>
          <w:b w:val="0"/>
          <w:sz w:val="22"/>
        </w:rPr>
        <w:tab/>
      </w:r>
      <w:r>
        <w:rPr>
          <w:sz w:val="36"/>
        </w:rPr>
        <w:t xml:space="preserve">7. </w:t>
      </w:r>
      <w:r>
        <w:rPr>
          <w:sz w:val="36"/>
        </w:rPr>
        <w:tab/>
        <w:t xml:space="preserve">Supplier staff </w:t>
      </w:r>
    </w:p>
    <w:p w14:paraId="05D3E60C" w14:textId="77777777" w:rsidR="00E37A9F" w:rsidRDefault="00000000">
      <w:pPr>
        <w:tabs>
          <w:tab w:val="center" w:pos="580"/>
          <w:tab w:val="center" w:pos="4964"/>
        </w:tabs>
        <w:spacing w:after="263"/>
        <w:ind w:left="0" w:firstLine="0"/>
      </w:pPr>
      <w:r>
        <w:rPr>
          <w:rFonts w:ascii="Calibri" w:eastAsia="Calibri" w:hAnsi="Calibri" w:cs="Calibri"/>
          <w:sz w:val="22"/>
        </w:rPr>
        <w:tab/>
      </w:r>
      <w:r>
        <w:rPr>
          <w:sz w:val="22"/>
        </w:rPr>
        <w:t xml:space="preserve">7.1 </w:t>
      </w:r>
      <w:r>
        <w:rPr>
          <w:sz w:val="22"/>
        </w:rPr>
        <w:tab/>
      </w:r>
      <w:r>
        <w:t>The Supplier Staff involved in the performance of each Contract must:</w:t>
      </w:r>
      <w:r>
        <w:rPr>
          <w:sz w:val="22"/>
        </w:rPr>
        <w:t xml:space="preserve"> </w:t>
      </w:r>
    </w:p>
    <w:p w14:paraId="2D2D1BC6" w14:textId="77777777" w:rsidR="00E37A9F" w:rsidRDefault="00000000">
      <w:pPr>
        <w:numPr>
          <w:ilvl w:val="0"/>
          <w:numId w:val="97"/>
        </w:numPr>
        <w:spacing w:after="36" w:line="248" w:lineRule="auto"/>
        <w:ind w:right="566" w:hanging="842"/>
      </w:pPr>
      <w:r>
        <w:rPr>
          <w:sz w:val="22"/>
        </w:rPr>
        <w:t xml:space="preserve">be appropriately trained and qualified; </w:t>
      </w:r>
    </w:p>
    <w:p w14:paraId="368F445C" w14:textId="77777777" w:rsidR="00E37A9F" w:rsidRDefault="00000000">
      <w:pPr>
        <w:numPr>
          <w:ilvl w:val="0"/>
          <w:numId w:val="97"/>
        </w:numPr>
        <w:spacing w:after="232" w:line="248" w:lineRule="auto"/>
        <w:ind w:right="566" w:hanging="842"/>
      </w:pPr>
      <w:r>
        <w:rPr>
          <w:sz w:val="22"/>
        </w:rPr>
        <w:t xml:space="preserve">be vetted using Good Industry Practice and the Security Policy; and (c) </w:t>
      </w:r>
      <w:r>
        <w:rPr>
          <w:sz w:val="22"/>
        </w:rPr>
        <w:tab/>
        <w:t xml:space="preserve">comply with all conduct requirements when on the Buyer’s Premises. </w:t>
      </w:r>
    </w:p>
    <w:p w14:paraId="313E5790" w14:textId="77777777" w:rsidR="00E37A9F" w:rsidRDefault="00000000">
      <w:pPr>
        <w:spacing w:after="3" w:line="259" w:lineRule="auto"/>
        <w:ind w:left="0" w:firstLine="0"/>
      </w:pPr>
      <w:r>
        <w:rPr>
          <w:sz w:val="22"/>
        </w:rPr>
        <w:t xml:space="preserve"> </w:t>
      </w:r>
    </w:p>
    <w:p w14:paraId="3FB1F67F" w14:textId="77777777" w:rsidR="00E37A9F" w:rsidRDefault="00000000">
      <w:pPr>
        <w:numPr>
          <w:ilvl w:val="1"/>
          <w:numId w:val="98"/>
        </w:numPr>
        <w:spacing w:after="244"/>
        <w:ind w:right="13" w:hanging="842"/>
      </w:pPr>
      <w:r>
        <w:t>Where a Buyer decides one of the Supplier’s Staff is not suitable to work on a contract, the Supplier must replace them with a suitably qualified alternative.</w:t>
      </w:r>
      <w:r>
        <w:rPr>
          <w:sz w:val="22"/>
        </w:rPr>
        <w:t xml:space="preserve"> </w:t>
      </w:r>
    </w:p>
    <w:p w14:paraId="294A2F0B" w14:textId="77777777" w:rsidR="00E37A9F" w:rsidRDefault="00000000">
      <w:pPr>
        <w:numPr>
          <w:ilvl w:val="1"/>
          <w:numId w:val="98"/>
        </w:numPr>
        <w:spacing w:after="244"/>
        <w:ind w:right="13" w:hanging="842"/>
      </w:pPr>
      <w:r>
        <w:t>If requested, the Supplier must replace any person whose acts or omissions have caused the Supplier to breach Clause 27.</w:t>
      </w:r>
      <w:r>
        <w:rPr>
          <w:sz w:val="22"/>
        </w:rPr>
        <w:t xml:space="preserve"> </w:t>
      </w:r>
    </w:p>
    <w:p w14:paraId="1DFB88B9" w14:textId="77777777" w:rsidR="00E37A9F" w:rsidRDefault="00000000">
      <w:pPr>
        <w:numPr>
          <w:ilvl w:val="1"/>
          <w:numId w:val="98"/>
        </w:numPr>
        <w:spacing w:after="244"/>
        <w:ind w:right="13" w:hanging="842"/>
      </w:pPr>
      <w:r>
        <w:t>The Supplier must provide a list of Supplier Staff needing to access the Buyer’s Premises and say why access is required.</w:t>
      </w:r>
      <w:r>
        <w:rPr>
          <w:sz w:val="22"/>
        </w:rPr>
        <w:t xml:space="preserve"> </w:t>
      </w:r>
    </w:p>
    <w:p w14:paraId="55B8DEDF" w14:textId="77777777" w:rsidR="00E37A9F" w:rsidRDefault="00000000">
      <w:pPr>
        <w:numPr>
          <w:ilvl w:val="1"/>
          <w:numId w:val="98"/>
        </w:numPr>
        <w:spacing w:after="403" w:line="250" w:lineRule="auto"/>
        <w:ind w:right="13" w:hanging="842"/>
      </w:pPr>
      <w:r>
        <w:lastRenderedPageBreak/>
        <w:t>The Supplier indemnifies CCS and the Buyer against all claims brought by any person employed by the Supplier caused by an act or omission of the Supplier or any Supplier Staff.</w:t>
      </w:r>
      <w:r>
        <w:rPr>
          <w:sz w:val="22"/>
        </w:rPr>
        <w:t xml:space="preserve"> </w:t>
      </w:r>
    </w:p>
    <w:p w14:paraId="304AFDA9" w14:textId="77777777" w:rsidR="00E37A9F" w:rsidRDefault="00000000">
      <w:pPr>
        <w:pStyle w:val="Heading2"/>
        <w:tabs>
          <w:tab w:val="center" w:pos="579"/>
          <w:tab w:val="center" w:pos="3120"/>
        </w:tabs>
        <w:spacing w:after="3" w:line="267" w:lineRule="auto"/>
        <w:ind w:left="0" w:firstLine="0"/>
        <w:jc w:val="left"/>
      </w:pPr>
      <w:r>
        <w:rPr>
          <w:rFonts w:ascii="Calibri" w:eastAsia="Calibri" w:hAnsi="Calibri" w:cs="Calibri"/>
          <w:b w:val="0"/>
          <w:sz w:val="22"/>
        </w:rPr>
        <w:tab/>
      </w:r>
      <w:r>
        <w:rPr>
          <w:sz w:val="36"/>
        </w:rPr>
        <w:t xml:space="preserve">8. </w:t>
      </w:r>
      <w:r>
        <w:rPr>
          <w:sz w:val="36"/>
        </w:rPr>
        <w:tab/>
        <w:t xml:space="preserve">Rights and protection </w:t>
      </w:r>
    </w:p>
    <w:p w14:paraId="47F1FE68" w14:textId="77777777" w:rsidR="00E37A9F" w:rsidRDefault="00000000">
      <w:pPr>
        <w:tabs>
          <w:tab w:val="center" w:pos="580"/>
          <w:tab w:val="center" w:pos="3532"/>
        </w:tabs>
        <w:spacing w:after="265"/>
        <w:ind w:left="0" w:firstLine="0"/>
      </w:pPr>
      <w:r>
        <w:rPr>
          <w:rFonts w:ascii="Calibri" w:eastAsia="Calibri" w:hAnsi="Calibri" w:cs="Calibri"/>
          <w:sz w:val="22"/>
        </w:rPr>
        <w:tab/>
      </w:r>
      <w:r>
        <w:rPr>
          <w:sz w:val="22"/>
        </w:rPr>
        <w:t xml:space="preserve">8.1 </w:t>
      </w:r>
      <w:r>
        <w:rPr>
          <w:sz w:val="22"/>
        </w:rPr>
        <w:tab/>
      </w:r>
      <w:r>
        <w:t>The Supplier warrants and represents that:</w:t>
      </w:r>
      <w:r>
        <w:rPr>
          <w:sz w:val="22"/>
        </w:rPr>
        <w:t xml:space="preserve"> </w:t>
      </w:r>
    </w:p>
    <w:p w14:paraId="29B9B699" w14:textId="77777777" w:rsidR="00E37A9F" w:rsidRDefault="00000000">
      <w:pPr>
        <w:numPr>
          <w:ilvl w:val="0"/>
          <w:numId w:val="99"/>
        </w:numPr>
        <w:spacing w:after="14" w:line="248" w:lineRule="auto"/>
        <w:ind w:right="40" w:hanging="842"/>
      </w:pPr>
      <w:r>
        <w:rPr>
          <w:sz w:val="22"/>
        </w:rPr>
        <w:t xml:space="preserve">it has full capacity and authority to enter into and to perform each Contract; </w:t>
      </w:r>
    </w:p>
    <w:p w14:paraId="549EC4C0" w14:textId="77777777" w:rsidR="00E37A9F" w:rsidRDefault="00000000">
      <w:pPr>
        <w:numPr>
          <w:ilvl w:val="0"/>
          <w:numId w:val="99"/>
        </w:numPr>
        <w:spacing w:after="36" w:line="248" w:lineRule="auto"/>
        <w:ind w:right="40" w:hanging="842"/>
      </w:pPr>
      <w:r>
        <w:rPr>
          <w:sz w:val="22"/>
        </w:rPr>
        <w:t xml:space="preserve">each Contract is executed by its authorised representative; </w:t>
      </w:r>
    </w:p>
    <w:p w14:paraId="69EEEA4A" w14:textId="77777777" w:rsidR="00E37A9F" w:rsidRDefault="00000000">
      <w:pPr>
        <w:numPr>
          <w:ilvl w:val="0"/>
          <w:numId w:val="99"/>
        </w:numPr>
        <w:spacing w:after="14" w:line="248" w:lineRule="auto"/>
        <w:ind w:right="40" w:hanging="842"/>
      </w:pPr>
      <w:r>
        <w:rPr>
          <w:sz w:val="22"/>
        </w:rPr>
        <w:t xml:space="preserve">it is a legally valid and existing organisation incorporated in the place it was formed; </w:t>
      </w:r>
    </w:p>
    <w:p w14:paraId="0D9F1258" w14:textId="77777777" w:rsidR="00E37A9F" w:rsidRDefault="00000000">
      <w:pPr>
        <w:numPr>
          <w:ilvl w:val="0"/>
          <w:numId w:val="99"/>
        </w:numPr>
        <w:spacing w:after="14" w:line="248" w:lineRule="auto"/>
        <w:ind w:right="40" w:hanging="842"/>
      </w:pPr>
      <w:r>
        <w:rPr>
          <w:sz w:val="22"/>
        </w:rPr>
        <w:t xml:space="preserve">there are no known legal or regulatory actions or investigations before any court, </w:t>
      </w:r>
    </w:p>
    <w:p w14:paraId="2A8F7E4E" w14:textId="77777777" w:rsidR="00E37A9F" w:rsidRDefault="00000000">
      <w:pPr>
        <w:spacing w:after="14" w:line="248" w:lineRule="auto"/>
        <w:ind w:left="1282" w:right="40"/>
      </w:pPr>
      <w:r>
        <w:rPr>
          <w:sz w:val="22"/>
        </w:rPr>
        <w:t xml:space="preserve">administrative body or arbitration tribunal pending or threatened against it or its Affiliates that might affect its ability to perform each Contract; </w:t>
      </w:r>
    </w:p>
    <w:p w14:paraId="5DED42FC" w14:textId="77777777" w:rsidR="00E37A9F" w:rsidRDefault="00000000">
      <w:pPr>
        <w:numPr>
          <w:ilvl w:val="0"/>
          <w:numId w:val="99"/>
        </w:numPr>
        <w:spacing w:after="14" w:line="248" w:lineRule="auto"/>
        <w:ind w:right="40" w:hanging="842"/>
      </w:pPr>
      <w:r>
        <w:rPr>
          <w:sz w:val="22"/>
        </w:rPr>
        <w:t xml:space="preserve">it maintains all necessary rights, authorisations, licences and consents to perform its obligations under each Contract; </w:t>
      </w:r>
    </w:p>
    <w:p w14:paraId="722FB6C7" w14:textId="77777777" w:rsidR="00E37A9F" w:rsidRDefault="00000000">
      <w:pPr>
        <w:numPr>
          <w:ilvl w:val="0"/>
          <w:numId w:val="99"/>
        </w:numPr>
        <w:spacing w:after="14" w:line="248" w:lineRule="auto"/>
        <w:ind w:right="40" w:hanging="842"/>
      </w:pPr>
      <w:r>
        <w:rPr>
          <w:sz w:val="22"/>
        </w:rPr>
        <w:t xml:space="preserve">it does not have any contractual obligations which are likely to have a material </w:t>
      </w:r>
    </w:p>
    <w:p w14:paraId="2B83EC73" w14:textId="77777777" w:rsidR="00E37A9F" w:rsidRDefault="00000000">
      <w:pPr>
        <w:spacing w:after="234" w:line="248" w:lineRule="auto"/>
        <w:ind w:left="415" w:right="2814" w:firstLine="842"/>
      </w:pPr>
      <w:r>
        <w:rPr>
          <w:sz w:val="22"/>
        </w:rPr>
        <w:t xml:space="preserve">adverse effect on its ability to perform each Contract; (g) </w:t>
      </w:r>
      <w:r>
        <w:rPr>
          <w:sz w:val="22"/>
        </w:rPr>
        <w:tab/>
        <w:t xml:space="preserve">it is not impacted by an Insolvency Event; and (h) </w:t>
      </w:r>
      <w:r>
        <w:rPr>
          <w:sz w:val="22"/>
        </w:rPr>
        <w:tab/>
        <w:t xml:space="preserve">it will comply with each Call-Off Contract. </w:t>
      </w:r>
    </w:p>
    <w:p w14:paraId="7F12D0DD" w14:textId="77777777" w:rsidR="00E37A9F" w:rsidRDefault="00000000">
      <w:pPr>
        <w:spacing w:after="0" w:line="259" w:lineRule="auto"/>
        <w:ind w:left="0" w:firstLine="0"/>
      </w:pPr>
      <w:r>
        <w:rPr>
          <w:sz w:val="22"/>
        </w:rPr>
        <w:t xml:space="preserve"> </w:t>
      </w:r>
    </w:p>
    <w:p w14:paraId="0FE3AD5E" w14:textId="77777777" w:rsidR="00E37A9F" w:rsidRDefault="00000000">
      <w:pPr>
        <w:numPr>
          <w:ilvl w:val="1"/>
          <w:numId w:val="100"/>
        </w:numPr>
        <w:spacing w:after="249"/>
        <w:ind w:right="13" w:hanging="842"/>
      </w:pPr>
      <w:r>
        <w:t>The warranties and representations in Clauses 2.10 and 8.1 are repeated each time the Supplier provides Deliverables under the Contract.</w:t>
      </w:r>
      <w:r>
        <w:rPr>
          <w:sz w:val="22"/>
        </w:rPr>
        <w:t xml:space="preserve"> </w:t>
      </w:r>
    </w:p>
    <w:p w14:paraId="2C7EA506" w14:textId="77777777" w:rsidR="00E37A9F" w:rsidRDefault="00000000">
      <w:pPr>
        <w:numPr>
          <w:ilvl w:val="1"/>
          <w:numId w:val="100"/>
        </w:numPr>
        <w:spacing w:after="224"/>
        <w:ind w:right="13" w:hanging="842"/>
      </w:pPr>
      <w:r>
        <w:t>The Supplier indemnifies both CCS and every Buyer against each of the following:</w:t>
      </w:r>
      <w:r>
        <w:rPr>
          <w:sz w:val="22"/>
        </w:rPr>
        <w:t xml:space="preserve"> </w:t>
      </w:r>
    </w:p>
    <w:p w14:paraId="118DA1A9" w14:textId="77777777" w:rsidR="00E37A9F" w:rsidRDefault="00000000">
      <w:pPr>
        <w:spacing w:after="0" w:line="259" w:lineRule="auto"/>
        <w:ind w:left="0" w:firstLine="0"/>
      </w:pPr>
      <w:r>
        <w:t xml:space="preserve"> </w:t>
      </w:r>
    </w:p>
    <w:p w14:paraId="017F9901" w14:textId="77777777" w:rsidR="00E37A9F" w:rsidRDefault="00000000">
      <w:pPr>
        <w:numPr>
          <w:ilvl w:val="0"/>
          <w:numId w:val="101"/>
        </w:numPr>
        <w:spacing w:after="14" w:line="248" w:lineRule="auto"/>
        <w:ind w:right="40" w:hanging="842"/>
      </w:pPr>
      <w:r>
        <w:rPr>
          <w:sz w:val="22"/>
        </w:rPr>
        <w:t xml:space="preserve">wilful misconduct of the Supplier, Subcontractor and Supplier Staff that impacts the Contract; and </w:t>
      </w:r>
    </w:p>
    <w:p w14:paraId="171D6F37" w14:textId="77777777" w:rsidR="00E37A9F" w:rsidRDefault="00000000">
      <w:pPr>
        <w:numPr>
          <w:ilvl w:val="0"/>
          <w:numId w:val="101"/>
        </w:numPr>
        <w:spacing w:after="235" w:line="248" w:lineRule="auto"/>
        <w:ind w:right="40" w:hanging="842"/>
      </w:pPr>
      <w:r>
        <w:rPr>
          <w:sz w:val="22"/>
        </w:rPr>
        <w:t xml:space="preserve">non-payment by the Supplier of any Tax or National Insurance. </w:t>
      </w:r>
    </w:p>
    <w:p w14:paraId="5F405F21" w14:textId="77777777" w:rsidR="00E37A9F" w:rsidRDefault="00000000">
      <w:pPr>
        <w:spacing w:after="3" w:line="259" w:lineRule="auto"/>
        <w:ind w:left="0" w:firstLine="0"/>
      </w:pPr>
      <w:r>
        <w:rPr>
          <w:sz w:val="22"/>
        </w:rPr>
        <w:t xml:space="preserve"> </w:t>
      </w:r>
    </w:p>
    <w:p w14:paraId="438E6BA3" w14:textId="77777777" w:rsidR="00E37A9F" w:rsidRDefault="00000000">
      <w:pPr>
        <w:numPr>
          <w:ilvl w:val="1"/>
          <w:numId w:val="102"/>
        </w:numPr>
        <w:spacing w:after="244"/>
        <w:ind w:right="107" w:hanging="842"/>
      </w:pPr>
      <w:r>
        <w:t>All claims indemnified under this Contract must use Clause 26.</w:t>
      </w:r>
      <w:r>
        <w:rPr>
          <w:sz w:val="22"/>
        </w:rPr>
        <w:t xml:space="preserve"> </w:t>
      </w:r>
    </w:p>
    <w:p w14:paraId="49C42AED" w14:textId="77777777" w:rsidR="00E37A9F" w:rsidRDefault="00000000">
      <w:pPr>
        <w:numPr>
          <w:ilvl w:val="1"/>
          <w:numId w:val="102"/>
        </w:numPr>
        <w:spacing w:after="243" w:line="250" w:lineRule="auto"/>
        <w:ind w:right="107" w:hanging="842"/>
      </w:pPr>
      <w:r>
        <w:t>The description of any provision of this Contract as a warranty does not prevent CCS or a Buyer from exercising any termination right that it may have for breach of that clause by the Supplier.</w:t>
      </w:r>
      <w:r>
        <w:rPr>
          <w:sz w:val="22"/>
        </w:rPr>
        <w:t xml:space="preserve"> </w:t>
      </w:r>
    </w:p>
    <w:p w14:paraId="05AF905B" w14:textId="77777777" w:rsidR="00E37A9F" w:rsidRDefault="00000000">
      <w:pPr>
        <w:numPr>
          <w:ilvl w:val="1"/>
          <w:numId w:val="102"/>
        </w:numPr>
        <w:spacing w:after="245" w:line="250" w:lineRule="auto"/>
        <w:ind w:right="107" w:hanging="842"/>
      </w:pPr>
      <w:r>
        <w:t>If the Supplier becomes aware of a representation or warranty that becomes untrue or misleading, it must immediately notify CCS and every Buyer.</w:t>
      </w:r>
      <w:r>
        <w:rPr>
          <w:sz w:val="22"/>
        </w:rPr>
        <w:t xml:space="preserve"> </w:t>
      </w:r>
    </w:p>
    <w:p w14:paraId="3B41A6C2" w14:textId="77777777" w:rsidR="00E37A9F" w:rsidRDefault="00000000">
      <w:pPr>
        <w:numPr>
          <w:ilvl w:val="1"/>
          <w:numId w:val="102"/>
        </w:numPr>
        <w:spacing w:after="404"/>
        <w:ind w:right="107" w:hanging="842"/>
      </w:pPr>
      <w:r>
        <w:t>All third party warranties and indemnities covering the Deliverables must be assigned for the Buyer’s benefit by the Supplier.</w:t>
      </w:r>
      <w:r>
        <w:rPr>
          <w:sz w:val="22"/>
        </w:rPr>
        <w:t xml:space="preserve"> </w:t>
      </w:r>
    </w:p>
    <w:p w14:paraId="60A7470D" w14:textId="77777777" w:rsidR="00E37A9F" w:rsidRDefault="00000000">
      <w:pPr>
        <w:pStyle w:val="Heading2"/>
        <w:tabs>
          <w:tab w:val="center" w:pos="579"/>
          <w:tab w:val="center" w:pos="4172"/>
        </w:tabs>
        <w:spacing w:after="3" w:line="267" w:lineRule="auto"/>
        <w:ind w:left="0" w:firstLine="0"/>
        <w:jc w:val="left"/>
      </w:pPr>
      <w:r>
        <w:rPr>
          <w:rFonts w:ascii="Calibri" w:eastAsia="Calibri" w:hAnsi="Calibri" w:cs="Calibri"/>
          <w:b w:val="0"/>
          <w:sz w:val="22"/>
        </w:rPr>
        <w:lastRenderedPageBreak/>
        <w:tab/>
      </w:r>
      <w:r>
        <w:rPr>
          <w:sz w:val="36"/>
        </w:rPr>
        <w:t xml:space="preserve">9. </w:t>
      </w:r>
      <w:r>
        <w:rPr>
          <w:sz w:val="36"/>
        </w:rPr>
        <w:tab/>
        <w:t xml:space="preserve">Intellectual Property Rights (IPRs) </w:t>
      </w:r>
    </w:p>
    <w:p w14:paraId="0C5DB11E" w14:textId="77777777" w:rsidR="00E37A9F" w:rsidRDefault="00000000">
      <w:pPr>
        <w:spacing w:after="224"/>
        <w:ind w:left="1272" w:right="13" w:hanging="842"/>
      </w:pPr>
      <w:r>
        <w:rPr>
          <w:sz w:val="22"/>
        </w:rPr>
        <w:t xml:space="preserve">9.1 </w:t>
      </w:r>
      <w:r>
        <w:rPr>
          <w:sz w:val="22"/>
        </w:rPr>
        <w:tab/>
      </w:r>
      <w:r>
        <w:t>Each Party keeps ownership of its own Existing IPRs. The Supplier gives the Buyer a non-exclusive, perpetual, royalty-free, irrevocable, transferable worldwide licence to use, change and sub-license the Supplier’s Existing IPR to enable it to both:</w:t>
      </w:r>
      <w:r>
        <w:rPr>
          <w:sz w:val="22"/>
        </w:rPr>
        <w:t xml:space="preserve"> </w:t>
      </w:r>
    </w:p>
    <w:p w14:paraId="016074E3" w14:textId="77777777" w:rsidR="00E37A9F" w:rsidRDefault="00000000">
      <w:pPr>
        <w:spacing w:after="0" w:line="259" w:lineRule="auto"/>
        <w:ind w:left="0" w:firstLine="0"/>
      </w:pPr>
      <w:r>
        <w:t xml:space="preserve"> </w:t>
      </w:r>
    </w:p>
    <w:p w14:paraId="6C70E9A6" w14:textId="77777777" w:rsidR="00E37A9F" w:rsidRDefault="00000000">
      <w:pPr>
        <w:numPr>
          <w:ilvl w:val="0"/>
          <w:numId w:val="103"/>
        </w:numPr>
        <w:spacing w:after="36" w:line="248" w:lineRule="auto"/>
        <w:ind w:right="40" w:hanging="842"/>
      </w:pPr>
      <w:r>
        <w:rPr>
          <w:sz w:val="22"/>
        </w:rPr>
        <w:t xml:space="preserve">receive and use the Deliverables; and </w:t>
      </w:r>
    </w:p>
    <w:p w14:paraId="42C0868F" w14:textId="77777777" w:rsidR="00E37A9F" w:rsidRDefault="00000000">
      <w:pPr>
        <w:numPr>
          <w:ilvl w:val="0"/>
          <w:numId w:val="103"/>
        </w:numPr>
        <w:spacing w:after="232" w:line="248" w:lineRule="auto"/>
        <w:ind w:right="40" w:hanging="842"/>
      </w:pPr>
      <w:r>
        <w:rPr>
          <w:sz w:val="22"/>
        </w:rPr>
        <w:t xml:space="preserve">make use of the deliverables provided by a Replacement Supplier. </w:t>
      </w:r>
    </w:p>
    <w:p w14:paraId="6EF6E7B3" w14:textId="77777777" w:rsidR="00E37A9F" w:rsidRDefault="00000000">
      <w:pPr>
        <w:spacing w:after="3" w:line="259" w:lineRule="auto"/>
        <w:ind w:left="0" w:firstLine="0"/>
      </w:pPr>
      <w:r>
        <w:rPr>
          <w:sz w:val="22"/>
        </w:rPr>
        <w:t xml:space="preserve"> </w:t>
      </w:r>
    </w:p>
    <w:p w14:paraId="1123B05F" w14:textId="77777777" w:rsidR="00E37A9F" w:rsidRDefault="00000000">
      <w:pPr>
        <w:numPr>
          <w:ilvl w:val="1"/>
          <w:numId w:val="104"/>
        </w:numPr>
        <w:spacing w:after="249"/>
        <w:ind w:right="13" w:hanging="842"/>
      </w:pPr>
      <w:r>
        <w:t>Any New IPR created under a Contract is owned by the Buyer. The Buyer gives the Supplier a licence to use any Existing IPRs and New IPRs for the purpose of fulfilling its obligations during the Contract Period.</w:t>
      </w:r>
      <w:r>
        <w:rPr>
          <w:sz w:val="22"/>
        </w:rPr>
        <w:t xml:space="preserve"> </w:t>
      </w:r>
    </w:p>
    <w:p w14:paraId="2131E72F" w14:textId="77777777" w:rsidR="00E37A9F" w:rsidRDefault="00000000">
      <w:pPr>
        <w:numPr>
          <w:ilvl w:val="1"/>
          <w:numId w:val="104"/>
        </w:numPr>
        <w:spacing w:after="249"/>
        <w:ind w:right="13" w:hanging="842"/>
      </w:pPr>
      <w:r>
        <w:t>Where a Party acquires ownership of IPRs incorrectly under this Contract it must do everything reasonably necessary to complete a transfer assigning them in writing to the other Party on request and at its own cost.</w:t>
      </w:r>
      <w:r>
        <w:rPr>
          <w:sz w:val="22"/>
        </w:rPr>
        <w:t xml:space="preserve"> </w:t>
      </w:r>
    </w:p>
    <w:p w14:paraId="127EB22B" w14:textId="77777777" w:rsidR="00E37A9F" w:rsidRDefault="00000000">
      <w:pPr>
        <w:numPr>
          <w:ilvl w:val="1"/>
          <w:numId w:val="104"/>
        </w:numPr>
        <w:spacing w:after="5" w:line="250" w:lineRule="auto"/>
        <w:ind w:right="13" w:hanging="842"/>
      </w:pPr>
      <w:r>
        <w:t>Neither Party has the right to use the other Party’s IPRs, including any use of the other Party’s names, logos or trademarks, except as provided</w:t>
      </w:r>
      <w:r>
        <w:rPr>
          <w:sz w:val="22"/>
        </w:rPr>
        <w:t xml:space="preserve"> </w:t>
      </w:r>
    </w:p>
    <w:p w14:paraId="2185E906" w14:textId="77777777" w:rsidR="00E37A9F" w:rsidRDefault="00000000">
      <w:pPr>
        <w:spacing w:after="246"/>
        <w:ind w:left="1282" w:right="13"/>
      </w:pPr>
      <w:r>
        <w:t xml:space="preserve">in Clause 9 or otherwise agreed in writing. </w:t>
      </w:r>
    </w:p>
    <w:p w14:paraId="29495702" w14:textId="77777777" w:rsidR="00E37A9F" w:rsidRDefault="00000000">
      <w:pPr>
        <w:numPr>
          <w:ilvl w:val="1"/>
          <w:numId w:val="104"/>
        </w:numPr>
        <w:spacing w:after="249"/>
        <w:ind w:right="13" w:hanging="842"/>
      </w:pPr>
      <w:r>
        <w:t>If there is an IPR Claim, the Supplier indemnifies CCS and each Buyer against all losses, damages, costs or expenses (including professional fees and fines) incurred as a result.</w:t>
      </w:r>
      <w:r>
        <w:rPr>
          <w:sz w:val="22"/>
        </w:rPr>
        <w:t xml:space="preserve"> </w:t>
      </w:r>
    </w:p>
    <w:p w14:paraId="7D9BBAAB" w14:textId="77777777" w:rsidR="00E37A9F" w:rsidRDefault="00000000">
      <w:pPr>
        <w:numPr>
          <w:ilvl w:val="1"/>
          <w:numId w:val="104"/>
        </w:numPr>
        <w:spacing w:after="224"/>
        <w:ind w:right="13" w:hanging="842"/>
      </w:pPr>
      <w:r>
        <w:t>If an IPR Claim is made or anticipated the Supplier must at its own expense and the Buyer’s sole option, either:</w:t>
      </w:r>
      <w:r>
        <w:rPr>
          <w:sz w:val="22"/>
        </w:rPr>
        <w:t xml:space="preserve"> </w:t>
      </w:r>
    </w:p>
    <w:p w14:paraId="5A55353F" w14:textId="77777777" w:rsidR="00E37A9F" w:rsidRDefault="00000000">
      <w:pPr>
        <w:spacing w:after="0" w:line="259" w:lineRule="auto"/>
        <w:ind w:left="0" w:firstLine="0"/>
      </w:pPr>
      <w:r>
        <w:t xml:space="preserve"> </w:t>
      </w:r>
    </w:p>
    <w:p w14:paraId="11E886EF" w14:textId="77777777" w:rsidR="00E37A9F" w:rsidRDefault="00000000">
      <w:pPr>
        <w:numPr>
          <w:ilvl w:val="0"/>
          <w:numId w:val="105"/>
        </w:numPr>
        <w:spacing w:after="14" w:line="248" w:lineRule="auto"/>
        <w:ind w:right="40" w:hanging="842"/>
      </w:pPr>
      <w:r>
        <w:rPr>
          <w:sz w:val="22"/>
        </w:rPr>
        <w:t xml:space="preserve">obtain for CCS and the Buyer the rights in Clause 9.1 and 9.2 without infringing any third party IPR; or </w:t>
      </w:r>
    </w:p>
    <w:p w14:paraId="208D3885" w14:textId="77777777" w:rsidR="00E37A9F" w:rsidRDefault="00000000">
      <w:pPr>
        <w:numPr>
          <w:ilvl w:val="0"/>
          <w:numId w:val="105"/>
        </w:numPr>
        <w:spacing w:after="14" w:line="248" w:lineRule="auto"/>
        <w:ind w:right="40" w:hanging="842"/>
      </w:pPr>
      <w:r>
        <w:rPr>
          <w:sz w:val="22"/>
        </w:rPr>
        <w:t xml:space="preserve">replace or modify the relevant item with substitutes that do not infringe IPR without adversely affecting the functionality or performance of the Deliverables. </w:t>
      </w:r>
    </w:p>
    <w:p w14:paraId="64BE1AE9" w14:textId="77777777" w:rsidR="00E37A9F" w:rsidRDefault="00000000">
      <w:pPr>
        <w:spacing w:after="3" w:line="259" w:lineRule="auto"/>
        <w:ind w:left="0" w:firstLine="0"/>
      </w:pPr>
      <w:r>
        <w:rPr>
          <w:sz w:val="22"/>
        </w:rPr>
        <w:t xml:space="preserve"> </w:t>
      </w:r>
    </w:p>
    <w:p w14:paraId="6C1B3941" w14:textId="77777777" w:rsidR="00E37A9F" w:rsidRDefault="00000000">
      <w:pPr>
        <w:spacing w:after="224"/>
        <w:ind w:left="1272" w:right="13" w:hanging="842"/>
      </w:pPr>
      <w:r>
        <w:rPr>
          <w:sz w:val="22"/>
        </w:rPr>
        <w:t xml:space="preserve">9.7 </w:t>
      </w:r>
      <w:r>
        <w:rPr>
          <w:sz w:val="22"/>
        </w:rPr>
        <w:tab/>
      </w:r>
      <w: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r>
        <w:rPr>
          <w:sz w:val="22"/>
        </w:rPr>
        <w:t xml:space="preserve"> </w:t>
      </w:r>
    </w:p>
    <w:p w14:paraId="6B705FEE" w14:textId="77777777" w:rsidR="00E37A9F" w:rsidRDefault="00000000">
      <w:pPr>
        <w:spacing w:after="88" w:line="259" w:lineRule="auto"/>
        <w:ind w:left="0" w:firstLine="0"/>
      </w:pPr>
      <w:r>
        <w:t xml:space="preserve"> </w:t>
      </w:r>
    </w:p>
    <w:p w14:paraId="511D2E43" w14:textId="77777777" w:rsidR="00E37A9F" w:rsidRDefault="00000000">
      <w:pPr>
        <w:pStyle w:val="Heading2"/>
        <w:spacing w:after="3" w:line="267" w:lineRule="auto"/>
        <w:ind w:left="425"/>
        <w:jc w:val="left"/>
      </w:pPr>
      <w:r>
        <w:rPr>
          <w:sz w:val="36"/>
        </w:rPr>
        <w:lastRenderedPageBreak/>
        <w:t xml:space="preserve">10. Ending the contract or any subcontract </w:t>
      </w:r>
    </w:p>
    <w:p w14:paraId="6784A378" w14:textId="77777777" w:rsidR="00E37A9F" w:rsidRDefault="00000000">
      <w:pPr>
        <w:pStyle w:val="Heading3"/>
        <w:spacing w:after="0" w:line="259" w:lineRule="auto"/>
        <w:ind w:left="425"/>
        <w:jc w:val="left"/>
      </w:pPr>
      <w:r>
        <w:rPr>
          <w:sz w:val="28"/>
        </w:rPr>
        <w:t xml:space="preserve">10.1 Contract Period </w:t>
      </w:r>
    </w:p>
    <w:p w14:paraId="66801858" w14:textId="77777777" w:rsidR="00E37A9F" w:rsidRDefault="00000000">
      <w:pPr>
        <w:spacing w:after="244"/>
        <w:ind w:left="1272" w:right="13" w:hanging="842"/>
      </w:pPr>
      <w:r>
        <w:rPr>
          <w:sz w:val="22"/>
        </w:rPr>
        <w:t xml:space="preserve">10.1.1 </w:t>
      </w:r>
      <w:r>
        <w:t xml:space="preserve">The Contract takes effect on the Start Date and ends on the End Date or earlier if required by Law. </w:t>
      </w:r>
    </w:p>
    <w:p w14:paraId="5B32DB6F" w14:textId="77777777" w:rsidR="00E37A9F" w:rsidRDefault="00000000">
      <w:pPr>
        <w:spacing w:after="282"/>
        <w:ind w:left="1272" w:right="13" w:hanging="842"/>
      </w:pPr>
      <w:r>
        <w:rPr>
          <w:sz w:val="22"/>
        </w:rPr>
        <w:t xml:space="preserve">10.1.2 </w:t>
      </w:r>
      <w:r>
        <w:t xml:space="preserve">The Relevant Authority can extend the Contract for the Extension Period by giving the Supplier no less than 3 Months' written notice before the Contract expires. </w:t>
      </w:r>
    </w:p>
    <w:p w14:paraId="491907A4" w14:textId="77777777" w:rsidR="00E37A9F" w:rsidRDefault="00000000">
      <w:pPr>
        <w:pStyle w:val="Heading3"/>
        <w:spacing w:after="0" w:line="259" w:lineRule="auto"/>
        <w:ind w:left="425"/>
        <w:jc w:val="left"/>
      </w:pPr>
      <w:r>
        <w:rPr>
          <w:sz w:val="28"/>
        </w:rPr>
        <w:t xml:space="preserve">10.2 Ending the contract without a reason </w:t>
      </w:r>
    </w:p>
    <w:p w14:paraId="60470202" w14:textId="77777777" w:rsidR="00E37A9F" w:rsidRDefault="00000000">
      <w:pPr>
        <w:spacing w:after="244"/>
        <w:ind w:left="1272" w:right="13" w:hanging="842"/>
      </w:pPr>
      <w:r>
        <w:rPr>
          <w:sz w:val="22"/>
        </w:rPr>
        <w:t xml:space="preserve">10.2.1 </w:t>
      </w:r>
      <w:r>
        <w:t xml:space="preserve">CCS has the right to terminate the Framework Contract at any time without reason by giving the Supplier at least 30 days' notice. </w:t>
      </w:r>
    </w:p>
    <w:p w14:paraId="1F24E1FE" w14:textId="77777777" w:rsidR="00E37A9F" w:rsidRDefault="00000000">
      <w:pPr>
        <w:spacing w:after="279"/>
        <w:ind w:left="1272" w:right="13" w:hanging="842"/>
      </w:pPr>
      <w:r>
        <w:rPr>
          <w:sz w:val="22"/>
        </w:rPr>
        <w:t xml:space="preserve">10.2.2 </w:t>
      </w:r>
      <w:r>
        <w:t xml:space="preserve">Each Buyer has the right to terminate their Call-Off Contract at any time without reason by giving the Supplier not less than 90 days' written notice. </w:t>
      </w:r>
    </w:p>
    <w:p w14:paraId="64FE89E3" w14:textId="77777777" w:rsidR="00E37A9F" w:rsidRDefault="00000000">
      <w:pPr>
        <w:pStyle w:val="Heading3"/>
        <w:spacing w:after="0" w:line="259" w:lineRule="auto"/>
        <w:ind w:left="425"/>
        <w:jc w:val="left"/>
      </w:pPr>
      <w:r>
        <w:rPr>
          <w:sz w:val="28"/>
        </w:rPr>
        <w:t xml:space="preserve">10.3 Rectification plan process </w:t>
      </w:r>
    </w:p>
    <w:p w14:paraId="13FCC7A6" w14:textId="77777777" w:rsidR="00E37A9F" w:rsidRDefault="00000000">
      <w:pPr>
        <w:spacing w:after="4" w:line="250" w:lineRule="auto"/>
        <w:ind w:left="1272" w:right="282" w:hanging="842"/>
        <w:jc w:val="both"/>
      </w:pPr>
      <w:r>
        <w:rPr>
          <w:sz w:val="22"/>
        </w:rPr>
        <w:t xml:space="preserve">10.3.1 </w:t>
      </w:r>
      <w:r>
        <w:t xml:space="preserve">If there is a Default, the Relevant Authority may, without limiting its other rights, request that the Supplier provide a Rectification Plan, within 10 working days . </w:t>
      </w:r>
    </w:p>
    <w:p w14:paraId="6383DA48" w14:textId="77777777" w:rsidR="00E37A9F" w:rsidRDefault="00000000">
      <w:pPr>
        <w:spacing w:after="0" w:line="259" w:lineRule="auto"/>
        <w:ind w:left="0" w:firstLine="0"/>
      </w:pPr>
      <w:r>
        <w:t xml:space="preserve"> </w:t>
      </w:r>
    </w:p>
    <w:p w14:paraId="5459F816" w14:textId="77777777" w:rsidR="00E37A9F" w:rsidRDefault="00000000">
      <w:pPr>
        <w:ind w:left="1272" w:right="13" w:hanging="842"/>
      </w:pPr>
      <w:r>
        <w:rPr>
          <w:sz w:val="22"/>
        </w:rPr>
        <w:t xml:space="preserve">10.3.2 </w:t>
      </w:r>
      <w:r>
        <w:t xml:space="preserve">When the Relevant Authority receives a requested Rectification Plan it can either: </w:t>
      </w:r>
    </w:p>
    <w:p w14:paraId="1A8F4E78" w14:textId="77777777" w:rsidR="00E37A9F" w:rsidRDefault="00000000">
      <w:pPr>
        <w:numPr>
          <w:ilvl w:val="0"/>
          <w:numId w:val="106"/>
        </w:numPr>
        <w:spacing w:after="36" w:line="248" w:lineRule="auto"/>
        <w:ind w:right="40" w:hanging="842"/>
      </w:pPr>
      <w:r>
        <w:rPr>
          <w:sz w:val="22"/>
        </w:rPr>
        <w:t xml:space="preserve">reject the Rectification Plan or revised Rectification Plan, giving reasons; or </w:t>
      </w:r>
    </w:p>
    <w:p w14:paraId="06C20958" w14:textId="77777777" w:rsidR="00E37A9F" w:rsidRDefault="00000000">
      <w:pPr>
        <w:numPr>
          <w:ilvl w:val="0"/>
          <w:numId w:val="106"/>
        </w:numPr>
        <w:spacing w:after="230" w:line="248" w:lineRule="auto"/>
        <w:ind w:right="40" w:hanging="842"/>
      </w:pPr>
      <w:r>
        <w:rPr>
          <w:sz w:val="22"/>
        </w:rPr>
        <w:t xml:space="preserve">accept the Rectification Plan or revised Rectification Plan (without limiting its rights) and the Supplier must immediately start work on the actions in the Rectification Plan at its own cost, unless agreed otherwise by the Parties. </w:t>
      </w:r>
    </w:p>
    <w:p w14:paraId="5CED2DD6" w14:textId="77777777" w:rsidR="00E37A9F" w:rsidRDefault="00000000">
      <w:pPr>
        <w:spacing w:after="0" w:line="259" w:lineRule="auto"/>
        <w:ind w:left="0" w:firstLine="0"/>
      </w:pPr>
      <w:r>
        <w:rPr>
          <w:sz w:val="22"/>
        </w:rPr>
        <w:t xml:space="preserve"> </w:t>
      </w:r>
    </w:p>
    <w:p w14:paraId="120465C7" w14:textId="77777777" w:rsidR="00E37A9F" w:rsidRDefault="00000000">
      <w:pPr>
        <w:spacing w:after="224"/>
        <w:ind w:left="1272" w:right="13" w:hanging="842"/>
      </w:pPr>
      <w:r>
        <w:rPr>
          <w:sz w:val="22"/>
        </w:rPr>
        <w:t xml:space="preserve">10.3.3 </w:t>
      </w:r>
      <w:r>
        <w:t xml:space="preserve">Where the Rectification Plan or revised Rectification Plan is rejected, the Relevant Authority: </w:t>
      </w:r>
    </w:p>
    <w:p w14:paraId="4DC14082" w14:textId="77777777" w:rsidR="00E37A9F" w:rsidRDefault="00000000">
      <w:pPr>
        <w:spacing w:after="14" w:line="259" w:lineRule="auto"/>
        <w:ind w:left="0" w:firstLine="0"/>
      </w:pPr>
      <w:r>
        <w:t xml:space="preserve"> </w:t>
      </w:r>
    </w:p>
    <w:p w14:paraId="09D4A46E" w14:textId="77777777" w:rsidR="00E37A9F" w:rsidRDefault="00000000">
      <w:pPr>
        <w:numPr>
          <w:ilvl w:val="0"/>
          <w:numId w:val="107"/>
        </w:numPr>
        <w:spacing w:after="14" w:line="248" w:lineRule="auto"/>
        <w:ind w:right="40" w:hanging="842"/>
      </w:pPr>
      <w:r>
        <w:rPr>
          <w:sz w:val="22"/>
        </w:rPr>
        <w:t xml:space="preserve">must give reasonable grounds for its decision; and </w:t>
      </w:r>
    </w:p>
    <w:p w14:paraId="3DB4C456" w14:textId="77777777" w:rsidR="00E37A9F" w:rsidRDefault="00000000">
      <w:pPr>
        <w:numPr>
          <w:ilvl w:val="0"/>
          <w:numId w:val="107"/>
        </w:numPr>
        <w:spacing w:after="51" w:line="248" w:lineRule="auto"/>
        <w:ind w:right="40" w:hanging="842"/>
      </w:pPr>
      <w:r>
        <w:rPr>
          <w:sz w:val="22"/>
        </w:rPr>
        <w:t xml:space="preserve">may request that the Supplier provides a revised Rectification Plan within 5 Working Days. </w:t>
      </w:r>
    </w:p>
    <w:p w14:paraId="5ADCEFCE" w14:textId="77777777" w:rsidR="00E37A9F" w:rsidRDefault="00000000">
      <w:pPr>
        <w:spacing w:after="1" w:line="259" w:lineRule="auto"/>
        <w:ind w:left="0" w:firstLine="0"/>
      </w:pPr>
      <w:r>
        <w:rPr>
          <w:sz w:val="22"/>
        </w:rPr>
        <w:t xml:space="preserve"> </w:t>
      </w:r>
    </w:p>
    <w:p w14:paraId="68E8A67F" w14:textId="77777777" w:rsidR="00E37A9F" w:rsidRDefault="00000000">
      <w:pPr>
        <w:ind w:left="1272" w:right="13" w:hanging="842"/>
      </w:pPr>
      <w:r>
        <w:rPr>
          <w:sz w:val="22"/>
        </w:rPr>
        <w:t xml:space="preserve">10.3.4 </w:t>
      </w:r>
      <w:r>
        <w:t xml:space="preserve">If the Relevant Authority rejects any Rectification Plan, including any revised Rectification Plan, the Relevant Authority does not have to request a revised Rectification Plan before exercising its right to terminate its Contract under Clause 10.4.3(a). </w:t>
      </w:r>
    </w:p>
    <w:p w14:paraId="40484F39" w14:textId="77777777" w:rsidR="00E37A9F" w:rsidRDefault="00000000">
      <w:pPr>
        <w:spacing w:after="14" w:line="259" w:lineRule="auto"/>
        <w:ind w:left="0" w:firstLine="0"/>
      </w:pPr>
      <w:r>
        <w:t xml:space="preserve"> </w:t>
      </w:r>
    </w:p>
    <w:p w14:paraId="31140591" w14:textId="77777777" w:rsidR="00E37A9F" w:rsidRDefault="00000000">
      <w:pPr>
        <w:pStyle w:val="Heading3"/>
        <w:spacing w:after="0" w:line="259" w:lineRule="auto"/>
        <w:ind w:left="425"/>
        <w:jc w:val="left"/>
      </w:pPr>
      <w:r>
        <w:rPr>
          <w:sz w:val="28"/>
        </w:rPr>
        <w:lastRenderedPageBreak/>
        <w:t xml:space="preserve">10.4 When CCS or the buyer can end a contract </w:t>
      </w:r>
    </w:p>
    <w:p w14:paraId="68264691" w14:textId="77777777" w:rsidR="00E37A9F" w:rsidRDefault="00000000">
      <w:pPr>
        <w:spacing w:after="223" w:line="250" w:lineRule="auto"/>
        <w:ind w:left="1272" w:right="168" w:hanging="842"/>
        <w:jc w:val="both"/>
      </w:pPr>
      <w:r>
        <w:rPr>
          <w:sz w:val="22"/>
        </w:rPr>
        <w:t xml:space="preserve">10.4.1 </w:t>
      </w:r>
      <w:r>
        <w:t xml:space="preserve">If any of the following events happen, the Relevant Authority has the right to immediately terminate its Contract by issuing a Termination Notice to the Supplier: </w:t>
      </w:r>
    </w:p>
    <w:p w14:paraId="1F6E200A" w14:textId="77777777" w:rsidR="00E37A9F" w:rsidRDefault="00000000">
      <w:pPr>
        <w:spacing w:after="0" w:line="259" w:lineRule="auto"/>
        <w:ind w:left="0" w:firstLine="0"/>
      </w:pPr>
      <w:r>
        <w:t xml:space="preserve"> </w:t>
      </w:r>
    </w:p>
    <w:p w14:paraId="5ECFE0AB" w14:textId="77777777" w:rsidR="00E37A9F" w:rsidRDefault="00000000">
      <w:pPr>
        <w:numPr>
          <w:ilvl w:val="0"/>
          <w:numId w:val="108"/>
        </w:numPr>
        <w:spacing w:after="36" w:line="248" w:lineRule="auto"/>
        <w:ind w:right="40" w:hanging="842"/>
      </w:pPr>
      <w:r>
        <w:rPr>
          <w:sz w:val="22"/>
        </w:rPr>
        <w:t xml:space="preserve">there is a Supplier Insolvency Event; </w:t>
      </w:r>
    </w:p>
    <w:p w14:paraId="67EAF36F" w14:textId="77777777" w:rsidR="00E37A9F" w:rsidRDefault="00000000">
      <w:pPr>
        <w:numPr>
          <w:ilvl w:val="0"/>
          <w:numId w:val="108"/>
        </w:numPr>
        <w:spacing w:after="14" w:line="248" w:lineRule="auto"/>
        <w:ind w:right="40" w:hanging="842"/>
      </w:pPr>
      <w:r>
        <w:rPr>
          <w:sz w:val="22"/>
        </w:rPr>
        <w:t xml:space="preserve">there is a Default that is not corrected in line with an accepted Rectification Plan; </w:t>
      </w:r>
    </w:p>
    <w:p w14:paraId="3B89D812" w14:textId="77777777" w:rsidR="00E37A9F" w:rsidRDefault="00000000">
      <w:pPr>
        <w:numPr>
          <w:ilvl w:val="0"/>
          <w:numId w:val="108"/>
        </w:numPr>
        <w:spacing w:after="36" w:line="248" w:lineRule="auto"/>
        <w:ind w:right="40" w:hanging="842"/>
      </w:pPr>
      <w:r>
        <w:rPr>
          <w:sz w:val="22"/>
        </w:rPr>
        <w:t xml:space="preserve">the Supplier does not provide a Rectification Plan within 10 days of the request; </w:t>
      </w:r>
    </w:p>
    <w:p w14:paraId="3232EFD9" w14:textId="77777777" w:rsidR="00E37A9F" w:rsidRDefault="00000000">
      <w:pPr>
        <w:numPr>
          <w:ilvl w:val="0"/>
          <w:numId w:val="108"/>
        </w:numPr>
        <w:spacing w:after="14" w:line="248" w:lineRule="auto"/>
        <w:ind w:right="40" w:hanging="842"/>
      </w:pPr>
      <w:r>
        <w:rPr>
          <w:sz w:val="22"/>
        </w:rPr>
        <w:t xml:space="preserve">there is any material Default of the Contract; </w:t>
      </w:r>
    </w:p>
    <w:p w14:paraId="67283258" w14:textId="77777777" w:rsidR="00E37A9F" w:rsidRDefault="00000000">
      <w:pPr>
        <w:numPr>
          <w:ilvl w:val="0"/>
          <w:numId w:val="108"/>
        </w:numPr>
        <w:spacing w:after="14" w:line="248" w:lineRule="auto"/>
        <w:ind w:right="40" w:hanging="842"/>
      </w:pPr>
      <w:r>
        <w:rPr>
          <w:sz w:val="22"/>
        </w:rPr>
        <w:t xml:space="preserve">there is any material Default of any Joint Controller Agreement relating to any Contract; </w:t>
      </w:r>
    </w:p>
    <w:p w14:paraId="0C2043FF" w14:textId="77777777" w:rsidR="00E37A9F" w:rsidRDefault="00000000">
      <w:pPr>
        <w:numPr>
          <w:ilvl w:val="0"/>
          <w:numId w:val="108"/>
        </w:numPr>
        <w:spacing w:after="14" w:line="248" w:lineRule="auto"/>
        <w:ind w:right="40" w:hanging="842"/>
      </w:pPr>
      <w:r>
        <w:rPr>
          <w:sz w:val="22"/>
        </w:rPr>
        <w:t xml:space="preserve">there is a Default of Clauses 2.10, 9, 14, 15, 27, 32 or Framework Schedule 9 </w:t>
      </w:r>
    </w:p>
    <w:p w14:paraId="4CDD41F0" w14:textId="77777777" w:rsidR="00E37A9F" w:rsidRDefault="00000000">
      <w:pPr>
        <w:spacing w:after="14" w:line="248" w:lineRule="auto"/>
        <w:ind w:left="1282" w:right="40"/>
      </w:pPr>
      <w:r>
        <w:rPr>
          <w:sz w:val="22"/>
        </w:rPr>
        <w:t xml:space="preserve">(Cyber Essentials) (where applicable) relating to any Contract; </w:t>
      </w:r>
    </w:p>
    <w:p w14:paraId="5F3765C8" w14:textId="77777777" w:rsidR="00E37A9F" w:rsidRDefault="00000000">
      <w:pPr>
        <w:numPr>
          <w:ilvl w:val="0"/>
          <w:numId w:val="108"/>
        </w:numPr>
        <w:spacing w:after="14" w:line="248" w:lineRule="auto"/>
        <w:ind w:right="40" w:hanging="842"/>
      </w:pPr>
      <w:r>
        <w:rPr>
          <w:sz w:val="22"/>
        </w:rPr>
        <w:t xml:space="preserve">there is a consistent repeated failure to meet the Performance Indicators in </w:t>
      </w:r>
    </w:p>
    <w:p w14:paraId="6B48A270" w14:textId="77777777" w:rsidR="00E37A9F" w:rsidRDefault="00000000">
      <w:pPr>
        <w:spacing w:after="14" w:line="248" w:lineRule="auto"/>
        <w:ind w:left="1282" w:right="40"/>
      </w:pPr>
      <w:r>
        <w:rPr>
          <w:sz w:val="22"/>
        </w:rPr>
        <w:t xml:space="preserve">Framework Schedule 4 (Framework Management); </w:t>
      </w:r>
    </w:p>
    <w:p w14:paraId="5C8C9B65" w14:textId="77777777" w:rsidR="00E37A9F" w:rsidRDefault="00000000">
      <w:pPr>
        <w:numPr>
          <w:ilvl w:val="0"/>
          <w:numId w:val="108"/>
        </w:numPr>
        <w:spacing w:after="14" w:line="248" w:lineRule="auto"/>
        <w:ind w:right="40" w:hanging="842"/>
      </w:pPr>
      <w:r>
        <w:rPr>
          <w:sz w:val="22"/>
        </w:rPr>
        <w:t xml:space="preserve">there is a Change of Control of the Supplier which is not pre-approved by the Relevant Authority in writing; </w:t>
      </w:r>
    </w:p>
    <w:p w14:paraId="19326383" w14:textId="77777777" w:rsidR="00E37A9F" w:rsidRDefault="00000000">
      <w:pPr>
        <w:numPr>
          <w:ilvl w:val="0"/>
          <w:numId w:val="108"/>
        </w:numPr>
        <w:spacing w:after="14" w:line="248" w:lineRule="auto"/>
        <w:ind w:right="40" w:hanging="842"/>
      </w:pPr>
      <w:r>
        <w:rPr>
          <w:sz w:val="22"/>
        </w:rPr>
        <w:t xml:space="preserve">if the Relevant Authority discovers that the Supplier was in one of the situations in 57 (1) or 57(2) of the Regulations at the time the Contract was awarded; or </w:t>
      </w:r>
    </w:p>
    <w:p w14:paraId="3D2048B2" w14:textId="77777777" w:rsidR="00E37A9F" w:rsidRDefault="00000000">
      <w:pPr>
        <w:numPr>
          <w:ilvl w:val="0"/>
          <w:numId w:val="108"/>
        </w:numPr>
        <w:spacing w:after="233" w:line="248" w:lineRule="auto"/>
        <w:ind w:right="40" w:hanging="842"/>
      </w:pPr>
      <w:r>
        <w:rPr>
          <w:sz w:val="22"/>
        </w:rPr>
        <w:t xml:space="preserve">the Supplier or its Affiliates embarrass or bring CCS or the Buyer into disrepute or diminish the public trust in them. </w:t>
      </w:r>
    </w:p>
    <w:p w14:paraId="1A919FAB" w14:textId="77777777" w:rsidR="00E37A9F" w:rsidRDefault="00000000">
      <w:pPr>
        <w:spacing w:after="0" w:line="259" w:lineRule="auto"/>
        <w:ind w:left="0" w:firstLine="0"/>
      </w:pPr>
      <w:r>
        <w:rPr>
          <w:sz w:val="22"/>
        </w:rPr>
        <w:t xml:space="preserve"> </w:t>
      </w:r>
    </w:p>
    <w:p w14:paraId="5FA73624" w14:textId="77777777" w:rsidR="00E37A9F" w:rsidRDefault="00000000">
      <w:pPr>
        <w:spacing w:after="5"/>
        <w:ind w:left="1272" w:right="13" w:hanging="842"/>
      </w:pPr>
      <w:r>
        <w:rPr>
          <w:sz w:val="22"/>
        </w:rPr>
        <w:t xml:space="preserve">10.4.2 </w:t>
      </w:r>
      <w:r>
        <w:t xml:space="preserve">CCS may terminate the Framework Contract if a Buyer terminates a Call- Off Contract for any of the reasons listed in Clause 10.4.1. </w:t>
      </w:r>
    </w:p>
    <w:p w14:paraId="2CD4E6CF" w14:textId="77777777" w:rsidR="00E37A9F" w:rsidRDefault="00000000">
      <w:pPr>
        <w:spacing w:after="0" w:line="259" w:lineRule="auto"/>
        <w:ind w:left="0" w:firstLine="0"/>
      </w:pPr>
      <w:r>
        <w:t xml:space="preserve"> </w:t>
      </w:r>
    </w:p>
    <w:p w14:paraId="7EA763F8" w14:textId="77777777" w:rsidR="00E37A9F" w:rsidRDefault="00000000">
      <w:pPr>
        <w:spacing w:after="112" w:line="250" w:lineRule="auto"/>
        <w:ind w:left="1272" w:right="315" w:hanging="842"/>
        <w:jc w:val="both"/>
      </w:pPr>
      <w:r>
        <w:rPr>
          <w:sz w:val="22"/>
        </w:rPr>
        <w:t xml:space="preserve">10.4.3 </w:t>
      </w:r>
      <w:r>
        <w:t xml:space="preserve">If any of the following non-fault based events happen, the Relevant Authority has the right to immediately terminate its Contract by issuing a Termination Notice to the Supplier: </w:t>
      </w:r>
    </w:p>
    <w:p w14:paraId="76B319F3" w14:textId="77777777" w:rsidR="00E37A9F" w:rsidRDefault="00000000">
      <w:pPr>
        <w:numPr>
          <w:ilvl w:val="0"/>
          <w:numId w:val="109"/>
        </w:numPr>
        <w:spacing w:after="14" w:line="248" w:lineRule="auto"/>
        <w:ind w:right="40" w:hanging="842"/>
      </w:pPr>
      <w:r>
        <w:rPr>
          <w:sz w:val="22"/>
        </w:rPr>
        <w:t xml:space="preserve">the Relevant Authority rejects a Rectification Plan; </w:t>
      </w:r>
    </w:p>
    <w:p w14:paraId="4FF77F08" w14:textId="77777777" w:rsidR="00E37A9F" w:rsidRDefault="00000000">
      <w:pPr>
        <w:numPr>
          <w:ilvl w:val="0"/>
          <w:numId w:val="109"/>
        </w:numPr>
        <w:spacing w:after="14" w:line="248" w:lineRule="auto"/>
        <w:ind w:right="40" w:hanging="842"/>
      </w:pPr>
      <w:r>
        <w:rPr>
          <w:sz w:val="22"/>
        </w:rPr>
        <w:t xml:space="preserve">there is a Variation which cannot be agreed using Clause 24 (Changing the contract) or resolved using Clause 34 (Resolving disputes); </w:t>
      </w:r>
    </w:p>
    <w:p w14:paraId="64D12434" w14:textId="77777777" w:rsidR="00E37A9F" w:rsidRDefault="00000000">
      <w:pPr>
        <w:numPr>
          <w:ilvl w:val="0"/>
          <w:numId w:val="109"/>
        </w:numPr>
        <w:spacing w:after="231" w:line="248" w:lineRule="auto"/>
        <w:ind w:right="40" w:hanging="842"/>
      </w:pPr>
      <w:r>
        <w:rPr>
          <w:sz w:val="22"/>
        </w:rPr>
        <w:t xml:space="preserve">if there is a declaration of ineffectiveness in respect of any Variation; or (d) </w:t>
      </w:r>
      <w:r>
        <w:rPr>
          <w:sz w:val="22"/>
        </w:rPr>
        <w:tab/>
        <w:t xml:space="preserve">the events in 73 (1) (a) of the Regulations happen. </w:t>
      </w:r>
    </w:p>
    <w:p w14:paraId="4666D7FA" w14:textId="77777777" w:rsidR="00E37A9F" w:rsidRDefault="00000000">
      <w:pPr>
        <w:spacing w:after="33" w:line="259" w:lineRule="auto"/>
        <w:ind w:left="0" w:firstLine="0"/>
      </w:pPr>
      <w:r>
        <w:rPr>
          <w:sz w:val="22"/>
        </w:rPr>
        <w:t xml:space="preserve"> </w:t>
      </w:r>
    </w:p>
    <w:p w14:paraId="727859AC" w14:textId="77777777" w:rsidR="00E37A9F" w:rsidRDefault="00000000">
      <w:pPr>
        <w:pStyle w:val="Heading3"/>
        <w:spacing w:after="0" w:line="259" w:lineRule="auto"/>
        <w:ind w:left="425"/>
        <w:jc w:val="left"/>
      </w:pPr>
      <w:r>
        <w:rPr>
          <w:sz w:val="28"/>
        </w:rPr>
        <w:t xml:space="preserve">10.5 When the supplier can end the contract </w:t>
      </w:r>
    </w:p>
    <w:p w14:paraId="0E15231C" w14:textId="77777777" w:rsidR="00E37A9F" w:rsidRDefault="00000000">
      <w:pPr>
        <w:spacing w:after="14" w:line="248" w:lineRule="auto"/>
        <w:ind w:left="1257" w:right="40" w:hanging="842"/>
      </w:pPr>
      <w:r>
        <w:rPr>
          <w:sz w:val="22"/>
        </w:rPr>
        <w:t xml:space="preserve">10.5.1 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5BF093F4" w14:textId="77777777" w:rsidR="00E37A9F" w:rsidRDefault="00000000">
      <w:pPr>
        <w:spacing w:after="0" w:line="259" w:lineRule="auto"/>
        <w:ind w:left="0" w:firstLine="0"/>
      </w:pPr>
      <w:r>
        <w:rPr>
          <w:sz w:val="22"/>
        </w:rPr>
        <w:t xml:space="preserve"> </w:t>
      </w:r>
    </w:p>
    <w:p w14:paraId="3768ECFB" w14:textId="77777777" w:rsidR="00E37A9F" w:rsidRDefault="00000000">
      <w:pPr>
        <w:spacing w:after="31" w:line="259" w:lineRule="auto"/>
        <w:ind w:left="0" w:firstLine="0"/>
      </w:pPr>
      <w:r>
        <w:rPr>
          <w:sz w:val="22"/>
        </w:rPr>
        <w:t xml:space="preserve"> </w:t>
      </w:r>
    </w:p>
    <w:p w14:paraId="4F581DE4" w14:textId="77777777" w:rsidR="00E37A9F" w:rsidRDefault="00000000">
      <w:pPr>
        <w:pStyle w:val="Heading3"/>
        <w:spacing w:after="0" w:line="259" w:lineRule="auto"/>
        <w:ind w:left="425"/>
        <w:jc w:val="left"/>
      </w:pPr>
      <w:r>
        <w:rPr>
          <w:sz w:val="28"/>
        </w:rPr>
        <w:t xml:space="preserve">10.6 What happens if the contract ends </w:t>
      </w:r>
    </w:p>
    <w:p w14:paraId="027FA353" w14:textId="77777777" w:rsidR="00E37A9F" w:rsidRDefault="00000000">
      <w:pPr>
        <w:spacing w:after="32" w:line="228" w:lineRule="auto"/>
        <w:ind w:left="1267" w:right="651" w:hanging="852"/>
        <w:jc w:val="both"/>
      </w:pPr>
      <w:r>
        <w:rPr>
          <w:sz w:val="22"/>
        </w:rPr>
        <w:t xml:space="preserve">10.6.1 Where a Party terminates a Contract under any of Clauses 10.2.1, 10.2.2, 10.4.1, 10.4.2, 10.4.3, 10.5 or 20.2 or a Contract expires all of the following apply: </w:t>
      </w:r>
    </w:p>
    <w:p w14:paraId="75A9656A" w14:textId="77777777" w:rsidR="00E37A9F" w:rsidRDefault="00000000">
      <w:pPr>
        <w:spacing w:after="0" w:line="259" w:lineRule="auto"/>
        <w:ind w:left="0" w:firstLine="0"/>
      </w:pPr>
      <w:r>
        <w:rPr>
          <w:sz w:val="22"/>
        </w:rPr>
        <w:t xml:space="preserve"> </w:t>
      </w:r>
    </w:p>
    <w:p w14:paraId="7EA49189" w14:textId="77777777" w:rsidR="00E37A9F" w:rsidRDefault="00000000">
      <w:pPr>
        <w:numPr>
          <w:ilvl w:val="0"/>
          <w:numId w:val="110"/>
        </w:numPr>
        <w:spacing w:after="14" w:line="248" w:lineRule="auto"/>
        <w:ind w:right="40" w:hanging="842"/>
      </w:pPr>
      <w:r>
        <w:rPr>
          <w:sz w:val="22"/>
        </w:rPr>
        <w:lastRenderedPageBreak/>
        <w:t xml:space="preserve">The Buyer’s payment obligations under the terminated Contract stop immediately. </w:t>
      </w:r>
    </w:p>
    <w:p w14:paraId="0A70399F" w14:textId="77777777" w:rsidR="00E37A9F" w:rsidRDefault="00000000">
      <w:pPr>
        <w:numPr>
          <w:ilvl w:val="0"/>
          <w:numId w:val="110"/>
        </w:numPr>
        <w:spacing w:after="14" w:line="248" w:lineRule="auto"/>
        <w:ind w:right="40" w:hanging="842"/>
      </w:pPr>
      <w:r>
        <w:rPr>
          <w:sz w:val="22"/>
        </w:rPr>
        <w:t xml:space="preserve">Accumulated rights of the Parties are not affected. </w:t>
      </w:r>
    </w:p>
    <w:p w14:paraId="0E5F3E30" w14:textId="77777777" w:rsidR="00E37A9F" w:rsidRDefault="00000000">
      <w:pPr>
        <w:numPr>
          <w:ilvl w:val="0"/>
          <w:numId w:val="110"/>
        </w:numPr>
        <w:spacing w:after="32" w:line="228" w:lineRule="auto"/>
        <w:ind w:right="40" w:hanging="842"/>
      </w:pPr>
      <w:r>
        <w:rPr>
          <w:sz w:val="22"/>
        </w:rPr>
        <w:t xml:space="preserve">The Supplier must promptly repay to the Buyer any and all Charges the Buyer has paid in advance in respect of Deliverables not provided by the Supplier as at the End Date. </w:t>
      </w:r>
    </w:p>
    <w:p w14:paraId="76E17E77" w14:textId="77777777" w:rsidR="00E37A9F" w:rsidRDefault="00000000">
      <w:pPr>
        <w:numPr>
          <w:ilvl w:val="0"/>
          <w:numId w:val="110"/>
        </w:numPr>
        <w:spacing w:after="14" w:line="248" w:lineRule="auto"/>
        <w:ind w:right="40" w:hanging="842"/>
      </w:pPr>
      <w:r>
        <w:rPr>
          <w:sz w:val="22"/>
        </w:rPr>
        <w:t xml:space="preserve">The Supplier must promptly delete or return the Government Data except where required to retain copies by Law. </w:t>
      </w:r>
    </w:p>
    <w:p w14:paraId="43BDA2ED" w14:textId="77777777" w:rsidR="00E37A9F" w:rsidRDefault="00000000">
      <w:pPr>
        <w:numPr>
          <w:ilvl w:val="0"/>
          <w:numId w:val="110"/>
        </w:numPr>
        <w:spacing w:after="14" w:line="248" w:lineRule="auto"/>
        <w:ind w:right="40" w:hanging="842"/>
      </w:pPr>
      <w:r>
        <w:rPr>
          <w:sz w:val="22"/>
        </w:rPr>
        <w:t xml:space="preserve">The Supplier must promptly return any of CCS or the Buyer’s property provided under the terminated Contract. </w:t>
      </w:r>
    </w:p>
    <w:p w14:paraId="5D203623" w14:textId="77777777" w:rsidR="00E37A9F" w:rsidRDefault="00000000">
      <w:pPr>
        <w:numPr>
          <w:ilvl w:val="0"/>
          <w:numId w:val="110"/>
        </w:numPr>
        <w:spacing w:after="14" w:line="248" w:lineRule="auto"/>
        <w:ind w:right="40" w:hanging="842"/>
      </w:pPr>
      <w:r>
        <w:rPr>
          <w:sz w:val="22"/>
        </w:rPr>
        <w:t xml:space="preserve">The Supplier must, at no cost to CCS or the Buyer, co-operate fully in the handover and re-procurement (including to a Replacement Supplier). </w:t>
      </w:r>
    </w:p>
    <w:p w14:paraId="37C9C6F7" w14:textId="77777777" w:rsidR="00E37A9F" w:rsidRDefault="00000000">
      <w:pPr>
        <w:spacing w:after="0" w:line="259" w:lineRule="auto"/>
        <w:ind w:left="0" w:firstLine="0"/>
      </w:pPr>
      <w:r>
        <w:rPr>
          <w:sz w:val="22"/>
        </w:rPr>
        <w:t xml:space="preserve"> </w:t>
      </w:r>
    </w:p>
    <w:p w14:paraId="52E2BAEF" w14:textId="77777777" w:rsidR="00E37A9F" w:rsidRDefault="00000000">
      <w:pPr>
        <w:spacing w:after="226"/>
        <w:ind w:left="1272" w:right="13" w:hanging="842"/>
      </w:pPr>
      <w:r>
        <w:rPr>
          <w:sz w:val="22"/>
        </w:rPr>
        <w:t xml:space="preserve">10.6.2 </w:t>
      </w:r>
      <w: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 </w:t>
      </w:r>
    </w:p>
    <w:p w14:paraId="5F2A4E6B" w14:textId="77777777" w:rsidR="00E37A9F" w:rsidRDefault="00000000">
      <w:pPr>
        <w:spacing w:after="0" w:line="259" w:lineRule="auto"/>
        <w:ind w:left="0" w:firstLine="0"/>
      </w:pPr>
      <w:r>
        <w:t xml:space="preserve"> </w:t>
      </w:r>
    </w:p>
    <w:p w14:paraId="750F58C7" w14:textId="77777777" w:rsidR="00E37A9F" w:rsidRDefault="00000000">
      <w:pPr>
        <w:spacing w:after="223" w:line="250" w:lineRule="auto"/>
        <w:ind w:left="1272" w:right="192" w:hanging="842"/>
        <w:jc w:val="both"/>
      </w:pPr>
      <w:r>
        <w:rPr>
          <w:sz w:val="22"/>
        </w:rPr>
        <w:t xml:space="preserve">10.6.3 </w:t>
      </w:r>
      <w:r>
        <w:t xml:space="preserve">In addition to the consequences of termination listed in Clause 10.6.1, if either the Relevant Authority terminates a Contract under Clause 10.2.1 </w:t>
      </w:r>
    </w:p>
    <w:p w14:paraId="68CDB86F" w14:textId="77777777" w:rsidR="00E37A9F" w:rsidRDefault="00000000">
      <w:pPr>
        <w:spacing w:after="223" w:line="250" w:lineRule="auto"/>
        <w:ind w:left="1272" w:right="192" w:hanging="842"/>
        <w:jc w:val="both"/>
      </w:pPr>
      <w:r>
        <w:t xml:space="preserve">or 10.2.2 or a Supplier terminates a Call-Off Contract under Clause 10.5: </w:t>
      </w:r>
    </w:p>
    <w:p w14:paraId="37297B20" w14:textId="77777777" w:rsidR="00E37A9F" w:rsidRDefault="00000000">
      <w:pPr>
        <w:spacing w:after="0" w:line="259" w:lineRule="auto"/>
        <w:ind w:left="0" w:firstLine="0"/>
      </w:pPr>
      <w:r>
        <w:t xml:space="preserve"> </w:t>
      </w:r>
    </w:p>
    <w:p w14:paraId="4D655DAE" w14:textId="77777777" w:rsidR="00E37A9F" w:rsidRDefault="00000000">
      <w:pPr>
        <w:numPr>
          <w:ilvl w:val="0"/>
          <w:numId w:val="111"/>
        </w:numPr>
        <w:spacing w:after="14" w:line="248" w:lineRule="auto"/>
        <w:ind w:right="40" w:hanging="842"/>
      </w:pPr>
      <w:r>
        <w:rPr>
          <w:sz w:val="22"/>
        </w:rPr>
        <w:t xml:space="preserve">the Buyer must promptly pay all outstanding Charges incurred to the Supplier; and </w:t>
      </w:r>
    </w:p>
    <w:p w14:paraId="44C7BAFF" w14:textId="77777777" w:rsidR="00E37A9F" w:rsidRDefault="00000000">
      <w:pPr>
        <w:numPr>
          <w:ilvl w:val="0"/>
          <w:numId w:val="111"/>
        </w:numPr>
        <w:spacing w:after="14" w:line="248" w:lineRule="auto"/>
        <w:ind w:right="40" w:hanging="842"/>
      </w:pPr>
      <w:r>
        <w:rPr>
          <w:sz w:val="22"/>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3D5D99DC" w14:textId="77777777" w:rsidR="00E37A9F" w:rsidRDefault="00000000">
      <w:pPr>
        <w:spacing w:after="225" w:line="250" w:lineRule="auto"/>
        <w:ind w:left="1272" w:right="436" w:hanging="842"/>
        <w:jc w:val="both"/>
      </w:pPr>
      <w:r>
        <w:rPr>
          <w:sz w:val="22"/>
        </w:rPr>
        <w:t xml:space="preserve">10.6.4 </w:t>
      </w:r>
      <w:r>
        <w:t xml:space="preserve">In addition to the consequences of termination listed in Clause 10.6.1, where a Party terminates under Clause 20.2 each Party must cover its own Losses. </w:t>
      </w:r>
    </w:p>
    <w:p w14:paraId="4AE462DD" w14:textId="77777777" w:rsidR="00E37A9F" w:rsidRDefault="00000000">
      <w:pPr>
        <w:spacing w:after="0" w:line="259" w:lineRule="auto"/>
        <w:ind w:left="0" w:firstLine="0"/>
      </w:pPr>
      <w:r>
        <w:t xml:space="preserve"> </w:t>
      </w:r>
    </w:p>
    <w:p w14:paraId="36B19F3D" w14:textId="77777777" w:rsidR="00E37A9F" w:rsidRDefault="00000000">
      <w:pPr>
        <w:spacing w:after="224"/>
        <w:ind w:left="1272" w:right="13" w:hanging="842"/>
      </w:pPr>
      <w:r>
        <w:rPr>
          <w:sz w:val="22"/>
        </w:rPr>
        <w:t xml:space="preserve">10.6.5 </w:t>
      </w:r>
      <w:r>
        <w:t xml:space="preserve">The following Clauses survive the termination or expiry of each Contract: 3.2.10, 4.2, 6, 7.5, 9, 11, 12.2, 14, 15, 16, 17, 18, 31.3, 34, 35 and any Clauses and Schedules which are expressly or by implication intended to continue. </w:t>
      </w:r>
    </w:p>
    <w:p w14:paraId="5736B0AA" w14:textId="77777777" w:rsidR="00E37A9F" w:rsidRDefault="00000000">
      <w:pPr>
        <w:spacing w:after="17" w:line="259" w:lineRule="auto"/>
        <w:ind w:left="0" w:firstLine="0"/>
      </w:pPr>
      <w:r>
        <w:t xml:space="preserve"> </w:t>
      </w:r>
    </w:p>
    <w:p w14:paraId="68244ADD" w14:textId="77777777" w:rsidR="00E37A9F" w:rsidRDefault="00000000">
      <w:pPr>
        <w:pStyle w:val="Heading3"/>
        <w:spacing w:after="0" w:line="259" w:lineRule="auto"/>
        <w:ind w:left="425"/>
        <w:jc w:val="left"/>
      </w:pPr>
      <w:r>
        <w:rPr>
          <w:sz w:val="28"/>
        </w:rPr>
        <w:t xml:space="preserve">10.7 Partially ending and suspending the contract </w:t>
      </w:r>
    </w:p>
    <w:p w14:paraId="5358E9B5" w14:textId="77777777" w:rsidR="00E37A9F" w:rsidRDefault="00000000">
      <w:pPr>
        <w:spacing w:after="5"/>
        <w:ind w:left="1272" w:right="13" w:hanging="842"/>
      </w:pPr>
      <w:r>
        <w:rPr>
          <w:sz w:val="22"/>
        </w:rPr>
        <w:t xml:space="preserve">10.7.1 </w:t>
      </w:r>
      <w: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 </w:t>
      </w:r>
    </w:p>
    <w:p w14:paraId="150AB466" w14:textId="77777777" w:rsidR="00E37A9F" w:rsidRDefault="00000000">
      <w:pPr>
        <w:spacing w:after="0" w:line="259" w:lineRule="auto"/>
        <w:ind w:left="0" w:firstLine="0"/>
      </w:pPr>
      <w:r>
        <w:lastRenderedPageBreak/>
        <w:t xml:space="preserve"> </w:t>
      </w:r>
    </w:p>
    <w:p w14:paraId="56B77941" w14:textId="77777777" w:rsidR="00E37A9F" w:rsidRDefault="00000000">
      <w:pPr>
        <w:spacing w:after="3"/>
        <w:ind w:left="1272" w:right="13" w:hanging="842"/>
      </w:pPr>
      <w:r>
        <w:rPr>
          <w:sz w:val="22"/>
        </w:rPr>
        <w:t xml:space="preserve">10.7.2 </w:t>
      </w:r>
      <w:r>
        <w:t xml:space="preserve">Where CCS has the right to terminate a Framework Contract it is entitled to terminate all or part of it. </w:t>
      </w:r>
    </w:p>
    <w:p w14:paraId="57B3A866" w14:textId="77777777" w:rsidR="00E37A9F" w:rsidRDefault="00000000">
      <w:pPr>
        <w:spacing w:after="0" w:line="259" w:lineRule="auto"/>
        <w:ind w:left="0" w:firstLine="0"/>
      </w:pPr>
      <w:r>
        <w:t xml:space="preserve"> </w:t>
      </w:r>
    </w:p>
    <w:p w14:paraId="22503F93" w14:textId="77777777" w:rsidR="00E37A9F" w:rsidRDefault="00000000">
      <w:pPr>
        <w:spacing w:after="5"/>
        <w:ind w:left="1272" w:right="13" w:hanging="842"/>
      </w:pPr>
      <w:r>
        <w:rPr>
          <w:sz w:val="22"/>
        </w:rPr>
        <w:t xml:space="preserve">10.7.3 </w:t>
      </w:r>
      <w:r>
        <w:t xml:space="preserve">Where the Buyer has the right to terminate a Call-Off Contract it can terminate or suspend (for any period), all or part of it. If the Buyer suspends a Contract it can provide the Deliverables itself or buy them from a third party. </w:t>
      </w:r>
    </w:p>
    <w:p w14:paraId="7BA3C12A" w14:textId="77777777" w:rsidR="00E37A9F" w:rsidRDefault="00000000">
      <w:pPr>
        <w:spacing w:after="0" w:line="259" w:lineRule="auto"/>
        <w:ind w:left="0" w:firstLine="0"/>
      </w:pPr>
      <w:r>
        <w:t xml:space="preserve"> </w:t>
      </w:r>
    </w:p>
    <w:p w14:paraId="5436757F" w14:textId="77777777" w:rsidR="00E37A9F" w:rsidRDefault="00000000">
      <w:pPr>
        <w:spacing w:after="243" w:line="250" w:lineRule="auto"/>
        <w:ind w:left="1272" w:right="149" w:hanging="842"/>
        <w:jc w:val="both"/>
      </w:pPr>
      <w:r>
        <w:rPr>
          <w:sz w:val="22"/>
        </w:rPr>
        <w:t xml:space="preserve">10.7.4 </w:t>
      </w:r>
      <w:r>
        <w:t xml:space="preserve">The Relevant Authority can only partially terminate or suspend a Contract if the remaining parts of that Contract can still be used to effectively deliver the intended purpose. </w:t>
      </w:r>
    </w:p>
    <w:p w14:paraId="4846721C" w14:textId="77777777" w:rsidR="00E37A9F" w:rsidRDefault="00000000">
      <w:pPr>
        <w:spacing w:after="224"/>
        <w:ind w:left="1272" w:right="13" w:hanging="842"/>
      </w:pPr>
      <w:r>
        <w:rPr>
          <w:sz w:val="22"/>
        </w:rPr>
        <w:t xml:space="preserve">10.7.5 </w:t>
      </w:r>
      <w:r>
        <w:t xml:space="preserve">The Parties must agree any necessary Variation required by Clause 10.7 using the Variation Procedure, but the Supplier may not either: </w:t>
      </w:r>
    </w:p>
    <w:p w14:paraId="5194885E" w14:textId="77777777" w:rsidR="00E37A9F" w:rsidRDefault="00000000">
      <w:pPr>
        <w:spacing w:after="0" w:line="259" w:lineRule="auto"/>
        <w:ind w:left="0" w:firstLine="0"/>
      </w:pPr>
      <w:r>
        <w:t xml:space="preserve"> </w:t>
      </w:r>
    </w:p>
    <w:p w14:paraId="4A406314" w14:textId="77777777" w:rsidR="00E37A9F" w:rsidRDefault="00000000">
      <w:pPr>
        <w:numPr>
          <w:ilvl w:val="0"/>
          <w:numId w:val="112"/>
        </w:numPr>
        <w:spacing w:after="14" w:line="248" w:lineRule="auto"/>
        <w:ind w:right="40" w:hanging="842"/>
      </w:pPr>
      <w:r>
        <w:rPr>
          <w:sz w:val="22"/>
        </w:rPr>
        <w:t xml:space="preserve">reject the Variation; or </w:t>
      </w:r>
    </w:p>
    <w:p w14:paraId="2325C372" w14:textId="77777777" w:rsidR="00E37A9F" w:rsidRDefault="00000000">
      <w:pPr>
        <w:numPr>
          <w:ilvl w:val="0"/>
          <w:numId w:val="112"/>
        </w:numPr>
        <w:spacing w:after="230" w:line="248" w:lineRule="auto"/>
        <w:ind w:right="40" w:hanging="842"/>
      </w:pPr>
      <w:r>
        <w:rPr>
          <w:sz w:val="22"/>
        </w:rPr>
        <w:t xml:space="preserve">increase the Charges, except where the right to partial termination is under Clause 10.2. </w:t>
      </w:r>
    </w:p>
    <w:p w14:paraId="7AC7A355" w14:textId="77777777" w:rsidR="00E37A9F" w:rsidRDefault="00000000">
      <w:pPr>
        <w:spacing w:after="0" w:line="259" w:lineRule="auto"/>
        <w:ind w:left="0" w:firstLine="0"/>
      </w:pPr>
      <w:r>
        <w:rPr>
          <w:sz w:val="22"/>
        </w:rPr>
        <w:t xml:space="preserve"> </w:t>
      </w:r>
    </w:p>
    <w:p w14:paraId="57D1F98D" w14:textId="77777777" w:rsidR="00E37A9F" w:rsidRDefault="00000000">
      <w:pPr>
        <w:spacing w:after="5"/>
        <w:ind w:left="1272" w:right="13" w:hanging="842"/>
      </w:pPr>
      <w:r>
        <w:rPr>
          <w:sz w:val="22"/>
        </w:rPr>
        <w:t xml:space="preserve">10.7.6 </w:t>
      </w:r>
      <w:r>
        <w:t xml:space="preserve">The Buyer can still use other rights available, or subsequently available to it if it acts on its rights under Clause 10.7. </w:t>
      </w:r>
    </w:p>
    <w:p w14:paraId="2D5F71DD" w14:textId="77777777" w:rsidR="00E37A9F" w:rsidRDefault="00000000">
      <w:pPr>
        <w:spacing w:after="14" w:line="259" w:lineRule="auto"/>
        <w:ind w:left="0" w:firstLine="0"/>
      </w:pPr>
      <w:r>
        <w:t xml:space="preserve"> </w:t>
      </w:r>
    </w:p>
    <w:p w14:paraId="419FE461" w14:textId="77777777" w:rsidR="00E37A9F" w:rsidRDefault="00000000">
      <w:pPr>
        <w:pStyle w:val="Heading3"/>
        <w:spacing w:after="0" w:line="259" w:lineRule="auto"/>
        <w:ind w:left="425"/>
        <w:jc w:val="left"/>
      </w:pPr>
      <w:r>
        <w:rPr>
          <w:sz w:val="28"/>
        </w:rPr>
        <w:t xml:space="preserve">10.8 When subcontracts can be ended </w:t>
      </w:r>
    </w:p>
    <w:p w14:paraId="2E0946D0" w14:textId="77777777" w:rsidR="00E37A9F" w:rsidRDefault="00000000">
      <w:pPr>
        <w:spacing w:after="231" w:line="248" w:lineRule="auto"/>
        <w:ind w:left="1257" w:right="40" w:hanging="842"/>
      </w:pPr>
      <w:r>
        <w:rPr>
          <w:sz w:val="22"/>
        </w:rPr>
        <w:t xml:space="preserve">10.8.1 At the Buyer’s request, the Supplier must terminate any Subcontracts in any of the following events: </w:t>
      </w:r>
    </w:p>
    <w:p w14:paraId="34EE70C8" w14:textId="77777777" w:rsidR="00E37A9F" w:rsidRDefault="00000000">
      <w:pPr>
        <w:spacing w:after="0" w:line="259" w:lineRule="auto"/>
        <w:ind w:left="0" w:firstLine="0"/>
      </w:pPr>
      <w:r>
        <w:rPr>
          <w:sz w:val="22"/>
        </w:rPr>
        <w:t xml:space="preserve"> </w:t>
      </w:r>
    </w:p>
    <w:p w14:paraId="3A696C9E" w14:textId="77777777" w:rsidR="00E37A9F" w:rsidRDefault="00000000">
      <w:pPr>
        <w:numPr>
          <w:ilvl w:val="0"/>
          <w:numId w:val="113"/>
        </w:numPr>
        <w:spacing w:after="14" w:line="248" w:lineRule="auto"/>
        <w:ind w:right="40" w:hanging="842"/>
      </w:pPr>
      <w:r>
        <w:rPr>
          <w:sz w:val="22"/>
        </w:rPr>
        <w:t xml:space="preserve">there is a Change of Control of a Subcontractor which is not pre-approved by the Relevant Authority in writing; </w:t>
      </w:r>
    </w:p>
    <w:p w14:paraId="7978B992" w14:textId="77777777" w:rsidR="00E37A9F" w:rsidRDefault="00000000">
      <w:pPr>
        <w:numPr>
          <w:ilvl w:val="0"/>
          <w:numId w:val="113"/>
        </w:numPr>
        <w:spacing w:after="14" w:line="248" w:lineRule="auto"/>
        <w:ind w:right="40" w:hanging="842"/>
      </w:pPr>
      <w:r>
        <w:rPr>
          <w:sz w:val="22"/>
        </w:rPr>
        <w:t xml:space="preserve">the acts or omissions of the Subcontractor have caused or materially contributed to a right of termination under Clause 10.4; or </w:t>
      </w:r>
    </w:p>
    <w:p w14:paraId="2773FD84" w14:textId="77777777" w:rsidR="00E37A9F" w:rsidRDefault="00000000">
      <w:pPr>
        <w:numPr>
          <w:ilvl w:val="0"/>
          <w:numId w:val="113"/>
        </w:numPr>
        <w:spacing w:after="231" w:line="248" w:lineRule="auto"/>
        <w:ind w:right="40" w:hanging="842"/>
      </w:pPr>
      <w:r>
        <w:rPr>
          <w:sz w:val="22"/>
        </w:rPr>
        <w:t xml:space="preserve">a Subcontractor or its Affiliates embarrasses or brings into disrepute or diminishes the public trust in the Relevant Authority. </w:t>
      </w:r>
    </w:p>
    <w:p w14:paraId="27D184F3" w14:textId="77777777" w:rsidR="00E37A9F" w:rsidRDefault="00000000">
      <w:pPr>
        <w:spacing w:after="107" w:line="259" w:lineRule="auto"/>
        <w:ind w:left="0" w:firstLine="0"/>
      </w:pPr>
      <w:r>
        <w:rPr>
          <w:sz w:val="22"/>
        </w:rPr>
        <w:t xml:space="preserve"> </w:t>
      </w:r>
    </w:p>
    <w:p w14:paraId="2BE62982" w14:textId="77777777" w:rsidR="00E37A9F" w:rsidRDefault="00000000">
      <w:pPr>
        <w:pStyle w:val="Heading2"/>
        <w:spacing w:after="3" w:line="267" w:lineRule="auto"/>
        <w:ind w:left="425"/>
        <w:jc w:val="left"/>
      </w:pPr>
      <w:r>
        <w:rPr>
          <w:sz w:val="36"/>
        </w:rPr>
        <w:t xml:space="preserve">11. How much you can be held responsible for </w:t>
      </w:r>
    </w:p>
    <w:p w14:paraId="37D321CA" w14:textId="77777777" w:rsidR="00E37A9F" w:rsidRDefault="00000000">
      <w:pPr>
        <w:spacing w:after="249"/>
        <w:ind w:left="1272" w:right="13" w:hanging="842"/>
      </w:pPr>
      <w:r>
        <w:rPr>
          <w:sz w:val="22"/>
        </w:rPr>
        <w:t xml:space="preserve">11.1 </w:t>
      </w:r>
      <w:r>
        <w:rPr>
          <w:sz w:val="22"/>
        </w:rPr>
        <w:tab/>
      </w:r>
      <w:r>
        <w:t>Each Party's total aggregate liability in each Contract Year under this Framework Contract (whether in tort, contract or otherwise) is no more than £1,000,000.</w:t>
      </w:r>
      <w:r>
        <w:rPr>
          <w:sz w:val="22"/>
        </w:rPr>
        <w:t xml:space="preserve"> </w:t>
      </w:r>
    </w:p>
    <w:p w14:paraId="39C419C0" w14:textId="77777777" w:rsidR="00E37A9F" w:rsidRDefault="00000000">
      <w:pPr>
        <w:spacing w:after="250"/>
        <w:ind w:left="1272" w:right="13" w:hanging="842"/>
      </w:pPr>
      <w:r>
        <w:rPr>
          <w:sz w:val="22"/>
        </w:rPr>
        <w:t xml:space="preserve">11.2 </w:t>
      </w:r>
      <w:r>
        <w:rPr>
          <w:sz w:val="22"/>
        </w:rPr>
        <w:tab/>
      </w:r>
      <w:r>
        <w:t>Each Party's total aggregate liability in each Contract Year under each Call-Off Contract (whether in tort, contract or otherwise) is no more than the greater of £</w:t>
      </w:r>
      <w:r>
        <w:rPr>
          <w:sz w:val="22"/>
        </w:rPr>
        <w:t xml:space="preserve">5 </w:t>
      </w:r>
      <w:r>
        <w:t>million or 150% of the Estimated Yearly Charges unless specified in the Call-Off Order Form.</w:t>
      </w:r>
      <w:r>
        <w:rPr>
          <w:sz w:val="22"/>
        </w:rPr>
        <w:t xml:space="preserve"> </w:t>
      </w:r>
    </w:p>
    <w:p w14:paraId="331CACA6" w14:textId="77777777" w:rsidR="00E37A9F" w:rsidRDefault="00000000">
      <w:pPr>
        <w:tabs>
          <w:tab w:val="center" w:pos="640"/>
          <w:tab w:val="center" w:pos="3008"/>
        </w:tabs>
        <w:spacing w:after="224"/>
        <w:ind w:left="0" w:firstLine="0"/>
      </w:pPr>
      <w:r>
        <w:rPr>
          <w:rFonts w:ascii="Calibri" w:eastAsia="Calibri" w:hAnsi="Calibri" w:cs="Calibri"/>
          <w:sz w:val="22"/>
        </w:rPr>
        <w:lastRenderedPageBreak/>
        <w:tab/>
      </w:r>
      <w:r>
        <w:rPr>
          <w:sz w:val="22"/>
        </w:rPr>
        <w:t xml:space="preserve">11.3 </w:t>
      </w:r>
      <w:r>
        <w:rPr>
          <w:sz w:val="22"/>
        </w:rPr>
        <w:tab/>
      </w:r>
      <w:r>
        <w:t>No Party is liable to the other for:</w:t>
      </w:r>
      <w:r>
        <w:rPr>
          <w:sz w:val="22"/>
        </w:rPr>
        <w:t xml:space="preserve"> </w:t>
      </w:r>
    </w:p>
    <w:p w14:paraId="6E18243C" w14:textId="77777777" w:rsidR="00E37A9F" w:rsidRDefault="00000000">
      <w:pPr>
        <w:spacing w:after="0" w:line="259" w:lineRule="auto"/>
        <w:ind w:left="0" w:firstLine="0"/>
      </w:pPr>
      <w:r>
        <w:t xml:space="preserve"> </w:t>
      </w:r>
    </w:p>
    <w:p w14:paraId="2F32FA06" w14:textId="77777777" w:rsidR="00E37A9F" w:rsidRDefault="00000000">
      <w:pPr>
        <w:numPr>
          <w:ilvl w:val="0"/>
          <w:numId w:val="114"/>
        </w:numPr>
        <w:spacing w:after="14" w:line="248" w:lineRule="auto"/>
        <w:ind w:right="40" w:hanging="842"/>
      </w:pPr>
      <w:r>
        <w:rPr>
          <w:sz w:val="22"/>
        </w:rPr>
        <w:t xml:space="preserve">any indirect Losses; or </w:t>
      </w:r>
    </w:p>
    <w:p w14:paraId="51AE8521" w14:textId="77777777" w:rsidR="00E37A9F" w:rsidRDefault="00000000">
      <w:pPr>
        <w:numPr>
          <w:ilvl w:val="0"/>
          <w:numId w:val="114"/>
        </w:numPr>
        <w:spacing w:after="14" w:line="248" w:lineRule="auto"/>
        <w:ind w:right="40" w:hanging="842"/>
      </w:pPr>
      <w:r>
        <w:rPr>
          <w:sz w:val="22"/>
        </w:rPr>
        <w:t xml:space="preserve">Loss of profits, turnover, savings, business opportunities or damage to goodwill (in each case whether direct or indirect). </w:t>
      </w:r>
    </w:p>
    <w:p w14:paraId="2F3631BC" w14:textId="77777777" w:rsidR="00E37A9F" w:rsidRDefault="00000000">
      <w:pPr>
        <w:spacing w:after="0" w:line="259" w:lineRule="auto"/>
        <w:ind w:left="0" w:firstLine="0"/>
      </w:pPr>
      <w:r>
        <w:rPr>
          <w:sz w:val="22"/>
        </w:rPr>
        <w:t xml:space="preserve"> </w:t>
      </w:r>
    </w:p>
    <w:p w14:paraId="4D1EBE9B" w14:textId="77777777" w:rsidR="00E37A9F" w:rsidRDefault="00000000">
      <w:pPr>
        <w:spacing w:after="226"/>
        <w:ind w:left="1272" w:right="13" w:hanging="842"/>
      </w:pPr>
      <w:r>
        <w:rPr>
          <w:sz w:val="22"/>
        </w:rPr>
        <w:t xml:space="preserve">11.4 </w:t>
      </w:r>
      <w:r>
        <w:t>In spite of Clause 11.1 and 11.2, neither Party limits or excludes any of the following:</w:t>
      </w:r>
      <w:r>
        <w:rPr>
          <w:sz w:val="22"/>
        </w:rPr>
        <w:t xml:space="preserve"> </w:t>
      </w:r>
    </w:p>
    <w:p w14:paraId="2F831AD3" w14:textId="77777777" w:rsidR="00E37A9F" w:rsidRDefault="00000000">
      <w:pPr>
        <w:spacing w:after="0" w:line="259" w:lineRule="auto"/>
        <w:ind w:left="0" w:firstLine="0"/>
      </w:pPr>
      <w:r>
        <w:t xml:space="preserve"> </w:t>
      </w:r>
    </w:p>
    <w:p w14:paraId="53A8D450" w14:textId="77777777" w:rsidR="00E37A9F" w:rsidRDefault="00000000">
      <w:pPr>
        <w:numPr>
          <w:ilvl w:val="0"/>
          <w:numId w:val="115"/>
        </w:numPr>
        <w:spacing w:after="14" w:line="248" w:lineRule="auto"/>
        <w:ind w:right="40" w:hanging="842"/>
      </w:pPr>
      <w:r>
        <w:rPr>
          <w:sz w:val="22"/>
        </w:rPr>
        <w:t xml:space="preserve">its liability for death or personal injury caused by its negligence, or that of its employees, agents or Subcontractors; </w:t>
      </w:r>
    </w:p>
    <w:p w14:paraId="0EE5DBBB" w14:textId="77777777" w:rsidR="00E37A9F" w:rsidRDefault="00000000">
      <w:pPr>
        <w:numPr>
          <w:ilvl w:val="0"/>
          <w:numId w:val="115"/>
        </w:numPr>
        <w:spacing w:after="14" w:line="248" w:lineRule="auto"/>
        <w:ind w:right="40" w:hanging="842"/>
      </w:pPr>
      <w:r>
        <w:rPr>
          <w:sz w:val="22"/>
        </w:rPr>
        <w:t xml:space="preserve">its liability for bribery or fraud or fraudulent misrepresentation by it or its employees; </w:t>
      </w:r>
    </w:p>
    <w:p w14:paraId="232B402B" w14:textId="77777777" w:rsidR="00E37A9F" w:rsidRDefault="00000000">
      <w:pPr>
        <w:numPr>
          <w:ilvl w:val="0"/>
          <w:numId w:val="115"/>
        </w:numPr>
        <w:spacing w:after="36" w:line="248" w:lineRule="auto"/>
        <w:ind w:right="40" w:hanging="842"/>
      </w:pPr>
      <w:r>
        <w:rPr>
          <w:sz w:val="22"/>
        </w:rPr>
        <w:t xml:space="preserve">any liability that cannot be excluded or limited by Law; </w:t>
      </w:r>
    </w:p>
    <w:p w14:paraId="4D49840B" w14:textId="77777777" w:rsidR="00E37A9F" w:rsidRDefault="00000000">
      <w:pPr>
        <w:numPr>
          <w:ilvl w:val="0"/>
          <w:numId w:val="115"/>
        </w:numPr>
        <w:spacing w:after="232" w:line="248" w:lineRule="auto"/>
        <w:ind w:right="40" w:hanging="842"/>
      </w:pPr>
      <w:r>
        <w:rPr>
          <w:sz w:val="22"/>
        </w:rPr>
        <w:t xml:space="preserve">its obligation to pay the required Management Charge or Default Management Charge. </w:t>
      </w:r>
    </w:p>
    <w:p w14:paraId="185B6C58" w14:textId="77777777" w:rsidR="00E37A9F" w:rsidRDefault="00000000">
      <w:pPr>
        <w:spacing w:after="4" w:line="259" w:lineRule="auto"/>
        <w:ind w:left="0" w:firstLine="0"/>
      </w:pPr>
      <w:r>
        <w:rPr>
          <w:sz w:val="22"/>
        </w:rPr>
        <w:t xml:space="preserve"> </w:t>
      </w:r>
    </w:p>
    <w:p w14:paraId="0658375A" w14:textId="77777777" w:rsidR="00E37A9F" w:rsidRDefault="00000000">
      <w:pPr>
        <w:numPr>
          <w:ilvl w:val="1"/>
          <w:numId w:val="116"/>
        </w:numPr>
        <w:spacing w:after="5"/>
        <w:ind w:right="13" w:hanging="842"/>
      </w:pPr>
      <w:r>
        <w:t>In spite of Clauses 11.1 and 11.2, the Supplier does not limit or exclude its liability for any indemnity given under Clauses 7.5, 8.3(b), 9.5, 31.3 or</w:t>
      </w:r>
      <w:r>
        <w:rPr>
          <w:sz w:val="22"/>
        </w:rPr>
        <w:t xml:space="preserve"> </w:t>
      </w:r>
      <w:r>
        <w:t xml:space="preserve">Call-Off Schedule 2 (Staff Transfer) of a Contract. </w:t>
      </w:r>
    </w:p>
    <w:p w14:paraId="015020D6" w14:textId="77777777" w:rsidR="00E37A9F" w:rsidRDefault="00000000">
      <w:pPr>
        <w:spacing w:after="0" w:line="259" w:lineRule="auto"/>
        <w:ind w:left="0" w:firstLine="0"/>
      </w:pPr>
      <w:r>
        <w:t xml:space="preserve"> </w:t>
      </w:r>
    </w:p>
    <w:p w14:paraId="7A085A80" w14:textId="77777777" w:rsidR="00E37A9F" w:rsidRDefault="00000000">
      <w:pPr>
        <w:numPr>
          <w:ilvl w:val="1"/>
          <w:numId w:val="116"/>
        </w:numPr>
        <w:spacing w:after="246"/>
        <w:ind w:right="13" w:hanging="842"/>
      </w:pPr>
      <w:r>
        <w:t>In spite of Clauses 11.1, 11.2 but subject to Clauses 11.3 and 11.4, the Supplier's aggregate liability in each and any Contract Year under each Contract under Clause 14.8 shall in no event exceed the Data Protection Liability Cap.</w:t>
      </w:r>
      <w:r>
        <w:rPr>
          <w:sz w:val="22"/>
        </w:rPr>
        <w:t xml:space="preserve"> </w:t>
      </w:r>
    </w:p>
    <w:p w14:paraId="2D84D983" w14:textId="77777777" w:rsidR="00E37A9F" w:rsidRDefault="00000000">
      <w:pPr>
        <w:numPr>
          <w:ilvl w:val="1"/>
          <w:numId w:val="116"/>
        </w:numPr>
        <w:spacing w:after="223" w:line="250" w:lineRule="auto"/>
        <w:ind w:right="13" w:hanging="842"/>
      </w:pPr>
      <w:r>
        <w:t>Each Party must use all reasonable endeavours to mitigate any Loss or damage which it suffers under or in connection with each Contract, including any indemnities.</w:t>
      </w:r>
      <w:r>
        <w:rPr>
          <w:sz w:val="22"/>
        </w:rPr>
        <w:t xml:space="preserve"> </w:t>
      </w:r>
    </w:p>
    <w:p w14:paraId="5C994317" w14:textId="77777777" w:rsidR="00E37A9F" w:rsidRDefault="00000000">
      <w:pPr>
        <w:spacing w:after="0" w:line="259" w:lineRule="auto"/>
        <w:ind w:left="0" w:firstLine="0"/>
      </w:pPr>
      <w:r>
        <w:t xml:space="preserve"> </w:t>
      </w:r>
    </w:p>
    <w:p w14:paraId="7EAFB4A6" w14:textId="77777777" w:rsidR="00E37A9F" w:rsidRDefault="00000000">
      <w:pPr>
        <w:numPr>
          <w:ilvl w:val="1"/>
          <w:numId w:val="116"/>
        </w:numPr>
        <w:ind w:right="13" w:hanging="842"/>
      </w:pPr>
      <w:r>
        <w:t>When calculating the Supplier’s liability under Clause 11.1 or 11.2 the following items will not be taken into consideration:</w:t>
      </w:r>
      <w:r>
        <w:rPr>
          <w:sz w:val="22"/>
        </w:rPr>
        <w:t xml:space="preserve"> </w:t>
      </w:r>
    </w:p>
    <w:p w14:paraId="35B248B4" w14:textId="77777777" w:rsidR="00E37A9F" w:rsidRDefault="00000000">
      <w:pPr>
        <w:numPr>
          <w:ilvl w:val="0"/>
          <w:numId w:val="117"/>
        </w:numPr>
        <w:spacing w:after="36" w:line="248" w:lineRule="auto"/>
        <w:ind w:right="40" w:hanging="842"/>
      </w:pPr>
      <w:r>
        <w:rPr>
          <w:sz w:val="22"/>
        </w:rPr>
        <w:t xml:space="preserve">Deductions; and </w:t>
      </w:r>
    </w:p>
    <w:p w14:paraId="139BF9BC" w14:textId="77777777" w:rsidR="00E37A9F" w:rsidRDefault="00000000">
      <w:pPr>
        <w:numPr>
          <w:ilvl w:val="0"/>
          <w:numId w:val="117"/>
        </w:numPr>
        <w:spacing w:after="235" w:line="248" w:lineRule="auto"/>
        <w:ind w:right="40" w:hanging="842"/>
      </w:pPr>
      <w:r>
        <w:rPr>
          <w:sz w:val="22"/>
        </w:rPr>
        <w:t xml:space="preserve">any items specified in Clauses 11.5 or 11.6. </w:t>
      </w:r>
    </w:p>
    <w:p w14:paraId="61C85AB1" w14:textId="77777777" w:rsidR="00E37A9F" w:rsidRDefault="00000000">
      <w:pPr>
        <w:spacing w:after="3" w:line="259" w:lineRule="auto"/>
        <w:ind w:left="0" w:firstLine="0"/>
      </w:pPr>
      <w:r>
        <w:rPr>
          <w:sz w:val="22"/>
        </w:rPr>
        <w:t xml:space="preserve"> </w:t>
      </w:r>
    </w:p>
    <w:p w14:paraId="5E4C1762" w14:textId="77777777" w:rsidR="00E37A9F" w:rsidRDefault="00000000">
      <w:pPr>
        <w:spacing w:after="223"/>
        <w:ind w:left="1272" w:right="13" w:hanging="842"/>
      </w:pPr>
      <w:r>
        <w:rPr>
          <w:sz w:val="22"/>
        </w:rPr>
        <w:t xml:space="preserve">11.9 </w:t>
      </w:r>
      <w:r>
        <w:rPr>
          <w:sz w:val="22"/>
        </w:rPr>
        <w:tab/>
      </w:r>
      <w:r>
        <w:t>If more than one Supplier is party to a Contract, each Supplier Party is jointly and severally liable for their obligations under that Contract.</w:t>
      </w:r>
      <w:r>
        <w:rPr>
          <w:sz w:val="22"/>
        </w:rPr>
        <w:t xml:space="preserve"> </w:t>
      </w:r>
    </w:p>
    <w:p w14:paraId="2829F7B3" w14:textId="77777777" w:rsidR="00E37A9F" w:rsidRDefault="00000000">
      <w:pPr>
        <w:spacing w:after="91" w:line="259" w:lineRule="auto"/>
        <w:ind w:left="0" w:firstLine="0"/>
      </w:pPr>
      <w:r>
        <w:t xml:space="preserve"> </w:t>
      </w:r>
    </w:p>
    <w:p w14:paraId="6D10537C" w14:textId="77777777" w:rsidR="00E37A9F" w:rsidRDefault="00000000">
      <w:pPr>
        <w:pStyle w:val="Heading2"/>
        <w:spacing w:after="3" w:line="267" w:lineRule="auto"/>
        <w:ind w:left="425"/>
        <w:jc w:val="left"/>
      </w:pPr>
      <w:r>
        <w:rPr>
          <w:sz w:val="36"/>
        </w:rPr>
        <w:t xml:space="preserve">12. Obeying the law </w:t>
      </w:r>
    </w:p>
    <w:p w14:paraId="265FA480" w14:textId="77777777" w:rsidR="00E37A9F" w:rsidRDefault="00000000">
      <w:pPr>
        <w:spacing w:after="5"/>
        <w:ind w:left="1272" w:right="13" w:hanging="842"/>
      </w:pPr>
      <w:r>
        <w:rPr>
          <w:sz w:val="22"/>
        </w:rPr>
        <w:t xml:space="preserve">12.1 </w:t>
      </w:r>
      <w:r>
        <w:rPr>
          <w:sz w:val="22"/>
        </w:rPr>
        <w:tab/>
      </w:r>
      <w:r>
        <w:t>The Supplier must use reasonable endeavours to comply with the provisions of Joint Schedule 5 (Corporate Social Responsibility).</w:t>
      </w:r>
      <w:r>
        <w:rPr>
          <w:sz w:val="22"/>
        </w:rPr>
        <w:t xml:space="preserve"> </w:t>
      </w:r>
    </w:p>
    <w:p w14:paraId="3E367E12" w14:textId="77777777" w:rsidR="00E37A9F" w:rsidRDefault="00000000">
      <w:pPr>
        <w:spacing w:after="0" w:line="259" w:lineRule="auto"/>
        <w:ind w:left="0" w:firstLine="0"/>
      </w:pPr>
      <w:r>
        <w:lastRenderedPageBreak/>
        <w:t xml:space="preserve"> </w:t>
      </w:r>
    </w:p>
    <w:p w14:paraId="4B8F3B86" w14:textId="77777777" w:rsidR="00E37A9F" w:rsidRDefault="00000000">
      <w:pPr>
        <w:spacing w:after="246"/>
        <w:ind w:left="1272" w:right="13" w:hanging="842"/>
      </w:pPr>
      <w:r>
        <w:rPr>
          <w:sz w:val="22"/>
        </w:rPr>
        <w:t xml:space="preserve">12.2 </w:t>
      </w:r>
      <w:r>
        <w:rPr>
          <w:sz w:val="22"/>
        </w:rPr>
        <w:tab/>
      </w:r>
      <w: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sz w:val="22"/>
        </w:rPr>
        <w:t xml:space="preserve"> </w:t>
      </w:r>
    </w:p>
    <w:p w14:paraId="50EB6C5B" w14:textId="77777777" w:rsidR="00E37A9F" w:rsidRDefault="00000000">
      <w:pPr>
        <w:spacing w:after="372" w:line="250" w:lineRule="auto"/>
        <w:ind w:left="1272" w:right="111" w:hanging="842"/>
        <w:jc w:val="both"/>
      </w:pPr>
      <w:r>
        <w:rPr>
          <w:sz w:val="22"/>
        </w:rPr>
        <w:t xml:space="preserve">12.3 </w:t>
      </w:r>
      <w:r>
        <w:t>The Supplier must appoint a Compliance Officer who must be responsible for ensuring that the Supplier complies with Law, Clause 12.1 and Clauses 27 to 32.</w:t>
      </w:r>
      <w:r>
        <w:rPr>
          <w:sz w:val="22"/>
        </w:rPr>
        <w:t xml:space="preserve"> </w:t>
      </w:r>
    </w:p>
    <w:p w14:paraId="72A8AF61" w14:textId="77777777" w:rsidR="00E37A9F" w:rsidRDefault="00000000">
      <w:pPr>
        <w:pStyle w:val="Heading2"/>
        <w:spacing w:after="3" w:line="267" w:lineRule="auto"/>
        <w:ind w:left="425"/>
        <w:jc w:val="left"/>
      </w:pPr>
      <w:r>
        <w:rPr>
          <w:sz w:val="36"/>
        </w:rPr>
        <w:t xml:space="preserve">13. Insurance </w:t>
      </w:r>
    </w:p>
    <w:p w14:paraId="4C5D11A7" w14:textId="77777777" w:rsidR="00E37A9F" w:rsidRDefault="00000000">
      <w:pPr>
        <w:spacing w:after="32" w:line="228" w:lineRule="auto"/>
        <w:ind w:left="1267" w:right="139" w:hanging="852"/>
        <w:jc w:val="both"/>
      </w:pPr>
      <w:r>
        <w:rPr>
          <w:sz w:val="22"/>
        </w:rPr>
        <w:t xml:space="preserve">13.1 The Supplier must, at its own cost, obtain and maintain the Required Insurances in Joint Schedule 3 (Insurance Requirements) and any Additional Insurances in the Order Form. </w:t>
      </w:r>
    </w:p>
    <w:p w14:paraId="297AFF6C" w14:textId="77777777" w:rsidR="00E37A9F" w:rsidRDefault="00000000">
      <w:pPr>
        <w:spacing w:after="107" w:line="259" w:lineRule="auto"/>
        <w:ind w:left="0" w:firstLine="0"/>
      </w:pPr>
      <w:r>
        <w:rPr>
          <w:sz w:val="22"/>
        </w:rPr>
        <w:t xml:space="preserve"> </w:t>
      </w:r>
    </w:p>
    <w:p w14:paraId="6EA59E36" w14:textId="77777777" w:rsidR="00E37A9F" w:rsidRDefault="00000000">
      <w:pPr>
        <w:pStyle w:val="Heading2"/>
        <w:spacing w:after="3" w:line="267" w:lineRule="auto"/>
        <w:ind w:left="425"/>
        <w:jc w:val="left"/>
      </w:pPr>
      <w:r>
        <w:rPr>
          <w:sz w:val="36"/>
        </w:rPr>
        <w:t xml:space="preserve">14. Data protection </w:t>
      </w:r>
    </w:p>
    <w:p w14:paraId="62B35E7F" w14:textId="77777777" w:rsidR="00E37A9F" w:rsidRDefault="00000000">
      <w:pPr>
        <w:spacing w:after="5" w:line="250" w:lineRule="auto"/>
        <w:ind w:left="1272" w:right="255" w:hanging="842"/>
        <w:jc w:val="both"/>
      </w:pPr>
      <w:r>
        <w:rPr>
          <w:sz w:val="22"/>
        </w:rPr>
        <w:t xml:space="preserve">14.1 </w:t>
      </w:r>
      <w:r>
        <w:t>The Supplier must process Personal Data and ensure that Supplier Staff process Personal Data only in accordance with Joint Schedule 11 (Processing Data).</w:t>
      </w:r>
      <w:r>
        <w:rPr>
          <w:sz w:val="22"/>
        </w:rPr>
        <w:t xml:space="preserve"> </w:t>
      </w:r>
    </w:p>
    <w:p w14:paraId="163D2919" w14:textId="77777777" w:rsidR="00E37A9F" w:rsidRDefault="00000000">
      <w:pPr>
        <w:spacing w:after="0" w:line="259" w:lineRule="auto"/>
        <w:ind w:left="0" w:firstLine="0"/>
      </w:pPr>
      <w:r>
        <w:t xml:space="preserve"> </w:t>
      </w:r>
    </w:p>
    <w:p w14:paraId="435E5A55" w14:textId="77777777" w:rsidR="00E37A9F" w:rsidRDefault="00000000">
      <w:pPr>
        <w:spacing w:after="244"/>
        <w:ind w:left="1272" w:right="13" w:hanging="842"/>
      </w:pPr>
      <w:r>
        <w:rPr>
          <w:sz w:val="22"/>
        </w:rPr>
        <w:t xml:space="preserve">14.2 </w:t>
      </w:r>
      <w:r>
        <w:t>The Supplier must not remove any ownership or security notices in or relating to the Government Data.</w:t>
      </w:r>
      <w:r>
        <w:rPr>
          <w:sz w:val="22"/>
        </w:rPr>
        <w:t xml:space="preserve"> </w:t>
      </w:r>
    </w:p>
    <w:p w14:paraId="15BC35D7" w14:textId="77777777" w:rsidR="00E37A9F" w:rsidRDefault="00000000">
      <w:pPr>
        <w:spacing w:after="5" w:line="250" w:lineRule="auto"/>
        <w:ind w:left="1272" w:right="425" w:hanging="842"/>
        <w:jc w:val="both"/>
      </w:pPr>
      <w:r>
        <w:rPr>
          <w:sz w:val="22"/>
        </w:rPr>
        <w:t xml:space="preserve">14.3 </w:t>
      </w:r>
      <w:r>
        <w:t>The Supplier must make accessible back-ups of all Government Data, stored in an agreed off-site location and send the Buyer copies every 6 Months.</w:t>
      </w:r>
      <w:r>
        <w:rPr>
          <w:sz w:val="22"/>
        </w:rPr>
        <w:t xml:space="preserve"> </w:t>
      </w:r>
    </w:p>
    <w:p w14:paraId="706A2D1A" w14:textId="77777777" w:rsidR="00E37A9F" w:rsidRDefault="00000000">
      <w:pPr>
        <w:spacing w:after="0" w:line="259" w:lineRule="auto"/>
        <w:ind w:left="0" w:firstLine="0"/>
      </w:pPr>
      <w:r>
        <w:t xml:space="preserve"> </w:t>
      </w:r>
    </w:p>
    <w:p w14:paraId="345140E6" w14:textId="77777777" w:rsidR="00E37A9F" w:rsidRDefault="00000000">
      <w:pPr>
        <w:spacing w:after="5"/>
        <w:ind w:left="1272" w:right="13" w:hanging="842"/>
      </w:pPr>
      <w:r>
        <w:rPr>
          <w:sz w:val="22"/>
        </w:rPr>
        <w:t xml:space="preserve">14.4 </w:t>
      </w:r>
      <w:r>
        <w:rPr>
          <w:sz w:val="22"/>
        </w:rPr>
        <w:tab/>
      </w:r>
      <w:r>
        <w:t>The Supplier must ensure that any Supplier system holding any Government Data, including back-up data, is a secure system that complies with the Security Policy and any applicable Security Management Plan.</w:t>
      </w:r>
      <w:r>
        <w:rPr>
          <w:sz w:val="22"/>
        </w:rPr>
        <w:t xml:space="preserve"> </w:t>
      </w:r>
    </w:p>
    <w:p w14:paraId="2C33742C" w14:textId="77777777" w:rsidR="00E37A9F" w:rsidRDefault="00000000">
      <w:pPr>
        <w:spacing w:after="0" w:line="259" w:lineRule="auto"/>
        <w:ind w:left="0" w:firstLine="0"/>
      </w:pPr>
      <w:r>
        <w:t xml:space="preserve"> </w:t>
      </w:r>
    </w:p>
    <w:p w14:paraId="4CFC93CD" w14:textId="77777777" w:rsidR="00E37A9F" w:rsidRDefault="00000000">
      <w:pPr>
        <w:ind w:left="1272" w:right="13" w:hanging="842"/>
      </w:pPr>
      <w:r>
        <w:rPr>
          <w:sz w:val="22"/>
        </w:rPr>
        <w:t xml:space="preserve">14.5 </w:t>
      </w:r>
      <w:r>
        <w:rPr>
          <w:sz w:val="22"/>
        </w:rPr>
        <w:tab/>
      </w:r>
      <w:r>
        <w:t>If at any time the Supplier suspects or has reason to believe that the Government Data provided under a Contract is corrupted, lost or sufficiently degraded, then the Supplier must notify the Relevant Authority and immediately suggest remedial action.</w:t>
      </w:r>
      <w:r>
        <w:rPr>
          <w:sz w:val="22"/>
        </w:rPr>
        <w:t xml:space="preserve"> </w:t>
      </w:r>
    </w:p>
    <w:p w14:paraId="10BEF4D2" w14:textId="77777777" w:rsidR="00E37A9F" w:rsidRDefault="00000000">
      <w:pPr>
        <w:spacing w:after="265"/>
        <w:ind w:left="1272" w:right="13" w:hanging="842"/>
      </w:pPr>
      <w:r>
        <w:rPr>
          <w:sz w:val="22"/>
        </w:rPr>
        <w:t xml:space="preserve">14.6 </w:t>
      </w:r>
      <w:r>
        <w:t>If the Government Data is corrupted, lost or sufficiently degraded so as to be unusable the Relevant Authority may either or both:</w:t>
      </w:r>
      <w:r>
        <w:rPr>
          <w:sz w:val="22"/>
        </w:rPr>
        <w:t xml:space="preserve"> </w:t>
      </w:r>
    </w:p>
    <w:p w14:paraId="08C2CB7F" w14:textId="77777777" w:rsidR="00E37A9F" w:rsidRDefault="00000000">
      <w:pPr>
        <w:numPr>
          <w:ilvl w:val="0"/>
          <w:numId w:val="118"/>
        </w:numPr>
        <w:spacing w:after="14" w:line="248" w:lineRule="auto"/>
        <w:ind w:right="40" w:hanging="842"/>
      </w:pPr>
      <w:r>
        <w:rPr>
          <w:sz w:val="22"/>
        </w:rPr>
        <w:t xml:space="preserve">tell the Supplier to restore or get restored Government Data as soon as practical but no later than 5 Working Days from the date that the Relevant Authority receives notice, or the Supplier finds out about the issue, whichever is earlier; and/or </w:t>
      </w:r>
    </w:p>
    <w:p w14:paraId="34058B3F" w14:textId="77777777" w:rsidR="00E37A9F" w:rsidRDefault="00000000">
      <w:pPr>
        <w:numPr>
          <w:ilvl w:val="0"/>
          <w:numId w:val="118"/>
        </w:numPr>
        <w:spacing w:after="14" w:line="248" w:lineRule="auto"/>
        <w:ind w:right="40" w:hanging="842"/>
      </w:pPr>
      <w:r>
        <w:rPr>
          <w:sz w:val="22"/>
        </w:rPr>
        <w:t xml:space="preserve">restore the Government Data itself or using a third party. </w:t>
      </w:r>
    </w:p>
    <w:p w14:paraId="53BBCDFF" w14:textId="77777777" w:rsidR="00E37A9F" w:rsidRDefault="00000000">
      <w:pPr>
        <w:spacing w:after="0" w:line="259" w:lineRule="auto"/>
        <w:ind w:left="0" w:firstLine="0"/>
      </w:pPr>
      <w:r>
        <w:rPr>
          <w:sz w:val="22"/>
        </w:rPr>
        <w:t xml:space="preserve"> </w:t>
      </w:r>
    </w:p>
    <w:p w14:paraId="66DA8EDE" w14:textId="77777777" w:rsidR="00E37A9F" w:rsidRDefault="00000000">
      <w:pPr>
        <w:numPr>
          <w:ilvl w:val="1"/>
          <w:numId w:val="119"/>
        </w:numPr>
        <w:spacing w:after="6"/>
        <w:ind w:right="13" w:hanging="842"/>
      </w:pPr>
      <w:r>
        <w:lastRenderedPageBreak/>
        <w:t>The Supplier must pay each Party’s reasonable costs of complying with Clause 14.6 unless CCS or the Buyer is at fault.</w:t>
      </w:r>
      <w:r>
        <w:rPr>
          <w:sz w:val="22"/>
        </w:rPr>
        <w:t xml:space="preserve"> </w:t>
      </w:r>
    </w:p>
    <w:p w14:paraId="69A7D5AE" w14:textId="77777777" w:rsidR="00E37A9F" w:rsidRDefault="00000000">
      <w:pPr>
        <w:spacing w:after="0" w:line="259" w:lineRule="auto"/>
        <w:ind w:left="0" w:firstLine="0"/>
      </w:pPr>
      <w:r>
        <w:t xml:space="preserve"> </w:t>
      </w:r>
    </w:p>
    <w:p w14:paraId="66BD57CA" w14:textId="77777777" w:rsidR="00E37A9F" w:rsidRDefault="00000000">
      <w:pPr>
        <w:numPr>
          <w:ilvl w:val="1"/>
          <w:numId w:val="119"/>
        </w:numPr>
        <w:spacing w:after="247"/>
        <w:ind w:right="13" w:hanging="842"/>
      </w:pPr>
      <w:r>
        <w:t>The Supplier:</w:t>
      </w:r>
      <w:r>
        <w:rPr>
          <w:sz w:val="22"/>
        </w:rPr>
        <w:t xml:space="preserve"> </w:t>
      </w:r>
    </w:p>
    <w:p w14:paraId="08DDC996" w14:textId="77777777" w:rsidR="00E37A9F" w:rsidRDefault="00000000">
      <w:pPr>
        <w:numPr>
          <w:ilvl w:val="0"/>
          <w:numId w:val="120"/>
        </w:numPr>
        <w:spacing w:after="14" w:line="248" w:lineRule="auto"/>
        <w:ind w:right="40" w:hanging="842"/>
      </w:pPr>
      <w:r>
        <w:rPr>
          <w:sz w:val="22"/>
        </w:rPr>
        <w:t xml:space="preserve">must provide the Relevant Authority with all Government Data in an agreed open format within 10 Working Days of a written request; </w:t>
      </w:r>
    </w:p>
    <w:p w14:paraId="3F8B33DE" w14:textId="77777777" w:rsidR="00E37A9F" w:rsidRDefault="00000000">
      <w:pPr>
        <w:numPr>
          <w:ilvl w:val="0"/>
          <w:numId w:val="120"/>
        </w:numPr>
        <w:spacing w:after="14" w:line="248" w:lineRule="auto"/>
        <w:ind w:right="40" w:hanging="842"/>
      </w:pPr>
      <w:r>
        <w:rPr>
          <w:sz w:val="22"/>
        </w:rPr>
        <w:t xml:space="preserve">must have documented processes to guarantee prompt availability of </w:t>
      </w:r>
    </w:p>
    <w:p w14:paraId="5A51A436" w14:textId="77777777" w:rsidR="00E37A9F" w:rsidRDefault="00000000">
      <w:pPr>
        <w:spacing w:after="14" w:line="248" w:lineRule="auto"/>
        <w:ind w:left="1282" w:right="40"/>
      </w:pPr>
      <w:r>
        <w:rPr>
          <w:sz w:val="22"/>
        </w:rPr>
        <w:t xml:space="preserve">Government Data if the Supplier stops trading; </w:t>
      </w:r>
    </w:p>
    <w:p w14:paraId="0915A049" w14:textId="77777777" w:rsidR="00E37A9F" w:rsidRDefault="00000000">
      <w:pPr>
        <w:numPr>
          <w:ilvl w:val="0"/>
          <w:numId w:val="120"/>
        </w:numPr>
        <w:spacing w:after="14" w:line="248" w:lineRule="auto"/>
        <w:ind w:right="40" w:hanging="842"/>
      </w:pPr>
      <w:r>
        <w:rPr>
          <w:sz w:val="22"/>
        </w:rPr>
        <w:t xml:space="preserve">must securely destroy all Storage Media that has held Government Data at the end of life of that media using Good Industry Practice; </w:t>
      </w:r>
    </w:p>
    <w:p w14:paraId="1DB2BCE1" w14:textId="77777777" w:rsidR="00E37A9F" w:rsidRDefault="00000000">
      <w:pPr>
        <w:numPr>
          <w:ilvl w:val="0"/>
          <w:numId w:val="120"/>
        </w:numPr>
        <w:spacing w:after="14" w:line="248" w:lineRule="auto"/>
        <w:ind w:right="40" w:hanging="842"/>
      </w:pPr>
      <w:r>
        <w:rPr>
          <w:sz w:val="22"/>
        </w:rPr>
        <w:t xml:space="preserve">securely erase all Government Data and any copies it holds when asked to do so by CCS or the Buyer unless required by Law to retain it; and </w:t>
      </w:r>
    </w:p>
    <w:p w14:paraId="6D04CB98" w14:textId="77777777" w:rsidR="00E37A9F" w:rsidRDefault="00000000">
      <w:pPr>
        <w:numPr>
          <w:ilvl w:val="0"/>
          <w:numId w:val="120"/>
        </w:numPr>
        <w:spacing w:after="231" w:line="248" w:lineRule="auto"/>
        <w:ind w:right="40" w:hanging="842"/>
      </w:pPr>
      <w:r>
        <w:rPr>
          <w:sz w:val="22"/>
        </w:rPr>
        <w:t xml:space="preserve">indemnifies CCS and each Buyer against any and all Losses incurred if the Supplier breaches Clause 14 and any Data Protection Legislation. </w:t>
      </w:r>
    </w:p>
    <w:p w14:paraId="6C036779" w14:textId="77777777" w:rsidR="00E37A9F" w:rsidRDefault="00000000">
      <w:pPr>
        <w:spacing w:after="107" w:line="259" w:lineRule="auto"/>
        <w:ind w:left="0" w:firstLine="0"/>
      </w:pPr>
      <w:r>
        <w:rPr>
          <w:sz w:val="22"/>
        </w:rPr>
        <w:t xml:space="preserve"> </w:t>
      </w:r>
    </w:p>
    <w:p w14:paraId="59A58477" w14:textId="77777777" w:rsidR="00E37A9F" w:rsidRDefault="00000000">
      <w:pPr>
        <w:pStyle w:val="Heading2"/>
        <w:spacing w:after="3" w:line="267" w:lineRule="auto"/>
        <w:ind w:left="425"/>
        <w:jc w:val="left"/>
      </w:pPr>
      <w:r>
        <w:rPr>
          <w:sz w:val="36"/>
        </w:rPr>
        <w:t xml:space="preserve">15. What you must keep confidential </w:t>
      </w:r>
    </w:p>
    <w:p w14:paraId="3DD7BEA5" w14:textId="77777777" w:rsidR="00E37A9F" w:rsidRDefault="00000000">
      <w:pPr>
        <w:tabs>
          <w:tab w:val="center" w:pos="640"/>
          <w:tab w:val="center" w:pos="2177"/>
        </w:tabs>
        <w:spacing w:after="263"/>
        <w:ind w:left="0" w:firstLine="0"/>
      </w:pPr>
      <w:r>
        <w:rPr>
          <w:rFonts w:ascii="Calibri" w:eastAsia="Calibri" w:hAnsi="Calibri" w:cs="Calibri"/>
          <w:sz w:val="22"/>
        </w:rPr>
        <w:tab/>
      </w:r>
      <w:r>
        <w:rPr>
          <w:sz w:val="22"/>
        </w:rPr>
        <w:t xml:space="preserve">15.1 </w:t>
      </w:r>
      <w:r>
        <w:rPr>
          <w:sz w:val="22"/>
        </w:rPr>
        <w:tab/>
      </w:r>
      <w:r>
        <w:t>Each Party must:</w:t>
      </w:r>
      <w:r>
        <w:rPr>
          <w:sz w:val="22"/>
        </w:rPr>
        <w:t xml:space="preserve"> </w:t>
      </w:r>
    </w:p>
    <w:p w14:paraId="18B98B9F" w14:textId="77777777" w:rsidR="00E37A9F" w:rsidRDefault="00000000">
      <w:pPr>
        <w:numPr>
          <w:ilvl w:val="0"/>
          <w:numId w:val="121"/>
        </w:numPr>
        <w:spacing w:after="14" w:line="248" w:lineRule="auto"/>
        <w:ind w:right="40" w:hanging="842"/>
      </w:pPr>
      <w:r>
        <w:rPr>
          <w:sz w:val="22"/>
        </w:rPr>
        <w:t xml:space="preserve">keep all Confidential Information it receives confidential and secure; </w:t>
      </w:r>
    </w:p>
    <w:p w14:paraId="212E17C6" w14:textId="77777777" w:rsidR="00E37A9F" w:rsidRDefault="00000000">
      <w:pPr>
        <w:numPr>
          <w:ilvl w:val="0"/>
          <w:numId w:val="121"/>
        </w:numPr>
        <w:spacing w:after="32" w:line="228" w:lineRule="auto"/>
        <w:ind w:right="40" w:hanging="842"/>
      </w:pPr>
      <w:r>
        <w:rPr>
          <w:sz w:val="22"/>
        </w:rPr>
        <w:t xml:space="preserve">except as expressly set out in the Contract at Clauses 15.2 to 15.4 or elsewhere in the Contract, not disclose, use or exploit the Disclosing Party’s Confidential Information without the Disclosing Party's prior written consent; and </w:t>
      </w:r>
    </w:p>
    <w:p w14:paraId="0052C593" w14:textId="77777777" w:rsidR="00E37A9F" w:rsidRDefault="00000000">
      <w:pPr>
        <w:numPr>
          <w:ilvl w:val="0"/>
          <w:numId w:val="121"/>
        </w:numPr>
        <w:spacing w:after="14" w:line="248" w:lineRule="auto"/>
        <w:ind w:right="40" w:hanging="842"/>
      </w:pPr>
      <w:r>
        <w:rPr>
          <w:sz w:val="22"/>
        </w:rPr>
        <w:t xml:space="preserve">immediately notify the Disclosing Party if it suspects unauthorised access, copying, use or disclosure of the Confidential Information. </w:t>
      </w:r>
    </w:p>
    <w:p w14:paraId="02724630" w14:textId="77777777" w:rsidR="00E37A9F" w:rsidRDefault="00000000">
      <w:pPr>
        <w:spacing w:after="0" w:line="259" w:lineRule="auto"/>
        <w:ind w:left="0" w:firstLine="0"/>
      </w:pPr>
      <w:r>
        <w:rPr>
          <w:sz w:val="22"/>
        </w:rPr>
        <w:t xml:space="preserve"> </w:t>
      </w:r>
    </w:p>
    <w:p w14:paraId="74FB523D" w14:textId="77777777" w:rsidR="00E37A9F" w:rsidRDefault="00000000">
      <w:pPr>
        <w:spacing w:after="266" w:line="250" w:lineRule="auto"/>
        <w:ind w:left="1272" w:right="608" w:hanging="842"/>
        <w:jc w:val="both"/>
      </w:pPr>
      <w:r>
        <w:rPr>
          <w:sz w:val="22"/>
        </w:rPr>
        <w:t xml:space="preserve">15.2 </w:t>
      </w:r>
      <w:r>
        <w:t>In spite of Clause 15.1, a Party may disclose Confidential Information which it receives from the Disclosing Party in any of the following instances:</w:t>
      </w:r>
      <w:r>
        <w:rPr>
          <w:sz w:val="22"/>
        </w:rPr>
        <w:t xml:space="preserve"> </w:t>
      </w:r>
    </w:p>
    <w:p w14:paraId="688EDC37" w14:textId="77777777" w:rsidR="00E37A9F" w:rsidRDefault="00000000">
      <w:pPr>
        <w:numPr>
          <w:ilvl w:val="0"/>
          <w:numId w:val="122"/>
        </w:numPr>
        <w:spacing w:after="14" w:line="248" w:lineRule="auto"/>
        <w:ind w:right="40" w:hanging="842"/>
      </w:pPr>
      <w:r>
        <w:rPr>
          <w:sz w:val="22"/>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 </w:t>
      </w:r>
    </w:p>
    <w:p w14:paraId="4BA323E3" w14:textId="77777777" w:rsidR="00E37A9F" w:rsidRDefault="00000000">
      <w:pPr>
        <w:numPr>
          <w:ilvl w:val="0"/>
          <w:numId w:val="122"/>
        </w:numPr>
        <w:spacing w:after="14" w:line="248" w:lineRule="auto"/>
        <w:ind w:right="40" w:hanging="842"/>
      </w:pPr>
      <w:r>
        <w:rPr>
          <w:sz w:val="22"/>
        </w:rPr>
        <w:t xml:space="preserve">if the Recipient Party already had the information without obligation of confidentiality before it was disclosed by the Disclosing Party; </w:t>
      </w:r>
    </w:p>
    <w:p w14:paraId="4CA4A99C" w14:textId="77777777" w:rsidR="00E37A9F" w:rsidRDefault="00000000">
      <w:pPr>
        <w:numPr>
          <w:ilvl w:val="0"/>
          <w:numId w:val="122"/>
        </w:numPr>
        <w:spacing w:after="14" w:line="248" w:lineRule="auto"/>
        <w:ind w:right="40" w:hanging="842"/>
      </w:pPr>
      <w:r>
        <w:rPr>
          <w:sz w:val="22"/>
        </w:rPr>
        <w:t xml:space="preserve">if the information was given to it by a third party without obligation of confidentiality; </w:t>
      </w:r>
    </w:p>
    <w:p w14:paraId="640B9FF5" w14:textId="77777777" w:rsidR="00E37A9F" w:rsidRDefault="00000000">
      <w:pPr>
        <w:numPr>
          <w:ilvl w:val="0"/>
          <w:numId w:val="122"/>
        </w:numPr>
        <w:spacing w:after="14" w:line="248" w:lineRule="auto"/>
        <w:ind w:right="40" w:hanging="842"/>
      </w:pPr>
      <w:r>
        <w:rPr>
          <w:sz w:val="22"/>
        </w:rPr>
        <w:t xml:space="preserve">if the information was in the public domain at the time of the disclosure; </w:t>
      </w:r>
    </w:p>
    <w:p w14:paraId="2D04757D" w14:textId="77777777" w:rsidR="00E37A9F" w:rsidRDefault="00000000">
      <w:pPr>
        <w:numPr>
          <w:ilvl w:val="0"/>
          <w:numId w:val="122"/>
        </w:numPr>
        <w:spacing w:after="14" w:line="248" w:lineRule="auto"/>
        <w:ind w:right="40" w:hanging="842"/>
      </w:pPr>
      <w:r>
        <w:rPr>
          <w:sz w:val="22"/>
        </w:rPr>
        <w:t xml:space="preserve">if the information was independently developed without access to the Disclosing Party’s Confidential Information; </w:t>
      </w:r>
    </w:p>
    <w:p w14:paraId="1F1BFD13" w14:textId="77777777" w:rsidR="00E37A9F" w:rsidRDefault="00000000">
      <w:pPr>
        <w:numPr>
          <w:ilvl w:val="0"/>
          <w:numId w:val="122"/>
        </w:numPr>
        <w:spacing w:after="14" w:line="248" w:lineRule="auto"/>
        <w:ind w:right="40" w:hanging="842"/>
      </w:pPr>
      <w:r>
        <w:rPr>
          <w:sz w:val="22"/>
        </w:rPr>
        <w:t xml:space="preserve">on a confidential basis, to its auditors; </w:t>
      </w:r>
    </w:p>
    <w:p w14:paraId="0FC89261" w14:textId="77777777" w:rsidR="00E37A9F" w:rsidRDefault="00000000">
      <w:pPr>
        <w:numPr>
          <w:ilvl w:val="0"/>
          <w:numId w:val="122"/>
        </w:numPr>
        <w:spacing w:after="14" w:line="248" w:lineRule="auto"/>
        <w:ind w:right="40" w:hanging="842"/>
      </w:pPr>
      <w:r>
        <w:rPr>
          <w:sz w:val="22"/>
        </w:rPr>
        <w:t xml:space="preserve">on a confidential basis, to its professional advisers on a need-to-know basis; or </w:t>
      </w:r>
    </w:p>
    <w:p w14:paraId="1CA449DD" w14:textId="77777777" w:rsidR="00E37A9F" w:rsidRDefault="00000000">
      <w:pPr>
        <w:numPr>
          <w:ilvl w:val="0"/>
          <w:numId w:val="122"/>
        </w:numPr>
        <w:spacing w:after="250" w:line="228" w:lineRule="auto"/>
        <w:ind w:right="40" w:hanging="842"/>
      </w:pPr>
      <w:r>
        <w:rPr>
          <w:sz w:val="22"/>
        </w:rPr>
        <w:t xml:space="preserve">to the Serious Fraud Office where the Recipient Party has reasonable grounds to believe that the Disclosing Party is involved in activity that may be a criminal offence under the Bribery Act 2010. </w:t>
      </w:r>
    </w:p>
    <w:p w14:paraId="65B266B8" w14:textId="77777777" w:rsidR="00E37A9F" w:rsidRDefault="00000000">
      <w:pPr>
        <w:spacing w:after="3" w:line="259" w:lineRule="auto"/>
        <w:ind w:left="0" w:firstLine="0"/>
      </w:pPr>
      <w:r>
        <w:rPr>
          <w:sz w:val="22"/>
        </w:rPr>
        <w:t xml:space="preserve"> </w:t>
      </w:r>
    </w:p>
    <w:p w14:paraId="081B8CF8" w14:textId="77777777" w:rsidR="00E37A9F" w:rsidRDefault="00000000">
      <w:pPr>
        <w:numPr>
          <w:ilvl w:val="1"/>
          <w:numId w:val="123"/>
        </w:numPr>
        <w:spacing w:after="245"/>
        <w:ind w:right="13" w:hanging="842"/>
      </w:pPr>
      <w:r>
        <w:lastRenderedPageBreak/>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sz w:val="22"/>
        </w:rPr>
        <w:t xml:space="preserve"> </w:t>
      </w:r>
    </w:p>
    <w:p w14:paraId="23FBBDB1" w14:textId="77777777" w:rsidR="00E37A9F" w:rsidRDefault="00000000">
      <w:pPr>
        <w:numPr>
          <w:ilvl w:val="1"/>
          <w:numId w:val="123"/>
        </w:numPr>
        <w:spacing w:after="245"/>
        <w:ind w:right="13" w:hanging="842"/>
      </w:pPr>
      <w:r>
        <w:t>In spite of Clause 15.1, CCS or the Buyer may disclose Confidential Information in any of the following cases:</w:t>
      </w:r>
      <w:r>
        <w:rPr>
          <w:sz w:val="22"/>
        </w:rPr>
        <w:t xml:space="preserve"> </w:t>
      </w:r>
    </w:p>
    <w:p w14:paraId="0BA9009A" w14:textId="77777777" w:rsidR="00E37A9F" w:rsidRDefault="00000000">
      <w:pPr>
        <w:numPr>
          <w:ilvl w:val="0"/>
          <w:numId w:val="124"/>
        </w:numPr>
        <w:spacing w:after="14" w:line="248" w:lineRule="auto"/>
        <w:ind w:right="40" w:hanging="842"/>
      </w:pPr>
      <w:r>
        <w:rPr>
          <w:sz w:val="22"/>
        </w:rPr>
        <w:t xml:space="preserve">on a confidential basis to the employees, agents, consultants and contractors of CCS or the Buyer; </w:t>
      </w:r>
    </w:p>
    <w:p w14:paraId="6D88CA7E" w14:textId="77777777" w:rsidR="00E37A9F" w:rsidRDefault="00000000">
      <w:pPr>
        <w:numPr>
          <w:ilvl w:val="0"/>
          <w:numId w:val="124"/>
        </w:numPr>
        <w:spacing w:after="14" w:line="248" w:lineRule="auto"/>
        <w:ind w:right="40" w:hanging="842"/>
      </w:pPr>
      <w:r>
        <w:rPr>
          <w:sz w:val="22"/>
        </w:rPr>
        <w:t xml:space="preserve">on a confidential basis to any other Central Government Body, any successor body to a Central Government Body or any company that CCS or the Buyer </w:t>
      </w:r>
    </w:p>
    <w:p w14:paraId="33CD269B" w14:textId="77777777" w:rsidR="00E37A9F" w:rsidRDefault="00000000">
      <w:pPr>
        <w:spacing w:after="14" w:line="248" w:lineRule="auto"/>
        <w:ind w:left="1282" w:right="40"/>
      </w:pPr>
      <w:r>
        <w:rPr>
          <w:sz w:val="22"/>
        </w:rPr>
        <w:t xml:space="preserve">transfers or proposes to transfer all or any part of its business to; </w:t>
      </w:r>
    </w:p>
    <w:p w14:paraId="604ED243" w14:textId="77777777" w:rsidR="00E37A9F" w:rsidRDefault="00000000">
      <w:pPr>
        <w:numPr>
          <w:ilvl w:val="0"/>
          <w:numId w:val="124"/>
        </w:numPr>
        <w:spacing w:after="233" w:line="248" w:lineRule="auto"/>
        <w:ind w:right="40" w:hanging="842"/>
      </w:pPr>
      <w:r>
        <w:rPr>
          <w:sz w:val="22"/>
        </w:rPr>
        <w:t xml:space="preserve">if CCS or the Buyer (acting reasonably) considers disclosure necessary or appropriate to carry out its public functions; (d) </w:t>
      </w:r>
      <w:r>
        <w:rPr>
          <w:sz w:val="22"/>
        </w:rPr>
        <w:tab/>
        <w:t xml:space="preserve">where requested by Parliament; or (e) </w:t>
      </w:r>
      <w:r>
        <w:rPr>
          <w:sz w:val="22"/>
        </w:rPr>
        <w:tab/>
        <w:t xml:space="preserve">under Clauses 4.7 and 16. </w:t>
      </w:r>
    </w:p>
    <w:p w14:paraId="4AE538E5" w14:textId="77777777" w:rsidR="00E37A9F" w:rsidRDefault="00000000">
      <w:pPr>
        <w:spacing w:after="0" w:line="259" w:lineRule="auto"/>
        <w:ind w:left="0" w:firstLine="0"/>
      </w:pPr>
      <w:r>
        <w:rPr>
          <w:sz w:val="22"/>
        </w:rPr>
        <w:t xml:space="preserve"> </w:t>
      </w:r>
    </w:p>
    <w:p w14:paraId="56C479E3" w14:textId="77777777" w:rsidR="00E37A9F" w:rsidRDefault="00000000">
      <w:pPr>
        <w:numPr>
          <w:ilvl w:val="1"/>
          <w:numId w:val="125"/>
        </w:numPr>
        <w:spacing w:after="249" w:line="250" w:lineRule="auto"/>
        <w:ind w:right="13" w:hanging="842"/>
      </w:pPr>
      <w:r>
        <w:t>For the purposes of Clauses 15.2 to 15.4 references to disclosure on a confidential basis means disclosure under a confidentiality agreement or arrangement including terms as strict as those required in Clause 15.</w:t>
      </w:r>
      <w:r>
        <w:rPr>
          <w:sz w:val="22"/>
        </w:rPr>
        <w:t xml:space="preserve"> </w:t>
      </w:r>
    </w:p>
    <w:p w14:paraId="4A84EB5B" w14:textId="77777777" w:rsidR="00E37A9F" w:rsidRDefault="00000000">
      <w:pPr>
        <w:numPr>
          <w:ilvl w:val="1"/>
          <w:numId w:val="125"/>
        </w:numPr>
        <w:spacing w:after="252"/>
        <w:ind w:right="13" w:hanging="842"/>
      </w:pPr>
      <w:r>
        <w:t>Transparency Information is not Confidential Information.</w:t>
      </w:r>
      <w:r>
        <w:rPr>
          <w:sz w:val="22"/>
        </w:rPr>
        <w:t xml:space="preserve"> </w:t>
      </w:r>
    </w:p>
    <w:p w14:paraId="6845DF7E" w14:textId="77777777" w:rsidR="00E37A9F" w:rsidRDefault="00000000">
      <w:pPr>
        <w:numPr>
          <w:ilvl w:val="1"/>
          <w:numId w:val="125"/>
        </w:numPr>
        <w:spacing w:after="224"/>
        <w:ind w:right="13" w:hanging="842"/>
      </w:pPr>
      <w:r>
        <w:t>The Supplier must not make any press announcement or publicise the Contracts or any part of them in any way, without the prior written consent of the Relevant Authority and must take all reasonable steps to ensure that Supplier Staff do not either.</w:t>
      </w:r>
      <w:r>
        <w:rPr>
          <w:sz w:val="22"/>
        </w:rPr>
        <w:t xml:space="preserve"> </w:t>
      </w:r>
    </w:p>
    <w:p w14:paraId="5B9BD204" w14:textId="77777777" w:rsidR="00E37A9F" w:rsidRDefault="00000000">
      <w:pPr>
        <w:spacing w:after="91" w:line="259" w:lineRule="auto"/>
        <w:ind w:left="0" w:firstLine="0"/>
      </w:pPr>
      <w:r>
        <w:t xml:space="preserve"> </w:t>
      </w:r>
    </w:p>
    <w:p w14:paraId="03D4DD37" w14:textId="77777777" w:rsidR="00E37A9F" w:rsidRDefault="00000000">
      <w:pPr>
        <w:pStyle w:val="Heading2"/>
        <w:spacing w:after="3" w:line="267" w:lineRule="auto"/>
        <w:ind w:left="425"/>
        <w:jc w:val="left"/>
      </w:pPr>
      <w:r>
        <w:rPr>
          <w:sz w:val="36"/>
        </w:rPr>
        <w:t xml:space="preserve">16. When you can share information </w:t>
      </w:r>
    </w:p>
    <w:p w14:paraId="183740D4" w14:textId="77777777" w:rsidR="00E37A9F" w:rsidRDefault="00000000">
      <w:pPr>
        <w:spacing w:after="243"/>
        <w:ind w:left="1272" w:right="13" w:hanging="842"/>
      </w:pPr>
      <w:r>
        <w:rPr>
          <w:sz w:val="22"/>
        </w:rPr>
        <w:t xml:space="preserve">16.1 </w:t>
      </w:r>
      <w:r>
        <w:rPr>
          <w:sz w:val="22"/>
        </w:rPr>
        <w:tab/>
      </w:r>
      <w:r>
        <w:t>The Supplier must tell the Relevant Authority within 48 hours if it receives a Request For Information.</w:t>
      </w:r>
      <w:r>
        <w:rPr>
          <w:sz w:val="22"/>
        </w:rPr>
        <w:t xml:space="preserve"> </w:t>
      </w:r>
    </w:p>
    <w:p w14:paraId="1ABEC130" w14:textId="77777777" w:rsidR="00E37A9F" w:rsidRDefault="00000000">
      <w:pPr>
        <w:spacing w:after="264" w:line="250" w:lineRule="auto"/>
        <w:ind w:left="1272" w:right="6" w:hanging="842"/>
        <w:jc w:val="both"/>
      </w:pPr>
      <w:r>
        <w:rPr>
          <w:sz w:val="22"/>
        </w:rPr>
        <w:t xml:space="preserve">16.2 </w:t>
      </w:r>
      <w:r>
        <w:t>Within five (5) Working Days of the Buyer’s request the Supplier must give CCS and each Buyer full co-operation and information needed so the Buyer can:</w:t>
      </w:r>
      <w:r>
        <w:rPr>
          <w:sz w:val="22"/>
        </w:rPr>
        <w:t xml:space="preserve"> </w:t>
      </w:r>
    </w:p>
    <w:p w14:paraId="2305FC72" w14:textId="77777777" w:rsidR="00E37A9F" w:rsidRDefault="00000000">
      <w:pPr>
        <w:numPr>
          <w:ilvl w:val="0"/>
          <w:numId w:val="126"/>
        </w:numPr>
        <w:spacing w:after="14" w:line="248" w:lineRule="auto"/>
        <w:ind w:right="576" w:hanging="842"/>
      </w:pPr>
      <w:r>
        <w:rPr>
          <w:sz w:val="22"/>
        </w:rPr>
        <w:t xml:space="preserve">publish the Transparency Information; </w:t>
      </w:r>
    </w:p>
    <w:p w14:paraId="37B2691F" w14:textId="77777777" w:rsidR="00E37A9F" w:rsidRDefault="00000000">
      <w:pPr>
        <w:numPr>
          <w:ilvl w:val="0"/>
          <w:numId w:val="126"/>
        </w:numPr>
        <w:spacing w:after="14" w:line="248" w:lineRule="auto"/>
        <w:ind w:right="576" w:hanging="842"/>
      </w:pPr>
      <w:r>
        <w:rPr>
          <w:sz w:val="22"/>
        </w:rPr>
        <w:t xml:space="preserve">comply with any Freedom of Information Act (FOIA) request; and/or (c) comply with any Environmental Information Regulations (EIR) request. </w:t>
      </w:r>
    </w:p>
    <w:p w14:paraId="52779D95" w14:textId="77777777" w:rsidR="00E37A9F" w:rsidRDefault="00000000">
      <w:pPr>
        <w:spacing w:after="3" w:line="259" w:lineRule="auto"/>
        <w:ind w:left="0" w:firstLine="0"/>
      </w:pPr>
      <w:r>
        <w:rPr>
          <w:sz w:val="22"/>
        </w:rPr>
        <w:t xml:space="preserve"> </w:t>
      </w:r>
    </w:p>
    <w:p w14:paraId="51E5365E" w14:textId="77777777" w:rsidR="00E37A9F" w:rsidRDefault="00000000">
      <w:pPr>
        <w:tabs>
          <w:tab w:val="center" w:pos="640"/>
          <w:tab w:val="center" w:pos="5094"/>
        </w:tabs>
        <w:ind w:left="0" w:firstLine="0"/>
      </w:pPr>
      <w:r>
        <w:rPr>
          <w:rFonts w:ascii="Calibri" w:eastAsia="Calibri" w:hAnsi="Calibri" w:cs="Calibri"/>
          <w:sz w:val="22"/>
        </w:rPr>
        <w:tab/>
      </w:r>
      <w:r>
        <w:rPr>
          <w:sz w:val="22"/>
        </w:rPr>
        <w:t xml:space="preserve">16.3 </w:t>
      </w:r>
      <w:r>
        <w:rPr>
          <w:sz w:val="22"/>
        </w:rPr>
        <w:tab/>
      </w:r>
      <w:r>
        <w:t>The Relevant Authority may talk to the Supplier to help it decide whether</w:t>
      </w:r>
      <w:r>
        <w:rPr>
          <w:sz w:val="22"/>
        </w:rPr>
        <w:t xml:space="preserve"> </w:t>
      </w:r>
    </w:p>
    <w:p w14:paraId="61639ACC" w14:textId="77777777" w:rsidR="00E37A9F" w:rsidRDefault="00000000">
      <w:pPr>
        <w:spacing w:after="223" w:line="250" w:lineRule="auto"/>
        <w:ind w:left="1272" w:right="80" w:firstLine="0"/>
        <w:jc w:val="both"/>
      </w:pPr>
      <w:r>
        <w:t xml:space="preserve">to publish information under Clause 16. However, the extent, content and format of the disclosure is the Relevant Authority’s decision in its absolute discretion. </w:t>
      </w:r>
    </w:p>
    <w:p w14:paraId="45367E78" w14:textId="77777777" w:rsidR="00E37A9F" w:rsidRDefault="00000000">
      <w:pPr>
        <w:spacing w:after="91" w:line="259" w:lineRule="auto"/>
        <w:ind w:left="0" w:firstLine="0"/>
      </w:pPr>
      <w:r>
        <w:t xml:space="preserve"> </w:t>
      </w:r>
    </w:p>
    <w:p w14:paraId="569E8CD2" w14:textId="77777777" w:rsidR="00E37A9F" w:rsidRDefault="00000000">
      <w:pPr>
        <w:pStyle w:val="Heading2"/>
        <w:spacing w:after="3" w:line="267" w:lineRule="auto"/>
        <w:ind w:left="425"/>
        <w:jc w:val="left"/>
      </w:pPr>
      <w:r>
        <w:rPr>
          <w:sz w:val="36"/>
        </w:rPr>
        <w:lastRenderedPageBreak/>
        <w:t xml:space="preserve">17. Invalid parts of the contract </w:t>
      </w:r>
    </w:p>
    <w:p w14:paraId="1B8D3C38" w14:textId="77777777" w:rsidR="00E37A9F" w:rsidRDefault="00000000">
      <w:pPr>
        <w:spacing w:after="14" w:line="248" w:lineRule="auto"/>
        <w:ind w:left="1265" w:right="40" w:hanging="850"/>
      </w:pPr>
      <w:r>
        <w:rPr>
          <w:sz w:val="22"/>
        </w:rPr>
        <w:t xml:space="preserve">17.1 </w:t>
      </w:r>
      <w:r>
        <w:rPr>
          <w:sz w:val="22"/>
        </w:rPr>
        <w:tab/>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 </w:t>
      </w:r>
    </w:p>
    <w:p w14:paraId="144BE15A" w14:textId="77777777" w:rsidR="00E37A9F" w:rsidRDefault="00000000">
      <w:pPr>
        <w:spacing w:line="259" w:lineRule="auto"/>
        <w:ind w:left="0" w:firstLine="0"/>
      </w:pPr>
      <w:r>
        <w:rPr>
          <w:sz w:val="22"/>
        </w:rPr>
        <w:t xml:space="preserve"> </w:t>
      </w:r>
    </w:p>
    <w:p w14:paraId="3E10E53B" w14:textId="77777777" w:rsidR="00E37A9F" w:rsidRDefault="00000000">
      <w:pPr>
        <w:pStyle w:val="Heading2"/>
        <w:spacing w:after="3" w:line="267" w:lineRule="auto"/>
        <w:ind w:left="425"/>
        <w:jc w:val="left"/>
      </w:pPr>
      <w:r>
        <w:rPr>
          <w:sz w:val="36"/>
        </w:rPr>
        <w:t xml:space="preserve">18. No other terms apply </w:t>
      </w:r>
    </w:p>
    <w:p w14:paraId="2936D05E" w14:textId="77777777" w:rsidR="00E37A9F" w:rsidRDefault="00000000">
      <w:pPr>
        <w:spacing w:after="14" w:line="248" w:lineRule="auto"/>
        <w:ind w:left="1257" w:right="40" w:hanging="842"/>
      </w:pPr>
      <w:r>
        <w:rPr>
          <w:sz w:val="22"/>
        </w:rPr>
        <w:t xml:space="preserve">18.1 </w:t>
      </w:r>
      <w:r>
        <w:rPr>
          <w:sz w:val="22"/>
        </w:rPr>
        <w:tab/>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p>
    <w:p w14:paraId="36E46803" w14:textId="77777777" w:rsidR="00E37A9F" w:rsidRDefault="00000000">
      <w:pPr>
        <w:spacing w:after="107" w:line="259" w:lineRule="auto"/>
        <w:ind w:left="0" w:firstLine="0"/>
      </w:pPr>
      <w:r>
        <w:rPr>
          <w:sz w:val="22"/>
        </w:rPr>
        <w:t xml:space="preserve"> </w:t>
      </w:r>
    </w:p>
    <w:p w14:paraId="737707F7" w14:textId="77777777" w:rsidR="00E37A9F" w:rsidRDefault="00000000">
      <w:pPr>
        <w:pStyle w:val="Heading2"/>
        <w:spacing w:after="3" w:line="267" w:lineRule="auto"/>
        <w:ind w:left="425"/>
        <w:jc w:val="left"/>
      </w:pPr>
      <w:r>
        <w:rPr>
          <w:sz w:val="36"/>
        </w:rPr>
        <w:t xml:space="preserve">19. Other people’s rights in a contract </w:t>
      </w:r>
    </w:p>
    <w:p w14:paraId="38797682" w14:textId="77777777" w:rsidR="00E37A9F" w:rsidRDefault="00000000">
      <w:pPr>
        <w:spacing w:after="14" w:line="248" w:lineRule="auto"/>
        <w:ind w:left="1257" w:right="40" w:hanging="842"/>
      </w:pPr>
      <w:r>
        <w:rPr>
          <w:sz w:val="22"/>
        </w:rPr>
        <w:t xml:space="preserve">19.1 </w:t>
      </w:r>
      <w:r>
        <w:rPr>
          <w:sz w:val="22"/>
        </w:rPr>
        <w:tab/>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26C422BC" w14:textId="77777777" w:rsidR="00E37A9F" w:rsidRDefault="00000000">
      <w:pPr>
        <w:spacing w:after="107" w:line="259" w:lineRule="auto"/>
        <w:ind w:left="0" w:firstLine="0"/>
      </w:pPr>
      <w:r>
        <w:rPr>
          <w:sz w:val="22"/>
        </w:rPr>
        <w:t xml:space="preserve"> </w:t>
      </w:r>
    </w:p>
    <w:p w14:paraId="4D75410A" w14:textId="77777777" w:rsidR="00E37A9F" w:rsidRDefault="00000000">
      <w:pPr>
        <w:pStyle w:val="Heading2"/>
        <w:spacing w:after="3" w:line="267" w:lineRule="auto"/>
        <w:ind w:left="425"/>
        <w:jc w:val="left"/>
      </w:pPr>
      <w:r>
        <w:rPr>
          <w:sz w:val="36"/>
        </w:rPr>
        <w:t xml:space="preserve">20. Circumstances beyond your control </w:t>
      </w:r>
    </w:p>
    <w:p w14:paraId="264D060F" w14:textId="77777777" w:rsidR="00E37A9F" w:rsidRDefault="00000000">
      <w:pPr>
        <w:spacing w:after="226"/>
        <w:ind w:left="1272" w:right="13" w:hanging="842"/>
      </w:pPr>
      <w:r>
        <w:rPr>
          <w:sz w:val="22"/>
        </w:rPr>
        <w:t xml:space="preserve">20.1 </w:t>
      </w:r>
      <w:r>
        <w:rPr>
          <w:sz w:val="22"/>
        </w:rPr>
        <w:tab/>
      </w:r>
      <w:r>
        <w:t>Any Party affected by a Force Majeure Event is excused from performing its obligations under a Contract while the inability to perform continues, if it both:</w:t>
      </w:r>
      <w:r>
        <w:rPr>
          <w:sz w:val="22"/>
        </w:rPr>
        <w:t xml:space="preserve"> </w:t>
      </w:r>
    </w:p>
    <w:p w14:paraId="73EE36BA" w14:textId="77777777" w:rsidR="00E37A9F" w:rsidRDefault="00000000">
      <w:pPr>
        <w:spacing w:after="0" w:line="259" w:lineRule="auto"/>
        <w:ind w:left="0" w:firstLine="0"/>
      </w:pPr>
      <w:r>
        <w:t xml:space="preserve"> </w:t>
      </w:r>
    </w:p>
    <w:p w14:paraId="14B67023" w14:textId="77777777" w:rsidR="00E37A9F" w:rsidRDefault="00000000">
      <w:pPr>
        <w:numPr>
          <w:ilvl w:val="0"/>
          <w:numId w:val="127"/>
        </w:numPr>
        <w:spacing w:after="14" w:line="248" w:lineRule="auto"/>
        <w:ind w:right="40" w:hanging="842"/>
      </w:pPr>
      <w:r>
        <w:rPr>
          <w:sz w:val="22"/>
        </w:rPr>
        <w:t xml:space="preserve">provides a Force Majeure Notice to the other Party; and </w:t>
      </w:r>
    </w:p>
    <w:p w14:paraId="35F8BE37" w14:textId="77777777" w:rsidR="00E37A9F" w:rsidRDefault="00000000">
      <w:pPr>
        <w:numPr>
          <w:ilvl w:val="0"/>
          <w:numId w:val="127"/>
        </w:numPr>
        <w:spacing w:after="231" w:line="248" w:lineRule="auto"/>
        <w:ind w:right="40" w:hanging="842"/>
      </w:pPr>
      <w:r>
        <w:rPr>
          <w:sz w:val="22"/>
        </w:rPr>
        <w:t xml:space="preserve">uses all reasonable measures practical to reduce the impact of the Force Majeure Event. </w:t>
      </w:r>
    </w:p>
    <w:p w14:paraId="22A6131B" w14:textId="77777777" w:rsidR="00E37A9F" w:rsidRDefault="00000000">
      <w:pPr>
        <w:spacing w:after="0" w:line="259" w:lineRule="auto"/>
        <w:ind w:left="0" w:firstLine="0"/>
      </w:pPr>
      <w:r>
        <w:rPr>
          <w:sz w:val="22"/>
        </w:rPr>
        <w:t xml:space="preserve"> </w:t>
      </w:r>
    </w:p>
    <w:p w14:paraId="5837C574" w14:textId="77777777" w:rsidR="00E37A9F" w:rsidRDefault="00000000">
      <w:pPr>
        <w:spacing w:after="374" w:line="250" w:lineRule="auto"/>
        <w:ind w:left="1272" w:right="538" w:hanging="842"/>
        <w:jc w:val="both"/>
      </w:pPr>
      <w:r>
        <w:rPr>
          <w:sz w:val="22"/>
        </w:rPr>
        <w:t xml:space="preserve">20.2 </w:t>
      </w:r>
      <w:r>
        <w:t>Either Party can partially or fully terminate the affected Contract if the provision of the Deliverables is materially affected by a Force Majeure Event which lasts for 90 days continuously.</w:t>
      </w:r>
      <w:r>
        <w:rPr>
          <w:sz w:val="22"/>
        </w:rPr>
        <w:t xml:space="preserve"> </w:t>
      </w:r>
    </w:p>
    <w:p w14:paraId="6E9EDA64" w14:textId="77777777" w:rsidR="00E37A9F" w:rsidRDefault="00000000">
      <w:pPr>
        <w:pStyle w:val="Heading2"/>
        <w:spacing w:after="3" w:line="267" w:lineRule="auto"/>
        <w:ind w:left="425"/>
        <w:jc w:val="left"/>
      </w:pPr>
      <w:r>
        <w:rPr>
          <w:sz w:val="36"/>
        </w:rPr>
        <w:t xml:space="preserve">21. Relationships created by the contract </w:t>
      </w:r>
    </w:p>
    <w:p w14:paraId="5F2D13B4" w14:textId="77777777" w:rsidR="00E37A9F" w:rsidRDefault="00000000">
      <w:pPr>
        <w:spacing w:after="14" w:line="248" w:lineRule="auto"/>
        <w:ind w:left="1257" w:right="40" w:hanging="842"/>
      </w:pPr>
      <w:r>
        <w:rPr>
          <w:sz w:val="22"/>
        </w:rPr>
        <w:t xml:space="preserve">21.1 </w:t>
      </w:r>
      <w:r>
        <w:rPr>
          <w:sz w:val="22"/>
        </w:rPr>
        <w:tab/>
        <w:t xml:space="preserve">No Contract creates a partnership, joint venture or employment relationship. The Supplier must represent themselves accordingly and ensure others do so. </w:t>
      </w:r>
    </w:p>
    <w:p w14:paraId="5F59D773" w14:textId="77777777" w:rsidR="00E37A9F" w:rsidRDefault="00000000">
      <w:pPr>
        <w:spacing w:after="108" w:line="259" w:lineRule="auto"/>
        <w:ind w:left="0" w:firstLine="0"/>
      </w:pPr>
      <w:r>
        <w:rPr>
          <w:sz w:val="22"/>
        </w:rPr>
        <w:t xml:space="preserve"> </w:t>
      </w:r>
    </w:p>
    <w:p w14:paraId="14AB48AC" w14:textId="77777777" w:rsidR="00E37A9F" w:rsidRDefault="00000000">
      <w:pPr>
        <w:pStyle w:val="Heading2"/>
        <w:spacing w:after="3" w:line="267" w:lineRule="auto"/>
        <w:ind w:left="425"/>
        <w:jc w:val="left"/>
      </w:pPr>
      <w:r>
        <w:rPr>
          <w:sz w:val="36"/>
        </w:rPr>
        <w:t xml:space="preserve">22. Giving up contract rights </w:t>
      </w:r>
    </w:p>
    <w:p w14:paraId="0A0FA58F" w14:textId="77777777" w:rsidR="00E37A9F" w:rsidRDefault="00000000">
      <w:pPr>
        <w:spacing w:after="14" w:line="248" w:lineRule="auto"/>
        <w:ind w:left="1257" w:right="40" w:hanging="842"/>
      </w:pPr>
      <w:r>
        <w:rPr>
          <w:sz w:val="22"/>
        </w:rPr>
        <w:t xml:space="preserve">22.1 </w:t>
      </w:r>
      <w:r>
        <w:rPr>
          <w:sz w:val="22"/>
        </w:rPr>
        <w:tab/>
        <w:t xml:space="preserve">A partial or full waiver or relaxation of the terms of a Contract is only valid if it is stated to be a waiver in writing to the other Party. </w:t>
      </w:r>
    </w:p>
    <w:p w14:paraId="154F25D6" w14:textId="77777777" w:rsidR="00E37A9F" w:rsidRDefault="00000000">
      <w:pPr>
        <w:spacing w:after="107" w:line="259" w:lineRule="auto"/>
        <w:ind w:left="0" w:firstLine="0"/>
      </w:pPr>
      <w:r>
        <w:rPr>
          <w:sz w:val="22"/>
        </w:rPr>
        <w:t xml:space="preserve"> </w:t>
      </w:r>
    </w:p>
    <w:p w14:paraId="186B2FC7" w14:textId="77777777" w:rsidR="00E37A9F" w:rsidRDefault="00000000">
      <w:pPr>
        <w:pStyle w:val="Heading2"/>
        <w:spacing w:after="3" w:line="267" w:lineRule="auto"/>
        <w:ind w:left="425"/>
        <w:jc w:val="left"/>
      </w:pPr>
      <w:r>
        <w:rPr>
          <w:sz w:val="36"/>
        </w:rPr>
        <w:lastRenderedPageBreak/>
        <w:t xml:space="preserve">23. Transferring responsibilities </w:t>
      </w:r>
    </w:p>
    <w:p w14:paraId="63149F23" w14:textId="77777777" w:rsidR="00E37A9F" w:rsidRDefault="00000000">
      <w:pPr>
        <w:spacing w:after="246"/>
        <w:ind w:left="440" w:right="13"/>
      </w:pPr>
      <w:r>
        <w:rPr>
          <w:sz w:val="22"/>
        </w:rPr>
        <w:t xml:space="preserve">23.1 </w:t>
      </w:r>
      <w:r>
        <w:rPr>
          <w:sz w:val="22"/>
        </w:rPr>
        <w:tab/>
      </w:r>
      <w:r>
        <w:t>The Supplier cannot assign, novate or transfer a Contract or any part of a</w:t>
      </w:r>
      <w:r>
        <w:rPr>
          <w:sz w:val="22"/>
        </w:rPr>
        <w:t xml:space="preserve"> </w:t>
      </w:r>
      <w:r>
        <w:t xml:space="preserve">Contract without the Relevant Authority’s written consent. </w:t>
      </w:r>
    </w:p>
    <w:p w14:paraId="2929E43F" w14:textId="77777777" w:rsidR="00E37A9F" w:rsidRDefault="00000000">
      <w:pPr>
        <w:spacing w:after="244"/>
        <w:ind w:left="1272" w:right="13" w:hanging="842"/>
      </w:pPr>
      <w:r>
        <w:rPr>
          <w:sz w:val="22"/>
        </w:rPr>
        <w:t xml:space="preserve">23.2 </w:t>
      </w:r>
      <w:r>
        <w:rPr>
          <w:sz w:val="22"/>
        </w:rPr>
        <w:tab/>
      </w:r>
      <w:r>
        <w:t>The Relevant Authority can assign, novate or transfer its Contract or any part of it to any Central Government Body, public or private sector body which performs the functions of the Relevant Authority.</w:t>
      </w:r>
      <w:r>
        <w:rPr>
          <w:sz w:val="22"/>
        </w:rPr>
        <w:t xml:space="preserve"> </w:t>
      </w:r>
    </w:p>
    <w:p w14:paraId="47261942" w14:textId="77777777" w:rsidR="00E37A9F" w:rsidRDefault="00000000">
      <w:pPr>
        <w:spacing w:after="249" w:line="250" w:lineRule="auto"/>
        <w:ind w:left="1272" w:right="352" w:hanging="842"/>
        <w:jc w:val="both"/>
      </w:pPr>
      <w:r>
        <w:rPr>
          <w:sz w:val="22"/>
        </w:rPr>
        <w:t xml:space="preserve">23.3 </w:t>
      </w:r>
      <w:r>
        <w:t>When CCS or the Buyer uses its rights under Clause 23.2 the Supplier must enter into a novation agreement in the form that CCS or the Buyer specifies.</w:t>
      </w:r>
      <w:r>
        <w:rPr>
          <w:sz w:val="22"/>
        </w:rPr>
        <w:t xml:space="preserve"> </w:t>
      </w:r>
    </w:p>
    <w:p w14:paraId="1BA3C0AF" w14:textId="77777777" w:rsidR="00E37A9F" w:rsidRDefault="00000000">
      <w:pPr>
        <w:spacing w:after="243" w:line="250" w:lineRule="auto"/>
        <w:ind w:left="79" w:right="43"/>
        <w:jc w:val="center"/>
      </w:pPr>
      <w:r>
        <w:rPr>
          <w:sz w:val="22"/>
        </w:rPr>
        <w:t xml:space="preserve">23.4 </w:t>
      </w:r>
      <w:r>
        <w:rPr>
          <w:sz w:val="22"/>
        </w:rPr>
        <w:tab/>
      </w:r>
      <w:r>
        <w:t>The Supplier can terminate a Contract novated under Clause 23.2 to a private sector body that is experiencing an Insolvency Event.</w:t>
      </w:r>
      <w:r>
        <w:rPr>
          <w:sz w:val="22"/>
        </w:rPr>
        <w:t xml:space="preserve"> </w:t>
      </w:r>
    </w:p>
    <w:p w14:paraId="7423CCE4" w14:textId="77777777" w:rsidR="00E37A9F" w:rsidRDefault="00000000">
      <w:pPr>
        <w:spacing w:after="5"/>
        <w:ind w:left="1272" w:right="13" w:hanging="842"/>
      </w:pPr>
      <w:r>
        <w:rPr>
          <w:sz w:val="22"/>
        </w:rPr>
        <w:t xml:space="preserve">23.5 </w:t>
      </w:r>
      <w:r>
        <w:t>The Supplier remains responsible for all acts and omissions of the Supplier Staff as if they were its own.</w:t>
      </w:r>
      <w:r>
        <w:rPr>
          <w:sz w:val="22"/>
        </w:rPr>
        <w:t xml:space="preserve"> </w:t>
      </w:r>
    </w:p>
    <w:p w14:paraId="1C78466F" w14:textId="77777777" w:rsidR="00E37A9F" w:rsidRDefault="00000000">
      <w:pPr>
        <w:spacing w:after="0" w:line="259" w:lineRule="auto"/>
        <w:ind w:left="0" w:firstLine="0"/>
      </w:pPr>
      <w:r>
        <w:t xml:space="preserve"> </w:t>
      </w:r>
    </w:p>
    <w:p w14:paraId="4D32D0B0" w14:textId="77777777" w:rsidR="00E37A9F" w:rsidRDefault="00000000">
      <w:pPr>
        <w:spacing w:after="225" w:line="250" w:lineRule="auto"/>
        <w:ind w:left="1272" w:right="432" w:hanging="842"/>
        <w:jc w:val="both"/>
      </w:pPr>
      <w:r>
        <w:rPr>
          <w:sz w:val="22"/>
        </w:rPr>
        <w:t xml:space="preserve">23.6 </w:t>
      </w:r>
      <w:r>
        <w:t>If CCS or the Buyer asks the Supplier for details about Subcontractors, the Supplier must provide details of Subcontractors at all levels of the supply chain including:</w:t>
      </w:r>
      <w:r>
        <w:rPr>
          <w:sz w:val="22"/>
        </w:rPr>
        <w:t xml:space="preserve"> </w:t>
      </w:r>
    </w:p>
    <w:p w14:paraId="317CCAE7" w14:textId="77777777" w:rsidR="00E37A9F" w:rsidRDefault="00000000">
      <w:pPr>
        <w:spacing w:after="0" w:line="259" w:lineRule="auto"/>
        <w:ind w:left="0" w:firstLine="0"/>
      </w:pPr>
      <w:r>
        <w:t xml:space="preserve"> </w:t>
      </w:r>
    </w:p>
    <w:p w14:paraId="1B80C707" w14:textId="77777777" w:rsidR="00E37A9F" w:rsidRDefault="00000000">
      <w:pPr>
        <w:numPr>
          <w:ilvl w:val="0"/>
          <w:numId w:val="128"/>
        </w:numPr>
        <w:spacing w:after="14" w:line="248" w:lineRule="auto"/>
        <w:ind w:right="2114" w:hanging="842"/>
      </w:pPr>
      <w:r>
        <w:rPr>
          <w:sz w:val="22"/>
        </w:rPr>
        <w:t xml:space="preserve">their name; </w:t>
      </w:r>
    </w:p>
    <w:p w14:paraId="3660197B" w14:textId="77777777" w:rsidR="00E37A9F" w:rsidRDefault="00000000">
      <w:pPr>
        <w:numPr>
          <w:ilvl w:val="0"/>
          <w:numId w:val="128"/>
        </w:numPr>
        <w:spacing w:after="14" w:line="248" w:lineRule="auto"/>
        <w:ind w:right="2114" w:hanging="842"/>
      </w:pPr>
      <w:r>
        <w:rPr>
          <w:sz w:val="22"/>
        </w:rPr>
        <w:t xml:space="preserve">the scope of their appointment; and (c) </w:t>
      </w:r>
      <w:r>
        <w:rPr>
          <w:sz w:val="22"/>
        </w:rPr>
        <w:tab/>
        <w:t xml:space="preserve">the duration of their appointment. </w:t>
      </w:r>
    </w:p>
    <w:p w14:paraId="1FBE5788" w14:textId="77777777" w:rsidR="00E37A9F" w:rsidRDefault="00000000">
      <w:pPr>
        <w:spacing w:after="107" w:line="259" w:lineRule="auto"/>
        <w:ind w:left="0" w:firstLine="0"/>
      </w:pPr>
      <w:r>
        <w:rPr>
          <w:sz w:val="22"/>
        </w:rPr>
        <w:t xml:space="preserve"> </w:t>
      </w:r>
    </w:p>
    <w:p w14:paraId="6430B9B2" w14:textId="77777777" w:rsidR="00E37A9F" w:rsidRDefault="00000000">
      <w:pPr>
        <w:pStyle w:val="Heading2"/>
        <w:spacing w:after="3" w:line="267" w:lineRule="auto"/>
        <w:ind w:left="425"/>
        <w:jc w:val="left"/>
      </w:pPr>
      <w:r>
        <w:rPr>
          <w:sz w:val="36"/>
        </w:rPr>
        <w:t xml:space="preserve">24. Changing the contract </w:t>
      </w:r>
    </w:p>
    <w:p w14:paraId="3C50D1D5" w14:textId="77777777" w:rsidR="00E37A9F" w:rsidRDefault="00000000">
      <w:pPr>
        <w:spacing w:after="252"/>
        <w:ind w:left="1272" w:right="13" w:hanging="842"/>
      </w:pPr>
      <w:r>
        <w:rPr>
          <w:sz w:val="22"/>
        </w:rPr>
        <w:t xml:space="preserve">24.1 </w:t>
      </w:r>
      <w:r>
        <w:t>Either Party can request a Variation which is only effective if agreed in writing and signed by both Parties.</w:t>
      </w:r>
      <w:r>
        <w:rPr>
          <w:sz w:val="22"/>
        </w:rPr>
        <w:t xml:space="preserve"> </w:t>
      </w:r>
    </w:p>
    <w:p w14:paraId="038EAF00" w14:textId="77777777" w:rsidR="00E37A9F" w:rsidRDefault="00000000">
      <w:pPr>
        <w:tabs>
          <w:tab w:val="center" w:pos="640"/>
          <w:tab w:val="center" w:pos="4272"/>
        </w:tabs>
        <w:spacing w:after="224"/>
        <w:ind w:left="0" w:firstLine="0"/>
      </w:pPr>
      <w:r>
        <w:rPr>
          <w:rFonts w:ascii="Calibri" w:eastAsia="Calibri" w:hAnsi="Calibri" w:cs="Calibri"/>
          <w:sz w:val="22"/>
        </w:rPr>
        <w:tab/>
      </w:r>
      <w:r>
        <w:rPr>
          <w:sz w:val="22"/>
        </w:rPr>
        <w:t xml:space="preserve">24.2 </w:t>
      </w:r>
      <w:r>
        <w:rPr>
          <w:sz w:val="22"/>
        </w:rPr>
        <w:tab/>
      </w:r>
      <w:r>
        <w:t>The Supplier must provide an Impact Assessment either:</w:t>
      </w:r>
      <w:r>
        <w:rPr>
          <w:sz w:val="22"/>
        </w:rPr>
        <w:t xml:space="preserve"> </w:t>
      </w:r>
    </w:p>
    <w:p w14:paraId="13DC4594" w14:textId="77777777" w:rsidR="00E37A9F" w:rsidRDefault="00000000">
      <w:pPr>
        <w:spacing w:after="0" w:line="259" w:lineRule="auto"/>
        <w:ind w:left="0" w:firstLine="0"/>
      </w:pPr>
      <w:r>
        <w:t xml:space="preserve"> </w:t>
      </w:r>
    </w:p>
    <w:p w14:paraId="0466098C" w14:textId="77777777" w:rsidR="00E37A9F" w:rsidRDefault="00000000">
      <w:pPr>
        <w:numPr>
          <w:ilvl w:val="0"/>
          <w:numId w:val="129"/>
        </w:numPr>
        <w:spacing w:after="36" w:line="248" w:lineRule="auto"/>
        <w:ind w:right="40" w:hanging="842"/>
      </w:pPr>
      <w:r>
        <w:rPr>
          <w:sz w:val="22"/>
        </w:rPr>
        <w:t xml:space="preserve">with the Variation Form, where the Supplier requests the Variation; or </w:t>
      </w:r>
    </w:p>
    <w:p w14:paraId="5988FDF9" w14:textId="77777777" w:rsidR="00E37A9F" w:rsidRDefault="00000000">
      <w:pPr>
        <w:numPr>
          <w:ilvl w:val="0"/>
          <w:numId w:val="129"/>
        </w:numPr>
        <w:spacing w:after="232" w:line="248" w:lineRule="auto"/>
        <w:ind w:right="40" w:hanging="842"/>
      </w:pPr>
      <w:r>
        <w:rPr>
          <w:sz w:val="22"/>
        </w:rPr>
        <w:t xml:space="preserve">within the time limits included in a Variation Form requested by CCS or the Buyer. </w:t>
      </w:r>
    </w:p>
    <w:p w14:paraId="7784298C" w14:textId="77777777" w:rsidR="00E37A9F" w:rsidRDefault="00000000">
      <w:pPr>
        <w:spacing w:after="0" w:line="259" w:lineRule="auto"/>
        <w:ind w:left="0" w:firstLine="0"/>
      </w:pPr>
      <w:r>
        <w:rPr>
          <w:sz w:val="22"/>
        </w:rPr>
        <w:t xml:space="preserve"> </w:t>
      </w:r>
    </w:p>
    <w:p w14:paraId="243AD5E0" w14:textId="77777777" w:rsidR="00E37A9F" w:rsidRDefault="00000000">
      <w:pPr>
        <w:spacing w:after="224"/>
        <w:ind w:left="1272" w:right="13" w:hanging="842"/>
      </w:pPr>
      <w:r>
        <w:rPr>
          <w:sz w:val="22"/>
        </w:rPr>
        <w:t xml:space="preserve">24.3 </w:t>
      </w:r>
      <w:r>
        <w:t>If the Variation cannot be agreed or resolved by the Parties, CCS or the Buyer can either:</w:t>
      </w:r>
      <w:r>
        <w:rPr>
          <w:sz w:val="22"/>
        </w:rPr>
        <w:t xml:space="preserve"> </w:t>
      </w:r>
    </w:p>
    <w:p w14:paraId="002BA927" w14:textId="77777777" w:rsidR="00E37A9F" w:rsidRDefault="00000000">
      <w:pPr>
        <w:spacing w:after="0" w:line="259" w:lineRule="auto"/>
        <w:ind w:left="0" w:firstLine="0"/>
      </w:pPr>
      <w:r>
        <w:t xml:space="preserve"> </w:t>
      </w:r>
    </w:p>
    <w:p w14:paraId="2604E82E" w14:textId="77777777" w:rsidR="00E37A9F" w:rsidRDefault="00000000">
      <w:pPr>
        <w:numPr>
          <w:ilvl w:val="0"/>
          <w:numId w:val="130"/>
        </w:numPr>
        <w:spacing w:after="36" w:line="248" w:lineRule="auto"/>
        <w:ind w:right="40" w:hanging="842"/>
      </w:pPr>
      <w:r>
        <w:rPr>
          <w:sz w:val="22"/>
        </w:rPr>
        <w:t xml:space="preserve">agree that the Contract continues without the Variation; or </w:t>
      </w:r>
    </w:p>
    <w:p w14:paraId="254BEA3B" w14:textId="77777777" w:rsidR="00E37A9F" w:rsidRDefault="00000000">
      <w:pPr>
        <w:numPr>
          <w:ilvl w:val="0"/>
          <w:numId w:val="130"/>
        </w:numPr>
        <w:spacing w:after="14" w:line="248" w:lineRule="auto"/>
        <w:ind w:right="40" w:hanging="842"/>
      </w:pPr>
      <w:r>
        <w:rPr>
          <w:sz w:val="22"/>
        </w:rPr>
        <w:t xml:space="preserve">terminate the affected Contract, unless in the case of a Call-Off Contract, the Supplier has already provided part or all of the provision of the Deliverables, or where the Supplier can show evidence of substantial work being carried out to provide them; or </w:t>
      </w:r>
    </w:p>
    <w:p w14:paraId="6C65A02A" w14:textId="77777777" w:rsidR="00E37A9F" w:rsidRDefault="00000000">
      <w:pPr>
        <w:numPr>
          <w:ilvl w:val="0"/>
          <w:numId w:val="130"/>
        </w:numPr>
        <w:spacing w:after="235" w:line="248" w:lineRule="auto"/>
        <w:ind w:right="40" w:hanging="842"/>
      </w:pPr>
      <w:r>
        <w:rPr>
          <w:sz w:val="22"/>
        </w:rPr>
        <w:lastRenderedPageBreak/>
        <w:t xml:space="preserve">refer the Dispute to be resolved using Clause 34 (Resolving Disputes). </w:t>
      </w:r>
    </w:p>
    <w:p w14:paraId="11BE5715" w14:textId="77777777" w:rsidR="00E37A9F" w:rsidRDefault="00000000">
      <w:pPr>
        <w:spacing w:after="0" w:line="259" w:lineRule="auto"/>
        <w:ind w:left="0" w:firstLine="0"/>
      </w:pPr>
      <w:r>
        <w:rPr>
          <w:sz w:val="22"/>
        </w:rPr>
        <w:t xml:space="preserve"> </w:t>
      </w:r>
    </w:p>
    <w:p w14:paraId="4E1F82CA" w14:textId="77777777" w:rsidR="00E37A9F" w:rsidRDefault="00000000">
      <w:pPr>
        <w:numPr>
          <w:ilvl w:val="1"/>
          <w:numId w:val="131"/>
        </w:numPr>
        <w:ind w:right="13" w:hanging="842"/>
      </w:pPr>
      <w:r>
        <w:t>CCS and the Buyer are not required to accept a Variation request made by the Supplier.</w:t>
      </w:r>
      <w:r>
        <w:rPr>
          <w:sz w:val="22"/>
        </w:rPr>
        <w:t xml:space="preserve"> </w:t>
      </w:r>
    </w:p>
    <w:p w14:paraId="29E96822" w14:textId="77777777" w:rsidR="00E37A9F" w:rsidRDefault="00000000">
      <w:pPr>
        <w:numPr>
          <w:ilvl w:val="1"/>
          <w:numId w:val="131"/>
        </w:numPr>
        <w:spacing w:after="248" w:line="250" w:lineRule="auto"/>
        <w:ind w:right="13" w:hanging="842"/>
      </w:pPr>
      <w:r>
        <w:t>If there is a General Change in Law, the Supplier must bear the risk of the change and is not entitled to ask for an increase to the Framework Prices or the Charges.</w:t>
      </w:r>
      <w:r>
        <w:rPr>
          <w:sz w:val="22"/>
        </w:rPr>
        <w:t xml:space="preserve"> </w:t>
      </w:r>
    </w:p>
    <w:p w14:paraId="7A4CB7A4" w14:textId="77777777" w:rsidR="00E37A9F" w:rsidRDefault="00000000">
      <w:pPr>
        <w:numPr>
          <w:ilvl w:val="1"/>
          <w:numId w:val="131"/>
        </w:numPr>
        <w:spacing w:after="224"/>
        <w:ind w:right="13" w:hanging="842"/>
      </w:pPr>
      <w:r>
        <w:t>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w:t>
      </w:r>
      <w:r>
        <w:rPr>
          <w:sz w:val="22"/>
        </w:rPr>
        <w:t xml:space="preserve"> </w:t>
      </w:r>
    </w:p>
    <w:p w14:paraId="6C2DFFDE" w14:textId="77777777" w:rsidR="00E37A9F" w:rsidRDefault="00000000">
      <w:pPr>
        <w:spacing w:after="0" w:line="259" w:lineRule="auto"/>
        <w:ind w:left="0" w:firstLine="0"/>
      </w:pPr>
      <w:r>
        <w:t xml:space="preserve"> </w:t>
      </w:r>
    </w:p>
    <w:p w14:paraId="3BBDDA11" w14:textId="77777777" w:rsidR="00E37A9F" w:rsidRDefault="00000000">
      <w:pPr>
        <w:numPr>
          <w:ilvl w:val="0"/>
          <w:numId w:val="132"/>
        </w:numPr>
        <w:spacing w:after="14" w:line="248" w:lineRule="auto"/>
        <w:ind w:right="40" w:hanging="842"/>
      </w:pPr>
      <w:r>
        <w:rPr>
          <w:sz w:val="22"/>
        </w:rPr>
        <w:t xml:space="preserve">that the Supplier has kept costs as low as possible, including in Subcontractor costs; and </w:t>
      </w:r>
    </w:p>
    <w:p w14:paraId="7D637FBC" w14:textId="77777777" w:rsidR="00E37A9F" w:rsidRDefault="00000000">
      <w:pPr>
        <w:numPr>
          <w:ilvl w:val="0"/>
          <w:numId w:val="132"/>
        </w:numPr>
        <w:spacing w:after="14" w:line="248" w:lineRule="auto"/>
        <w:ind w:right="40" w:hanging="842"/>
      </w:pPr>
      <w:r>
        <w:rPr>
          <w:sz w:val="22"/>
        </w:rPr>
        <w:t xml:space="preserve">of how it has affected the Supplier’s costs. </w:t>
      </w:r>
    </w:p>
    <w:p w14:paraId="6D284D06" w14:textId="77777777" w:rsidR="00E37A9F" w:rsidRDefault="00000000">
      <w:pPr>
        <w:spacing w:after="0" w:line="259" w:lineRule="auto"/>
        <w:ind w:left="0" w:firstLine="0"/>
      </w:pPr>
      <w:r>
        <w:rPr>
          <w:sz w:val="22"/>
        </w:rPr>
        <w:t xml:space="preserve"> </w:t>
      </w:r>
    </w:p>
    <w:p w14:paraId="3E1FD797" w14:textId="77777777" w:rsidR="00E37A9F" w:rsidRDefault="00000000">
      <w:pPr>
        <w:numPr>
          <w:ilvl w:val="1"/>
          <w:numId w:val="133"/>
        </w:numPr>
        <w:spacing w:after="5" w:line="250" w:lineRule="auto"/>
        <w:ind w:right="213" w:hanging="842"/>
      </w:pPr>
      <w:r>
        <w:t>Any change in the Framework Prices or relief from the Supplier's obligations because of a Specific Change in Law must be implemented using Clauses 24.1 to 24.4.</w:t>
      </w:r>
      <w:r>
        <w:rPr>
          <w:sz w:val="22"/>
        </w:rPr>
        <w:t xml:space="preserve"> </w:t>
      </w:r>
    </w:p>
    <w:p w14:paraId="669E91CC" w14:textId="77777777" w:rsidR="00E37A9F" w:rsidRDefault="00000000">
      <w:pPr>
        <w:spacing w:after="0" w:line="259" w:lineRule="auto"/>
        <w:ind w:left="0" w:firstLine="0"/>
      </w:pPr>
      <w:r>
        <w:t xml:space="preserve"> </w:t>
      </w:r>
    </w:p>
    <w:p w14:paraId="6C4C260F" w14:textId="77777777" w:rsidR="00E37A9F" w:rsidRDefault="00000000">
      <w:pPr>
        <w:numPr>
          <w:ilvl w:val="1"/>
          <w:numId w:val="133"/>
        </w:numPr>
        <w:spacing w:after="375"/>
        <w:ind w:right="213" w:hanging="842"/>
      </w:pPr>
      <w: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sz w:val="22"/>
        </w:rPr>
        <w:t xml:space="preserve"> </w:t>
      </w:r>
    </w:p>
    <w:p w14:paraId="405CFD51" w14:textId="77777777" w:rsidR="00E37A9F" w:rsidRDefault="00000000">
      <w:pPr>
        <w:pStyle w:val="Heading2"/>
        <w:spacing w:after="3" w:line="267" w:lineRule="auto"/>
        <w:ind w:left="425"/>
        <w:jc w:val="left"/>
      </w:pPr>
      <w:r>
        <w:rPr>
          <w:sz w:val="36"/>
        </w:rPr>
        <w:t xml:space="preserve">25. How to communicate about the contract </w:t>
      </w:r>
    </w:p>
    <w:p w14:paraId="4A6EED9C" w14:textId="77777777" w:rsidR="00E37A9F" w:rsidRDefault="00000000">
      <w:pPr>
        <w:spacing w:after="247"/>
        <w:ind w:left="1272" w:right="13" w:hanging="842"/>
      </w:pPr>
      <w:r>
        <w:rPr>
          <w:sz w:val="22"/>
        </w:rPr>
        <w:t xml:space="preserve">25.1 </w:t>
      </w:r>
      <w:r>
        <w:rPr>
          <w:sz w:val="22"/>
        </w:rPr>
        <w:tab/>
      </w:r>
      <w: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sz w:val="22"/>
        </w:rPr>
        <w:t xml:space="preserve"> </w:t>
      </w:r>
    </w:p>
    <w:p w14:paraId="1C9E43B4" w14:textId="77777777" w:rsidR="00E37A9F" w:rsidRDefault="00000000">
      <w:pPr>
        <w:spacing w:after="244"/>
        <w:ind w:left="1272" w:right="13" w:hanging="842"/>
      </w:pPr>
      <w:r>
        <w:rPr>
          <w:sz w:val="22"/>
        </w:rPr>
        <w:t xml:space="preserve">25.2 </w:t>
      </w:r>
      <w:r>
        <w:t>Notices to CCS must be sent to the CCS Authorised Representative’s address or email address in the Framework Award Form.</w:t>
      </w:r>
      <w:r>
        <w:rPr>
          <w:sz w:val="22"/>
        </w:rPr>
        <w:t xml:space="preserve"> </w:t>
      </w:r>
    </w:p>
    <w:p w14:paraId="7E98158C" w14:textId="77777777" w:rsidR="00E37A9F" w:rsidRDefault="00000000">
      <w:pPr>
        <w:spacing w:after="249"/>
        <w:ind w:left="1272" w:right="13" w:hanging="842"/>
      </w:pPr>
      <w:r>
        <w:rPr>
          <w:sz w:val="22"/>
        </w:rPr>
        <w:t xml:space="preserve">25.3 </w:t>
      </w:r>
      <w:r>
        <w:t>Notices to the Buyer must be sent to the Buyer Authorised Representative’s address or email address in the Order Form.</w:t>
      </w:r>
      <w:r>
        <w:rPr>
          <w:sz w:val="22"/>
        </w:rPr>
        <w:t xml:space="preserve"> </w:t>
      </w:r>
    </w:p>
    <w:p w14:paraId="2B7F8ECD" w14:textId="77777777" w:rsidR="00E37A9F" w:rsidRDefault="00000000">
      <w:pPr>
        <w:spacing w:after="375"/>
        <w:ind w:left="1272" w:right="13" w:hanging="842"/>
      </w:pPr>
      <w:r>
        <w:rPr>
          <w:sz w:val="22"/>
        </w:rPr>
        <w:t xml:space="preserve">25.4 </w:t>
      </w:r>
      <w:r>
        <w:rPr>
          <w:sz w:val="22"/>
        </w:rPr>
        <w:tab/>
      </w:r>
      <w:r>
        <w:t>This Clause does not apply to the service of legal proceedings or any documents in any legal action, arbitration or dispute resolution.</w:t>
      </w:r>
      <w:r>
        <w:rPr>
          <w:sz w:val="22"/>
        </w:rPr>
        <w:t xml:space="preserve"> </w:t>
      </w:r>
    </w:p>
    <w:p w14:paraId="57961A86" w14:textId="77777777" w:rsidR="00E37A9F" w:rsidRDefault="00000000">
      <w:pPr>
        <w:pStyle w:val="Heading2"/>
        <w:spacing w:after="3" w:line="267" w:lineRule="auto"/>
        <w:ind w:left="425"/>
        <w:jc w:val="left"/>
      </w:pPr>
      <w:r>
        <w:rPr>
          <w:sz w:val="36"/>
        </w:rPr>
        <w:lastRenderedPageBreak/>
        <w:t xml:space="preserve">26. Dealing with claims </w:t>
      </w:r>
    </w:p>
    <w:p w14:paraId="34846E88" w14:textId="77777777" w:rsidR="00E37A9F" w:rsidRDefault="00000000">
      <w:pPr>
        <w:spacing w:after="249" w:line="250" w:lineRule="auto"/>
        <w:ind w:left="179"/>
        <w:jc w:val="center"/>
      </w:pPr>
      <w:r>
        <w:rPr>
          <w:sz w:val="22"/>
        </w:rPr>
        <w:t xml:space="preserve">26.1 </w:t>
      </w:r>
      <w:r>
        <w:rPr>
          <w:sz w:val="22"/>
        </w:rPr>
        <w:tab/>
      </w:r>
      <w:r>
        <w:t>If a Beneficiary is notified of a Claim then it must notify the Indemnifier as soon as reasonably practical and no later than 10 Working Days.</w:t>
      </w:r>
      <w:r>
        <w:rPr>
          <w:sz w:val="22"/>
        </w:rPr>
        <w:t xml:space="preserve"> </w:t>
      </w:r>
    </w:p>
    <w:p w14:paraId="579127CE" w14:textId="77777777" w:rsidR="00E37A9F" w:rsidRDefault="00000000">
      <w:pPr>
        <w:tabs>
          <w:tab w:val="center" w:pos="640"/>
          <w:tab w:val="center" w:pos="3961"/>
        </w:tabs>
        <w:spacing w:after="227"/>
        <w:ind w:left="0" w:firstLine="0"/>
      </w:pPr>
      <w:r>
        <w:rPr>
          <w:rFonts w:ascii="Calibri" w:eastAsia="Calibri" w:hAnsi="Calibri" w:cs="Calibri"/>
          <w:sz w:val="22"/>
        </w:rPr>
        <w:tab/>
      </w:r>
      <w:r>
        <w:rPr>
          <w:sz w:val="22"/>
        </w:rPr>
        <w:t xml:space="preserve">26.2 </w:t>
      </w:r>
      <w:r>
        <w:rPr>
          <w:sz w:val="22"/>
        </w:rPr>
        <w:tab/>
      </w:r>
      <w:r>
        <w:t>At the Indemnifier’s cost the Beneficiary must both:</w:t>
      </w:r>
      <w:r>
        <w:rPr>
          <w:sz w:val="22"/>
        </w:rPr>
        <w:t xml:space="preserve"> </w:t>
      </w:r>
    </w:p>
    <w:p w14:paraId="76B0DFDA" w14:textId="77777777" w:rsidR="00E37A9F" w:rsidRDefault="00000000">
      <w:pPr>
        <w:spacing w:after="0" w:line="259" w:lineRule="auto"/>
        <w:ind w:left="0" w:firstLine="0"/>
      </w:pPr>
      <w:r>
        <w:t xml:space="preserve"> </w:t>
      </w:r>
    </w:p>
    <w:p w14:paraId="7A889C1D" w14:textId="77777777" w:rsidR="00E37A9F" w:rsidRDefault="00000000">
      <w:pPr>
        <w:numPr>
          <w:ilvl w:val="0"/>
          <w:numId w:val="134"/>
        </w:numPr>
        <w:spacing w:after="14" w:line="248" w:lineRule="auto"/>
        <w:ind w:right="40" w:hanging="842"/>
      </w:pPr>
      <w:r>
        <w:rPr>
          <w:sz w:val="22"/>
        </w:rPr>
        <w:t xml:space="preserve">allow the Indemnifier to conduct all negotiations and proceedings to do with a </w:t>
      </w:r>
    </w:p>
    <w:p w14:paraId="65D9F05B" w14:textId="77777777" w:rsidR="00E37A9F" w:rsidRDefault="00000000">
      <w:pPr>
        <w:spacing w:after="14" w:line="248" w:lineRule="auto"/>
        <w:ind w:left="1282" w:right="40"/>
      </w:pPr>
      <w:r>
        <w:rPr>
          <w:sz w:val="22"/>
        </w:rPr>
        <w:t xml:space="preserve">Claim; and </w:t>
      </w:r>
    </w:p>
    <w:p w14:paraId="74E6BB95" w14:textId="77777777" w:rsidR="00E37A9F" w:rsidRDefault="00000000">
      <w:pPr>
        <w:numPr>
          <w:ilvl w:val="0"/>
          <w:numId w:val="134"/>
        </w:numPr>
        <w:spacing w:after="14" w:line="248" w:lineRule="auto"/>
        <w:ind w:right="40" w:hanging="842"/>
      </w:pPr>
      <w:r>
        <w:rPr>
          <w:sz w:val="22"/>
        </w:rPr>
        <w:t xml:space="preserve">give the Indemnifier reasonable assistance with the claim if requested. </w:t>
      </w:r>
    </w:p>
    <w:p w14:paraId="52B72BE1" w14:textId="77777777" w:rsidR="00E37A9F" w:rsidRDefault="00000000">
      <w:pPr>
        <w:spacing w:after="0" w:line="259" w:lineRule="auto"/>
        <w:ind w:left="0" w:firstLine="0"/>
      </w:pPr>
      <w:r>
        <w:rPr>
          <w:sz w:val="22"/>
        </w:rPr>
        <w:t xml:space="preserve"> </w:t>
      </w:r>
    </w:p>
    <w:p w14:paraId="581B2E2E" w14:textId="77777777" w:rsidR="00E37A9F" w:rsidRDefault="00000000">
      <w:pPr>
        <w:numPr>
          <w:ilvl w:val="1"/>
          <w:numId w:val="135"/>
        </w:numPr>
        <w:spacing w:after="243" w:line="250" w:lineRule="auto"/>
        <w:ind w:right="13" w:hanging="842"/>
        <w:jc w:val="both"/>
      </w:pPr>
      <w:r>
        <w:t>The Beneficiary must not make admissions about the Claim without the prior written consent of the Indemnifier which can not be unreasonably withheld or delayed.</w:t>
      </w:r>
      <w:r>
        <w:rPr>
          <w:sz w:val="22"/>
        </w:rPr>
        <w:t xml:space="preserve"> </w:t>
      </w:r>
    </w:p>
    <w:p w14:paraId="25C77394" w14:textId="77777777" w:rsidR="00E37A9F" w:rsidRDefault="00000000">
      <w:pPr>
        <w:numPr>
          <w:ilvl w:val="1"/>
          <w:numId w:val="135"/>
        </w:numPr>
        <w:spacing w:after="243" w:line="250" w:lineRule="auto"/>
        <w:ind w:right="13" w:hanging="842"/>
        <w:jc w:val="both"/>
      </w:pPr>
      <w:r>
        <w:t>The Indemnifier must consider and defend the Claim diligently using competent legal advisors and in a way that does not damage the Beneficiary’s reputation.</w:t>
      </w:r>
      <w:r>
        <w:rPr>
          <w:sz w:val="22"/>
        </w:rPr>
        <w:t xml:space="preserve"> </w:t>
      </w:r>
    </w:p>
    <w:p w14:paraId="6FA9B893" w14:textId="77777777" w:rsidR="00E37A9F" w:rsidRDefault="00000000">
      <w:pPr>
        <w:numPr>
          <w:ilvl w:val="1"/>
          <w:numId w:val="135"/>
        </w:numPr>
        <w:spacing w:after="245" w:line="250" w:lineRule="auto"/>
        <w:ind w:right="13" w:hanging="842"/>
        <w:jc w:val="both"/>
      </w:pPr>
      <w:r>
        <w:t>The Indemnifier must not settle or compromise any Claim without the Beneficiary's prior written consent which it must not unreasonably withhold or delay.</w:t>
      </w:r>
      <w:r>
        <w:rPr>
          <w:sz w:val="22"/>
        </w:rPr>
        <w:t xml:space="preserve"> </w:t>
      </w:r>
    </w:p>
    <w:p w14:paraId="5D1AC800" w14:textId="77777777" w:rsidR="00E37A9F" w:rsidRDefault="00000000">
      <w:pPr>
        <w:numPr>
          <w:ilvl w:val="1"/>
          <w:numId w:val="135"/>
        </w:numPr>
        <w:spacing w:after="249"/>
        <w:ind w:right="13" w:hanging="842"/>
        <w:jc w:val="both"/>
      </w:pPr>
      <w:r>
        <w:t>Each Beneficiary must take all reasonable steps to minimise and mitigate any losses that it suffers because of the Claim.</w:t>
      </w:r>
      <w:r>
        <w:rPr>
          <w:sz w:val="22"/>
        </w:rPr>
        <w:t xml:space="preserve"> </w:t>
      </w:r>
    </w:p>
    <w:p w14:paraId="677797B7" w14:textId="77777777" w:rsidR="00E37A9F" w:rsidRDefault="00000000">
      <w:pPr>
        <w:numPr>
          <w:ilvl w:val="1"/>
          <w:numId w:val="135"/>
        </w:numPr>
        <w:spacing w:after="224"/>
        <w:ind w:right="13" w:hanging="842"/>
        <w:jc w:val="both"/>
      </w:pPr>
      <w:r>
        <w:t>If the Indemnifier pays the Beneficiary money under an indemnity and the Beneficiary later recovers money which is directly related to the Claim, the Beneficiary must immediately repay the Indemnifier the lesser of either:</w:t>
      </w:r>
      <w:r>
        <w:rPr>
          <w:sz w:val="22"/>
        </w:rPr>
        <w:t xml:space="preserve"> </w:t>
      </w:r>
    </w:p>
    <w:p w14:paraId="72044103" w14:textId="77777777" w:rsidR="00E37A9F" w:rsidRDefault="00000000">
      <w:pPr>
        <w:spacing w:after="0" w:line="259" w:lineRule="auto"/>
        <w:ind w:left="0" w:firstLine="0"/>
      </w:pPr>
      <w:r>
        <w:t xml:space="preserve"> </w:t>
      </w:r>
    </w:p>
    <w:p w14:paraId="283F01C2" w14:textId="77777777" w:rsidR="00E37A9F" w:rsidRDefault="00000000">
      <w:pPr>
        <w:numPr>
          <w:ilvl w:val="0"/>
          <w:numId w:val="136"/>
        </w:numPr>
        <w:spacing w:after="14" w:line="248" w:lineRule="auto"/>
        <w:ind w:right="40" w:hanging="842"/>
      </w:pPr>
      <w:r>
        <w:rPr>
          <w:sz w:val="22"/>
        </w:rPr>
        <w:t xml:space="preserve">the sum recovered minus any legitimate amount spent by the Beneficiary when recovering this money; or </w:t>
      </w:r>
    </w:p>
    <w:p w14:paraId="14333816" w14:textId="77777777" w:rsidR="00E37A9F" w:rsidRDefault="00000000">
      <w:pPr>
        <w:numPr>
          <w:ilvl w:val="0"/>
          <w:numId w:val="136"/>
        </w:numPr>
        <w:spacing w:after="14" w:line="248" w:lineRule="auto"/>
        <w:ind w:right="40" w:hanging="842"/>
      </w:pPr>
      <w:r>
        <w:rPr>
          <w:sz w:val="22"/>
        </w:rPr>
        <w:t xml:space="preserve">the amount the Indemnifier paid the Beneficiary for the Claim. </w:t>
      </w:r>
    </w:p>
    <w:p w14:paraId="0BFB57D9" w14:textId="77777777" w:rsidR="00E37A9F" w:rsidRDefault="00000000">
      <w:pPr>
        <w:spacing w:after="110" w:line="259" w:lineRule="auto"/>
        <w:ind w:left="0" w:firstLine="0"/>
      </w:pPr>
      <w:r>
        <w:rPr>
          <w:sz w:val="22"/>
        </w:rPr>
        <w:t xml:space="preserve"> </w:t>
      </w:r>
    </w:p>
    <w:p w14:paraId="4465C79E" w14:textId="77777777" w:rsidR="00E37A9F" w:rsidRDefault="00000000">
      <w:pPr>
        <w:pStyle w:val="Heading2"/>
        <w:spacing w:after="3" w:line="267" w:lineRule="auto"/>
        <w:ind w:left="425"/>
        <w:jc w:val="left"/>
      </w:pPr>
      <w:r>
        <w:rPr>
          <w:sz w:val="36"/>
        </w:rPr>
        <w:t xml:space="preserve">27. Preventing fraud, bribery and corruption </w:t>
      </w:r>
    </w:p>
    <w:p w14:paraId="0FA7E38D" w14:textId="77777777" w:rsidR="00E37A9F" w:rsidRDefault="00000000">
      <w:pPr>
        <w:tabs>
          <w:tab w:val="center" w:pos="640"/>
          <w:tab w:val="center" w:pos="3925"/>
        </w:tabs>
        <w:spacing w:after="224"/>
        <w:ind w:left="0" w:firstLine="0"/>
      </w:pPr>
      <w:r>
        <w:rPr>
          <w:rFonts w:ascii="Calibri" w:eastAsia="Calibri" w:hAnsi="Calibri" w:cs="Calibri"/>
          <w:sz w:val="22"/>
        </w:rPr>
        <w:tab/>
      </w:r>
      <w:r>
        <w:rPr>
          <w:sz w:val="22"/>
        </w:rPr>
        <w:t xml:space="preserve">27.1 </w:t>
      </w:r>
      <w:r>
        <w:rPr>
          <w:sz w:val="22"/>
        </w:rPr>
        <w:tab/>
      </w:r>
      <w:r>
        <w:t>The Supplier must not during any Contract Period:</w:t>
      </w:r>
      <w:r>
        <w:rPr>
          <w:sz w:val="22"/>
        </w:rPr>
        <w:t xml:space="preserve"> </w:t>
      </w:r>
    </w:p>
    <w:p w14:paraId="36D141F5" w14:textId="77777777" w:rsidR="00E37A9F" w:rsidRDefault="00000000">
      <w:pPr>
        <w:spacing w:after="0" w:line="259" w:lineRule="auto"/>
        <w:ind w:left="0" w:firstLine="0"/>
      </w:pPr>
      <w:r>
        <w:t xml:space="preserve"> </w:t>
      </w:r>
    </w:p>
    <w:p w14:paraId="14DC3484" w14:textId="77777777" w:rsidR="00E37A9F" w:rsidRDefault="00000000">
      <w:pPr>
        <w:numPr>
          <w:ilvl w:val="0"/>
          <w:numId w:val="137"/>
        </w:numPr>
        <w:spacing w:after="14" w:line="248" w:lineRule="auto"/>
        <w:ind w:right="90" w:hanging="840"/>
      </w:pPr>
      <w:r>
        <w:rPr>
          <w:sz w:val="22"/>
        </w:rPr>
        <w:t xml:space="preserve">commit a Prohibited Act or any other criminal offence in the Regulations 57(1) and 57(2); or </w:t>
      </w:r>
    </w:p>
    <w:p w14:paraId="5ED75DA1" w14:textId="77777777" w:rsidR="00E37A9F" w:rsidRDefault="00000000">
      <w:pPr>
        <w:numPr>
          <w:ilvl w:val="0"/>
          <w:numId w:val="137"/>
        </w:numPr>
        <w:spacing w:after="32" w:line="228" w:lineRule="auto"/>
        <w:ind w:right="90" w:hanging="840"/>
      </w:pPr>
      <w:r>
        <w:rPr>
          <w:sz w:val="22"/>
        </w:rPr>
        <w:t xml:space="preserve">do or allow anything which would cause CCS or the Buyer, including any of their employees, consultants, contractors, Subcontractors or agents to breach any of the Relevant Requirements or incur any liability under them. </w:t>
      </w:r>
    </w:p>
    <w:p w14:paraId="072FD3BE" w14:textId="77777777" w:rsidR="00E37A9F" w:rsidRDefault="00000000">
      <w:pPr>
        <w:spacing w:after="4" w:line="259" w:lineRule="auto"/>
        <w:ind w:left="0" w:firstLine="0"/>
      </w:pPr>
      <w:r>
        <w:rPr>
          <w:sz w:val="22"/>
        </w:rPr>
        <w:t xml:space="preserve"> </w:t>
      </w:r>
    </w:p>
    <w:p w14:paraId="50DAC2DD" w14:textId="77777777" w:rsidR="00E37A9F" w:rsidRDefault="00000000">
      <w:pPr>
        <w:tabs>
          <w:tab w:val="center" w:pos="640"/>
          <w:tab w:val="center" w:pos="3700"/>
        </w:tabs>
        <w:spacing w:after="246"/>
        <w:ind w:left="0" w:firstLine="0"/>
      </w:pPr>
      <w:r>
        <w:rPr>
          <w:rFonts w:ascii="Calibri" w:eastAsia="Calibri" w:hAnsi="Calibri" w:cs="Calibri"/>
          <w:sz w:val="22"/>
        </w:rPr>
        <w:tab/>
      </w:r>
      <w:r>
        <w:rPr>
          <w:sz w:val="22"/>
        </w:rPr>
        <w:t xml:space="preserve">27.2 </w:t>
      </w:r>
      <w:r>
        <w:rPr>
          <w:sz w:val="22"/>
        </w:rPr>
        <w:tab/>
      </w:r>
      <w:r>
        <w:t>The Supplier must during the Contract Period:</w:t>
      </w:r>
      <w:r>
        <w:rPr>
          <w:sz w:val="22"/>
        </w:rPr>
        <w:t xml:space="preserve"> </w:t>
      </w:r>
    </w:p>
    <w:p w14:paraId="737283E1" w14:textId="77777777" w:rsidR="00E37A9F" w:rsidRDefault="00000000">
      <w:pPr>
        <w:numPr>
          <w:ilvl w:val="0"/>
          <w:numId w:val="138"/>
        </w:numPr>
        <w:spacing w:after="32" w:line="228" w:lineRule="auto"/>
        <w:ind w:right="40" w:hanging="842"/>
      </w:pPr>
      <w:r>
        <w:rPr>
          <w:sz w:val="22"/>
        </w:rPr>
        <w:lastRenderedPageBreak/>
        <w:t xml:space="preserve">create, maintain and enforce adequate policies and procedures to ensure it complies with the Relevant Requirements to prevent a Prohibited Act and require its Subcontractors to do the same; </w:t>
      </w:r>
    </w:p>
    <w:p w14:paraId="0B3A48A6" w14:textId="77777777" w:rsidR="00E37A9F" w:rsidRDefault="00000000">
      <w:pPr>
        <w:numPr>
          <w:ilvl w:val="0"/>
          <w:numId w:val="138"/>
        </w:numPr>
        <w:spacing w:after="14" w:line="248" w:lineRule="auto"/>
        <w:ind w:right="40" w:hanging="842"/>
      </w:pPr>
      <w:r>
        <w:rPr>
          <w:sz w:val="22"/>
        </w:rPr>
        <w:t xml:space="preserve">keep full records to show it has complied with its obligations under Clause 27 and give copies to CCS or the Buyer on request; and </w:t>
      </w:r>
    </w:p>
    <w:p w14:paraId="5601D029" w14:textId="77777777" w:rsidR="00E37A9F" w:rsidRDefault="00000000">
      <w:pPr>
        <w:numPr>
          <w:ilvl w:val="0"/>
          <w:numId w:val="138"/>
        </w:numPr>
        <w:spacing w:after="233" w:line="248" w:lineRule="auto"/>
        <w:ind w:right="40" w:hanging="842"/>
      </w:pPr>
      <w:r>
        <w:rPr>
          <w:sz w:val="22"/>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 </w:t>
      </w:r>
    </w:p>
    <w:p w14:paraId="1E9B9627" w14:textId="77777777" w:rsidR="00E37A9F" w:rsidRDefault="00000000">
      <w:pPr>
        <w:spacing w:after="3" w:line="259" w:lineRule="auto"/>
        <w:ind w:left="0" w:firstLine="0"/>
      </w:pPr>
      <w:r>
        <w:rPr>
          <w:sz w:val="22"/>
        </w:rPr>
        <w:t xml:space="preserve"> </w:t>
      </w:r>
    </w:p>
    <w:p w14:paraId="51DC272A" w14:textId="77777777" w:rsidR="00E37A9F" w:rsidRDefault="00000000">
      <w:pPr>
        <w:tabs>
          <w:tab w:val="center" w:pos="640"/>
          <w:tab w:val="center" w:pos="4996"/>
        </w:tabs>
        <w:ind w:left="0" w:firstLine="0"/>
      </w:pPr>
      <w:r>
        <w:rPr>
          <w:rFonts w:ascii="Calibri" w:eastAsia="Calibri" w:hAnsi="Calibri" w:cs="Calibri"/>
          <w:sz w:val="22"/>
        </w:rPr>
        <w:tab/>
      </w:r>
      <w:r>
        <w:rPr>
          <w:sz w:val="22"/>
        </w:rPr>
        <w:t xml:space="preserve">27.3 </w:t>
      </w:r>
      <w:r>
        <w:rPr>
          <w:sz w:val="22"/>
        </w:rPr>
        <w:tab/>
      </w:r>
      <w:r>
        <w:t>The Supplier must immediately notify CCS and the Buyer if it becomes</w:t>
      </w:r>
      <w:r>
        <w:rPr>
          <w:sz w:val="22"/>
        </w:rPr>
        <w:t xml:space="preserve"> </w:t>
      </w:r>
    </w:p>
    <w:p w14:paraId="05D75DAA" w14:textId="77777777" w:rsidR="00E37A9F" w:rsidRDefault="00000000">
      <w:pPr>
        <w:spacing w:after="224"/>
        <w:ind w:left="1282" w:right="13"/>
      </w:pPr>
      <w:r>
        <w:t xml:space="preserve">aware of any breach of Clauses 27.1 or 27.2 or has any reason to think that it, or any of the Supplier Staff, has either: </w:t>
      </w:r>
    </w:p>
    <w:p w14:paraId="3230E959" w14:textId="77777777" w:rsidR="00E37A9F" w:rsidRDefault="00000000">
      <w:pPr>
        <w:spacing w:after="0" w:line="259" w:lineRule="auto"/>
        <w:ind w:left="0" w:firstLine="0"/>
      </w:pPr>
      <w:r>
        <w:t xml:space="preserve"> </w:t>
      </w:r>
    </w:p>
    <w:p w14:paraId="1974C3B7" w14:textId="77777777" w:rsidR="00E37A9F" w:rsidRDefault="00000000">
      <w:pPr>
        <w:numPr>
          <w:ilvl w:val="0"/>
          <w:numId w:val="139"/>
        </w:numPr>
        <w:spacing w:after="14" w:line="248" w:lineRule="auto"/>
        <w:ind w:right="40" w:hanging="840"/>
      </w:pPr>
      <w:r>
        <w:rPr>
          <w:sz w:val="22"/>
        </w:rPr>
        <w:t xml:space="preserve">been investigated or prosecuted for an alleged Prohibited Act; </w:t>
      </w:r>
    </w:p>
    <w:p w14:paraId="2F8508CA" w14:textId="77777777" w:rsidR="00E37A9F" w:rsidRDefault="00000000">
      <w:pPr>
        <w:numPr>
          <w:ilvl w:val="0"/>
          <w:numId w:val="139"/>
        </w:numPr>
        <w:spacing w:after="14" w:line="248" w:lineRule="auto"/>
        <w:ind w:right="40" w:hanging="840"/>
      </w:pPr>
      <w:r>
        <w:rPr>
          <w:sz w:val="22"/>
        </w:rPr>
        <w:t xml:space="preserve">been debarred, suspended, proposed for suspension or debarment, or is </w:t>
      </w:r>
    </w:p>
    <w:p w14:paraId="1DAF07E6" w14:textId="77777777" w:rsidR="00E37A9F" w:rsidRDefault="00000000">
      <w:pPr>
        <w:spacing w:after="14" w:line="248" w:lineRule="auto"/>
        <w:ind w:left="1282" w:right="40"/>
      </w:pPr>
      <w:r>
        <w:rPr>
          <w:sz w:val="22"/>
        </w:rPr>
        <w:t xml:space="preserve">otherwise ineligible to take part in procurement programmes or contracts because of a Prohibited Act by any government department or agency; </w:t>
      </w:r>
    </w:p>
    <w:p w14:paraId="5ECEC637" w14:textId="77777777" w:rsidR="00E37A9F" w:rsidRDefault="00000000">
      <w:pPr>
        <w:numPr>
          <w:ilvl w:val="0"/>
          <w:numId w:val="139"/>
        </w:numPr>
        <w:spacing w:after="14" w:line="248" w:lineRule="auto"/>
        <w:ind w:right="40" w:hanging="840"/>
      </w:pPr>
      <w:r>
        <w:rPr>
          <w:sz w:val="22"/>
        </w:rPr>
        <w:t xml:space="preserve">received a request or demand for any undue financial or other advantage of any kind related to a Contract; or </w:t>
      </w:r>
    </w:p>
    <w:p w14:paraId="3D9706A5" w14:textId="77777777" w:rsidR="00E37A9F" w:rsidRDefault="00000000">
      <w:pPr>
        <w:numPr>
          <w:ilvl w:val="0"/>
          <w:numId w:val="139"/>
        </w:numPr>
        <w:spacing w:after="14" w:line="248" w:lineRule="auto"/>
        <w:ind w:right="40" w:hanging="840"/>
      </w:pPr>
      <w:r>
        <w:rPr>
          <w:sz w:val="22"/>
        </w:rPr>
        <w:t xml:space="preserve">suspected that any person or Party directly or indirectly related to a Contract has committed or attempted to commit a Prohibited Act. </w:t>
      </w:r>
    </w:p>
    <w:p w14:paraId="65E6B989" w14:textId="77777777" w:rsidR="00E37A9F" w:rsidRDefault="00000000">
      <w:pPr>
        <w:spacing w:after="3" w:line="259" w:lineRule="auto"/>
        <w:ind w:left="0" w:firstLine="0"/>
      </w:pPr>
      <w:r>
        <w:rPr>
          <w:sz w:val="22"/>
        </w:rPr>
        <w:t xml:space="preserve"> </w:t>
      </w:r>
    </w:p>
    <w:p w14:paraId="5F68B58D" w14:textId="77777777" w:rsidR="00E37A9F" w:rsidRDefault="00000000">
      <w:pPr>
        <w:numPr>
          <w:ilvl w:val="1"/>
          <w:numId w:val="140"/>
        </w:numPr>
        <w:spacing w:after="249"/>
        <w:ind w:right="13" w:hanging="842"/>
      </w:pPr>
      <w:r>
        <w:t>If the Supplier notifies CCS or the Buyer as required by Clause 27.3, the Supplier must respond promptly to their further enquiries, co-operate with any investigation and allow the Audit of any books, records and relevant documentation.</w:t>
      </w:r>
      <w:r>
        <w:rPr>
          <w:sz w:val="22"/>
        </w:rPr>
        <w:t xml:space="preserve"> </w:t>
      </w:r>
    </w:p>
    <w:p w14:paraId="4F09DAEE" w14:textId="77777777" w:rsidR="00E37A9F" w:rsidRDefault="00000000">
      <w:pPr>
        <w:numPr>
          <w:ilvl w:val="1"/>
          <w:numId w:val="140"/>
        </w:numPr>
        <w:spacing w:after="265"/>
        <w:ind w:right="13" w:hanging="842"/>
      </w:pPr>
      <w:r>
        <w:t>In any notice the Supplier gives under Clause 27.3 it must specify the:</w:t>
      </w:r>
      <w:r>
        <w:rPr>
          <w:sz w:val="22"/>
        </w:rPr>
        <w:t xml:space="preserve"> </w:t>
      </w:r>
    </w:p>
    <w:p w14:paraId="4820CE34" w14:textId="77777777" w:rsidR="00E37A9F" w:rsidRDefault="00000000">
      <w:pPr>
        <w:numPr>
          <w:ilvl w:val="0"/>
          <w:numId w:val="141"/>
        </w:numPr>
        <w:spacing w:after="14" w:line="248" w:lineRule="auto"/>
        <w:ind w:right="390" w:hanging="842"/>
      </w:pPr>
      <w:r>
        <w:rPr>
          <w:sz w:val="22"/>
        </w:rPr>
        <w:t xml:space="preserve">Prohibited Act; </w:t>
      </w:r>
    </w:p>
    <w:p w14:paraId="2D937064" w14:textId="77777777" w:rsidR="00E37A9F" w:rsidRDefault="00000000">
      <w:pPr>
        <w:numPr>
          <w:ilvl w:val="0"/>
          <w:numId w:val="141"/>
        </w:numPr>
        <w:spacing w:after="14" w:line="248" w:lineRule="auto"/>
        <w:ind w:right="390" w:hanging="842"/>
      </w:pPr>
      <w:r>
        <w:rPr>
          <w:sz w:val="22"/>
        </w:rPr>
        <w:t xml:space="preserve">identity of the Party who it thinks has committed the Prohibited Act; and (c) action it has decided to take. </w:t>
      </w:r>
    </w:p>
    <w:p w14:paraId="0C4B7B75" w14:textId="77777777" w:rsidR="00E37A9F" w:rsidRDefault="00000000">
      <w:pPr>
        <w:spacing w:after="107" w:line="259" w:lineRule="auto"/>
        <w:ind w:left="0" w:firstLine="0"/>
      </w:pPr>
      <w:r>
        <w:rPr>
          <w:sz w:val="22"/>
        </w:rPr>
        <w:t xml:space="preserve"> </w:t>
      </w:r>
    </w:p>
    <w:p w14:paraId="46CBE3C9" w14:textId="77777777" w:rsidR="00E37A9F" w:rsidRDefault="00000000">
      <w:pPr>
        <w:pStyle w:val="Heading2"/>
        <w:spacing w:after="3" w:line="267" w:lineRule="auto"/>
        <w:ind w:left="425"/>
        <w:jc w:val="left"/>
      </w:pPr>
      <w:r>
        <w:rPr>
          <w:sz w:val="36"/>
        </w:rPr>
        <w:t xml:space="preserve">28. Equality, diversity and human rights </w:t>
      </w:r>
    </w:p>
    <w:p w14:paraId="16EE7D46" w14:textId="77777777" w:rsidR="00E37A9F" w:rsidRDefault="00000000">
      <w:pPr>
        <w:spacing w:after="224"/>
        <w:ind w:left="1272" w:right="13" w:hanging="842"/>
      </w:pPr>
      <w:r>
        <w:rPr>
          <w:sz w:val="22"/>
        </w:rPr>
        <w:t xml:space="preserve">28.1 </w:t>
      </w:r>
      <w:r>
        <w:t>The Supplier must follow all applicable equality Law when they perform their obligations under the Contract, including:</w:t>
      </w:r>
      <w:r>
        <w:rPr>
          <w:sz w:val="22"/>
        </w:rPr>
        <w:t xml:space="preserve"> </w:t>
      </w:r>
    </w:p>
    <w:p w14:paraId="5648A571" w14:textId="77777777" w:rsidR="00E37A9F" w:rsidRDefault="00000000">
      <w:pPr>
        <w:spacing w:after="0" w:line="259" w:lineRule="auto"/>
        <w:ind w:left="0" w:firstLine="0"/>
      </w:pPr>
      <w:r>
        <w:t xml:space="preserve"> </w:t>
      </w:r>
    </w:p>
    <w:p w14:paraId="3BFFD70A" w14:textId="77777777" w:rsidR="00E37A9F" w:rsidRDefault="00000000">
      <w:pPr>
        <w:numPr>
          <w:ilvl w:val="0"/>
          <w:numId w:val="142"/>
        </w:numPr>
        <w:spacing w:after="32" w:line="228" w:lineRule="auto"/>
        <w:ind w:right="479" w:hanging="842"/>
      </w:pPr>
      <w:r>
        <w:rPr>
          <w:sz w:val="22"/>
        </w:rPr>
        <w:t xml:space="preserve">protections against discrimination on the grounds of race, sex, gender reassignment, religion or belief, disability, sexual orientation, pregnancy, maternity, age or otherwise; and </w:t>
      </w:r>
    </w:p>
    <w:p w14:paraId="60E95F31" w14:textId="77777777" w:rsidR="00E37A9F" w:rsidRDefault="00000000">
      <w:pPr>
        <w:numPr>
          <w:ilvl w:val="0"/>
          <w:numId w:val="142"/>
        </w:numPr>
        <w:spacing w:after="14" w:line="248" w:lineRule="auto"/>
        <w:ind w:right="479" w:hanging="842"/>
      </w:pPr>
      <w:r>
        <w:rPr>
          <w:sz w:val="22"/>
        </w:rPr>
        <w:t xml:space="preserve">any other requirements and instructions which CCS or the Buyer reasonably imposes related to equality Law. </w:t>
      </w:r>
    </w:p>
    <w:p w14:paraId="73F5BC5B" w14:textId="77777777" w:rsidR="00E37A9F" w:rsidRDefault="00000000">
      <w:pPr>
        <w:spacing w:after="3" w:line="259" w:lineRule="auto"/>
        <w:ind w:left="0" w:firstLine="0"/>
      </w:pPr>
      <w:r>
        <w:rPr>
          <w:sz w:val="22"/>
        </w:rPr>
        <w:t xml:space="preserve"> </w:t>
      </w:r>
    </w:p>
    <w:p w14:paraId="3547DBEE" w14:textId="77777777" w:rsidR="00E37A9F" w:rsidRDefault="00000000">
      <w:pPr>
        <w:spacing w:after="224"/>
        <w:ind w:left="1272" w:right="13" w:hanging="842"/>
      </w:pPr>
      <w:r>
        <w:rPr>
          <w:sz w:val="22"/>
        </w:rPr>
        <w:lastRenderedPageBreak/>
        <w:t xml:space="preserve">28.2 </w:t>
      </w:r>
      <w:r>
        <w:rPr>
          <w:sz w:val="22"/>
        </w:rPr>
        <w:tab/>
      </w:r>
      <w: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r>
        <w:rPr>
          <w:sz w:val="22"/>
        </w:rPr>
        <w:t xml:space="preserve"> </w:t>
      </w:r>
    </w:p>
    <w:p w14:paraId="20CD1074" w14:textId="77777777" w:rsidR="00E37A9F" w:rsidRDefault="00000000">
      <w:pPr>
        <w:spacing w:after="88" w:line="259" w:lineRule="auto"/>
        <w:ind w:left="0" w:firstLine="0"/>
      </w:pPr>
      <w:r>
        <w:t xml:space="preserve"> </w:t>
      </w:r>
    </w:p>
    <w:p w14:paraId="75FD078E" w14:textId="77777777" w:rsidR="00E37A9F" w:rsidRDefault="00000000">
      <w:pPr>
        <w:pStyle w:val="Heading2"/>
        <w:spacing w:after="3" w:line="267" w:lineRule="auto"/>
        <w:ind w:left="425"/>
        <w:jc w:val="left"/>
      </w:pPr>
      <w:r>
        <w:rPr>
          <w:sz w:val="36"/>
        </w:rPr>
        <w:t xml:space="preserve">29. Health and safety </w:t>
      </w:r>
    </w:p>
    <w:p w14:paraId="0717D57D" w14:textId="77777777" w:rsidR="00E37A9F" w:rsidRDefault="00000000">
      <w:pPr>
        <w:tabs>
          <w:tab w:val="center" w:pos="640"/>
          <w:tab w:val="center" w:pos="4992"/>
        </w:tabs>
        <w:spacing w:after="227"/>
        <w:ind w:left="0" w:firstLine="0"/>
      </w:pPr>
      <w:r>
        <w:rPr>
          <w:rFonts w:ascii="Calibri" w:eastAsia="Calibri" w:hAnsi="Calibri" w:cs="Calibri"/>
          <w:sz w:val="22"/>
        </w:rPr>
        <w:tab/>
      </w:r>
      <w:r>
        <w:rPr>
          <w:sz w:val="22"/>
        </w:rPr>
        <w:t xml:space="preserve">29.1 </w:t>
      </w:r>
      <w:r>
        <w:rPr>
          <w:sz w:val="22"/>
        </w:rPr>
        <w:tab/>
      </w:r>
      <w:r>
        <w:t>The Supplier must perform its obligations meeting the requirements of:</w:t>
      </w:r>
      <w:r>
        <w:rPr>
          <w:sz w:val="22"/>
        </w:rPr>
        <w:t xml:space="preserve"> </w:t>
      </w:r>
    </w:p>
    <w:p w14:paraId="3865DC7A" w14:textId="77777777" w:rsidR="00E37A9F" w:rsidRDefault="00000000">
      <w:pPr>
        <w:spacing w:after="0" w:line="259" w:lineRule="auto"/>
        <w:ind w:left="0" w:firstLine="0"/>
      </w:pPr>
      <w:r>
        <w:t xml:space="preserve"> </w:t>
      </w:r>
    </w:p>
    <w:p w14:paraId="36C7F369" w14:textId="77777777" w:rsidR="00E37A9F" w:rsidRDefault="00000000">
      <w:pPr>
        <w:numPr>
          <w:ilvl w:val="0"/>
          <w:numId w:val="143"/>
        </w:numPr>
        <w:spacing w:after="14" w:line="248" w:lineRule="auto"/>
        <w:ind w:right="40" w:hanging="842"/>
      </w:pPr>
      <w:r>
        <w:rPr>
          <w:sz w:val="22"/>
        </w:rPr>
        <w:t xml:space="preserve">all applicable Law regarding health and safety; and </w:t>
      </w:r>
    </w:p>
    <w:p w14:paraId="2FD1DABD" w14:textId="77777777" w:rsidR="00E37A9F" w:rsidRDefault="00000000">
      <w:pPr>
        <w:numPr>
          <w:ilvl w:val="0"/>
          <w:numId w:val="143"/>
        </w:numPr>
        <w:spacing w:after="14" w:line="248" w:lineRule="auto"/>
        <w:ind w:right="40" w:hanging="842"/>
      </w:pPr>
      <w:r>
        <w:rPr>
          <w:sz w:val="22"/>
        </w:rPr>
        <w:t xml:space="preserve">the Buyer’s current health and safety policy while at the Buyer’s Premises, as provided to the Supplier. </w:t>
      </w:r>
    </w:p>
    <w:p w14:paraId="20C1451A" w14:textId="77777777" w:rsidR="00E37A9F" w:rsidRDefault="00000000">
      <w:pPr>
        <w:spacing w:after="3" w:line="259" w:lineRule="auto"/>
        <w:ind w:left="0" w:firstLine="0"/>
      </w:pPr>
      <w:r>
        <w:rPr>
          <w:sz w:val="22"/>
        </w:rPr>
        <w:t xml:space="preserve"> </w:t>
      </w:r>
    </w:p>
    <w:p w14:paraId="3184B204" w14:textId="77777777" w:rsidR="00E37A9F" w:rsidRDefault="00000000">
      <w:pPr>
        <w:spacing w:after="12" w:line="250" w:lineRule="auto"/>
        <w:ind w:left="172" w:right="311"/>
        <w:jc w:val="right"/>
      </w:pPr>
      <w:r>
        <w:rPr>
          <w:sz w:val="22"/>
        </w:rPr>
        <w:t xml:space="preserve">29.2 </w:t>
      </w:r>
      <w:r>
        <w:rPr>
          <w:sz w:val="22"/>
        </w:rPr>
        <w:tab/>
      </w:r>
      <w:r>
        <w:t>The Supplier and the Buyer must as soon as possible notify the other of any health and safety incidents or material hazards they are aware of at</w:t>
      </w:r>
      <w:r>
        <w:rPr>
          <w:sz w:val="22"/>
        </w:rPr>
        <w:t xml:space="preserve"> </w:t>
      </w:r>
    </w:p>
    <w:p w14:paraId="4AAE0670" w14:textId="77777777" w:rsidR="00E37A9F" w:rsidRDefault="00000000">
      <w:pPr>
        <w:spacing w:after="220" w:line="250" w:lineRule="auto"/>
        <w:ind w:left="1244" w:right="1085"/>
        <w:jc w:val="center"/>
      </w:pPr>
      <w:r>
        <w:t xml:space="preserve">the Buyer Premises that relate to the performance of a Contract. </w:t>
      </w:r>
    </w:p>
    <w:p w14:paraId="1139DF5E" w14:textId="77777777" w:rsidR="00E37A9F" w:rsidRDefault="00000000">
      <w:pPr>
        <w:spacing w:after="91" w:line="259" w:lineRule="auto"/>
        <w:ind w:left="0" w:firstLine="0"/>
      </w:pPr>
      <w:r>
        <w:t xml:space="preserve"> </w:t>
      </w:r>
    </w:p>
    <w:p w14:paraId="743AC31B" w14:textId="77777777" w:rsidR="00E37A9F" w:rsidRDefault="00000000">
      <w:pPr>
        <w:pStyle w:val="Heading2"/>
        <w:spacing w:after="3" w:line="267" w:lineRule="auto"/>
        <w:ind w:left="425"/>
        <w:jc w:val="left"/>
      </w:pPr>
      <w:r>
        <w:rPr>
          <w:sz w:val="36"/>
        </w:rPr>
        <w:t xml:space="preserve">30. Environment </w:t>
      </w:r>
    </w:p>
    <w:p w14:paraId="0D5BD83A" w14:textId="77777777" w:rsidR="00E37A9F" w:rsidRDefault="00000000">
      <w:pPr>
        <w:spacing w:after="243" w:line="250" w:lineRule="auto"/>
        <w:ind w:left="1272" w:right="14" w:hanging="842"/>
      </w:pPr>
      <w:r>
        <w:rPr>
          <w:sz w:val="22"/>
        </w:rPr>
        <w:t xml:space="preserve">30.1 </w:t>
      </w:r>
      <w:r>
        <w:rPr>
          <w:sz w:val="22"/>
        </w:rPr>
        <w:tab/>
      </w:r>
      <w:r>
        <w:t>When working on Site the Supplier must perform its obligations under the Buyer’s current Environmental Policy, which the Buyer must provide.</w:t>
      </w:r>
      <w:r>
        <w:rPr>
          <w:sz w:val="22"/>
        </w:rPr>
        <w:t xml:space="preserve"> </w:t>
      </w:r>
    </w:p>
    <w:p w14:paraId="1782CE76" w14:textId="77777777" w:rsidR="00E37A9F" w:rsidRDefault="00000000">
      <w:pPr>
        <w:spacing w:after="0"/>
        <w:ind w:left="1272" w:right="13" w:hanging="842"/>
      </w:pPr>
      <w:r>
        <w:rPr>
          <w:sz w:val="22"/>
        </w:rPr>
        <w:t xml:space="preserve">30.2 </w:t>
      </w:r>
      <w:r>
        <w:t>The Supplier must ensure that Supplier Staff are aware of the Buyer’s Environmental Policy.</w:t>
      </w:r>
      <w:r>
        <w:rPr>
          <w:sz w:val="22"/>
        </w:rPr>
        <w:t xml:space="preserve"> </w:t>
      </w:r>
    </w:p>
    <w:p w14:paraId="103750D9" w14:textId="77777777" w:rsidR="00E37A9F" w:rsidRDefault="00000000">
      <w:pPr>
        <w:spacing w:after="0" w:line="259" w:lineRule="auto"/>
        <w:ind w:left="0" w:firstLine="0"/>
      </w:pPr>
      <w:r>
        <w:t xml:space="preserve"> </w:t>
      </w:r>
    </w:p>
    <w:p w14:paraId="35254F5A" w14:textId="77777777" w:rsidR="00E37A9F" w:rsidRDefault="00000000">
      <w:pPr>
        <w:spacing w:after="67" w:line="259" w:lineRule="auto"/>
        <w:ind w:left="0" w:firstLine="0"/>
      </w:pPr>
      <w:r>
        <w:t xml:space="preserve"> </w:t>
      </w:r>
    </w:p>
    <w:p w14:paraId="73620436" w14:textId="77777777" w:rsidR="00E37A9F" w:rsidRDefault="00000000">
      <w:pPr>
        <w:spacing w:after="91" w:line="259" w:lineRule="auto"/>
        <w:ind w:left="0" w:firstLine="0"/>
      </w:pPr>
      <w:r>
        <w:t xml:space="preserve"> </w:t>
      </w:r>
    </w:p>
    <w:p w14:paraId="124887A0" w14:textId="77777777" w:rsidR="00E37A9F" w:rsidRDefault="00000000">
      <w:pPr>
        <w:pStyle w:val="Heading2"/>
        <w:spacing w:after="3" w:line="267" w:lineRule="auto"/>
        <w:ind w:left="425"/>
        <w:jc w:val="left"/>
      </w:pPr>
      <w:r>
        <w:rPr>
          <w:sz w:val="36"/>
        </w:rPr>
        <w:t xml:space="preserve">31. Tax </w:t>
      </w:r>
    </w:p>
    <w:p w14:paraId="0387D048" w14:textId="77777777" w:rsidR="00E37A9F" w:rsidRDefault="00000000">
      <w:pPr>
        <w:spacing w:after="249"/>
        <w:ind w:left="1272" w:right="13" w:hanging="842"/>
      </w:pPr>
      <w:r>
        <w:rPr>
          <w:sz w:val="22"/>
        </w:rPr>
        <w:t xml:space="preserve">31.1 </w:t>
      </w:r>
      <w:r>
        <w:rPr>
          <w:sz w:val="22"/>
        </w:rPr>
        <w:tab/>
      </w:r>
      <w: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sz w:val="22"/>
        </w:rPr>
        <w:t xml:space="preserve"> </w:t>
      </w:r>
    </w:p>
    <w:p w14:paraId="0C4E14C1" w14:textId="77777777" w:rsidR="00E37A9F" w:rsidRDefault="00000000">
      <w:pPr>
        <w:spacing w:after="265"/>
        <w:ind w:left="1272" w:right="13" w:hanging="842"/>
      </w:pPr>
      <w:r>
        <w:rPr>
          <w:sz w:val="22"/>
        </w:rPr>
        <w:t xml:space="preserve">31.2 </w:t>
      </w:r>
      <w:r>
        <w:rPr>
          <w:sz w:val="22"/>
        </w:rPr>
        <w:tab/>
      </w:r>
      <w: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sz w:val="22"/>
        </w:rPr>
        <w:t xml:space="preserve"> </w:t>
      </w:r>
    </w:p>
    <w:p w14:paraId="2A7EE53D" w14:textId="77777777" w:rsidR="00E37A9F" w:rsidRDefault="00000000">
      <w:pPr>
        <w:numPr>
          <w:ilvl w:val="0"/>
          <w:numId w:val="144"/>
        </w:numPr>
        <w:spacing w:after="14" w:line="248" w:lineRule="auto"/>
        <w:ind w:right="40" w:hanging="842"/>
      </w:pPr>
      <w:r>
        <w:rPr>
          <w:sz w:val="22"/>
        </w:rPr>
        <w:t xml:space="preserve">the steps that the Supplier is taking to address the Occasion of Tax Non- </w:t>
      </w:r>
    </w:p>
    <w:p w14:paraId="612D26AE" w14:textId="77777777" w:rsidR="00E37A9F" w:rsidRDefault="00000000">
      <w:pPr>
        <w:spacing w:after="0" w:line="259" w:lineRule="auto"/>
        <w:ind w:left="51" w:right="80"/>
        <w:jc w:val="center"/>
      </w:pPr>
      <w:r>
        <w:rPr>
          <w:sz w:val="22"/>
        </w:rPr>
        <w:t xml:space="preserve">Compliance and any mitigating factors that it considers relevant; and </w:t>
      </w:r>
    </w:p>
    <w:p w14:paraId="1C31D308" w14:textId="77777777" w:rsidR="00E37A9F" w:rsidRDefault="00000000">
      <w:pPr>
        <w:numPr>
          <w:ilvl w:val="0"/>
          <w:numId w:val="144"/>
        </w:numPr>
        <w:spacing w:after="14" w:line="248" w:lineRule="auto"/>
        <w:ind w:right="40" w:hanging="842"/>
      </w:pPr>
      <w:r>
        <w:rPr>
          <w:sz w:val="22"/>
        </w:rPr>
        <w:t xml:space="preserve">other information relating to the Occasion of Tax Non-Compliance that CCS and the Buyer may reasonably need. </w:t>
      </w:r>
    </w:p>
    <w:p w14:paraId="3E798A03" w14:textId="77777777" w:rsidR="00E37A9F" w:rsidRDefault="00000000">
      <w:pPr>
        <w:spacing w:after="0" w:line="259" w:lineRule="auto"/>
        <w:ind w:left="0" w:firstLine="0"/>
      </w:pPr>
      <w:r>
        <w:rPr>
          <w:sz w:val="22"/>
        </w:rPr>
        <w:t xml:space="preserve"> </w:t>
      </w:r>
    </w:p>
    <w:p w14:paraId="57B06018" w14:textId="77777777" w:rsidR="00E37A9F" w:rsidRDefault="00000000">
      <w:pPr>
        <w:spacing w:after="265" w:line="250" w:lineRule="auto"/>
        <w:ind w:left="1272" w:right="305" w:hanging="842"/>
        <w:jc w:val="both"/>
      </w:pPr>
      <w:r>
        <w:rPr>
          <w:sz w:val="22"/>
        </w:rPr>
        <w:lastRenderedPageBreak/>
        <w:t xml:space="preserve">31.3 </w:t>
      </w:r>
      <w:r>
        <w:t>Where the Supplier or any Supplier Staff are liable to be taxed or to pay National Insurance contributions in the UK relating to payment received under a Call-Off Contract, the Supplier must both:</w:t>
      </w:r>
      <w:r>
        <w:rPr>
          <w:sz w:val="22"/>
        </w:rPr>
        <w:t xml:space="preserve"> </w:t>
      </w:r>
    </w:p>
    <w:p w14:paraId="24634BBE" w14:textId="77777777" w:rsidR="00E37A9F" w:rsidRDefault="00000000">
      <w:pPr>
        <w:numPr>
          <w:ilvl w:val="0"/>
          <w:numId w:val="145"/>
        </w:numPr>
        <w:spacing w:after="14" w:line="248" w:lineRule="auto"/>
        <w:ind w:right="40" w:hanging="842"/>
      </w:pPr>
      <w:r>
        <w:rPr>
          <w:sz w:val="22"/>
        </w:rPr>
        <w:t xml:space="preserve">comply with the Income Tax (Earnings and Pensions) Act 2003 and all other statutes and regulations relating to income tax, the Social Security Contributions and Benefits Act 1992 (including IR35) and National Insurance contributions; and </w:t>
      </w:r>
    </w:p>
    <w:p w14:paraId="105D7565" w14:textId="77777777" w:rsidR="00E37A9F" w:rsidRDefault="00000000">
      <w:pPr>
        <w:numPr>
          <w:ilvl w:val="0"/>
          <w:numId w:val="145"/>
        </w:numPr>
        <w:spacing w:after="14" w:line="248" w:lineRule="auto"/>
        <w:ind w:right="40" w:hanging="842"/>
      </w:pPr>
      <w:r>
        <w:rPr>
          <w:sz w:val="22"/>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14:paraId="6C6D4E19" w14:textId="77777777" w:rsidR="00E37A9F" w:rsidRDefault="00000000">
      <w:pPr>
        <w:spacing w:after="0" w:line="259" w:lineRule="auto"/>
        <w:ind w:left="0" w:firstLine="0"/>
      </w:pPr>
      <w:r>
        <w:rPr>
          <w:sz w:val="22"/>
        </w:rPr>
        <w:t xml:space="preserve"> </w:t>
      </w:r>
    </w:p>
    <w:p w14:paraId="385A0DF1" w14:textId="77777777" w:rsidR="00E37A9F" w:rsidRDefault="00000000">
      <w:pPr>
        <w:spacing w:after="225" w:line="250" w:lineRule="auto"/>
        <w:ind w:left="1272" w:right="250" w:hanging="842"/>
        <w:jc w:val="both"/>
      </w:pPr>
      <w:r>
        <w:rPr>
          <w:sz w:val="22"/>
        </w:rPr>
        <w:t xml:space="preserve">31.4 </w:t>
      </w:r>
      <w:r>
        <w:t>If any of the Supplier Staff are Workers who receive payment relating to the Deliverables, then the Supplier must ensure that its contract with the Worker contains the following requirements:</w:t>
      </w:r>
      <w:r>
        <w:rPr>
          <w:sz w:val="22"/>
        </w:rPr>
        <w:t xml:space="preserve"> </w:t>
      </w:r>
    </w:p>
    <w:p w14:paraId="71D5AFF0" w14:textId="77777777" w:rsidR="00E37A9F" w:rsidRDefault="00000000">
      <w:pPr>
        <w:spacing w:after="0" w:line="259" w:lineRule="auto"/>
        <w:ind w:left="0" w:firstLine="0"/>
      </w:pPr>
      <w:r>
        <w:t xml:space="preserve"> </w:t>
      </w:r>
    </w:p>
    <w:p w14:paraId="2DCB7EC7" w14:textId="77777777" w:rsidR="00E37A9F" w:rsidRDefault="00000000">
      <w:pPr>
        <w:numPr>
          <w:ilvl w:val="0"/>
          <w:numId w:val="146"/>
        </w:numPr>
        <w:spacing w:after="14" w:line="248" w:lineRule="auto"/>
        <w:ind w:right="40" w:hanging="842"/>
      </w:pPr>
      <w:r>
        <w:rPr>
          <w:sz w:val="22"/>
        </w:rPr>
        <w:t xml:space="preserve">the Buyer may, at any time during the Contract Period, request that the Worker </w:t>
      </w:r>
    </w:p>
    <w:p w14:paraId="72CB640B" w14:textId="77777777" w:rsidR="00E37A9F" w:rsidRDefault="00000000">
      <w:pPr>
        <w:spacing w:after="14" w:line="248" w:lineRule="auto"/>
        <w:ind w:left="1282" w:right="40"/>
      </w:pPr>
      <w:r>
        <w:rPr>
          <w:sz w:val="22"/>
        </w:rPr>
        <w:t xml:space="preserve">provides information which demonstrates they comply with Clause 31.3, or why those requirements do not apply, the Buyer can specify the information the </w:t>
      </w:r>
    </w:p>
    <w:p w14:paraId="7FC9EC55" w14:textId="77777777" w:rsidR="00E37A9F" w:rsidRDefault="00000000">
      <w:pPr>
        <w:spacing w:after="14" w:line="248" w:lineRule="auto"/>
        <w:ind w:left="1282" w:right="40"/>
      </w:pPr>
      <w:r>
        <w:rPr>
          <w:sz w:val="22"/>
        </w:rPr>
        <w:t xml:space="preserve">Worker must provide and the deadline for responding; </w:t>
      </w:r>
    </w:p>
    <w:p w14:paraId="007C8047" w14:textId="77777777" w:rsidR="00E37A9F" w:rsidRDefault="00000000">
      <w:pPr>
        <w:numPr>
          <w:ilvl w:val="0"/>
          <w:numId w:val="146"/>
        </w:numPr>
        <w:spacing w:after="32" w:line="228" w:lineRule="auto"/>
        <w:ind w:right="40" w:hanging="842"/>
      </w:pPr>
      <w:r>
        <w:rPr>
          <w:sz w:val="22"/>
        </w:rPr>
        <w:t xml:space="preserve">the Worker’s contract may be terminated at the Buyer’s request if the Worker fails to provide the information requested by the Buyer within the time specified by the Buyer; </w:t>
      </w:r>
    </w:p>
    <w:p w14:paraId="4351DFF6" w14:textId="77777777" w:rsidR="00E37A9F" w:rsidRDefault="00000000">
      <w:pPr>
        <w:numPr>
          <w:ilvl w:val="0"/>
          <w:numId w:val="146"/>
        </w:numPr>
        <w:spacing w:after="14" w:line="248" w:lineRule="auto"/>
        <w:ind w:right="40" w:hanging="842"/>
      </w:pPr>
      <w:r>
        <w:rPr>
          <w:sz w:val="22"/>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 </w:t>
      </w:r>
    </w:p>
    <w:p w14:paraId="3709B4BD" w14:textId="77777777" w:rsidR="00E37A9F" w:rsidRDefault="00000000">
      <w:pPr>
        <w:numPr>
          <w:ilvl w:val="0"/>
          <w:numId w:val="146"/>
        </w:numPr>
        <w:spacing w:after="14" w:line="248" w:lineRule="auto"/>
        <w:ind w:right="40" w:hanging="842"/>
      </w:pPr>
      <w:r>
        <w:rPr>
          <w:sz w:val="22"/>
        </w:rPr>
        <w:t xml:space="preserve">the Buyer may supply any information they receive from the Worker to HMRC for revenue collection and management. </w:t>
      </w:r>
    </w:p>
    <w:p w14:paraId="0A6789D6" w14:textId="77777777" w:rsidR="00E37A9F" w:rsidRDefault="00000000">
      <w:pPr>
        <w:spacing w:after="110" w:line="259" w:lineRule="auto"/>
        <w:ind w:left="0" w:firstLine="0"/>
      </w:pPr>
      <w:r>
        <w:rPr>
          <w:sz w:val="22"/>
        </w:rPr>
        <w:t xml:space="preserve"> </w:t>
      </w:r>
    </w:p>
    <w:p w14:paraId="411F7BAF" w14:textId="77777777" w:rsidR="00E37A9F" w:rsidRDefault="00000000">
      <w:pPr>
        <w:pStyle w:val="Heading2"/>
        <w:spacing w:after="3" w:line="267" w:lineRule="auto"/>
        <w:ind w:left="425"/>
        <w:jc w:val="left"/>
      </w:pPr>
      <w:r>
        <w:rPr>
          <w:sz w:val="36"/>
        </w:rPr>
        <w:t xml:space="preserve">32. Conflict of interest </w:t>
      </w:r>
    </w:p>
    <w:p w14:paraId="6FD8B11A" w14:textId="77777777" w:rsidR="00E37A9F" w:rsidRDefault="00000000">
      <w:pPr>
        <w:spacing w:after="249"/>
        <w:ind w:left="1272" w:right="13" w:hanging="842"/>
      </w:pPr>
      <w:r>
        <w:rPr>
          <w:sz w:val="22"/>
        </w:rPr>
        <w:t xml:space="preserve">32.1 </w:t>
      </w:r>
      <w:r>
        <w:rPr>
          <w:sz w:val="22"/>
        </w:rPr>
        <w:tab/>
      </w:r>
      <w:r>
        <w:t>The Supplier must take action to ensure that neither the Supplier nor the Supplier Staff are placed in the position of an actual or potential Conflict of Interest.</w:t>
      </w:r>
      <w:r>
        <w:rPr>
          <w:sz w:val="22"/>
        </w:rPr>
        <w:t xml:space="preserve"> </w:t>
      </w:r>
    </w:p>
    <w:p w14:paraId="670F2C0D" w14:textId="77777777" w:rsidR="00E37A9F" w:rsidRDefault="00000000">
      <w:pPr>
        <w:spacing w:after="249"/>
        <w:ind w:left="1272" w:right="13" w:hanging="842"/>
      </w:pPr>
      <w:r>
        <w:rPr>
          <w:sz w:val="22"/>
        </w:rPr>
        <w:t xml:space="preserve">32.2 </w:t>
      </w:r>
      <w:r>
        <w:rPr>
          <w:sz w:val="22"/>
        </w:rPr>
        <w:tab/>
      </w:r>
      <w:r>
        <w:t>The Supplier must promptly notify and provide details to CCS and each Buyer if a Conflict of Interest happens or is expected to happen.</w:t>
      </w:r>
      <w:r>
        <w:rPr>
          <w:sz w:val="22"/>
        </w:rPr>
        <w:t xml:space="preserve"> </w:t>
      </w:r>
    </w:p>
    <w:p w14:paraId="4C19E76F" w14:textId="77777777" w:rsidR="00E37A9F" w:rsidRDefault="00000000">
      <w:pPr>
        <w:spacing w:after="375"/>
        <w:ind w:left="1272" w:right="13" w:hanging="842"/>
      </w:pPr>
      <w:r>
        <w:rPr>
          <w:sz w:val="22"/>
        </w:rPr>
        <w:t xml:space="preserve">32.3 </w:t>
      </w:r>
      <w:r>
        <w:rPr>
          <w:sz w:val="22"/>
        </w:rPr>
        <w:tab/>
      </w:r>
      <w:r>
        <w:t>CCS and each Buyer can terminate its Contract immediately by giving notice in writing to the Supplier or take any steps it thinks are necessary where there is or may be an actual or potential Conflict of Interest.</w:t>
      </w:r>
      <w:r>
        <w:rPr>
          <w:sz w:val="22"/>
        </w:rPr>
        <w:t xml:space="preserve"> </w:t>
      </w:r>
    </w:p>
    <w:p w14:paraId="18D058B4" w14:textId="77777777" w:rsidR="00E37A9F" w:rsidRDefault="00000000">
      <w:pPr>
        <w:pStyle w:val="Heading2"/>
        <w:spacing w:after="3" w:line="267" w:lineRule="auto"/>
        <w:ind w:left="425"/>
        <w:jc w:val="left"/>
      </w:pPr>
      <w:r>
        <w:rPr>
          <w:sz w:val="36"/>
        </w:rPr>
        <w:t xml:space="preserve">33. Reporting a breach of the contract </w:t>
      </w:r>
    </w:p>
    <w:p w14:paraId="0BE7C0E5" w14:textId="77777777" w:rsidR="00E37A9F" w:rsidRDefault="00000000">
      <w:pPr>
        <w:spacing w:after="226"/>
        <w:ind w:left="1272" w:right="13" w:hanging="842"/>
      </w:pPr>
      <w:r>
        <w:rPr>
          <w:sz w:val="22"/>
        </w:rPr>
        <w:t xml:space="preserve">33.1 </w:t>
      </w:r>
      <w:r>
        <w:t>As soon as it is aware of it the Supplier and Supplier Staff must report to CCS or the Buyer any actual or suspected breach of:</w:t>
      </w:r>
      <w:r>
        <w:rPr>
          <w:sz w:val="22"/>
        </w:rPr>
        <w:t xml:space="preserve"> </w:t>
      </w:r>
    </w:p>
    <w:p w14:paraId="54DFB9F4" w14:textId="77777777" w:rsidR="00E37A9F" w:rsidRDefault="00000000">
      <w:pPr>
        <w:spacing w:after="0" w:line="259" w:lineRule="auto"/>
        <w:ind w:left="0" w:firstLine="0"/>
      </w:pPr>
      <w:r>
        <w:lastRenderedPageBreak/>
        <w:t xml:space="preserve"> </w:t>
      </w:r>
    </w:p>
    <w:p w14:paraId="25ED984A" w14:textId="77777777" w:rsidR="00E37A9F" w:rsidRDefault="00000000">
      <w:pPr>
        <w:numPr>
          <w:ilvl w:val="0"/>
          <w:numId w:val="147"/>
        </w:numPr>
        <w:spacing w:after="14" w:line="248" w:lineRule="auto"/>
        <w:ind w:right="3081" w:hanging="842"/>
      </w:pPr>
      <w:r>
        <w:rPr>
          <w:sz w:val="22"/>
        </w:rPr>
        <w:t xml:space="preserve">Law; </w:t>
      </w:r>
    </w:p>
    <w:p w14:paraId="26F80FC6" w14:textId="77777777" w:rsidR="00E37A9F" w:rsidRDefault="00000000">
      <w:pPr>
        <w:numPr>
          <w:ilvl w:val="0"/>
          <w:numId w:val="147"/>
        </w:numPr>
        <w:spacing w:after="228" w:line="248" w:lineRule="auto"/>
        <w:ind w:right="3081" w:hanging="842"/>
      </w:pPr>
      <w:r>
        <w:rPr>
          <w:sz w:val="22"/>
        </w:rPr>
        <w:t xml:space="preserve">Clause 12.1; or (c) Clauses 27 to 32. </w:t>
      </w:r>
    </w:p>
    <w:p w14:paraId="1581DDF3" w14:textId="77777777" w:rsidR="00E37A9F" w:rsidRDefault="00000000">
      <w:pPr>
        <w:spacing w:after="0" w:line="259" w:lineRule="auto"/>
        <w:ind w:left="0" w:firstLine="0"/>
      </w:pPr>
      <w:r>
        <w:rPr>
          <w:sz w:val="22"/>
        </w:rPr>
        <w:t xml:space="preserve"> </w:t>
      </w:r>
    </w:p>
    <w:p w14:paraId="322C5D8A" w14:textId="77777777" w:rsidR="00E37A9F" w:rsidRDefault="00000000">
      <w:pPr>
        <w:spacing w:after="372" w:line="250" w:lineRule="auto"/>
        <w:ind w:left="1272" w:right="449" w:hanging="842"/>
        <w:jc w:val="both"/>
      </w:pPr>
      <w:r>
        <w:rPr>
          <w:sz w:val="22"/>
        </w:rPr>
        <w:t xml:space="preserve">33.2 </w:t>
      </w:r>
      <w:r>
        <w:t>The Supplier must not retaliate against any of the Supplier Staff who in good faith reports a breach listed in Clause 33.1 to the Buyer or a Prescribed Person.</w:t>
      </w:r>
      <w:r>
        <w:rPr>
          <w:sz w:val="22"/>
        </w:rPr>
        <w:t xml:space="preserve"> </w:t>
      </w:r>
    </w:p>
    <w:p w14:paraId="6B0D3BB1" w14:textId="77777777" w:rsidR="00E37A9F" w:rsidRDefault="00000000">
      <w:pPr>
        <w:pStyle w:val="Heading2"/>
        <w:spacing w:after="3" w:line="267" w:lineRule="auto"/>
        <w:ind w:left="425"/>
        <w:jc w:val="left"/>
      </w:pPr>
      <w:r>
        <w:rPr>
          <w:sz w:val="36"/>
        </w:rPr>
        <w:t xml:space="preserve">34. Resolving disputes </w:t>
      </w:r>
    </w:p>
    <w:p w14:paraId="75B7D6DB" w14:textId="77777777" w:rsidR="00E37A9F" w:rsidRDefault="00000000">
      <w:pPr>
        <w:spacing w:after="249"/>
        <w:ind w:left="1272" w:right="13" w:hanging="842"/>
      </w:pPr>
      <w:r>
        <w:rPr>
          <w:sz w:val="22"/>
        </w:rPr>
        <w:t xml:space="preserve">34.1 </w:t>
      </w:r>
      <w:r>
        <w:rPr>
          <w:sz w:val="22"/>
        </w:rPr>
        <w:tab/>
      </w:r>
      <w:r>
        <w:t>If there is a Dispute, the senior representatives of the Parties who have authority to settle the Dispute will, within 28 days of a written request from the other Party, meet in good faith to resolve the Dispute.</w:t>
      </w:r>
      <w:r>
        <w:rPr>
          <w:sz w:val="22"/>
        </w:rPr>
        <w:t xml:space="preserve"> </w:t>
      </w:r>
    </w:p>
    <w:p w14:paraId="28BA7C95" w14:textId="77777777" w:rsidR="00E37A9F" w:rsidRDefault="00000000">
      <w:pPr>
        <w:ind w:left="1272" w:right="13" w:hanging="842"/>
      </w:pPr>
      <w:r>
        <w:rPr>
          <w:sz w:val="22"/>
        </w:rPr>
        <w:t xml:space="preserve">34.2 </w:t>
      </w:r>
      <w:r>
        <w:rPr>
          <w:sz w:val="22"/>
        </w:rPr>
        <w:tab/>
      </w:r>
      <w: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r>
        <w:rPr>
          <w:sz w:val="22"/>
        </w:rPr>
        <w:t xml:space="preserve"> </w:t>
      </w:r>
    </w:p>
    <w:p w14:paraId="154A1EB2" w14:textId="77777777" w:rsidR="00E37A9F" w:rsidRDefault="00000000">
      <w:pPr>
        <w:spacing w:after="223" w:line="250" w:lineRule="auto"/>
        <w:ind w:left="1272" w:right="204" w:hanging="842"/>
        <w:jc w:val="both"/>
      </w:pPr>
      <w:r>
        <w:rPr>
          <w:sz w:val="22"/>
        </w:rPr>
        <w:t xml:space="preserve">34.3 </w:t>
      </w:r>
      <w:r>
        <w:t>Unless the Relevant Authority refers the Dispute to arbitration using Clause 34.4, the Parties irrevocably agree that the courts of England and Wales have the exclusive jurisdiction to:</w:t>
      </w:r>
      <w:r>
        <w:rPr>
          <w:sz w:val="22"/>
        </w:rPr>
        <w:t xml:space="preserve"> </w:t>
      </w:r>
    </w:p>
    <w:p w14:paraId="57885FD7" w14:textId="77777777" w:rsidR="00E37A9F" w:rsidRDefault="00000000">
      <w:pPr>
        <w:spacing w:after="0" w:line="259" w:lineRule="auto"/>
        <w:ind w:left="0" w:firstLine="0"/>
      </w:pPr>
      <w:r>
        <w:t xml:space="preserve"> </w:t>
      </w:r>
    </w:p>
    <w:p w14:paraId="25D19865" w14:textId="77777777" w:rsidR="00E37A9F" w:rsidRDefault="00000000">
      <w:pPr>
        <w:numPr>
          <w:ilvl w:val="0"/>
          <w:numId w:val="148"/>
        </w:numPr>
        <w:spacing w:after="14" w:line="248" w:lineRule="auto"/>
        <w:ind w:right="40" w:hanging="842"/>
      </w:pPr>
      <w:r>
        <w:rPr>
          <w:sz w:val="22"/>
        </w:rPr>
        <w:t xml:space="preserve">determine the Dispute; </w:t>
      </w:r>
    </w:p>
    <w:p w14:paraId="74D013A2" w14:textId="77777777" w:rsidR="00E37A9F" w:rsidRDefault="00000000">
      <w:pPr>
        <w:numPr>
          <w:ilvl w:val="0"/>
          <w:numId w:val="148"/>
        </w:numPr>
        <w:spacing w:after="14" w:line="248" w:lineRule="auto"/>
        <w:ind w:right="40" w:hanging="842"/>
      </w:pPr>
      <w:r>
        <w:rPr>
          <w:sz w:val="22"/>
        </w:rPr>
        <w:t xml:space="preserve">grant interim remedies; and/or </w:t>
      </w:r>
    </w:p>
    <w:p w14:paraId="6D8E2FDA" w14:textId="77777777" w:rsidR="00E37A9F" w:rsidRDefault="00000000">
      <w:pPr>
        <w:numPr>
          <w:ilvl w:val="0"/>
          <w:numId w:val="148"/>
        </w:numPr>
        <w:spacing w:after="14" w:line="248" w:lineRule="auto"/>
        <w:ind w:right="40" w:hanging="842"/>
      </w:pPr>
      <w:r>
        <w:rPr>
          <w:sz w:val="22"/>
        </w:rPr>
        <w:t xml:space="preserve">grant any other provisional or protective relief. </w:t>
      </w:r>
    </w:p>
    <w:p w14:paraId="02CE9DBC" w14:textId="77777777" w:rsidR="00E37A9F" w:rsidRDefault="00000000">
      <w:pPr>
        <w:spacing w:after="3" w:line="259" w:lineRule="auto"/>
        <w:ind w:left="0" w:firstLine="0"/>
      </w:pPr>
      <w:r>
        <w:rPr>
          <w:sz w:val="22"/>
        </w:rPr>
        <w:t xml:space="preserve"> </w:t>
      </w:r>
    </w:p>
    <w:p w14:paraId="4B85D930" w14:textId="77777777" w:rsidR="00E37A9F" w:rsidRDefault="00000000">
      <w:pPr>
        <w:numPr>
          <w:ilvl w:val="1"/>
          <w:numId w:val="149"/>
        </w:numPr>
        <w:spacing w:after="249"/>
        <w:ind w:right="13" w:hanging="842"/>
      </w:pPr>
      <w: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sz w:val="22"/>
        </w:rPr>
        <w:t xml:space="preserve"> </w:t>
      </w:r>
    </w:p>
    <w:p w14:paraId="68E9E080" w14:textId="77777777" w:rsidR="00E37A9F" w:rsidRDefault="00000000">
      <w:pPr>
        <w:numPr>
          <w:ilvl w:val="1"/>
          <w:numId w:val="149"/>
        </w:numPr>
        <w:spacing w:after="250"/>
        <w:ind w:right="13" w:hanging="842"/>
      </w:pPr>
      <w: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sz w:val="22"/>
        </w:rPr>
        <w:t xml:space="preserve"> </w:t>
      </w:r>
    </w:p>
    <w:p w14:paraId="6F568C14" w14:textId="77777777" w:rsidR="00E37A9F" w:rsidRDefault="00000000">
      <w:pPr>
        <w:numPr>
          <w:ilvl w:val="1"/>
          <w:numId w:val="149"/>
        </w:numPr>
        <w:spacing w:after="224"/>
        <w:ind w:right="13" w:hanging="842"/>
      </w:pPr>
      <w:r>
        <w:t>The Supplier cannot suspend the performance of a Contract during any Dispute.</w:t>
      </w:r>
      <w:r>
        <w:rPr>
          <w:sz w:val="22"/>
        </w:rPr>
        <w:t xml:space="preserve"> </w:t>
      </w:r>
    </w:p>
    <w:p w14:paraId="6648C596" w14:textId="77777777" w:rsidR="00E37A9F" w:rsidRDefault="00000000">
      <w:pPr>
        <w:spacing w:after="93" w:line="259" w:lineRule="auto"/>
        <w:ind w:left="0" w:firstLine="0"/>
      </w:pPr>
      <w:r>
        <w:t xml:space="preserve"> </w:t>
      </w:r>
    </w:p>
    <w:p w14:paraId="10D1021B" w14:textId="77777777" w:rsidR="00E37A9F" w:rsidRDefault="00000000">
      <w:pPr>
        <w:pStyle w:val="Heading2"/>
        <w:spacing w:after="3" w:line="267" w:lineRule="auto"/>
        <w:ind w:left="425"/>
        <w:jc w:val="left"/>
      </w:pPr>
      <w:r>
        <w:rPr>
          <w:sz w:val="36"/>
        </w:rPr>
        <w:lastRenderedPageBreak/>
        <w:t xml:space="preserve">35. Which law applies </w:t>
      </w:r>
    </w:p>
    <w:p w14:paraId="3D4A8DE4" w14:textId="77777777" w:rsidR="00E37A9F" w:rsidRDefault="00000000">
      <w:pPr>
        <w:spacing w:after="14" w:line="248" w:lineRule="auto"/>
        <w:ind w:left="1257" w:right="40" w:hanging="842"/>
      </w:pPr>
      <w:r>
        <w:rPr>
          <w:sz w:val="22"/>
        </w:rPr>
        <w:t xml:space="preserve">35.1 This Contract and any Disputes arising out of, or connected to it, are governed by English law. </w:t>
      </w:r>
    </w:p>
    <w:p w14:paraId="703233A0" w14:textId="77777777" w:rsidR="00E37A9F" w:rsidRDefault="00000000">
      <w:pPr>
        <w:spacing w:after="0" w:line="259" w:lineRule="auto"/>
        <w:ind w:left="0" w:firstLine="0"/>
      </w:pPr>
      <w:r>
        <w:rPr>
          <w:sz w:val="22"/>
        </w:rPr>
        <w:t xml:space="preserve"> </w:t>
      </w:r>
    </w:p>
    <w:p w14:paraId="50F36C1F" w14:textId="77777777" w:rsidR="00E37A9F" w:rsidRDefault="00000000">
      <w:pPr>
        <w:spacing w:after="0" w:line="259" w:lineRule="auto"/>
        <w:ind w:left="0" w:firstLine="0"/>
      </w:pPr>
      <w:r>
        <w:rPr>
          <w:sz w:val="22"/>
        </w:rPr>
        <w:t xml:space="preserve"> </w:t>
      </w:r>
    </w:p>
    <w:p w14:paraId="2587C9CA" w14:textId="77777777" w:rsidR="00E37A9F" w:rsidRDefault="00000000">
      <w:pPr>
        <w:spacing w:after="108" w:line="259" w:lineRule="auto"/>
        <w:ind w:left="0" w:firstLine="0"/>
      </w:pPr>
      <w:r>
        <w:rPr>
          <w:sz w:val="22"/>
        </w:rPr>
        <w:t xml:space="preserve"> </w:t>
      </w:r>
    </w:p>
    <w:p w14:paraId="65550CC4" w14:textId="77777777" w:rsidR="00E37A9F" w:rsidRDefault="00000000">
      <w:pPr>
        <w:pStyle w:val="Heading2"/>
        <w:spacing w:after="107" w:line="267" w:lineRule="auto"/>
        <w:ind w:left="149"/>
        <w:jc w:val="left"/>
      </w:pPr>
      <w:r>
        <w:rPr>
          <w:sz w:val="36"/>
        </w:rPr>
        <w:t xml:space="preserve">Joint Schedule 5 (Corporate Social Responsibility) </w:t>
      </w:r>
    </w:p>
    <w:p w14:paraId="0AD7B8DD" w14:textId="77777777" w:rsidR="00E37A9F" w:rsidRDefault="00000000">
      <w:pPr>
        <w:pStyle w:val="Heading3"/>
        <w:spacing w:after="190"/>
        <w:ind w:left="149"/>
      </w:pPr>
      <w:r>
        <w:t xml:space="preserve">Definitions </w:t>
      </w:r>
    </w:p>
    <w:p w14:paraId="10DB9ADA" w14:textId="77777777" w:rsidR="00E37A9F" w:rsidRDefault="00000000">
      <w:pPr>
        <w:spacing w:after="34"/>
        <w:ind w:left="149" w:right="13"/>
      </w:pPr>
      <w:r>
        <w:t xml:space="preserve">In this Schedule, the following words shall have the following meanings and they shall supplement Joint Schedule 1 (Definitions): </w:t>
      </w:r>
    </w:p>
    <w:p w14:paraId="53D0693F" w14:textId="77777777" w:rsidR="00E37A9F" w:rsidRDefault="00000000">
      <w:pPr>
        <w:spacing w:after="7" w:line="259" w:lineRule="auto"/>
        <w:ind w:left="0" w:firstLine="0"/>
      </w:pPr>
      <w:r>
        <w:t xml:space="preserve"> </w:t>
      </w:r>
    </w:p>
    <w:p w14:paraId="7D627DBC" w14:textId="77777777" w:rsidR="00E37A9F" w:rsidRDefault="00000000">
      <w:pPr>
        <w:tabs>
          <w:tab w:val="center" w:pos="866"/>
          <w:tab w:val="center" w:pos="3341"/>
        </w:tabs>
        <w:spacing w:after="247" w:line="248" w:lineRule="auto"/>
        <w:ind w:left="0" w:firstLine="0"/>
      </w:pPr>
      <w:r>
        <w:rPr>
          <w:rFonts w:ascii="Calibri" w:eastAsia="Calibri" w:hAnsi="Calibri" w:cs="Calibri"/>
          <w:sz w:val="22"/>
        </w:rPr>
        <w:tab/>
      </w:r>
      <w:r>
        <w:rPr>
          <w:b/>
        </w:rPr>
        <w:t xml:space="preserve">"First Tier" </w:t>
      </w:r>
      <w:r>
        <w:rPr>
          <w:b/>
        </w:rPr>
        <w:tab/>
      </w:r>
      <w:r>
        <w:rPr>
          <w:sz w:val="22"/>
        </w:rPr>
        <w:t>the brand company</w:t>
      </w:r>
      <w:r>
        <w:t xml:space="preserve">; </w:t>
      </w:r>
    </w:p>
    <w:p w14:paraId="467E8C0F" w14:textId="77777777" w:rsidR="00E37A9F" w:rsidRDefault="00000000">
      <w:pPr>
        <w:spacing w:after="82" w:line="259" w:lineRule="auto"/>
        <w:ind w:left="51"/>
        <w:jc w:val="center"/>
      </w:pPr>
      <w:r>
        <w:rPr>
          <w:b/>
        </w:rPr>
        <w:t xml:space="preserve">"Second Tier"   </w:t>
      </w:r>
      <w:r>
        <w:t xml:space="preserve">the </w:t>
      </w:r>
      <w:r>
        <w:rPr>
          <w:sz w:val="22"/>
        </w:rPr>
        <w:t xml:space="preserve">final assembly factory linked to the procured product model; </w:t>
      </w:r>
      <w:r>
        <w:t xml:space="preserve">and </w:t>
      </w:r>
    </w:p>
    <w:p w14:paraId="7FCFF18A" w14:textId="77777777" w:rsidR="00E37A9F" w:rsidRDefault="00000000">
      <w:pPr>
        <w:spacing w:after="0" w:line="259" w:lineRule="auto"/>
        <w:ind w:left="0" w:right="260" w:firstLine="0"/>
        <w:jc w:val="right"/>
      </w:pPr>
      <w:r>
        <w:rPr>
          <w:sz w:val="22"/>
        </w:rPr>
        <w:t xml:space="preserve">component production factory linked to the procured product model </w:t>
      </w:r>
    </w:p>
    <w:p w14:paraId="67723005" w14:textId="77777777" w:rsidR="00E37A9F" w:rsidRDefault="00000000">
      <w:pPr>
        <w:spacing w:after="32" w:line="228" w:lineRule="auto"/>
        <w:ind w:left="2376" w:right="262" w:hanging="2129"/>
        <w:jc w:val="both"/>
      </w:pPr>
      <w:r>
        <w:rPr>
          <w:b/>
        </w:rPr>
        <w:t xml:space="preserve">“Third Tier” </w:t>
      </w:r>
      <w:r>
        <w:rPr>
          <w:sz w:val="22"/>
        </w:rPr>
        <w:t xml:space="preserve">for strategic components, such as CPU, memory, main logic board, display, battery, power supply unit etc. </w:t>
      </w:r>
    </w:p>
    <w:p w14:paraId="22A91772" w14:textId="77777777" w:rsidR="00E37A9F" w:rsidRDefault="00000000">
      <w:pPr>
        <w:pStyle w:val="Heading3"/>
        <w:ind w:left="149"/>
      </w:pPr>
      <w:r>
        <w:t xml:space="preserve">1. What we expect from our Suppliers </w:t>
      </w:r>
    </w:p>
    <w:p w14:paraId="4BF52BE8" w14:textId="77777777" w:rsidR="00E37A9F" w:rsidRDefault="00000000">
      <w:pPr>
        <w:spacing w:after="0"/>
        <w:ind w:left="1039" w:right="13" w:hanging="540"/>
      </w:pPr>
      <w:r>
        <w:t xml:space="preserve">1.1 In September 2017, HM Government published a Supplier Code of Conduct setting out the standards and behaviours expected of suppliers who work with government. </w:t>
      </w:r>
    </w:p>
    <w:p w14:paraId="17A245AA" w14:textId="77777777" w:rsidR="00E37A9F" w:rsidRDefault="00000000">
      <w:pPr>
        <w:spacing w:after="0" w:line="250" w:lineRule="auto"/>
        <w:ind w:left="1034"/>
      </w:pPr>
      <w:hyperlink r:id="rId596">
        <w:r>
          <w:t>(</w:t>
        </w:r>
      </w:hyperlink>
      <w:hyperlink r:id="rId597">
        <w:r>
          <w:rPr>
            <w:color w:val="0000FF"/>
            <w:u w:val="single" w:color="0000FF"/>
          </w:rPr>
          <w:t>https://www.gov.uk/government/uploads/system/uploads/attachment_data/fi</w:t>
        </w:r>
      </w:hyperlink>
      <w:hyperlink r:id="rId598">
        <w:r>
          <w:rPr>
            <w:color w:val="0000FF"/>
          </w:rPr>
          <w:t xml:space="preserve"> </w:t>
        </w:r>
      </w:hyperlink>
      <w:hyperlink r:id="rId599">
        <w:r>
          <w:rPr>
            <w:color w:val="0000FF"/>
            <w:u w:val="single" w:color="0000FF"/>
          </w:rPr>
          <w:t>le/646497/2017</w:t>
        </w:r>
      </w:hyperlink>
      <w:hyperlink r:id="rId600">
        <w:r>
          <w:rPr>
            <w:color w:val="0000FF"/>
            <w:u w:val="single" w:color="0000FF"/>
          </w:rPr>
          <w:t>-</w:t>
        </w:r>
      </w:hyperlink>
      <w:hyperlink r:id="rId601">
        <w:r>
          <w:rPr>
            <w:color w:val="0000FF"/>
            <w:u w:val="single" w:color="0000FF"/>
          </w:rPr>
          <w:t>09</w:t>
        </w:r>
      </w:hyperlink>
      <w:hyperlink r:id="rId602">
        <w:r>
          <w:rPr>
            <w:color w:val="0000FF"/>
            <w:u w:val="single" w:color="0000FF"/>
          </w:rPr>
          <w:t>-</w:t>
        </w:r>
      </w:hyperlink>
      <w:hyperlink r:id="rId603">
        <w:r>
          <w:t xml:space="preserve"> </w:t>
        </w:r>
      </w:hyperlink>
    </w:p>
    <w:p w14:paraId="47575131" w14:textId="77777777" w:rsidR="00E37A9F" w:rsidRDefault="00000000">
      <w:pPr>
        <w:spacing w:after="108" w:line="250" w:lineRule="auto"/>
        <w:ind w:left="1034"/>
      </w:pPr>
      <w:hyperlink r:id="rId604">
        <w:r>
          <w:rPr>
            <w:color w:val="0000FF"/>
            <w:u w:val="single" w:color="0000FF"/>
          </w:rPr>
          <w:t>13_Official_Sensitive_Supplier_Code_of_Conduct_September_2017.pdf</w:t>
        </w:r>
      </w:hyperlink>
      <w:hyperlink r:id="rId605">
        <w:r>
          <w:t>)</w:t>
        </w:r>
      </w:hyperlink>
      <w:r>
        <w:t xml:space="preserve"> </w:t>
      </w:r>
    </w:p>
    <w:p w14:paraId="7BD294BF" w14:textId="77777777" w:rsidR="00E37A9F" w:rsidRDefault="00000000">
      <w:pPr>
        <w:spacing w:after="112" w:line="250" w:lineRule="auto"/>
        <w:ind w:left="1039" w:right="158" w:hanging="540"/>
        <w:jc w:val="both"/>
      </w:pPr>
      <w:r>
        <w:t xml:space="preserve">1.2 CCS expects its suppliers and subcontractors to meet the standards set out in that Code. In addition, CCS expects its suppliers and subcontractors to comply with the standards set out in this Schedule. </w:t>
      </w:r>
    </w:p>
    <w:p w14:paraId="58A15C52" w14:textId="77777777" w:rsidR="00E37A9F" w:rsidRDefault="00000000">
      <w:pPr>
        <w:ind w:left="1039" w:right="13" w:hanging="540"/>
      </w:pPr>
      <w:r>
        <w:t xml:space="preserve">1.3 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 </w:t>
      </w:r>
    </w:p>
    <w:p w14:paraId="415F9639" w14:textId="77777777" w:rsidR="00E37A9F" w:rsidRDefault="00000000">
      <w:pPr>
        <w:pStyle w:val="Heading3"/>
        <w:ind w:left="149"/>
      </w:pPr>
      <w:r>
        <w:t xml:space="preserve">2. Equality and Accessibility </w:t>
      </w:r>
    </w:p>
    <w:p w14:paraId="0B12D9C8" w14:textId="77777777" w:rsidR="00E37A9F" w:rsidRDefault="00000000">
      <w:pPr>
        <w:spacing w:after="10"/>
        <w:ind w:left="509" w:right="13"/>
      </w:pPr>
      <w:r>
        <w:t xml:space="preserve">2.1 In addition to legal obligations, the Supplier shall support CCS and the </w:t>
      </w:r>
    </w:p>
    <w:p w14:paraId="6D3995A9" w14:textId="77777777" w:rsidR="00E37A9F" w:rsidRDefault="00000000">
      <w:pPr>
        <w:spacing w:after="112" w:line="250" w:lineRule="auto"/>
        <w:ind w:left="1039" w:right="305" w:firstLine="0"/>
        <w:jc w:val="both"/>
      </w:pPr>
      <w:r>
        <w:t xml:space="preserve">Buyer in fulfilling its Public Sector Equality duty under S149 of the Equality Act 2010 by ensuring that it fulfils its obligations under each Contract in a way that seeks to: </w:t>
      </w:r>
    </w:p>
    <w:p w14:paraId="552F6396" w14:textId="77777777" w:rsidR="00E37A9F" w:rsidRDefault="00000000">
      <w:pPr>
        <w:ind w:left="2562" w:right="13" w:hanging="721"/>
      </w:pPr>
      <w:r>
        <w:t xml:space="preserve">2.1.1 eliminate discrimination, harassment or victimisation of any kind; and </w:t>
      </w:r>
    </w:p>
    <w:p w14:paraId="160C609D" w14:textId="77777777" w:rsidR="00E37A9F" w:rsidRDefault="00000000">
      <w:pPr>
        <w:ind w:left="2562" w:right="13" w:hanging="721"/>
      </w:pPr>
      <w:r>
        <w:lastRenderedPageBreak/>
        <w:t xml:space="preserve">2.1.2 advance equality of opportunity and good relations between those with a protected characteristic (age, disability, gender reassignment, pregnancy and maternity, race, religion or belief, sex, sexual orientation, and marriage and civil partnership) and those who do not share it. </w:t>
      </w:r>
    </w:p>
    <w:p w14:paraId="73E328D2" w14:textId="77777777" w:rsidR="00E37A9F" w:rsidRDefault="00000000">
      <w:pPr>
        <w:pStyle w:val="Heading3"/>
        <w:ind w:left="214"/>
      </w:pPr>
      <w:r>
        <w:t xml:space="preserve">3. Modern Slavery, Child Labour and Inhumane Treatment </w:t>
      </w:r>
    </w:p>
    <w:p w14:paraId="6CA1EC8F" w14:textId="77777777" w:rsidR="00E37A9F" w:rsidRDefault="00000000">
      <w:pPr>
        <w:ind w:left="1039" w:right="13" w:hanging="540"/>
      </w:pPr>
      <w:r>
        <w:t xml:space="preserve">3.1 The Supplier shall fully cooperate with the appointed independent monitoring organisation (which is subject to change at the sole discretion of the Authority) to monitor the rights of workers in electronics supply chains. </w:t>
      </w:r>
    </w:p>
    <w:p w14:paraId="1AFD15EC" w14:textId="77777777" w:rsidR="00E37A9F" w:rsidRDefault="00000000">
      <w:pPr>
        <w:ind w:left="2562" w:right="13" w:hanging="721"/>
      </w:pPr>
      <w:r>
        <w:t xml:space="preserve">3.1.1 The current monitoring organisation is: - Electronics Watch a not-for-profit non-governmental organisation incorporated under Dutch law (No. 62721445 in the Dutch Chamber of Commerce Trade Register). Electronics Watch </w:t>
      </w:r>
    </w:p>
    <w:p w14:paraId="7A3ECED4" w14:textId="77777777" w:rsidR="00E37A9F" w:rsidRDefault="00000000">
      <w:pPr>
        <w:ind w:left="1039" w:right="13" w:hanging="540"/>
      </w:pPr>
      <w:r>
        <w:t xml:space="preserve">3.2 For any hardware procured through this Framework Agreement RM6098, the Supplier shall disclose in the prescribed format (see Annex 1) details of its First Tier and/or Second Tier and/or Third Tier supply chains (including country and city factory locations). The Authority will provide this information to Electronics Watch to ensure supply chain labour conditions can be assessed. </w:t>
      </w:r>
    </w:p>
    <w:p w14:paraId="5691A1E3" w14:textId="77777777" w:rsidR="00E37A9F" w:rsidRDefault="00000000">
      <w:pPr>
        <w:ind w:left="509" w:right="13"/>
      </w:pPr>
      <w:r>
        <w:t xml:space="preserve">3.3 The Supplier: </w:t>
      </w:r>
    </w:p>
    <w:p w14:paraId="2BFC5982" w14:textId="77777777" w:rsidR="00E37A9F" w:rsidRDefault="00000000">
      <w:pPr>
        <w:ind w:left="1939" w:right="13" w:hanging="900"/>
      </w:pPr>
      <w:r>
        <w:t xml:space="preserve">3.3.1 shall not use, nor allow its Subcontractors to use forced, bonded or involuntary prison labour; </w:t>
      </w:r>
    </w:p>
    <w:p w14:paraId="0B02941D" w14:textId="77777777" w:rsidR="00E37A9F" w:rsidRDefault="00000000">
      <w:pPr>
        <w:spacing w:after="112" w:line="250" w:lineRule="auto"/>
        <w:ind w:left="1939" w:right="279" w:hanging="900"/>
        <w:jc w:val="both"/>
      </w:pPr>
      <w:r>
        <w:t xml:space="preserve">3.3.2 shall not require any Supplier Staff or Subcontractor Staff to lodge deposits or identify papers with the Employer and shall be free to leave their employer after reasonable notice; </w:t>
      </w:r>
    </w:p>
    <w:p w14:paraId="7CF8E5BD" w14:textId="77777777" w:rsidR="00E37A9F" w:rsidRDefault="00000000">
      <w:pPr>
        <w:ind w:left="1939" w:right="13" w:hanging="900"/>
      </w:pPr>
      <w:r>
        <w:t xml:space="preserve">3.3.3 </w:t>
      </w:r>
      <w:r>
        <w:tab/>
        <w:t xml:space="preserve">warrants and represents that it has not been convicted of any slavery or human trafficking offences anywhere around the world. </w:t>
      </w:r>
    </w:p>
    <w:p w14:paraId="73926F41" w14:textId="77777777" w:rsidR="00E37A9F" w:rsidRDefault="00000000">
      <w:pPr>
        <w:ind w:left="1939" w:right="13" w:hanging="900"/>
      </w:pPr>
      <w:r>
        <w:t xml:space="preserve">3.3.4 </w:t>
      </w:r>
      <w:r>
        <w:tab/>
        <w:t xml:space="preserve">warrants that to the best of its knowledge it is not currently under investigation, inquiry or enforcement proceedings in relation to any allegation of slavery or human trafficking offences anywhere around the world. </w:t>
      </w:r>
    </w:p>
    <w:p w14:paraId="53C30A85" w14:textId="77777777" w:rsidR="00E37A9F" w:rsidRDefault="00000000">
      <w:pPr>
        <w:spacing w:after="112" w:line="250" w:lineRule="auto"/>
        <w:ind w:left="1939" w:right="198" w:hanging="900"/>
        <w:jc w:val="both"/>
      </w:pPr>
      <w:r>
        <w:t xml:space="preserve">3.3.5 shall make reasonable enquiries to ensure that its officers, employees and Subcontractors have not been convicted of slavery or human trafficking offences anywhere around the world. </w:t>
      </w:r>
    </w:p>
    <w:p w14:paraId="7C777E88" w14:textId="77777777" w:rsidR="00E37A9F" w:rsidRDefault="00000000">
      <w:pPr>
        <w:spacing w:after="0"/>
        <w:ind w:left="1939" w:right="13" w:hanging="900"/>
      </w:pPr>
      <w:r>
        <w:t xml:space="preserve">3.3.6 </w:t>
      </w:r>
      <w:r>
        <w:tab/>
        <w:t xml:space="preserve">shall have and maintain throughout the term of each Contract its own policies and procedures to ensure its compliance with the Modern Slavery Act and include in its contracts with its </w:t>
      </w:r>
    </w:p>
    <w:p w14:paraId="0F3E2F08" w14:textId="77777777" w:rsidR="00E37A9F" w:rsidRDefault="00000000">
      <w:pPr>
        <w:ind w:left="1949" w:right="13"/>
      </w:pPr>
      <w:r>
        <w:t xml:space="preserve">Subcontractors anti-slavery and human trafficking provisions; </w:t>
      </w:r>
    </w:p>
    <w:p w14:paraId="5F9EF0B0" w14:textId="77777777" w:rsidR="00E37A9F" w:rsidRDefault="00000000">
      <w:pPr>
        <w:spacing w:after="112" w:line="250" w:lineRule="auto"/>
        <w:ind w:left="1939" w:right="135" w:hanging="900"/>
        <w:jc w:val="both"/>
      </w:pPr>
      <w:r>
        <w:t xml:space="preserve">3.3.7 shall implement due diligence procedures to ensure that there is no slavery or human trafficking in any part of its supply chain performing obligations under a Contract; </w:t>
      </w:r>
    </w:p>
    <w:p w14:paraId="6F848546" w14:textId="77777777" w:rsidR="00E37A9F" w:rsidRDefault="00000000">
      <w:pPr>
        <w:ind w:left="1939" w:right="13" w:hanging="900"/>
      </w:pPr>
      <w:r>
        <w:t xml:space="preserve">3.3.8 </w:t>
      </w:r>
      <w:r>
        <w:tab/>
        <w:t xml:space="preserve">shall prepare and deliver to CCS, an annual slavery and human trafficking report setting out the steps it has taken to ensure that </w:t>
      </w:r>
      <w:r>
        <w:lastRenderedPageBreak/>
        <w:t xml:space="preserve">slavery and human trafficking is not taking place in any of its supply chains or in any part of its business with its annual certification of compliance with Paragraph 3; </w:t>
      </w:r>
    </w:p>
    <w:p w14:paraId="49F9B980" w14:textId="77777777" w:rsidR="00E37A9F" w:rsidRDefault="00000000">
      <w:pPr>
        <w:ind w:left="1939" w:right="13" w:hanging="900"/>
      </w:pPr>
      <w:r>
        <w:t xml:space="preserve">3.3.9 </w:t>
      </w:r>
      <w:r>
        <w:tab/>
        <w:t xml:space="preserve">shall not use, nor allow its employees or Subcontractors to use physical abuse or discipline, the threat of physical abuse, sexual or other harassment and verbal abuse or other forms of intimidation of its employees or Subcontractors; </w:t>
      </w:r>
    </w:p>
    <w:p w14:paraId="0C4E5312" w14:textId="77777777" w:rsidR="00E37A9F" w:rsidRDefault="00000000">
      <w:pPr>
        <w:ind w:left="1939" w:right="13" w:hanging="900"/>
      </w:pPr>
      <w:r>
        <w:t xml:space="preserve">3.3.10 shall not use or allow child or slave labour to be used by its Subcontractors; </w:t>
      </w:r>
    </w:p>
    <w:p w14:paraId="33D59EC6" w14:textId="77777777" w:rsidR="00E37A9F" w:rsidRDefault="00000000">
      <w:pPr>
        <w:ind w:left="1939" w:right="13" w:hanging="900"/>
      </w:pPr>
      <w:r>
        <w:t xml:space="preserve">3.3.11 shall report the discovery or suspicion of any slavery or trafficking by it or its Subcontractors to CCS, the Buyer and Modern Slavery Helpline. </w:t>
      </w:r>
    </w:p>
    <w:p w14:paraId="2538E57A" w14:textId="77777777" w:rsidR="00E37A9F" w:rsidRDefault="00000000">
      <w:pPr>
        <w:spacing w:after="112" w:line="250" w:lineRule="auto"/>
        <w:ind w:left="1939" w:right="184" w:firstLine="0"/>
        <w:jc w:val="both"/>
      </w:pPr>
      <w:r>
        <w:rPr>
          <w:b/>
        </w:rPr>
        <w:t xml:space="preserve">“Helpline" </w:t>
      </w:r>
      <w:r>
        <w:t>means the mechanism for reporting suspicion, seeking help or advice and information on the subject of modern slavery available online at</w:t>
      </w:r>
      <w:hyperlink r:id="rId606">
        <w:r>
          <w:t xml:space="preserve"> </w:t>
        </w:r>
      </w:hyperlink>
      <w:hyperlink r:id="rId607">
        <w:r>
          <w:rPr>
            <w:color w:val="0000FF"/>
            <w:u w:val="single" w:color="0000FF"/>
          </w:rPr>
          <w:t>https://www.modernslaveryhelpline.org/report</w:t>
        </w:r>
      </w:hyperlink>
      <w:hyperlink r:id="rId608">
        <w:r>
          <w:rPr>
            <w:color w:val="0000FF"/>
          </w:rPr>
          <w:t xml:space="preserve"> </w:t>
        </w:r>
      </w:hyperlink>
      <w:r>
        <w:t xml:space="preserve">or by telephone on 08000 121 700. </w:t>
      </w:r>
    </w:p>
    <w:p w14:paraId="12C8411B" w14:textId="77777777" w:rsidR="00E37A9F" w:rsidRDefault="00000000">
      <w:pPr>
        <w:pStyle w:val="Heading3"/>
        <w:ind w:left="149"/>
      </w:pPr>
      <w:r>
        <w:t xml:space="preserve">4. Income Security </w:t>
      </w:r>
    </w:p>
    <w:p w14:paraId="27765CBC" w14:textId="77777777" w:rsidR="00E37A9F" w:rsidRDefault="00000000">
      <w:pPr>
        <w:ind w:left="581" w:right="13"/>
      </w:pPr>
      <w:r>
        <w:t xml:space="preserve">4.1 The Supplier shall: </w:t>
      </w:r>
    </w:p>
    <w:p w14:paraId="02D06D6B" w14:textId="77777777" w:rsidR="00E37A9F" w:rsidRDefault="00000000">
      <w:pPr>
        <w:spacing w:after="112" w:line="250" w:lineRule="auto"/>
        <w:ind w:left="2559" w:right="96" w:hanging="718"/>
        <w:jc w:val="both"/>
      </w:pPr>
      <w:r>
        <w:t xml:space="preserve">4.1.1 ensure that that all wages and benefits paid for a standard working week meet, at a minimum, national legal standards in the country of employment; </w:t>
      </w:r>
    </w:p>
    <w:p w14:paraId="1102628A" w14:textId="77777777" w:rsidR="00E37A9F" w:rsidRDefault="00000000">
      <w:pPr>
        <w:spacing w:after="112" w:line="250" w:lineRule="auto"/>
        <w:ind w:left="2559" w:right="6" w:hanging="718"/>
        <w:jc w:val="both"/>
      </w:pPr>
      <w:r>
        <w:t xml:space="preserve">4.1.2 ensure that all Supplier Staff are provided with written and understandable Information about their employment conditions in respect of wages before they enter employment and about the particulars of their wages for the pay period concerned each time that they are paid; </w:t>
      </w:r>
    </w:p>
    <w:p w14:paraId="238AF23F" w14:textId="77777777" w:rsidR="00E37A9F" w:rsidRDefault="00000000">
      <w:pPr>
        <w:ind w:left="1851" w:right="13"/>
      </w:pPr>
      <w:r>
        <w:t xml:space="preserve">4.1.3 not make deductions from wages: </w:t>
      </w:r>
    </w:p>
    <w:p w14:paraId="247C2884" w14:textId="77777777" w:rsidR="00E37A9F" w:rsidRDefault="00000000">
      <w:pPr>
        <w:numPr>
          <w:ilvl w:val="0"/>
          <w:numId w:val="150"/>
        </w:numPr>
        <w:spacing w:after="117" w:line="250" w:lineRule="auto"/>
        <w:ind w:left="1952" w:right="193" w:hanging="718"/>
        <w:jc w:val="center"/>
      </w:pPr>
      <w:r>
        <w:t xml:space="preserve">as a disciplinary measure </w:t>
      </w:r>
    </w:p>
    <w:p w14:paraId="4A2B0A52" w14:textId="77777777" w:rsidR="00E37A9F" w:rsidRDefault="00000000">
      <w:pPr>
        <w:numPr>
          <w:ilvl w:val="0"/>
          <w:numId w:val="150"/>
        </w:numPr>
        <w:spacing w:after="117" w:line="250" w:lineRule="auto"/>
        <w:ind w:left="1952" w:right="193" w:hanging="718"/>
        <w:jc w:val="center"/>
      </w:pPr>
      <w:r>
        <w:t xml:space="preserve">except where permitted by law; or </w:t>
      </w:r>
    </w:p>
    <w:p w14:paraId="7037D8BB" w14:textId="77777777" w:rsidR="00E37A9F" w:rsidRDefault="00000000">
      <w:pPr>
        <w:numPr>
          <w:ilvl w:val="0"/>
          <w:numId w:val="150"/>
        </w:numPr>
        <w:ind w:left="1952" w:right="193" w:hanging="718"/>
        <w:jc w:val="center"/>
      </w:pPr>
      <w:r>
        <w:t xml:space="preserve">without expressed permission of the worker concerned; </w:t>
      </w:r>
    </w:p>
    <w:p w14:paraId="2982822F" w14:textId="77777777" w:rsidR="00E37A9F" w:rsidRDefault="00000000">
      <w:pPr>
        <w:ind w:left="2562" w:right="13" w:hanging="721"/>
      </w:pPr>
      <w:r>
        <w:t xml:space="preserve">4.1.4 record all disciplinary measures taken against Supplier Staff; and </w:t>
      </w:r>
    </w:p>
    <w:p w14:paraId="0EC90F7B" w14:textId="77777777" w:rsidR="00E37A9F" w:rsidRDefault="00000000">
      <w:pPr>
        <w:spacing w:after="112" w:line="250" w:lineRule="auto"/>
        <w:ind w:left="2559" w:right="82" w:hanging="718"/>
        <w:jc w:val="both"/>
      </w:pPr>
      <w:r>
        <w:t xml:space="preserve">4.1.5 ensure that Supplier Staff are engaged under a recognised employment relationship established through national law and practice. </w:t>
      </w:r>
    </w:p>
    <w:p w14:paraId="5263A352" w14:textId="77777777" w:rsidR="00E37A9F" w:rsidRDefault="00000000">
      <w:pPr>
        <w:pStyle w:val="Heading3"/>
        <w:ind w:left="149"/>
      </w:pPr>
      <w:r>
        <w:t xml:space="preserve">5. Working Hours </w:t>
      </w:r>
    </w:p>
    <w:p w14:paraId="537D5F1F" w14:textId="77777777" w:rsidR="00E37A9F" w:rsidRDefault="00000000">
      <w:pPr>
        <w:spacing w:after="10"/>
        <w:ind w:left="581" w:right="13"/>
      </w:pPr>
      <w:r>
        <w:t xml:space="preserve">5.1 The Supplier shall: </w:t>
      </w:r>
    </w:p>
    <w:p w14:paraId="0BB71C67" w14:textId="77777777" w:rsidR="00E37A9F" w:rsidRDefault="00000000">
      <w:pPr>
        <w:spacing w:after="0" w:line="259" w:lineRule="auto"/>
        <w:ind w:left="0" w:firstLine="0"/>
      </w:pPr>
      <w:r>
        <w:t xml:space="preserve"> </w:t>
      </w:r>
    </w:p>
    <w:p w14:paraId="0AC963BA" w14:textId="77777777" w:rsidR="00E37A9F" w:rsidRDefault="00000000">
      <w:pPr>
        <w:spacing w:after="149"/>
        <w:ind w:left="2562" w:right="13" w:hanging="721"/>
      </w:pPr>
      <w:r>
        <w:lastRenderedPageBreak/>
        <w:t xml:space="preserve">5.1.1 ensure that the working hours of Supplier Staff comply with national laws, and any collective agreements; </w:t>
      </w:r>
    </w:p>
    <w:p w14:paraId="6B0394E9" w14:textId="77777777" w:rsidR="00E37A9F" w:rsidRDefault="00000000">
      <w:pPr>
        <w:ind w:left="2562" w:right="13" w:hanging="721"/>
      </w:pPr>
      <w:r>
        <w:t xml:space="preserve">5.1.2 that the working hours of Supplier Staff, excluding overtime, shall be defined by contract, and shall not exceed 48 hours per week unless the individual has agreed in writing; </w:t>
      </w:r>
    </w:p>
    <w:p w14:paraId="03748D48" w14:textId="77777777" w:rsidR="00E37A9F" w:rsidRDefault="00000000">
      <w:pPr>
        <w:ind w:left="2562" w:right="13" w:hanging="721"/>
      </w:pPr>
      <w:r>
        <w:t xml:space="preserve">5.1.3 ensure that use of overtime used responsibly, taking into account: </w:t>
      </w:r>
    </w:p>
    <w:p w14:paraId="295CC685" w14:textId="77777777" w:rsidR="00E37A9F" w:rsidRDefault="00000000">
      <w:pPr>
        <w:numPr>
          <w:ilvl w:val="0"/>
          <w:numId w:val="151"/>
        </w:numPr>
        <w:spacing w:after="5" w:line="250" w:lineRule="auto"/>
        <w:ind w:right="1716" w:firstLine="830"/>
        <w:jc w:val="center"/>
      </w:pPr>
      <w:r>
        <w:t xml:space="preserve">the extent; </w:t>
      </w:r>
    </w:p>
    <w:p w14:paraId="67389B1B" w14:textId="77777777" w:rsidR="00E37A9F" w:rsidRDefault="00000000">
      <w:pPr>
        <w:numPr>
          <w:ilvl w:val="0"/>
          <w:numId w:val="151"/>
        </w:numPr>
        <w:spacing w:after="5" w:line="250" w:lineRule="auto"/>
        <w:ind w:right="1716" w:firstLine="830"/>
        <w:jc w:val="center"/>
      </w:pPr>
      <w:r>
        <w:t xml:space="preserve">frequency; and </w:t>
      </w:r>
    </w:p>
    <w:p w14:paraId="01A33CE5" w14:textId="77777777" w:rsidR="00E37A9F" w:rsidRDefault="00000000">
      <w:pPr>
        <w:numPr>
          <w:ilvl w:val="0"/>
          <w:numId w:val="151"/>
        </w:numPr>
        <w:spacing w:after="0" w:line="344" w:lineRule="auto"/>
        <w:ind w:right="1716" w:firstLine="830"/>
        <w:jc w:val="center"/>
      </w:pPr>
      <w:r>
        <w:t xml:space="preserve">hours worked; by individuals and by the Supplier Staff as a whole; </w:t>
      </w:r>
    </w:p>
    <w:p w14:paraId="6E63C7C0" w14:textId="77777777" w:rsidR="00E37A9F" w:rsidRDefault="00000000">
      <w:pPr>
        <w:numPr>
          <w:ilvl w:val="1"/>
          <w:numId w:val="153"/>
        </w:numPr>
        <w:ind w:right="13" w:hanging="569"/>
      </w:pPr>
      <w:r>
        <w:t xml:space="preserve">The total hours worked in any seven day period shall not exceed 60 hours, except where covered by Paragraph 5.3 below. </w:t>
      </w:r>
    </w:p>
    <w:p w14:paraId="04F2F130" w14:textId="77777777" w:rsidR="00E37A9F" w:rsidRDefault="00000000">
      <w:pPr>
        <w:numPr>
          <w:ilvl w:val="1"/>
          <w:numId w:val="153"/>
        </w:numPr>
        <w:ind w:right="13" w:hanging="569"/>
      </w:pPr>
      <w:r>
        <w:t xml:space="preserve">Working hours may exceed 60 hours in any seven day period only in exceptional circumstances where all of the following are met: </w:t>
      </w:r>
    </w:p>
    <w:p w14:paraId="771B74C2" w14:textId="77777777" w:rsidR="00E37A9F" w:rsidRDefault="00000000">
      <w:pPr>
        <w:numPr>
          <w:ilvl w:val="2"/>
          <w:numId w:val="152"/>
        </w:numPr>
        <w:ind w:right="13" w:hanging="716"/>
        <w:jc w:val="both"/>
      </w:pPr>
      <w:r>
        <w:t xml:space="preserve">this is allowed by national law; </w:t>
      </w:r>
    </w:p>
    <w:p w14:paraId="735B2AC3" w14:textId="77777777" w:rsidR="00E37A9F" w:rsidRDefault="00000000">
      <w:pPr>
        <w:numPr>
          <w:ilvl w:val="2"/>
          <w:numId w:val="152"/>
        </w:numPr>
        <w:spacing w:after="112" w:line="250" w:lineRule="auto"/>
        <w:ind w:right="13" w:hanging="716"/>
        <w:jc w:val="both"/>
      </w:pPr>
      <w:r>
        <w:t xml:space="preserve">this is allowed by a collective agreement freely negotiated with a workers’ organisation representing a significant portion of the workforce; </w:t>
      </w:r>
    </w:p>
    <w:p w14:paraId="0B847773" w14:textId="77777777" w:rsidR="00E37A9F" w:rsidRDefault="00000000">
      <w:pPr>
        <w:ind w:left="2559" w:right="13"/>
      </w:pPr>
      <w:r>
        <w:t xml:space="preserve">appropriate safeguards are taken to protect the workers’ health and safety; and </w:t>
      </w:r>
    </w:p>
    <w:p w14:paraId="73E72CF3" w14:textId="77777777" w:rsidR="00E37A9F" w:rsidRDefault="00000000">
      <w:pPr>
        <w:numPr>
          <w:ilvl w:val="2"/>
          <w:numId w:val="152"/>
        </w:numPr>
        <w:spacing w:after="112" w:line="250" w:lineRule="auto"/>
        <w:ind w:right="13" w:hanging="716"/>
        <w:jc w:val="both"/>
      </w:pPr>
      <w:r>
        <w:t xml:space="preserve">the employer can demonstrate that exceptional circumstances apply such as unexpected production peaks, accidents or emergencies. </w:t>
      </w:r>
    </w:p>
    <w:p w14:paraId="06B44CA2" w14:textId="77777777" w:rsidR="00E37A9F" w:rsidRDefault="00000000">
      <w:pPr>
        <w:spacing w:after="231"/>
        <w:ind w:left="1133" w:right="13" w:hanging="569"/>
      </w:pPr>
      <w:r>
        <w:t xml:space="preserve">5.4 All Supplier Staff shall be provided with at least one (1) day off in every seven (7) day period or, where allowed by national law, two (2) days off in every fourteen (14) day period. </w:t>
      </w:r>
    </w:p>
    <w:p w14:paraId="4DEC9B1F" w14:textId="77777777" w:rsidR="00E37A9F" w:rsidRDefault="00000000">
      <w:pPr>
        <w:spacing w:after="0" w:line="259" w:lineRule="auto"/>
        <w:ind w:left="0" w:firstLine="0"/>
      </w:pPr>
      <w:r>
        <w:t xml:space="preserve"> </w:t>
      </w:r>
    </w:p>
    <w:p w14:paraId="0907DDEA" w14:textId="77777777" w:rsidR="00E37A9F" w:rsidRDefault="00000000">
      <w:pPr>
        <w:pStyle w:val="Heading3"/>
        <w:ind w:left="149"/>
      </w:pPr>
      <w:r>
        <w:t xml:space="preserve">6. Sustainability </w:t>
      </w:r>
    </w:p>
    <w:p w14:paraId="0DD911D5" w14:textId="77777777" w:rsidR="00E37A9F" w:rsidRDefault="00000000">
      <w:pPr>
        <w:ind w:left="1133" w:right="13" w:hanging="569"/>
      </w:pPr>
      <w:r>
        <w:t xml:space="preserve">6.1 The supplier shall meet the applicable Government Buying Standards applicable to Deliverables which can be found online at: </w:t>
      </w:r>
    </w:p>
    <w:p w14:paraId="5B8DD837" w14:textId="77777777" w:rsidR="00E37A9F" w:rsidRDefault="00000000">
      <w:pPr>
        <w:spacing w:after="231" w:line="250" w:lineRule="auto"/>
        <w:ind w:left="1143"/>
      </w:pPr>
      <w:hyperlink r:id="rId609">
        <w:r>
          <w:rPr>
            <w:color w:val="0000FF"/>
            <w:u w:val="single" w:color="0000FF"/>
          </w:rPr>
          <w:t>https://www.gov.uk/government/collections/sustainable</w:t>
        </w:r>
      </w:hyperlink>
      <w:hyperlink r:id="rId610">
        <w:r>
          <w:rPr>
            <w:color w:val="0000FF"/>
            <w:u w:val="single" w:color="0000FF"/>
          </w:rPr>
          <w:t>-</w:t>
        </w:r>
      </w:hyperlink>
      <w:hyperlink r:id="rId611">
        <w:r>
          <w:rPr>
            <w:color w:val="0000FF"/>
            <w:u w:val="single" w:color="0000FF"/>
          </w:rPr>
          <w:t>procurement</w:t>
        </w:r>
      </w:hyperlink>
      <w:hyperlink r:id="rId612">
        <w:r>
          <w:rPr>
            <w:color w:val="0000FF"/>
            <w:u w:val="single" w:color="0000FF"/>
          </w:rPr>
          <w:t>-</w:t>
        </w:r>
      </w:hyperlink>
      <w:hyperlink r:id="rId613">
        <w:r>
          <w:rPr>
            <w:color w:val="0000FF"/>
            <w:u w:val="single" w:color="0000FF"/>
          </w:rPr>
          <w:t>the</w:t>
        </w:r>
      </w:hyperlink>
      <w:hyperlink r:id="rId614">
        <w:r>
          <w:rPr>
            <w:color w:val="0000FF"/>
            <w:u w:val="single" w:color="0000FF"/>
          </w:rPr>
          <w:t>-</w:t>
        </w:r>
      </w:hyperlink>
      <w:hyperlink r:id="rId615">
        <w:r>
          <w:rPr>
            <w:color w:val="0000FF"/>
          </w:rPr>
          <w:t xml:space="preserve"> </w:t>
        </w:r>
      </w:hyperlink>
      <w:hyperlink r:id="rId616">
        <w:r>
          <w:rPr>
            <w:color w:val="0000FF"/>
            <w:u w:val="single" w:color="0000FF"/>
          </w:rPr>
          <w:t>government</w:t>
        </w:r>
      </w:hyperlink>
      <w:hyperlink r:id="rId617">
        <w:r>
          <w:rPr>
            <w:color w:val="0000FF"/>
            <w:u w:val="single" w:color="0000FF"/>
          </w:rPr>
          <w:t>-</w:t>
        </w:r>
      </w:hyperlink>
      <w:hyperlink r:id="rId618">
        <w:r>
          <w:rPr>
            <w:color w:val="0000FF"/>
            <w:u w:val="single" w:color="0000FF"/>
          </w:rPr>
          <w:t>buying</w:t>
        </w:r>
      </w:hyperlink>
      <w:hyperlink r:id="rId619">
        <w:r>
          <w:rPr>
            <w:color w:val="0000FF"/>
            <w:u w:val="single" w:color="0000FF"/>
          </w:rPr>
          <w:t>-</w:t>
        </w:r>
      </w:hyperlink>
      <w:hyperlink r:id="rId620">
        <w:r>
          <w:rPr>
            <w:color w:val="0000FF"/>
            <w:u w:val="single" w:color="0000FF"/>
          </w:rPr>
          <w:t>standards</w:t>
        </w:r>
      </w:hyperlink>
      <w:hyperlink r:id="rId621">
        <w:r>
          <w:rPr>
            <w:color w:val="0000FF"/>
            <w:u w:val="single" w:color="0000FF"/>
          </w:rPr>
          <w:t>-</w:t>
        </w:r>
      </w:hyperlink>
      <w:hyperlink r:id="rId622">
        <w:r>
          <w:rPr>
            <w:color w:val="0000FF"/>
            <w:u w:val="single" w:color="0000FF"/>
          </w:rPr>
          <w:t>gbs</w:t>
        </w:r>
      </w:hyperlink>
      <w:hyperlink r:id="rId623">
        <w:r>
          <w:t xml:space="preserve"> </w:t>
        </w:r>
      </w:hyperlink>
    </w:p>
    <w:p w14:paraId="6BACACE4" w14:textId="77777777" w:rsidR="00E37A9F" w:rsidRDefault="00000000">
      <w:pPr>
        <w:spacing w:after="0" w:line="259" w:lineRule="auto"/>
        <w:ind w:left="0" w:firstLine="0"/>
      </w:pPr>
      <w:r>
        <w:t xml:space="preserve"> </w:t>
      </w:r>
    </w:p>
    <w:p w14:paraId="5A718AC8" w14:textId="77777777" w:rsidR="00E37A9F" w:rsidRDefault="00000000">
      <w:pPr>
        <w:ind w:left="1133" w:right="13" w:hanging="569"/>
      </w:pPr>
      <w:r>
        <w:t xml:space="preserve">6.2 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 </w:t>
      </w:r>
    </w:p>
    <w:p w14:paraId="50E6007C" w14:textId="77777777" w:rsidR="00E37A9F" w:rsidRDefault="00000000">
      <w:pPr>
        <w:ind w:left="1133" w:right="13" w:hanging="569"/>
      </w:pPr>
      <w:r>
        <w:lastRenderedPageBreak/>
        <w:t xml:space="preserve">6.3 The Supplier shall complete and provide CCS with a Carbon Reduction Plan. </w:t>
      </w:r>
    </w:p>
    <w:p w14:paraId="22AD691E" w14:textId="77777777" w:rsidR="00E37A9F" w:rsidRDefault="00000000">
      <w:pPr>
        <w:spacing w:after="0"/>
        <w:ind w:left="1133" w:right="13" w:hanging="569"/>
      </w:pPr>
      <w:r>
        <w:t xml:space="preserve">6.4 The Supplier shall progress towards carbon net zero during the lifetime of the framework. </w:t>
      </w:r>
    </w:p>
    <w:p w14:paraId="71A67618" w14:textId="77777777" w:rsidR="00E37A9F" w:rsidRDefault="00000000">
      <w:pPr>
        <w:spacing w:after="0" w:line="259" w:lineRule="auto"/>
        <w:ind w:left="0" w:firstLine="0"/>
      </w:pPr>
      <w:r>
        <w:t xml:space="preserve"> </w:t>
      </w:r>
    </w:p>
    <w:p w14:paraId="1A0D5A87" w14:textId="77777777" w:rsidR="00E37A9F" w:rsidRDefault="00000000">
      <w:pPr>
        <w:spacing w:after="0" w:line="259" w:lineRule="auto"/>
        <w:ind w:left="0" w:firstLine="0"/>
      </w:pPr>
      <w:r>
        <w:t xml:space="preserve"> </w:t>
      </w:r>
    </w:p>
    <w:p w14:paraId="0D569E6D" w14:textId="77777777" w:rsidR="00E37A9F" w:rsidRDefault="00000000">
      <w:pPr>
        <w:spacing w:after="28" w:line="259" w:lineRule="auto"/>
        <w:ind w:left="0" w:firstLine="0"/>
      </w:pPr>
      <w:r>
        <w:t xml:space="preserve"> </w:t>
      </w:r>
    </w:p>
    <w:p w14:paraId="4F08639C" w14:textId="77777777" w:rsidR="00E37A9F" w:rsidRDefault="00000000">
      <w:pPr>
        <w:spacing w:after="0" w:line="259" w:lineRule="auto"/>
        <w:ind w:left="0" w:firstLine="0"/>
      </w:pPr>
      <w:r>
        <w:t xml:space="preserve"> </w:t>
      </w:r>
    </w:p>
    <w:p w14:paraId="0FE2315D" w14:textId="77777777" w:rsidR="00E37A9F" w:rsidRDefault="00000000">
      <w:pPr>
        <w:ind w:left="149" w:right="13"/>
      </w:pPr>
      <w:r>
        <w:t xml:space="preserve">Annex 1 </w:t>
      </w:r>
    </w:p>
    <w:p w14:paraId="738C8084" w14:textId="77777777" w:rsidR="00E37A9F" w:rsidRDefault="00000000">
      <w:pPr>
        <w:spacing w:after="14" w:line="248" w:lineRule="auto"/>
        <w:ind w:left="149" w:right="40"/>
      </w:pPr>
      <w:r>
        <w:rPr>
          <w:sz w:val="22"/>
        </w:rPr>
        <w:t xml:space="preserve">Joint Schedule 5 - Annex 1 Factory Disclosure Form - TePAS2 RM 6098 </w:t>
      </w:r>
    </w:p>
    <w:p w14:paraId="702B4FF2" w14:textId="77777777" w:rsidR="00E37A9F" w:rsidRDefault="00000000">
      <w:pPr>
        <w:spacing w:after="0" w:line="259" w:lineRule="auto"/>
        <w:ind w:left="0" w:firstLine="0"/>
      </w:pPr>
      <w:r>
        <w:rPr>
          <w:sz w:val="20"/>
        </w:rPr>
        <w:t xml:space="preserve"> </w:t>
      </w:r>
    </w:p>
    <w:p w14:paraId="48A6EAD4" w14:textId="77777777" w:rsidR="00E37A9F" w:rsidRDefault="00000000">
      <w:pPr>
        <w:spacing w:after="33" w:line="259" w:lineRule="auto"/>
        <w:ind w:left="0" w:firstLine="0"/>
      </w:pPr>
      <w:r>
        <w:rPr>
          <w:sz w:val="20"/>
        </w:rPr>
        <w:t xml:space="preserve"> </w:t>
      </w:r>
    </w:p>
    <w:p w14:paraId="468BA0DB" w14:textId="77777777" w:rsidR="00E37A9F" w:rsidRDefault="00000000">
      <w:pPr>
        <w:spacing w:after="0" w:line="259" w:lineRule="auto"/>
        <w:ind w:left="0" w:firstLine="0"/>
      </w:pPr>
      <w:r>
        <w:rPr>
          <w:sz w:val="20"/>
        </w:rPr>
        <w:t xml:space="preserve"> </w:t>
      </w:r>
    </w:p>
    <w:p w14:paraId="75A6C33A" w14:textId="77777777" w:rsidR="00E37A9F" w:rsidRDefault="00000000">
      <w:pPr>
        <w:spacing w:after="68" w:line="259" w:lineRule="auto"/>
        <w:ind w:left="624" w:firstLine="0"/>
      </w:pPr>
      <w:r>
        <w:rPr>
          <w:noProof/>
        </w:rPr>
        <w:drawing>
          <wp:inline distT="0" distB="0" distL="0" distR="0" wp14:anchorId="1C43E924" wp14:editId="7453CB6A">
            <wp:extent cx="287020" cy="305664"/>
            <wp:effectExtent l="0" t="0" r="0" b="0"/>
            <wp:docPr id="75270" name="Picture 75270"/>
            <wp:cNvGraphicFramePr/>
            <a:graphic xmlns:a="http://schemas.openxmlformats.org/drawingml/2006/main">
              <a:graphicData uri="http://schemas.openxmlformats.org/drawingml/2006/picture">
                <pic:pic xmlns:pic="http://schemas.openxmlformats.org/drawingml/2006/picture">
                  <pic:nvPicPr>
                    <pic:cNvPr id="75270" name="Picture 75270"/>
                    <pic:cNvPicPr/>
                  </pic:nvPicPr>
                  <pic:blipFill>
                    <a:blip r:embed="rId624"/>
                    <a:stretch>
                      <a:fillRect/>
                    </a:stretch>
                  </pic:blipFill>
                  <pic:spPr>
                    <a:xfrm>
                      <a:off x="0" y="0"/>
                      <a:ext cx="287020" cy="305664"/>
                    </a:xfrm>
                    <a:prstGeom prst="rect">
                      <a:avLst/>
                    </a:prstGeom>
                  </pic:spPr>
                </pic:pic>
              </a:graphicData>
            </a:graphic>
          </wp:inline>
        </w:drawing>
      </w:r>
    </w:p>
    <w:p w14:paraId="199C87D3" w14:textId="77777777" w:rsidR="00E37A9F" w:rsidRDefault="00000000">
      <w:pPr>
        <w:spacing w:after="0" w:line="238" w:lineRule="auto"/>
        <w:ind w:left="139" w:right="7208" w:firstLine="125"/>
      </w:pPr>
      <w:r>
        <w:rPr>
          <w:rFonts w:ascii="Segoe UI" w:eastAsia="Segoe UI" w:hAnsi="Segoe UI" w:cs="Segoe UI"/>
          <w:sz w:val="16"/>
        </w:rPr>
        <w:t xml:space="preserve">Joint Schedule 5 - Annex 1 Factory Discl </w:t>
      </w:r>
      <w:r>
        <w:br w:type="page"/>
      </w:r>
    </w:p>
    <w:p w14:paraId="251377F4" w14:textId="77777777" w:rsidR="00E37A9F" w:rsidRDefault="00000000">
      <w:pPr>
        <w:pStyle w:val="Heading2"/>
        <w:spacing w:after="107" w:line="267" w:lineRule="auto"/>
        <w:ind w:left="168"/>
        <w:jc w:val="left"/>
      </w:pPr>
      <w:r>
        <w:rPr>
          <w:sz w:val="36"/>
        </w:rPr>
        <w:lastRenderedPageBreak/>
        <w:t xml:space="preserve">Call-Off Schedule 4 (Call Off Tender) </w:t>
      </w:r>
    </w:p>
    <w:p w14:paraId="76ED9E5C" w14:textId="77777777" w:rsidR="00E37A9F" w:rsidRDefault="00000000">
      <w:pPr>
        <w:spacing w:after="242" w:line="259" w:lineRule="auto"/>
        <w:ind w:left="158" w:firstLine="0"/>
      </w:pPr>
      <w:r>
        <w:rPr>
          <w:b/>
        </w:rPr>
        <w:t xml:space="preserve"> </w:t>
      </w:r>
    </w:p>
    <w:p w14:paraId="14E11DA5" w14:textId="77777777" w:rsidR="00E37A9F" w:rsidRDefault="00000000">
      <w:pPr>
        <w:pStyle w:val="Heading3"/>
        <w:spacing w:after="3" w:line="259" w:lineRule="auto"/>
        <w:ind w:left="168"/>
        <w:jc w:val="left"/>
      </w:pPr>
      <w:r>
        <w:rPr>
          <w:color w:val="FFFFFF"/>
          <w:shd w:val="clear" w:color="auto" w:fill="000000"/>
        </w:rPr>
        <w:t>REDACTED</w:t>
      </w:r>
    </w:p>
    <w:p w14:paraId="1B3AFDEA" w14:textId="77777777" w:rsidR="00E37A9F" w:rsidRDefault="00E37A9F">
      <w:pPr>
        <w:sectPr w:rsidR="00E37A9F">
          <w:headerReference w:type="even" r:id="rId625"/>
          <w:headerReference w:type="default" r:id="rId626"/>
          <w:footerReference w:type="even" r:id="rId627"/>
          <w:footerReference w:type="default" r:id="rId628"/>
          <w:headerReference w:type="first" r:id="rId629"/>
          <w:footerReference w:type="first" r:id="rId630"/>
          <w:pgSz w:w="11911" w:h="16841"/>
          <w:pgMar w:top="1467" w:right="1434" w:bottom="1471" w:left="1301" w:header="720" w:footer="1131" w:gutter="0"/>
          <w:cols w:space="720"/>
        </w:sectPr>
      </w:pPr>
    </w:p>
    <w:tbl>
      <w:tblPr>
        <w:tblStyle w:val="TableGrid"/>
        <w:tblW w:w="11525" w:type="dxa"/>
        <w:tblInd w:w="-1072" w:type="dxa"/>
        <w:tblCellMar>
          <w:top w:w="480" w:type="dxa"/>
          <w:left w:w="311" w:type="dxa"/>
          <w:bottom w:w="0" w:type="dxa"/>
          <w:right w:w="115" w:type="dxa"/>
        </w:tblCellMar>
        <w:tblLook w:val="04A0" w:firstRow="1" w:lastRow="0" w:firstColumn="1" w:lastColumn="0" w:noHBand="0" w:noVBand="1"/>
      </w:tblPr>
      <w:tblGrid>
        <w:gridCol w:w="11525"/>
      </w:tblGrid>
      <w:tr w:rsidR="00E37A9F" w14:paraId="436362F4" w14:textId="77777777">
        <w:trPr>
          <w:trHeight w:val="15204"/>
        </w:trPr>
        <w:tc>
          <w:tcPr>
            <w:tcW w:w="11525" w:type="dxa"/>
            <w:tcBorders>
              <w:top w:val="single" w:sz="24" w:space="0" w:color="0091BE"/>
              <w:left w:val="single" w:sz="24" w:space="0" w:color="0091BE"/>
              <w:bottom w:val="single" w:sz="24" w:space="0" w:color="0091BE"/>
              <w:right w:val="single" w:sz="24" w:space="0" w:color="0091BE"/>
            </w:tcBorders>
          </w:tcPr>
          <w:p w14:paraId="412BAB9C" w14:textId="77777777" w:rsidR="00E37A9F" w:rsidRDefault="00000000">
            <w:pPr>
              <w:spacing w:after="0" w:line="259" w:lineRule="auto"/>
              <w:ind w:left="0" w:firstLine="0"/>
            </w:pPr>
            <w:r>
              <w:rPr>
                <w:sz w:val="20"/>
              </w:rPr>
              <w:lastRenderedPageBreak/>
              <w:t xml:space="preserve"> </w:t>
            </w:r>
          </w:p>
        </w:tc>
      </w:tr>
    </w:tbl>
    <w:p w14:paraId="56D7F7F7" w14:textId="77777777" w:rsidR="00E37A9F" w:rsidRDefault="00000000">
      <w:pPr>
        <w:spacing w:after="0" w:line="259" w:lineRule="auto"/>
        <w:ind w:left="-761" w:firstLine="0"/>
        <w:jc w:val="both"/>
      </w:pPr>
      <w:r>
        <w:rPr>
          <w:sz w:val="2"/>
        </w:rPr>
        <w:lastRenderedPageBreak/>
        <w:t xml:space="preserve"> </w:t>
      </w:r>
    </w:p>
    <w:sectPr w:rsidR="00E37A9F">
      <w:headerReference w:type="even" r:id="rId631"/>
      <w:headerReference w:type="default" r:id="rId632"/>
      <w:footerReference w:type="even" r:id="rId633"/>
      <w:footerReference w:type="default" r:id="rId634"/>
      <w:headerReference w:type="first" r:id="rId635"/>
      <w:footerReference w:type="first" r:id="rId636"/>
      <w:pgSz w:w="12240" w:h="15840"/>
      <w:pgMar w:top="308" w:right="1440" w:bottom="32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AE95" w14:textId="77777777" w:rsidR="00187FB7" w:rsidRDefault="00187FB7">
      <w:pPr>
        <w:spacing w:after="0" w:line="240" w:lineRule="auto"/>
      </w:pPr>
      <w:r>
        <w:separator/>
      </w:r>
    </w:p>
  </w:endnote>
  <w:endnote w:type="continuationSeparator" w:id="0">
    <w:p w14:paraId="66198F46" w14:textId="77777777" w:rsidR="00187FB7" w:rsidRDefault="00187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A37E" w14:textId="77777777" w:rsidR="00E37A9F" w:rsidRDefault="00000000">
    <w:pPr>
      <w:tabs>
        <w:tab w:val="center" w:pos="1786"/>
      </w:tabs>
      <w:spacing w:after="0" w:line="259" w:lineRule="auto"/>
      <w:ind w:left="0" w:firstLine="0"/>
    </w:pPr>
    <w:r>
      <w:rPr>
        <w:sz w:val="20"/>
      </w:rPr>
      <w:t xml:space="preserve"> </w:t>
    </w:r>
    <w:r>
      <w:rPr>
        <w:sz w:val="20"/>
      </w:rPr>
      <w:tab/>
      <w:t xml:space="preserve">Framework Ref: RM6098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365A" w14:textId="77777777" w:rsidR="00E37A9F" w:rsidRDefault="00000000">
    <w:pPr>
      <w:tabs>
        <w:tab w:val="center" w:pos="1786"/>
      </w:tabs>
      <w:spacing w:after="0" w:line="259" w:lineRule="auto"/>
      <w:ind w:left="0" w:firstLine="0"/>
    </w:pPr>
    <w:r>
      <w:rPr>
        <w:sz w:val="20"/>
      </w:rPr>
      <w:t xml:space="preserve"> </w:t>
    </w:r>
    <w:r>
      <w:rPr>
        <w:sz w:val="20"/>
      </w:rPr>
      <w:tab/>
      <w:t xml:space="preserve">Framework Ref: RM6098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8B68" w14:textId="77777777" w:rsidR="00E37A9F" w:rsidRDefault="00000000">
    <w:pPr>
      <w:tabs>
        <w:tab w:val="center" w:pos="1786"/>
      </w:tabs>
      <w:spacing w:after="0" w:line="259" w:lineRule="auto"/>
      <w:ind w:left="0" w:firstLine="0"/>
    </w:pPr>
    <w:r>
      <w:rPr>
        <w:sz w:val="20"/>
      </w:rPr>
      <w:t xml:space="preserve"> </w:t>
    </w:r>
    <w:r>
      <w:rPr>
        <w:sz w:val="20"/>
      </w:rPr>
      <w:tab/>
      <w:t xml:space="preserve">Framework Ref: RM6098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B9F1" w14:textId="77777777" w:rsidR="00E37A9F" w:rsidRDefault="00000000">
    <w:pPr>
      <w:tabs>
        <w:tab w:val="center" w:pos="1786"/>
      </w:tabs>
      <w:spacing w:after="0" w:line="259" w:lineRule="auto"/>
      <w:ind w:left="0" w:firstLine="0"/>
    </w:pPr>
    <w:r>
      <w:rPr>
        <w:sz w:val="20"/>
      </w:rPr>
      <w:t xml:space="preserve"> </w:t>
    </w:r>
    <w:r>
      <w:rPr>
        <w:sz w:val="20"/>
      </w:rPr>
      <w:tab/>
      <w:t xml:space="preserve">Framework Ref: RM6098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FDB3" w14:textId="77777777" w:rsidR="00E37A9F" w:rsidRDefault="00000000">
    <w:pPr>
      <w:tabs>
        <w:tab w:val="center" w:pos="1786"/>
      </w:tabs>
      <w:spacing w:after="76" w:line="259" w:lineRule="auto"/>
      <w:ind w:left="0" w:firstLine="0"/>
    </w:pPr>
    <w:r>
      <w:rPr>
        <w:sz w:val="20"/>
      </w:rPr>
      <w:t xml:space="preserve"> </w:t>
    </w:r>
    <w:r>
      <w:rPr>
        <w:sz w:val="20"/>
      </w:rPr>
      <w:tab/>
      <w:t xml:space="preserve">Framework Ref: RM6098 </w:t>
    </w:r>
  </w:p>
  <w:p w14:paraId="77FA975D" w14:textId="77777777" w:rsidR="00E37A9F" w:rsidRDefault="00000000">
    <w:pPr>
      <w:spacing w:after="0" w:line="259" w:lineRule="auto"/>
      <w:ind w:left="45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6424" w14:textId="77777777" w:rsidR="00E37A9F" w:rsidRDefault="00000000">
    <w:pPr>
      <w:tabs>
        <w:tab w:val="center" w:pos="1786"/>
      </w:tabs>
      <w:spacing w:after="76" w:line="259" w:lineRule="auto"/>
      <w:ind w:left="0" w:firstLine="0"/>
    </w:pPr>
    <w:r>
      <w:rPr>
        <w:sz w:val="20"/>
      </w:rPr>
      <w:t xml:space="preserve"> </w:t>
    </w:r>
    <w:r>
      <w:rPr>
        <w:sz w:val="20"/>
      </w:rPr>
      <w:tab/>
      <w:t xml:space="preserve">Framework Ref: RM6098 </w:t>
    </w:r>
  </w:p>
  <w:p w14:paraId="231D9CBC" w14:textId="77777777" w:rsidR="00E37A9F" w:rsidRDefault="00000000">
    <w:pPr>
      <w:spacing w:after="0" w:line="259" w:lineRule="auto"/>
      <w:ind w:left="45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02E4" w14:textId="77777777" w:rsidR="00E37A9F" w:rsidRDefault="00000000">
    <w:pPr>
      <w:tabs>
        <w:tab w:val="center" w:pos="1786"/>
      </w:tabs>
      <w:spacing w:after="76" w:line="259" w:lineRule="auto"/>
      <w:ind w:left="0" w:firstLine="0"/>
    </w:pPr>
    <w:r>
      <w:rPr>
        <w:sz w:val="20"/>
      </w:rPr>
      <w:t xml:space="preserve"> </w:t>
    </w:r>
    <w:r>
      <w:rPr>
        <w:sz w:val="20"/>
      </w:rPr>
      <w:tab/>
      <w:t xml:space="preserve">Framework Ref: RM6098 </w:t>
    </w:r>
  </w:p>
  <w:p w14:paraId="2AAFC975" w14:textId="77777777" w:rsidR="00E37A9F" w:rsidRDefault="00000000">
    <w:pPr>
      <w:spacing w:after="0" w:line="259" w:lineRule="auto"/>
      <w:ind w:left="45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F017" w14:textId="77777777" w:rsidR="00E37A9F" w:rsidRDefault="00000000">
    <w:pPr>
      <w:spacing w:after="30" w:line="259" w:lineRule="auto"/>
      <w:ind w:left="0" w:firstLine="0"/>
    </w:pPr>
    <w:r>
      <w:rPr>
        <w:sz w:val="20"/>
      </w:rPr>
      <w:t xml:space="preserve"> Framework Ref: RM6098 </w:t>
    </w:r>
  </w:p>
  <w:p w14:paraId="02979B85" w14:textId="77777777" w:rsidR="00E37A9F" w:rsidRDefault="00000000">
    <w:pPr>
      <w:spacing w:after="0" w:line="259" w:lineRule="auto"/>
      <w:ind w:left="0" w:right="747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C04D" w14:textId="77777777" w:rsidR="00E37A9F" w:rsidRDefault="00000000">
    <w:pPr>
      <w:spacing w:after="30" w:line="259" w:lineRule="auto"/>
      <w:ind w:left="0" w:firstLine="0"/>
    </w:pPr>
    <w:r>
      <w:rPr>
        <w:sz w:val="20"/>
      </w:rPr>
      <w:t xml:space="preserve"> Framework Ref: RM6098 </w:t>
    </w:r>
  </w:p>
  <w:p w14:paraId="42412E38" w14:textId="77777777" w:rsidR="00E37A9F" w:rsidRDefault="00000000">
    <w:pPr>
      <w:spacing w:after="0" w:line="259" w:lineRule="auto"/>
      <w:ind w:left="0" w:right="747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72CE" w14:textId="77777777" w:rsidR="00E37A9F" w:rsidRDefault="00000000">
    <w:pPr>
      <w:spacing w:after="30" w:line="259" w:lineRule="auto"/>
      <w:ind w:left="0" w:firstLine="0"/>
    </w:pPr>
    <w:r>
      <w:rPr>
        <w:sz w:val="20"/>
      </w:rPr>
      <w:t xml:space="preserve"> Framework Ref: RM6098 </w:t>
    </w:r>
  </w:p>
  <w:p w14:paraId="35541770" w14:textId="77777777" w:rsidR="00E37A9F" w:rsidRDefault="00000000">
    <w:pPr>
      <w:spacing w:after="0" w:line="259" w:lineRule="auto"/>
      <w:ind w:left="0" w:right="747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1E10" w14:textId="77777777" w:rsidR="00E37A9F" w:rsidRDefault="00000000">
    <w:pPr>
      <w:spacing w:after="84" w:line="259" w:lineRule="auto"/>
      <w:ind w:left="0" w:firstLine="0"/>
    </w:pPr>
    <w:r>
      <w:rPr>
        <w:sz w:val="20"/>
      </w:rPr>
      <w:t xml:space="preserve"> Framework Ref: RM6098 </w:t>
    </w:r>
  </w:p>
  <w:p w14:paraId="4AC83DB4" w14:textId="77777777" w:rsidR="00E37A9F" w:rsidRDefault="00000000">
    <w:pPr>
      <w:spacing w:after="0" w:line="259" w:lineRule="auto"/>
      <w:ind w:left="0" w:right="27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B9FE" w14:textId="77777777" w:rsidR="00E37A9F" w:rsidRDefault="00000000">
    <w:pPr>
      <w:tabs>
        <w:tab w:val="center" w:pos="1786"/>
      </w:tabs>
      <w:spacing w:after="0" w:line="259" w:lineRule="auto"/>
      <w:ind w:left="0" w:firstLine="0"/>
    </w:pPr>
    <w:r>
      <w:rPr>
        <w:sz w:val="20"/>
      </w:rPr>
      <w:t xml:space="preserve"> </w:t>
    </w:r>
    <w:r>
      <w:rPr>
        <w:sz w:val="20"/>
      </w:rPr>
      <w:tab/>
      <w:t xml:space="preserve">Framework Ref: RM6098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2EE5" w14:textId="77777777" w:rsidR="00E37A9F" w:rsidRDefault="00000000">
    <w:pPr>
      <w:spacing w:after="84" w:line="259" w:lineRule="auto"/>
      <w:ind w:left="0" w:firstLine="0"/>
    </w:pPr>
    <w:r>
      <w:rPr>
        <w:sz w:val="20"/>
      </w:rPr>
      <w:t xml:space="preserve"> Framework Ref: RM6098 </w:t>
    </w:r>
  </w:p>
  <w:p w14:paraId="28D6011A" w14:textId="77777777" w:rsidR="00E37A9F" w:rsidRDefault="00000000">
    <w:pPr>
      <w:spacing w:after="0" w:line="259" w:lineRule="auto"/>
      <w:ind w:left="0" w:right="27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A05E" w14:textId="77777777" w:rsidR="00E37A9F" w:rsidRDefault="00000000">
    <w:pPr>
      <w:spacing w:after="84" w:line="259" w:lineRule="auto"/>
      <w:ind w:left="0" w:firstLine="0"/>
    </w:pPr>
    <w:r>
      <w:rPr>
        <w:sz w:val="20"/>
      </w:rPr>
      <w:t xml:space="preserve"> Framework Ref: RM6098 </w:t>
    </w:r>
  </w:p>
  <w:p w14:paraId="49A7DCBC" w14:textId="77777777" w:rsidR="00E37A9F" w:rsidRDefault="00000000">
    <w:pPr>
      <w:spacing w:after="0" w:line="259" w:lineRule="auto"/>
      <w:ind w:left="0" w:right="27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6E7A" w14:textId="77777777" w:rsidR="00E37A9F" w:rsidRDefault="00000000">
    <w:pPr>
      <w:spacing w:after="0" w:line="259" w:lineRule="auto"/>
      <w:ind w:left="0" w:firstLine="0"/>
    </w:pPr>
    <w:r>
      <w:rPr>
        <w:sz w:val="20"/>
      </w:rPr>
      <w:t xml:space="preserve"> Framework Ref: RM6098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939C" w14:textId="77777777" w:rsidR="00E37A9F" w:rsidRDefault="00000000">
    <w:pPr>
      <w:spacing w:after="177" w:line="259" w:lineRule="auto"/>
      <w:ind w:left="691" w:firstLine="0"/>
    </w:pPr>
    <w:r>
      <w:rPr>
        <w:sz w:val="22"/>
      </w:rPr>
      <w:t xml:space="preserve"> </w:t>
    </w:r>
  </w:p>
  <w:p w14:paraId="6E37A854" w14:textId="77777777" w:rsidR="00E37A9F" w:rsidRDefault="00000000">
    <w:pPr>
      <w:spacing w:after="0" w:line="259" w:lineRule="auto"/>
      <w:ind w:left="0" w:firstLine="0"/>
    </w:pPr>
    <w:r>
      <w:rPr>
        <w:sz w:val="20"/>
      </w:rPr>
      <w:t xml:space="preserve"> Framework Ref: RM6098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D81F" w14:textId="77777777" w:rsidR="00E37A9F" w:rsidRDefault="00000000">
    <w:pPr>
      <w:spacing w:after="177" w:line="259" w:lineRule="auto"/>
      <w:ind w:left="691" w:firstLine="0"/>
    </w:pPr>
    <w:r>
      <w:rPr>
        <w:sz w:val="22"/>
      </w:rPr>
      <w:t xml:space="preserve"> </w:t>
    </w:r>
  </w:p>
  <w:p w14:paraId="0B28C7F9" w14:textId="77777777" w:rsidR="00E37A9F" w:rsidRDefault="00000000">
    <w:pPr>
      <w:spacing w:after="0" w:line="259" w:lineRule="auto"/>
      <w:ind w:left="0" w:firstLine="0"/>
    </w:pPr>
    <w:r>
      <w:rPr>
        <w:sz w:val="20"/>
      </w:rPr>
      <w:t xml:space="preserve"> Framework Ref: RM6098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23AB" w14:textId="77777777" w:rsidR="00E37A9F" w:rsidRDefault="00E37A9F">
    <w:pPr>
      <w:spacing w:after="160" w:line="259" w:lineRule="auto"/>
      <w:ind w:left="0" w:firstLine="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7324" w14:textId="77777777" w:rsidR="00E37A9F" w:rsidRDefault="00E37A9F">
    <w:pPr>
      <w:spacing w:after="160" w:line="259" w:lineRule="auto"/>
      <w:ind w:left="0" w:firstLine="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A44F" w14:textId="77777777" w:rsidR="00E37A9F" w:rsidRDefault="00E37A9F">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593C" w14:textId="77777777" w:rsidR="00E37A9F" w:rsidRDefault="00000000">
    <w:pPr>
      <w:tabs>
        <w:tab w:val="center" w:pos="1786"/>
      </w:tabs>
      <w:spacing w:after="0" w:line="259" w:lineRule="auto"/>
      <w:ind w:left="0" w:firstLine="0"/>
    </w:pPr>
    <w:r>
      <w:rPr>
        <w:sz w:val="20"/>
      </w:rPr>
      <w:t xml:space="preserve"> </w:t>
    </w:r>
    <w:r>
      <w:rPr>
        <w:sz w:val="20"/>
      </w:rPr>
      <w:tab/>
      <w:t xml:space="preserve">Framework Ref: RM6098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C46F" w14:textId="77777777" w:rsidR="00E37A9F" w:rsidRDefault="00000000">
    <w:pPr>
      <w:tabs>
        <w:tab w:val="center" w:pos="1786"/>
      </w:tabs>
      <w:spacing w:after="0" w:line="259" w:lineRule="auto"/>
      <w:ind w:left="0" w:firstLine="0"/>
    </w:pPr>
    <w:r>
      <w:rPr>
        <w:sz w:val="20"/>
      </w:rPr>
      <w:t xml:space="preserve"> </w:t>
    </w:r>
    <w:r>
      <w:rPr>
        <w:sz w:val="20"/>
      </w:rPr>
      <w:tab/>
      <w:t xml:space="preserve">Framework Ref: RM6098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800D" w14:textId="77777777" w:rsidR="00E37A9F" w:rsidRDefault="00000000">
    <w:pPr>
      <w:tabs>
        <w:tab w:val="center" w:pos="1786"/>
      </w:tabs>
      <w:spacing w:after="0" w:line="259" w:lineRule="auto"/>
      <w:ind w:left="0" w:firstLine="0"/>
    </w:pPr>
    <w:r>
      <w:rPr>
        <w:sz w:val="20"/>
      </w:rPr>
      <w:t xml:space="preserve"> </w:t>
    </w:r>
    <w:r>
      <w:rPr>
        <w:sz w:val="20"/>
      </w:rPr>
      <w:tab/>
      <w:t xml:space="preserve">Framework Ref: RM6098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946C" w14:textId="77777777" w:rsidR="00E37A9F" w:rsidRDefault="00000000">
    <w:pPr>
      <w:tabs>
        <w:tab w:val="center" w:pos="1786"/>
      </w:tabs>
      <w:spacing w:after="0" w:line="259" w:lineRule="auto"/>
      <w:ind w:left="0" w:firstLine="0"/>
    </w:pPr>
    <w:r>
      <w:rPr>
        <w:sz w:val="20"/>
      </w:rPr>
      <w:t xml:space="preserve"> </w:t>
    </w:r>
    <w:r>
      <w:rPr>
        <w:sz w:val="20"/>
      </w:rPr>
      <w:tab/>
      <w:t xml:space="preserve">Framework Ref: RM6098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10B7" w14:textId="77777777" w:rsidR="00E37A9F" w:rsidRDefault="00000000">
    <w:pPr>
      <w:tabs>
        <w:tab w:val="center" w:pos="1786"/>
      </w:tabs>
      <w:spacing w:after="0" w:line="259" w:lineRule="auto"/>
      <w:ind w:left="0" w:firstLine="0"/>
    </w:pPr>
    <w:r>
      <w:rPr>
        <w:sz w:val="20"/>
      </w:rPr>
      <w:t xml:space="preserve"> </w:t>
    </w:r>
    <w:r>
      <w:rPr>
        <w:sz w:val="20"/>
      </w:rPr>
      <w:tab/>
      <w:t xml:space="preserve">Framework Ref: RM6098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07E0" w14:textId="77777777" w:rsidR="00E37A9F" w:rsidRDefault="00000000">
    <w:pPr>
      <w:tabs>
        <w:tab w:val="center" w:pos="1786"/>
      </w:tabs>
      <w:spacing w:after="0" w:line="259" w:lineRule="auto"/>
      <w:ind w:left="0" w:firstLine="0"/>
    </w:pPr>
    <w:r>
      <w:rPr>
        <w:sz w:val="20"/>
      </w:rPr>
      <w:t xml:space="preserve"> </w:t>
    </w:r>
    <w:r>
      <w:rPr>
        <w:sz w:val="20"/>
      </w:rPr>
      <w:tab/>
      <w:t xml:space="preserve">Framework Ref: RM6098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6232" w14:textId="77777777" w:rsidR="00E37A9F" w:rsidRDefault="00000000">
    <w:pPr>
      <w:tabs>
        <w:tab w:val="center" w:pos="1786"/>
      </w:tabs>
      <w:spacing w:after="0" w:line="259" w:lineRule="auto"/>
      <w:ind w:left="0" w:firstLine="0"/>
    </w:pPr>
    <w:r>
      <w:rPr>
        <w:sz w:val="20"/>
      </w:rPr>
      <w:t xml:space="preserve"> </w:t>
    </w:r>
    <w:r>
      <w:rPr>
        <w:sz w:val="20"/>
      </w:rPr>
      <w:tab/>
      <w:t xml:space="preserve">Framework Ref: RM6098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1AFD" w14:textId="77777777" w:rsidR="00187FB7" w:rsidRDefault="00187FB7">
      <w:pPr>
        <w:spacing w:after="0" w:line="240" w:lineRule="auto"/>
      </w:pPr>
      <w:r>
        <w:separator/>
      </w:r>
    </w:p>
  </w:footnote>
  <w:footnote w:type="continuationSeparator" w:id="0">
    <w:p w14:paraId="71336BAC" w14:textId="77777777" w:rsidR="00187FB7" w:rsidRDefault="00187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0C04" w14:textId="77777777" w:rsidR="00E37A9F" w:rsidRDefault="00E37A9F">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2DAE" w14:textId="77777777" w:rsidR="00E37A9F" w:rsidRDefault="00E37A9F">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8B5F" w14:textId="77777777" w:rsidR="00E37A9F" w:rsidRDefault="00E37A9F">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3461" w14:textId="77777777" w:rsidR="00E37A9F" w:rsidRDefault="00E37A9F">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4FB1" w14:textId="77777777" w:rsidR="00E37A9F" w:rsidRDefault="00E37A9F">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70A2" w14:textId="77777777" w:rsidR="00E37A9F" w:rsidRDefault="00E37A9F">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9610" w14:textId="77777777" w:rsidR="00E37A9F" w:rsidRDefault="00E37A9F">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F043" w14:textId="77777777" w:rsidR="00E37A9F" w:rsidRDefault="00E37A9F">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3AA5" w14:textId="77777777" w:rsidR="00E37A9F" w:rsidRDefault="00E37A9F">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D8CE" w14:textId="77777777" w:rsidR="00E37A9F" w:rsidRDefault="00E37A9F">
    <w:pPr>
      <w:spacing w:after="160" w:line="259" w:lineRule="auto"/>
      <w:ind w:left="0" w:firstLine="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741A" w14:textId="77777777" w:rsidR="00E37A9F" w:rsidRDefault="00E37A9F">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92AD" w14:textId="77777777" w:rsidR="00E37A9F" w:rsidRDefault="00E37A9F">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E789" w14:textId="77777777" w:rsidR="00E37A9F" w:rsidRDefault="00E37A9F">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0D3B" w14:textId="77777777" w:rsidR="00E37A9F" w:rsidRDefault="00E37A9F">
    <w:pPr>
      <w:spacing w:after="160" w:line="259" w:lineRule="auto"/>
      <w:ind w:left="0" w:firstLine="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D4E" w14:textId="77777777" w:rsidR="00E37A9F" w:rsidRDefault="00E37A9F">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B35E" w14:textId="77777777" w:rsidR="00E37A9F" w:rsidRDefault="00E37A9F">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B7DB" w14:textId="77777777" w:rsidR="00E37A9F" w:rsidRDefault="00E37A9F">
    <w:pPr>
      <w:spacing w:after="160" w:line="259" w:lineRule="auto"/>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A090" w14:textId="77777777" w:rsidR="00E37A9F" w:rsidRDefault="00E37A9F">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641B" w14:textId="77777777" w:rsidR="00E37A9F" w:rsidRDefault="00E37A9F">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4F3C" w14:textId="77777777" w:rsidR="00E37A9F" w:rsidRDefault="00E37A9F">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5859" w14:textId="77777777" w:rsidR="00E37A9F" w:rsidRDefault="00E37A9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8669" w14:textId="77777777" w:rsidR="00E37A9F" w:rsidRDefault="00000000">
    <w:pPr>
      <w:spacing w:after="0" w:line="259" w:lineRule="auto"/>
      <w:ind w:left="680" w:firstLine="0"/>
    </w:pPr>
    <w:r>
      <w:rPr>
        <w:b/>
      </w:rPr>
      <w:t xml:space="preserve">Annex </w:t>
    </w:r>
    <w:r>
      <w:fldChar w:fldCharType="begin"/>
    </w:r>
    <w:r>
      <w:instrText xml:space="preserve"> PAGE   \* MERGEFORMAT </w:instrText>
    </w:r>
    <w:r>
      <w:fldChar w:fldCharType="separate"/>
    </w:r>
    <w:r>
      <w:rPr>
        <w:b/>
      </w:rPr>
      <w:t>1</w:t>
    </w:r>
    <w:r>
      <w:rPr>
        <w:b/>
      </w:rPr>
      <w:fldChar w:fldCharType="end"/>
    </w:r>
    <w:r>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7C72" w14:textId="77777777" w:rsidR="00E37A9F" w:rsidRDefault="00000000">
    <w:pPr>
      <w:spacing w:after="0" w:line="259" w:lineRule="auto"/>
      <w:ind w:left="680" w:firstLine="0"/>
    </w:pPr>
    <w:r>
      <w:rPr>
        <w:b/>
      </w:rPr>
      <w:t xml:space="preserve">Annex </w:t>
    </w:r>
    <w:r>
      <w:fldChar w:fldCharType="begin"/>
    </w:r>
    <w:r>
      <w:instrText xml:space="preserve"> PAGE   \* MERGEFORMAT </w:instrText>
    </w:r>
    <w:r>
      <w:fldChar w:fldCharType="separate"/>
    </w:r>
    <w:r>
      <w:rPr>
        <w:b/>
      </w:rPr>
      <w:t>1</w:t>
    </w:r>
    <w:r>
      <w:rPr>
        <w:b/>
      </w:rPr>
      <w:fldChar w:fldCharType="end"/>
    </w:r>
    <w:r>
      <w:rPr>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32C7" w14:textId="77777777" w:rsidR="00E37A9F" w:rsidRDefault="00000000">
    <w:pPr>
      <w:spacing w:after="0" w:line="259" w:lineRule="auto"/>
      <w:ind w:left="680" w:firstLine="0"/>
    </w:pPr>
    <w:r>
      <w:rPr>
        <w:b/>
      </w:rPr>
      <w:t xml:space="preserve">Annex </w:t>
    </w:r>
    <w:r>
      <w:fldChar w:fldCharType="begin"/>
    </w:r>
    <w:r>
      <w:instrText xml:space="preserve"> PAGE   \* MERGEFORMAT </w:instrText>
    </w:r>
    <w:r>
      <w:fldChar w:fldCharType="separate"/>
    </w:r>
    <w:r>
      <w:rPr>
        <w:b/>
      </w:rPr>
      <w:t>1</w:t>
    </w:r>
    <w:r>
      <w:rPr>
        <w:b/>
      </w:rPr>
      <w:fldChar w:fldCharType="end"/>
    </w:r>
    <w:r>
      <w:rPr>
        <w: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FB2C" w14:textId="77777777" w:rsidR="00E37A9F" w:rsidRDefault="00E37A9F">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5206" w14:textId="77777777" w:rsidR="00E37A9F" w:rsidRDefault="00E37A9F">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56C7" w14:textId="77777777" w:rsidR="00E37A9F" w:rsidRDefault="00E37A9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A80"/>
    <w:multiLevelType w:val="hybridMultilevel"/>
    <w:tmpl w:val="06F4080A"/>
    <w:lvl w:ilvl="0" w:tplc="D772C9C0">
      <w:start w:val="4"/>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1E76A2">
      <w:start w:val="1"/>
      <w:numFmt w:val="lowerLetter"/>
      <w:lvlText w:val="%2"/>
      <w:lvlJc w:val="left"/>
      <w:pPr>
        <w:ind w:left="1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8E905C">
      <w:start w:val="1"/>
      <w:numFmt w:val="lowerRoman"/>
      <w:lvlText w:val="%3"/>
      <w:lvlJc w:val="left"/>
      <w:pPr>
        <w:ind w:left="2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8E86EE">
      <w:start w:val="1"/>
      <w:numFmt w:val="decimal"/>
      <w:lvlText w:val="%4"/>
      <w:lvlJc w:val="left"/>
      <w:pPr>
        <w:ind w:left="2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4D912">
      <w:start w:val="1"/>
      <w:numFmt w:val="lowerLetter"/>
      <w:lvlText w:val="%5"/>
      <w:lvlJc w:val="left"/>
      <w:pPr>
        <w:ind w:left="3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425B82">
      <w:start w:val="1"/>
      <w:numFmt w:val="lowerRoman"/>
      <w:lvlText w:val="%6"/>
      <w:lvlJc w:val="left"/>
      <w:pPr>
        <w:ind w:left="4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726650">
      <w:start w:val="1"/>
      <w:numFmt w:val="decimal"/>
      <w:lvlText w:val="%7"/>
      <w:lvlJc w:val="left"/>
      <w:pPr>
        <w:ind w:left="4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44489E">
      <w:start w:val="1"/>
      <w:numFmt w:val="lowerLetter"/>
      <w:lvlText w:val="%8"/>
      <w:lvlJc w:val="left"/>
      <w:pPr>
        <w:ind w:left="5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42984E">
      <w:start w:val="1"/>
      <w:numFmt w:val="lowerRoman"/>
      <w:lvlText w:val="%9"/>
      <w:lvlJc w:val="left"/>
      <w:pPr>
        <w:ind w:left="6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1D52CD"/>
    <w:multiLevelType w:val="multilevel"/>
    <w:tmpl w:val="A1ACBC78"/>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494884"/>
    <w:multiLevelType w:val="multilevel"/>
    <w:tmpl w:val="594E7A9C"/>
    <w:lvl w:ilvl="0">
      <w:start w:val="2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6D3B18"/>
    <w:multiLevelType w:val="hybridMultilevel"/>
    <w:tmpl w:val="8814D134"/>
    <w:lvl w:ilvl="0" w:tplc="2FEE1BE2">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FCBEF2">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707148">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B0E870">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7AD7B6">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620896">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80814E">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EC2DFC">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B452B0">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0F5A81"/>
    <w:multiLevelType w:val="hybridMultilevel"/>
    <w:tmpl w:val="A23ED7B0"/>
    <w:lvl w:ilvl="0" w:tplc="1C24E1AE">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A8591A">
      <w:start w:val="1"/>
      <w:numFmt w:val="bullet"/>
      <w:lvlText w:val="o"/>
      <w:lvlJc w:val="left"/>
      <w:pPr>
        <w:ind w:left="1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24B894">
      <w:start w:val="1"/>
      <w:numFmt w:val="bullet"/>
      <w:lvlText w:val="▪"/>
      <w:lvlJc w:val="left"/>
      <w:pPr>
        <w:ind w:left="2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D4F36A">
      <w:start w:val="1"/>
      <w:numFmt w:val="bullet"/>
      <w:lvlText w:val="•"/>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4623AA">
      <w:start w:val="1"/>
      <w:numFmt w:val="bullet"/>
      <w:lvlText w:val="o"/>
      <w:lvlJc w:val="left"/>
      <w:pPr>
        <w:ind w:left="37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4E194A">
      <w:start w:val="1"/>
      <w:numFmt w:val="bullet"/>
      <w:lvlText w:val="▪"/>
      <w:lvlJc w:val="left"/>
      <w:pPr>
        <w:ind w:left="4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FE01A2">
      <w:start w:val="1"/>
      <w:numFmt w:val="bullet"/>
      <w:lvlText w:val="•"/>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40C67C">
      <w:start w:val="1"/>
      <w:numFmt w:val="bullet"/>
      <w:lvlText w:val="o"/>
      <w:lvlJc w:val="left"/>
      <w:pPr>
        <w:ind w:left="58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F4B638">
      <w:start w:val="1"/>
      <w:numFmt w:val="bullet"/>
      <w:lvlText w:val="▪"/>
      <w:lvlJc w:val="left"/>
      <w:pPr>
        <w:ind w:left="6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4404B79"/>
    <w:multiLevelType w:val="hybridMultilevel"/>
    <w:tmpl w:val="598E26DC"/>
    <w:lvl w:ilvl="0" w:tplc="25AA5E6C">
      <w:start w:val="1"/>
      <w:numFmt w:val="lowerLetter"/>
      <w:lvlText w:val="%1)"/>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E685DA">
      <w:start w:val="1"/>
      <w:numFmt w:val="lowerLetter"/>
      <w:lvlText w:val="%2"/>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941254">
      <w:start w:val="1"/>
      <w:numFmt w:val="lowerRoman"/>
      <w:lvlText w:val="%3"/>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8AEB60">
      <w:start w:val="1"/>
      <w:numFmt w:val="decimal"/>
      <w:lvlText w:val="%4"/>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25C42">
      <w:start w:val="1"/>
      <w:numFmt w:val="lowerLetter"/>
      <w:lvlText w:val="%5"/>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2E4878">
      <w:start w:val="1"/>
      <w:numFmt w:val="lowerRoman"/>
      <w:lvlText w:val="%6"/>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BA68E0">
      <w:start w:val="1"/>
      <w:numFmt w:val="decimal"/>
      <w:lvlText w:val="%7"/>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0E63CA">
      <w:start w:val="1"/>
      <w:numFmt w:val="lowerLetter"/>
      <w:lvlText w:val="%8"/>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264B10">
      <w:start w:val="1"/>
      <w:numFmt w:val="lowerRoman"/>
      <w:lvlText w:val="%9"/>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EE414E"/>
    <w:multiLevelType w:val="hybridMultilevel"/>
    <w:tmpl w:val="36C47330"/>
    <w:lvl w:ilvl="0" w:tplc="92CAFA00">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DEDC2E">
      <w:start w:val="1"/>
      <w:numFmt w:val="bullet"/>
      <w:lvlText w:val="o"/>
      <w:lvlJc w:val="left"/>
      <w:pPr>
        <w:ind w:left="1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30AF86">
      <w:start w:val="1"/>
      <w:numFmt w:val="bullet"/>
      <w:lvlText w:val="▪"/>
      <w:lvlJc w:val="left"/>
      <w:pPr>
        <w:ind w:left="22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E4E75E">
      <w:start w:val="1"/>
      <w:numFmt w:val="bullet"/>
      <w:lvlText w:val="•"/>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82CE68">
      <w:start w:val="1"/>
      <w:numFmt w:val="bullet"/>
      <w:lvlText w:val="o"/>
      <w:lvlJc w:val="left"/>
      <w:pPr>
        <w:ind w:left="3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187B52">
      <w:start w:val="1"/>
      <w:numFmt w:val="bullet"/>
      <w:lvlText w:val="▪"/>
      <w:lvlJc w:val="left"/>
      <w:pPr>
        <w:ind w:left="4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9A7A24">
      <w:start w:val="1"/>
      <w:numFmt w:val="bullet"/>
      <w:lvlText w:val="•"/>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44BBE6">
      <w:start w:val="1"/>
      <w:numFmt w:val="bullet"/>
      <w:lvlText w:val="o"/>
      <w:lvlJc w:val="left"/>
      <w:pPr>
        <w:ind w:left="5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14053E">
      <w:start w:val="1"/>
      <w:numFmt w:val="bullet"/>
      <w:lvlText w:val="▪"/>
      <w:lvlJc w:val="left"/>
      <w:pPr>
        <w:ind w:left="6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4EE5989"/>
    <w:multiLevelType w:val="hybridMultilevel"/>
    <w:tmpl w:val="4CFEF9A2"/>
    <w:lvl w:ilvl="0" w:tplc="556C6034">
      <w:start w:val="1"/>
      <w:numFmt w:val="decimal"/>
      <w:lvlText w:val="%1."/>
      <w:lvlJc w:val="left"/>
      <w:pPr>
        <w:ind w:left="1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EC1F8A">
      <w:start w:val="1"/>
      <w:numFmt w:val="lowerLetter"/>
      <w:lvlText w:val="%2"/>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582CF6">
      <w:start w:val="1"/>
      <w:numFmt w:val="lowerRoman"/>
      <w:lvlText w:val="%3"/>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40A908">
      <w:start w:val="1"/>
      <w:numFmt w:val="decimal"/>
      <w:lvlText w:val="%4"/>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24BB5A">
      <w:start w:val="1"/>
      <w:numFmt w:val="lowerLetter"/>
      <w:lvlText w:val="%5"/>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32A20A">
      <w:start w:val="1"/>
      <w:numFmt w:val="lowerRoman"/>
      <w:lvlText w:val="%6"/>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4E5C4A">
      <w:start w:val="1"/>
      <w:numFmt w:val="decimal"/>
      <w:lvlText w:val="%7"/>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C4CFA0">
      <w:start w:val="1"/>
      <w:numFmt w:val="lowerLetter"/>
      <w:lvlText w:val="%8"/>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76DEBE">
      <w:start w:val="1"/>
      <w:numFmt w:val="lowerRoman"/>
      <w:lvlText w:val="%9"/>
      <w:lvlJc w:val="left"/>
      <w:pPr>
        <w:ind w:left="6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5855E75"/>
    <w:multiLevelType w:val="hybridMultilevel"/>
    <w:tmpl w:val="E124ADBE"/>
    <w:lvl w:ilvl="0" w:tplc="D0C225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C419DA">
      <w:start w:val="1"/>
      <w:numFmt w:val="lowerLetter"/>
      <w:lvlText w:val="%2"/>
      <w:lvlJc w:val="left"/>
      <w:pPr>
        <w:ind w:left="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82A56A">
      <w:start w:val="1"/>
      <w:numFmt w:val="lowerRoman"/>
      <w:lvlText w:val="%3"/>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2A2F26">
      <w:start w:val="1"/>
      <w:numFmt w:val="lowerLetter"/>
      <w:lvlRestart w:val="0"/>
      <w:lvlText w:val="(%4)"/>
      <w:lvlJc w:val="left"/>
      <w:pPr>
        <w:ind w:left="2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548CD2">
      <w:start w:val="1"/>
      <w:numFmt w:val="lowerLetter"/>
      <w:lvlText w:val="%5"/>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687A4A">
      <w:start w:val="1"/>
      <w:numFmt w:val="lowerRoman"/>
      <w:lvlText w:val="%6"/>
      <w:lvlJc w:val="left"/>
      <w:pPr>
        <w:ind w:left="3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F0E0EE">
      <w:start w:val="1"/>
      <w:numFmt w:val="decimal"/>
      <w:lvlText w:val="%7"/>
      <w:lvlJc w:val="left"/>
      <w:pPr>
        <w:ind w:left="4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08088A">
      <w:start w:val="1"/>
      <w:numFmt w:val="lowerLetter"/>
      <w:lvlText w:val="%8"/>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9C03B0">
      <w:start w:val="1"/>
      <w:numFmt w:val="lowerRoman"/>
      <w:lvlText w:val="%9"/>
      <w:lvlJc w:val="left"/>
      <w:pPr>
        <w:ind w:left="5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B3573C"/>
    <w:multiLevelType w:val="hybridMultilevel"/>
    <w:tmpl w:val="CCA8CEA6"/>
    <w:lvl w:ilvl="0" w:tplc="6BE0D1D2">
      <w:start w:val="18"/>
      <w:numFmt w:val="decimal"/>
      <w:lvlText w:val="%1."/>
      <w:lvlJc w:val="left"/>
      <w:pPr>
        <w:ind w:left="1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36B06A">
      <w:start w:val="1"/>
      <w:numFmt w:val="lowerLetter"/>
      <w:lvlText w:val="%2"/>
      <w:lvlJc w:val="left"/>
      <w:pPr>
        <w:ind w:left="1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0CE51C">
      <w:start w:val="1"/>
      <w:numFmt w:val="lowerRoman"/>
      <w:lvlText w:val="%3"/>
      <w:lvlJc w:val="left"/>
      <w:pPr>
        <w:ind w:left="2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D4FA5A">
      <w:start w:val="1"/>
      <w:numFmt w:val="decimal"/>
      <w:lvlText w:val="%4"/>
      <w:lvlJc w:val="left"/>
      <w:pPr>
        <w:ind w:left="3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1273CC">
      <w:start w:val="1"/>
      <w:numFmt w:val="lowerLetter"/>
      <w:lvlText w:val="%5"/>
      <w:lvlJc w:val="left"/>
      <w:pPr>
        <w:ind w:left="3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D4CA2C">
      <w:start w:val="1"/>
      <w:numFmt w:val="lowerRoman"/>
      <w:lvlText w:val="%6"/>
      <w:lvlJc w:val="left"/>
      <w:pPr>
        <w:ind w:left="4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C8E8D8">
      <w:start w:val="1"/>
      <w:numFmt w:val="decimal"/>
      <w:lvlText w:val="%7"/>
      <w:lvlJc w:val="left"/>
      <w:pPr>
        <w:ind w:left="5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5C4F50">
      <w:start w:val="1"/>
      <w:numFmt w:val="lowerLetter"/>
      <w:lvlText w:val="%8"/>
      <w:lvlJc w:val="left"/>
      <w:pPr>
        <w:ind w:left="6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786B20">
      <w:start w:val="1"/>
      <w:numFmt w:val="lowerRoman"/>
      <w:lvlText w:val="%9"/>
      <w:lvlJc w:val="left"/>
      <w:pPr>
        <w:ind w:left="6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60B0EA5"/>
    <w:multiLevelType w:val="hybridMultilevel"/>
    <w:tmpl w:val="10F03D62"/>
    <w:lvl w:ilvl="0" w:tplc="600C0FE8">
      <w:start w:val="1"/>
      <w:numFmt w:val="lowerLetter"/>
      <w:lvlText w:val="(%1)"/>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D47930">
      <w:start w:val="1"/>
      <w:numFmt w:val="lowerLetter"/>
      <w:lvlText w:val="%2"/>
      <w:lvlJc w:val="left"/>
      <w:pPr>
        <w:ind w:left="2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40A2C8">
      <w:start w:val="1"/>
      <w:numFmt w:val="lowerRoman"/>
      <w:lvlText w:val="%3"/>
      <w:lvlJc w:val="left"/>
      <w:pPr>
        <w:ind w:left="3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EE8B94">
      <w:start w:val="1"/>
      <w:numFmt w:val="decimal"/>
      <w:lvlText w:val="%4"/>
      <w:lvlJc w:val="left"/>
      <w:pPr>
        <w:ind w:left="3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E849F4">
      <w:start w:val="1"/>
      <w:numFmt w:val="lowerLetter"/>
      <w:lvlText w:val="%5"/>
      <w:lvlJc w:val="left"/>
      <w:pPr>
        <w:ind w:left="4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52B32A">
      <w:start w:val="1"/>
      <w:numFmt w:val="lowerRoman"/>
      <w:lvlText w:val="%6"/>
      <w:lvlJc w:val="left"/>
      <w:pPr>
        <w:ind w:left="5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703330">
      <w:start w:val="1"/>
      <w:numFmt w:val="decimal"/>
      <w:lvlText w:val="%7"/>
      <w:lvlJc w:val="left"/>
      <w:pPr>
        <w:ind w:left="6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18869A">
      <w:start w:val="1"/>
      <w:numFmt w:val="lowerLetter"/>
      <w:lvlText w:val="%8"/>
      <w:lvlJc w:val="left"/>
      <w:pPr>
        <w:ind w:left="6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48CF12">
      <w:start w:val="1"/>
      <w:numFmt w:val="lowerRoman"/>
      <w:lvlText w:val="%9"/>
      <w:lvlJc w:val="left"/>
      <w:pPr>
        <w:ind w:left="7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6324C1B"/>
    <w:multiLevelType w:val="hybridMultilevel"/>
    <w:tmpl w:val="F88EF262"/>
    <w:lvl w:ilvl="0" w:tplc="38FCAC8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A4DA7E">
      <w:start w:val="5"/>
      <w:numFmt w:val="lowerRoman"/>
      <w:lvlText w:val="%2)"/>
      <w:lvlJc w:val="left"/>
      <w:pPr>
        <w:ind w:left="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8CD60A">
      <w:start w:val="1"/>
      <w:numFmt w:val="lowerRoman"/>
      <w:lvlText w:val="%3"/>
      <w:lvlJc w:val="left"/>
      <w:pPr>
        <w:ind w:left="1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58BFDA">
      <w:start w:val="1"/>
      <w:numFmt w:val="decimal"/>
      <w:lvlText w:val="%4"/>
      <w:lvlJc w:val="left"/>
      <w:pPr>
        <w:ind w:left="2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86A82C">
      <w:start w:val="1"/>
      <w:numFmt w:val="lowerLetter"/>
      <w:lvlText w:val="%5"/>
      <w:lvlJc w:val="left"/>
      <w:pPr>
        <w:ind w:left="3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C8A2D0">
      <w:start w:val="1"/>
      <w:numFmt w:val="lowerRoman"/>
      <w:lvlText w:val="%6"/>
      <w:lvlJc w:val="left"/>
      <w:pPr>
        <w:ind w:left="3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A8A13E">
      <w:start w:val="1"/>
      <w:numFmt w:val="decimal"/>
      <w:lvlText w:val="%7"/>
      <w:lvlJc w:val="left"/>
      <w:pPr>
        <w:ind w:left="4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9A658E">
      <w:start w:val="1"/>
      <w:numFmt w:val="lowerLetter"/>
      <w:lvlText w:val="%8"/>
      <w:lvlJc w:val="left"/>
      <w:pPr>
        <w:ind w:left="5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4A75BC">
      <w:start w:val="1"/>
      <w:numFmt w:val="lowerRoman"/>
      <w:lvlText w:val="%9"/>
      <w:lvlJc w:val="left"/>
      <w:pPr>
        <w:ind w:left="5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6825849"/>
    <w:multiLevelType w:val="hybridMultilevel"/>
    <w:tmpl w:val="3E5A5B26"/>
    <w:lvl w:ilvl="0" w:tplc="422C1BF4">
      <w:start w:val="2"/>
      <w:numFmt w:val="lowerRoman"/>
      <w:lvlText w:val="%1)"/>
      <w:lvlJc w:val="left"/>
      <w:pPr>
        <w:ind w:left="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7AAC86">
      <w:start w:val="1"/>
      <w:numFmt w:val="lowerLetter"/>
      <w:lvlText w:val="%2"/>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628514">
      <w:start w:val="1"/>
      <w:numFmt w:val="lowerRoman"/>
      <w:lvlText w:val="%3"/>
      <w:lvlJc w:val="left"/>
      <w:pPr>
        <w:ind w:left="2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7E2824">
      <w:start w:val="1"/>
      <w:numFmt w:val="decimal"/>
      <w:lvlText w:val="%4"/>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34A5EA">
      <w:start w:val="1"/>
      <w:numFmt w:val="lowerLetter"/>
      <w:lvlText w:val="%5"/>
      <w:lvlJc w:val="left"/>
      <w:pPr>
        <w:ind w:left="3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38AAB6">
      <w:start w:val="1"/>
      <w:numFmt w:val="lowerRoman"/>
      <w:lvlText w:val="%6"/>
      <w:lvlJc w:val="left"/>
      <w:pPr>
        <w:ind w:left="4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36BEE8">
      <w:start w:val="1"/>
      <w:numFmt w:val="decimal"/>
      <w:lvlText w:val="%7"/>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B67DA6">
      <w:start w:val="1"/>
      <w:numFmt w:val="lowerLetter"/>
      <w:lvlText w:val="%8"/>
      <w:lvlJc w:val="left"/>
      <w:pPr>
        <w:ind w:left="5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00575C">
      <w:start w:val="1"/>
      <w:numFmt w:val="lowerRoman"/>
      <w:lvlText w:val="%9"/>
      <w:lvlJc w:val="left"/>
      <w:pPr>
        <w:ind w:left="6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7265E74"/>
    <w:multiLevelType w:val="hybridMultilevel"/>
    <w:tmpl w:val="C52256C6"/>
    <w:lvl w:ilvl="0" w:tplc="6D2EDA3C">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746726">
      <w:start w:val="1"/>
      <w:numFmt w:val="bullet"/>
      <w:lvlText w:val="o"/>
      <w:lvlJc w:val="left"/>
      <w:pPr>
        <w:ind w:left="1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56B4B4">
      <w:start w:val="1"/>
      <w:numFmt w:val="bullet"/>
      <w:lvlText w:val="▪"/>
      <w:lvlJc w:val="left"/>
      <w:pPr>
        <w:ind w:left="22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9A05F6">
      <w:start w:val="1"/>
      <w:numFmt w:val="bullet"/>
      <w:lvlText w:val="•"/>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C7F0C">
      <w:start w:val="1"/>
      <w:numFmt w:val="bullet"/>
      <w:lvlText w:val="o"/>
      <w:lvlJc w:val="left"/>
      <w:pPr>
        <w:ind w:left="3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8036A6">
      <w:start w:val="1"/>
      <w:numFmt w:val="bullet"/>
      <w:lvlText w:val="▪"/>
      <w:lvlJc w:val="left"/>
      <w:pPr>
        <w:ind w:left="4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40181E">
      <w:start w:val="1"/>
      <w:numFmt w:val="bullet"/>
      <w:lvlText w:val="•"/>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28B6D4">
      <w:start w:val="1"/>
      <w:numFmt w:val="bullet"/>
      <w:lvlText w:val="o"/>
      <w:lvlJc w:val="left"/>
      <w:pPr>
        <w:ind w:left="5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A4FD16">
      <w:start w:val="1"/>
      <w:numFmt w:val="bullet"/>
      <w:lvlText w:val="▪"/>
      <w:lvlJc w:val="left"/>
      <w:pPr>
        <w:ind w:left="6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7556B1F"/>
    <w:multiLevelType w:val="hybridMultilevel"/>
    <w:tmpl w:val="9C5E559A"/>
    <w:lvl w:ilvl="0" w:tplc="54E2BED6">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CA878">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A802A6">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069590">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50E85A">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B487DA">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62119A">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472EA">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D0D9EA">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78F1EC8"/>
    <w:multiLevelType w:val="hybridMultilevel"/>
    <w:tmpl w:val="0DE6B4E6"/>
    <w:lvl w:ilvl="0" w:tplc="6650A9E6">
      <w:start w:val="1"/>
      <w:numFmt w:val="lowerLetter"/>
      <w:lvlText w:val="(%1)"/>
      <w:lvlJc w:val="left"/>
      <w:pPr>
        <w:ind w:left="3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766300">
      <w:start w:val="1"/>
      <w:numFmt w:val="lowerLetter"/>
      <w:lvlText w:val="%2"/>
      <w:lvlJc w:val="left"/>
      <w:pPr>
        <w:ind w:left="3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CA19E2">
      <w:start w:val="1"/>
      <w:numFmt w:val="lowerRoman"/>
      <w:lvlText w:val="%3"/>
      <w:lvlJc w:val="left"/>
      <w:pPr>
        <w:ind w:left="4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882208">
      <w:start w:val="1"/>
      <w:numFmt w:val="decimal"/>
      <w:lvlText w:val="%4"/>
      <w:lvlJc w:val="left"/>
      <w:pPr>
        <w:ind w:left="5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C67CE0">
      <w:start w:val="1"/>
      <w:numFmt w:val="lowerLetter"/>
      <w:lvlText w:val="%5"/>
      <w:lvlJc w:val="left"/>
      <w:pPr>
        <w:ind w:left="5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6CE45C">
      <w:start w:val="1"/>
      <w:numFmt w:val="lowerRoman"/>
      <w:lvlText w:val="%6"/>
      <w:lvlJc w:val="left"/>
      <w:pPr>
        <w:ind w:left="6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FAD252">
      <w:start w:val="1"/>
      <w:numFmt w:val="decimal"/>
      <w:lvlText w:val="%7"/>
      <w:lvlJc w:val="left"/>
      <w:pPr>
        <w:ind w:left="7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127696">
      <w:start w:val="1"/>
      <w:numFmt w:val="lowerLetter"/>
      <w:lvlText w:val="%8"/>
      <w:lvlJc w:val="left"/>
      <w:pPr>
        <w:ind w:left="7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4263A2">
      <w:start w:val="1"/>
      <w:numFmt w:val="lowerRoman"/>
      <w:lvlText w:val="%9"/>
      <w:lvlJc w:val="left"/>
      <w:pPr>
        <w:ind w:left="8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8071A47"/>
    <w:multiLevelType w:val="hybridMultilevel"/>
    <w:tmpl w:val="7A884614"/>
    <w:lvl w:ilvl="0" w:tplc="0284EA36">
      <w:start w:val="9"/>
      <w:numFmt w:val="lowerLetter"/>
      <w:lvlText w:val="(%1)"/>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18C3E0">
      <w:start w:val="1"/>
      <w:numFmt w:val="lowerLetter"/>
      <w:lvlText w:val="%2"/>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EE5FC4">
      <w:start w:val="1"/>
      <w:numFmt w:val="lowerRoman"/>
      <w:lvlText w:val="%3"/>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B4F866">
      <w:start w:val="1"/>
      <w:numFmt w:val="decimal"/>
      <w:lvlText w:val="%4"/>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3EB60E">
      <w:start w:val="1"/>
      <w:numFmt w:val="lowerLetter"/>
      <w:lvlText w:val="%5"/>
      <w:lvlJc w:val="left"/>
      <w:pPr>
        <w:ind w:left="6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B4858A">
      <w:start w:val="1"/>
      <w:numFmt w:val="lowerRoman"/>
      <w:lvlText w:val="%6"/>
      <w:lvlJc w:val="left"/>
      <w:pPr>
        <w:ind w:left="7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04EC6A">
      <w:start w:val="1"/>
      <w:numFmt w:val="decimal"/>
      <w:lvlText w:val="%7"/>
      <w:lvlJc w:val="left"/>
      <w:pPr>
        <w:ind w:left="8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9E20F2">
      <w:start w:val="1"/>
      <w:numFmt w:val="lowerLetter"/>
      <w:lvlText w:val="%8"/>
      <w:lvlJc w:val="left"/>
      <w:pPr>
        <w:ind w:left="9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24D0F0">
      <w:start w:val="1"/>
      <w:numFmt w:val="lowerRoman"/>
      <w:lvlText w:val="%9"/>
      <w:lvlJc w:val="left"/>
      <w:pPr>
        <w:ind w:left="9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A271A41"/>
    <w:multiLevelType w:val="multilevel"/>
    <w:tmpl w:val="C9FA07E2"/>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A2F4DC9"/>
    <w:multiLevelType w:val="hybridMultilevel"/>
    <w:tmpl w:val="C130EBE6"/>
    <w:lvl w:ilvl="0" w:tplc="9F6EB992">
      <w:start w:val="1"/>
      <w:numFmt w:val="lowerLetter"/>
      <w:lvlText w:val="%1)"/>
      <w:lvlJc w:val="left"/>
      <w:pPr>
        <w:ind w:left="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F8A500">
      <w:start w:val="1"/>
      <w:numFmt w:val="lowerLetter"/>
      <w:lvlText w:val="%2"/>
      <w:lvlJc w:val="left"/>
      <w:pPr>
        <w:ind w:left="1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FE7100">
      <w:start w:val="1"/>
      <w:numFmt w:val="lowerRoman"/>
      <w:lvlText w:val="%3"/>
      <w:lvlJc w:val="left"/>
      <w:pPr>
        <w:ind w:left="2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EA30E2">
      <w:start w:val="1"/>
      <w:numFmt w:val="decimal"/>
      <w:lvlText w:val="%4"/>
      <w:lvlJc w:val="left"/>
      <w:pPr>
        <w:ind w:left="2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2290DA">
      <w:start w:val="1"/>
      <w:numFmt w:val="lowerLetter"/>
      <w:lvlText w:val="%5"/>
      <w:lvlJc w:val="left"/>
      <w:pPr>
        <w:ind w:left="3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824D34">
      <w:start w:val="1"/>
      <w:numFmt w:val="lowerRoman"/>
      <w:lvlText w:val="%6"/>
      <w:lvlJc w:val="left"/>
      <w:pPr>
        <w:ind w:left="4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8AF528">
      <w:start w:val="1"/>
      <w:numFmt w:val="decimal"/>
      <w:lvlText w:val="%7"/>
      <w:lvlJc w:val="left"/>
      <w:pPr>
        <w:ind w:left="4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F62C4C">
      <w:start w:val="1"/>
      <w:numFmt w:val="lowerLetter"/>
      <w:lvlText w:val="%8"/>
      <w:lvlJc w:val="left"/>
      <w:pPr>
        <w:ind w:left="5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E8FB32">
      <w:start w:val="1"/>
      <w:numFmt w:val="lowerRoman"/>
      <w:lvlText w:val="%9"/>
      <w:lvlJc w:val="left"/>
      <w:pPr>
        <w:ind w:left="6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ADF4785"/>
    <w:multiLevelType w:val="hybridMultilevel"/>
    <w:tmpl w:val="1292D448"/>
    <w:lvl w:ilvl="0" w:tplc="6FF43C40">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3496C0">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B2B1D2">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E4AD5C">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30B608">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7879DE">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48BFF4">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D0CD66">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FC3F76">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B1A2815"/>
    <w:multiLevelType w:val="hybridMultilevel"/>
    <w:tmpl w:val="B2ECB22A"/>
    <w:lvl w:ilvl="0" w:tplc="9E0CD8A8">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14C616">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CE768C">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0CCDC2">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4E9B4A">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2E52AC">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FC007A">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C2A046">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5A84DE">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BF60DA0"/>
    <w:multiLevelType w:val="hybridMultilevel"/>
    <w:tmpl w:val="E676FC14"/>
    <w:lvl w:ilvl="0" w:tplc="0D1419DA">
      <w:start w:val="1"/>
      <w:numFmt w:val="lowerLetter"/>
      <w:lvlText w:val="(%1)"/>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1C4084">
      <w:start w:val="1"/>
      <w:numFmt w:val="lowerLetter"/>
      <w:lvlText w:val="%2"/>
      <w:lvlJc w:val="left"/>
      <w:pPr>
        <w:ind w:left="1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780EFC">
      <w:start w:val="1"/>
      <w:numFmt w:val="lowerRoman"/>
      <w:lvlText w:val="%3"/>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68E94C">
      <w:start w:val="1"/>
      <w:numFmt w:val="decimal"/>
      <w:lvlText w:val="%4"/>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08383E">
      <w:start w:val="1"/>
      <w:numFmt w:val="lowerLetter"/>
      <w:lvlText w:val="%5"/>
      <w:lvlJc w:val="left"/>
      <w:pPr>
        <w:ind w:left="4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26A69E">
      <w:start w:val="1"/>
      <w:numFmt w:val="lowerRoman"/>
      <w:lvlText w:val="%6"/>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409634">
      <w:start w:val="1"/>
      <w:numFmt w:val="decimal"/>
      <w:lvlText w:val="%7"/>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F670CC">
      <w:start w:val="1"/>
      <w:numFmt w:val="lowerLetter"/>
      <w:lvlText w:val="%8"/>
      <w:lvlJc w:val="left"/>
      <w:pPr>
        <w:ind w:left="6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B8C37E">
      <w:start w:val="1"/>
      <w:numFmt w:val="lowerRoman"/>
      <w:lvlText w:val="%9"/>
      <w:lvlJc w:val="left"/>
      <w:pPr>
        <w:ind w:left="6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BF86225"/>
    <w:multiLevelType w:val="hybridMultilevel"/>
    <w:tmpl w:val="BC70C7EE"/>
    <w:lvl w:ilvl="0" w:tplc="A62C97B8">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1E7930">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3AFF22">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0ADF12">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C43BF4">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FA3604">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0A38AA">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96E5FC">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023FFC">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C386755"/>
    <w:multiLevelType w:val="multilevel"/>
    <w:tmpl w:val="F006C5B6"/>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3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CD57814"/>
    <w:multiLevelType w:val="multilevel"/>
    <w:tmpl w:val="BEB0FB9E"/>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DAC3FA0"/>
    <w:multiLevelType w:val="hybridMultilevel"/>
    <w:tmpl w:val="19180044"/>
    <w:lvl w:ilvl="0" w:tplc="8FA410B4">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0E3060">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9CC406">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52C67E">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F683D6">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84162A">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C26426">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8CEFF2">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06A07E">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E174C31"/>
    <w:multiLevelType w:val="hybridMultilevel"/>
    <w:tmpl w:val="9808D07C"/>
    <w:lvl w:ilvl="0" w:tplc="A0F8BD14">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AC5C2C">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1E53D6">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EAD812">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141A98">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6000CE">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38C362">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143B6C">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4A3C10">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FBC45AE"/>
    <w:multiLevelType w:val="hybridMultilevel"/>
    <w:tmpl w:val="DEFE35A8"/>
    <w:lvl w:ilvl="0" w:tplc="FA5E7B38">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AAD094">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5CD63A">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8852D8">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F8C0BA">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500B2C">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42798A">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E8E836">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5EBF80">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0610848"/>
    <w:multiLevelType w:val="hybridMultilevel"/>
    <w:tmpl w:val="E6500EC2"/>
    <w:lvl w:ilvl="0" w:tplc="6DC0EFDA">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64BB90">
      <w:start w:val="1"/>
      <w:numFmt w:val="bullet"/>
      <w:lvlText w:val="o"/>
      <w:lvlJc w:val="left"/>
      <w:pPr>
        <w:ind w:left="1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58945A">
      <w:start w:val="1"/>
      <w:numFmt w:val="bullet"/>
      <w:lvlText w:val="▪"/>
      <w:lvlJc w:val="left"/>
      <w:pPr>
        <w:ind w:left="2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C0A946">
      <w:start w:val="1"/>
      <w:numFmt w:val="bullet"/>
      <w:lvlText w:val="•"/>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0AA886">
      <w:start w:val="1"/>
      <w:numFmt w:val="bullet"/>
      <w:lvlText w:val="o"/>
      <w:lvlJc w:val="left"/>
      <w:pPr>
        <w:ind w:left="37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4A6254">
      <w:start w:val="1"/>
      <w:numFmt w:val="bullet"/>
      <w:lvlText w:val="▪"/>
      <w:lvlJc w:val="left"/>
      <w:pPr>
        <w:ind w:left="4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B432AA">
      <w:start w:val="1"/>
      <w:numFmt w:val="bullet"/>
      <w:lvlText w:val="•"/>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0AE7E">
      <w:start w:val="1"/>
      <w:numFmt w:val="bullet"/>
      <w:lvlText w:val="o"/>
      <w:lvlJc w:val="left"/>
      <w:pPr>
        <w:ind w:left="58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DA0642">
      <w:start w:val="1"/>
      <w:numFmt w:val="bullet"/>
      <w:lvlText w:val="▪"/>
      <w:lvlJc w:val="left"/>
      <w:pPr>
        <w:ind w:left="6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15C32CB"/>
    <w:multiLevelType w:val="hybridMultilevel"/>
    <w:tmpl w:val="94261DDE"/>
    <w:lvl w:ilvl="0" w:tplc="2AC2E226">
      <w:start w:val="1"/>
      <w:numFmt w:val="lowerLetter"/>
      <w:lvlText w:val="%1)"/>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9C8C8C">
      <w:start w:val="1"/>
      <w:numFmt w:val="lowerLetter"/>
      <w:lvlText w:val="%2"/>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76729C">
      <w:start w:val="1"/>
      <w:numFmt w:val="lowerRoman"/>
      <w:lvlText w:val="%3"/>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B245BE">
      <w:start w:val="1"/>
      <w:numFmt w:val="decimal"/>
      <w:lvlText w:val="%4"/>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E6E1CA">
      <w:start w:val="1"/>
      <w:numFmt w:val="lowerLetter"/>
      <w:lvlText w:val="%5"/>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CE7258">
      <w:start w:val="1"/>
      <w:numFmt w:val="lowerRoman"/>
      <w:lvlText w:val="%6"/>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B01974">
      <w:start w:val="1"/>
      <w:numFmt w:val="decimal"/>
      <w:lvlText w:val="%7"/>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6724A">
      <w:start w:val="1"/>
      <w:numFmt w:val="lowerLetter"/>
      <w:lvlText w:val="%8"/>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3E2AB2">
      <w:start w:val="1"/>
      <w:numFmt w:val="lowerRoman"/>
      <w:lvlText w:val="%9"/>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18D04B5"/>
    <w:multiLevelType w:val="hybridMultilevel"/>
    <w:tmpl w:val="7E0AC600"/>
    <w:lvl w:ilvl="0" w:tplc="A754B8C6">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EEF7FA">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F41494">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82CE16">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AC084C">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E0EE48">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F6543C">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3E7B06">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10D60A">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1A75CF2"/>
    <w:multiLevelType w:val="hybridMultilevel"/>
    <w:tmpl w:val="DF102686"/>
    <w:lvl w:ilvl="0" w:tplc="40AEB0C0">
      <w:start w:val="1"/>
      <w:numFmt w:val="lowerLetter"/>
      <w:lvlText w:val="(%1)"/>
      <w:lvlJc w:val="left"/>
      <w:pPr>
        <w:ind w:left="3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1ACC3E">
      <w:start w:val="1"/>
      <w:numFmt w:val="lowerLetter"/>
      <w:lvlText w:val="%2"/>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1A6EA6">
      <w:start w:val="1"/>
      <w:numFmt w:val="lowerRoman"/>
      <w:lvlText w:val="%3"/>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341206">
      <w:start w:val="1"/>
      <w:numFmt w:val="decimal"/>
      <w:lvlText w:val="%4"/>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8CECE8">
      <w:start w:val="1"/>
      <w:numFmt w:val="lowerLetter"/>
      <w:lvlText w:val="%5"/>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1AF224">
      <w:start w:val="1"/>
      <w:numFmt w:val="lowerRoman"/>
      <w:lvlText w:val="%6"/>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FEE920">
      <w:start w:val="1"/>
      <w:numFmt w:val="decimal"/>
      <w:lvlText w:val="%7"/>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36C144">
      <w:start w:val="1"/>
      <w:numFmt w:val="lowerLetter"/>
      <w:lvlText w:val="%8"/>
      <w:lvlJc w:val="left"/>
      <w:pPr>
        <w:ind w:left="7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F4C242">
      <w:start w:val="1"/>
      <w:numFmt w:val="lowerRoman"/>
      <w:lvlText w:val="%9"/>
      <w:lvlJc w:val="left"/>
      <w:pPr>
        <w:ind w:left="8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1A76AB9"/>
    <w:multiLevelType w:val="multilevel"/>
    <w:tmpl w:val="EDC8B99C"/>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23D73AD"/>
    <w:multiLevelType w:val="multilevel"/>
    <w:tmpl w:val="FE905E5A"/>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2B426F0"/>
    <w:multiLevelType w:val="hybridMultilevel"/>
    <w:tmpl w:val="21A4F790"/>
    <w:lvl w:ilvl="0" w:tplc="E046617C">
      <w:start w:val="1"/>
      <w:numFmt w:val="decimal"/>
      <w:lvlText w:val="%1."/>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14C926">
      <w:start w:val="1"/>
      <w:numFmt w:val="bullet"/>
      <w:lvlText w:val="●"/>
      <w:lvlJc w:val="left"/>
      <w:pPr>
        <w:ind w:left="1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F05ADC">
      <w:start w:val="1"/>
      <w:numFmt w:val="bullet"/>
      <w:lvlText w:val="o"/>
      <w:lvlJc w:val="left"/>
      <w:pPr>
        <w:ind w:left="24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5F23DDE">
      <w:start w:val="1"/>
      <w:numFmt w:val="bullet"/>
      <w:lvlText w:val="•"/>
      <w:lvlJc w:val="left"/>
      <w:pPr>
        <w:ind w:left="3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1149856">
      <w:start w:val="1"/>
      <w:numFmt w:val="bullet"/>
      <w:lvlText w:val="o"/>
      <w:lvlJc w:val="left"/>
      <w:pPr>
        <w:ind w:left="3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CD8A13C">
      <w:start w:val="1"/>
      <w:numFmt w:val="bullet"/>
      <w:lvlText w:val="▪"/>
      <w:lvlJc w:val="left"/>
      <w:pPr>
        <w:ind w:left="4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DCCA19C">
      <w:start w:val="1"/>
      <w:numFmt w:val="bullet"/>
      <w:lvlText w:val="•"/>
      <w:lvlJc w:val="left"/>
      <w:pPr>
        <w:ind w:left="5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93CE586">
      <w:start w:val="1"/>
      <w:numFmt w:val="bullet"/>
      <w:lvlText w:val="o"/>
      <w:lvlJc w:val="left"/>
      <w:pPr>
        <w:ind w:left="6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834D984">
      <w:start w:val="1"/>
      <w:numFmt w:val="bullet"/>
      <w:lvlText w:val="▪"/>
      <w:lvlJc w:val="left"/>
      <w:pPr>
        <w:ind w:left="6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53D05EF"/>
    <w:multiLevelType w:val="hybridMultilevel"/>
    <w:tmpl w:val="C002BD3A"/>
    <w:lvl w:ilvl="0" w:tplc="E534BAA4">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9E356A">
      <w:start w:val="1"/>
      <w:numFmt w:val="lowerLetter"/>
      <w:lvlText w:val="%2"/>
      <w:lvlJc w:val="left"/>
      <w:pPr>
        <w:ind w:left="1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D20BF4">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5C9AB6">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B46B22">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A8DF8A">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0634DA">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047114">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62E7CE">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5AC2819"/>
    <w:multiLevelType w:val="multilevel"/>
    <w:tmpl w:val="FF3E95F0"/>
    <w:lvl w:ilvl="0">
      <w:start w:val="1"/>
      <w:numFmt w:val="decimal"/>
      <w:lvlText w:val="%1."/>
      <w:lvlJc w:val="left"/>
      <w:pPr>
        <w:ind w:left="1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61973EA"/>
    <w:multiLevelType w:val="hybridMultilevel"/>
    <w:tmpl w:val="66F2CFD2"/>
    <w:lvl w:ilvl="0" w:tplc="516CF65C">
      <w:start w:val="30"/>
      <w:numFmt w:val="decimal"/>
      <w:lvlText w:val="%1."/>
      <w:lvlJc w:val="left"/>
      <w:pPr>
        <w:ind w:left="3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C74CC96">
      <w:start w:val="1"/>
      <w:numFmt w:val="lowerLetter"/>
      <w:lvlText w:val="%2"/>
      <w:lvlJc w:val="left"/>
      <w:pPr>
        <w:ind w:left="14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2184D1E">
      <w:start w:val="1"/>
      <w:numFmt w:val="lowerRoman"/>
      <w:lvlText w:val="%3"/>
      <w:lvlJc w:val="left"/>
      <w:pPr>
        <w:ind w:left="22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4A09F38">
      <w:start w:val="1"/>
      <w:numFmt w:val="decimal"/>
      <w:lvlText w:val="%4"/>
      <w:lvlJc w:val="left"/>
      <w:pPr>
        <w:ind w:left="29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E2A81AE">
      <w:start w:val="1"/>
      <w:numFmt w:val="lowerLetter"/>
      <w:lvlText w:val="%5"/>
      <w:lvlJc w:val="left"/>
      <w:pPr>
        <w:ind w:left="36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2CE7D10">
      <w:start w:val="1"/>
      <w:numFmt w:val="lowerRoman"/>
      <w:lvlText w:val="%6"/>
      <w:lvlJc w:val="left"/>
      <w:pPr>
        <w:ind w:left="43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60002A0">
      <w:start w:val="1"/>
      <w:numFmt w:val="decimal"/>
      <w:lvlText w:val="%7"/>
      <w:lvlJc w:val="left"/>
      <w:pPr>
        <w:ind w:left="50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B101AD4">
      <w:start w:val="1"/>
      <w:numFmt w:val="lowerLetter"/>
      <w:lvlText w:val="%8"/>
      <w:lvlJc w:val="left"/>
      <w:pPr>
        <w:ind w:left="58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D4C9132">
      <w:start w:val="1"/>
      <w:numFmt w:val="lowerRoman"/>
      <w:lvlText w:val="%9"/>
      <w:lvlJc w:val="left"/>
      <w:pPr>
        <w:ind w:left="65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169047AE"/>
    <w:multiLevelType w:val="hybridMultilevel"/>
    <w:tmpl w:val="53267162"/>
    <w:lvl w:ilvl="0" w:tplc="55785386">
      <w:start w:val="1"/>
      <w:numFmt w:val="lowerLetter"/>
      <w:lvlText w:val="%1)"/>
      <w:lvlJc w:val="left"/>
      <w:pPr>
        <w:ind w:left="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A6D480">
      <w:start w:val="1"/>
      <w:numFmt w:val="lowerLetter"/>
      <w:lvlText w:val="%2"/>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BA3AB2">
      <w:start w:val="1"/>
      <w:numFmt w:val="lowerRoman"/>
      <w:lvlText w:val="%3"/>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280A1A">
      <w:start w:val="1"/>
      <w:numFmt w:val="decimal"/>
      <w:lvlText w:val="%4"/>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5A2C9A">
      <w:start w:val="1"/>
      <w:numFmt w:val="lowerLetter"/>
      <w:lvlText w:val="%5"/>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9441CE">
      <w:start w:val="1"/>
      <w:numFmt w:val="lowerRoman"/>
      <w:lvlText w:val="%6"/>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AAF80A">
      <w:start w:val="1"/>
      <w:numFmt w:val="decimal"/>
      <w:lvlText w:val="%7"/>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26C306">
      <w:start w:val="1"/>
      <w:numFmt w:val="lowerLetter"/>
      <w:lvlText w:val="%8"/>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2ADC00">
      <w:start w:val="1"/>
      <w:numFmt w:val="lowerRoman"/>
      <w:lvlText w:val="%9"/>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69D3F5D"/>
    <w:multiLevelType w:val="hybridMultilevel"/>
    <w:tmpl w:val="05E6CADC"/>
    <w:lvl w:ilvl="0" w:tplc="FAF2E376">
      <w:start w:val="1"/>
      <w:numFmt w:val="lowerLetter"/>
      <w:lvlText w:val="(%1)"/>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B6CB38">
      <w:start w:val="1"/>
      <w:numFmt w:val="lowerLetter"/>
      <w:lvlText w:val="%2"/>
      <w:lvlJc w:val="left"/>
      <w:pPr>
        <w:ind w:left="1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6CBB20">
      <w:start w:val="1"/>
      <w:numFmt w:val="lowerRoman"/>
      <w:lvlText w:val="%3"/>
      <w:lvlJc w:val="left"/>
      <w:pPr>
        <w:ind w:left="2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54D920">
      <w:start w:val="1"/>
      <w:numFmt w:val="decimal"/>
      <w:lvlText w:val="%4"/>
      <w:lvlJc w:val="left"/>
      <w:pPr>
        <w:ind w:left="3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4E478">
      <w:start w:val="1"/>
      <w:numFmt w:val="lowerLetter"/>
      <w:lvlText w:val="%5"/>
      <w:lvlJc w:val="left"/>
      <w:pPr>
        <w:ind w:left="4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845FBE">
      <w:start w:val="1"/>
      <w:numFmt w:val="lowerRoman"/>
      <w:lvlText w:val="%6"/>
      <w:lvlJc w:val="left"/>
      <w:pPr>
        <w:ind w:left="4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1AE3C0">
      <w:start w:val="1"/>
      <w:numFmt w:val="decimal"/>
      <w:lvlText w:val="%7"/>
      <w:lvlJc w:val="left"/>
      <w:pPr>
        <w:ind w:left="5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1ADC34">
      <w:start w:val="1"/>
      <w:numFmt w:val="lowerLetter"/>
      <w:lvlText w:val="%8"/>
      <w:lvlJc w:val="left"/>
      <w:pPr>
        <w:ind w:left="6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D0B86A">
      <w:start w:val="1"/>
      <w:numFmt w:val="lowerRoman"/>
      <w:lvlText w:val="%9"/>
      <w:lvlJc w:val="left"/>
      <w:pPr>
        <w:ind w:left="6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6F275B4"/>
    <w:multiLevelType w:val="hybridMultilevel"/>
    <w:tmpl w:val="7F7C4304"/>
    <w:lvl w:ilvl="0" w:tplc="7ED40564">
      <w:start w:val="1"/>
      <w:numFmt w:val="bullet"/>
      <w:lvlText w:val="●"/>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7C23E6">
      <w:start w:val="1"/>
      <w:numFmt w:val="bullet"/>
      <w:lvlText w:val="o"/>
      <w:lvlJc w:val="left"/>
      <w:pPr>
        <w:ind w:left="4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66639A">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9C763C">
      <w:start w:val="1"/>
      <w:numFmt w:val="bullet"/>
      <w:lvlText w:val="•"/>
      <w:lvlJc w:val="left"/>
      <w:pPr>
        <w:ind w:left="5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AEC0F2">
      <w:start w:val="1"/>
      <w:numFmt w:val="bullet"/>
      <w:lvlText w:val="o"/>
      <w:lvlJc w:val="left"/>
      <w:pPr>
        <w:ind w:left="6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8C3858">
      <w:start w:val="1"/>
      <w:numFmt w:val="bullet"/>
      <w:lvlText w:val="▪"/>
      <w:lvlJc w:val="left"/>
      <w:pPr>
        <w:ind w:left="7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14025A">
      <w:start w:val="1"/>
      <w:numFmt w:val="bullet"/>
      <w:lvlText w:val="•"/>
      <w:lvlJc w:val="left"/>
      <w:pPr>
        <w:ind w:left="8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D87858">
      <w:start w:val="1"/>
      <w:numFmt w:val="bullet"/>
      <w:lvlText w:val="o"/>
      <w:lvlJc w:val="left"/>
      <w:pPr>
        <w:ind w:left="8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B6293C">
      <w:start w:val="1"/>
      <w:numFmt w:val="bullet"/>
      <w:lvlText w:val="▪"/>
      <w:lvlJc w:val="left"/>
      <w:pPr>
        <w:ind w:left="9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7F95D06"/>
    <w:multiLevelType w:val="hybridMultilevel"/>
    <w:tmpl w:val="D6CCD1A8"/>
    <w:lvl w:ilvl="0" w:tplc="CBFAC368">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3A0F58">
      <w:start w:val="1"/>
      <w:numFmt w:val="lowerLetter"/>
      <w:lvlText w:val="%2"/>
      <w:lvlJc w:val="left"/>
      <w:pPr>
        <w:ind w:left="1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1885C4">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50A060">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2A0A3E">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A0848E">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C2A22A">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2CFA92">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1A6B50">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82333DF"/>
    <w:multiLevelType w:val="hybridMultilevel"/>
    <w:tmpl w:val="59C8E4DA"/>
    <w:lvl w:ilvl="0" w:tplc="20388A0E">
      <w:start w:val="1"/>
      <w:numFmt w:val="lowerLetter"/>
      <w:lvlText w:val="(%1)"/>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8048E">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648ACC">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0AB17A">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24CDAA">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B46B74">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C25F7E">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B400A2">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CE559A">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8650603"/>
    <w:multiLevelType w:val="hybridMultilevel"/>
    <w:tmpl w:val="AE5A55CC"/>
    <w:lvl w:ilvl="0" w:tplc="07EEB50E">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148F44">
      <w:start w:val="1"/>
      <w:numFmt w:val="bullet"/>
      <w:lvlText w:val="o"/>
      <w:lvlJc w:val="left"/>
      <w:pPr>
        <w:ind w:left="1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12EB3C">
      <w:start w:val="1"/>
      <w:numFmt w:val="bullet"/>
      <w:lvlText w:val="▪"/>
      <w:lvlJc w:val="left"/>
      <w:pPr>
        <w:ind w:left="22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124024">
      <w:start w:val="1"/>
      <w:numFmt w:val="bullet"/>
      <w:lvlText w:val="•"/>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E698D6">
      <w:start w:val="1"/>
      <w:numFmt w:val="bullet"/>
      <w:lvlText w:val="o"/>
      <w:lvlJc w:val="left"/>
      <w:pPr>
        <w:ind w:left="3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F870B4">
      <w:start w:val="1"/>
      <w:numFmt w:val="bullet"/>
      <w:lvlText w:val="▪"/>
      <w:lvlJc w:val="left"/>
      <w:pPr>
        <w:ind w:left="4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002CFC">
      <w:start w:val="1"/>
      <w:numFmt w:val="bullet"/>
      <w:lvlText w:val="•"/>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B2EFEC">
      <w:start w:val="1"/>
      <w:numFmt w:val="bullet"/>
      <w:lvlText w:val="o"/>
      <w:lvlJc w:val="left"/>
      <w:pPr>
        <w:ind w:left="5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769CF0">
      <w:start w:val="1"/>
      <w:numFmt w:val="bullet"/>
      <w:lvlText w:val="▪"/>
      <w:lvlJc w:val="left"/>
      <w:pPr>
        <w:ind w:left="6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9DE7DD1"/>
    <w:multiLevelType w:val="multilevel"/>
    <w:tmpl w:val="390E3B16"/>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A6A10E0"/>
    <w:multiLevelType w:val="hybridMultilevel"/>
    <w:tmpl w:val="4F72439E"/>
    <w:lvl w:ilvl="0" w:tplc="874E612C">
      <w:start w:val="1"/>
      <w:numFmt w:val="lowerLetter"/>
      <w:lvlText w:val="%1)"/>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B64F18">
      <w:start w:val="1"/>
      <w:numFmt w:val="lowerLetter"/>
      <w:lvlText w:val="%2"/>
      <w:lvlJc w:val="left"/>
      <w:pPr>
        <w:ind w:left="1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280734">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A648E6">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B0E8DE">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F4BE26">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6AB66A">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324562">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BAF8B8">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1A892E30"/>
    <w:multiLevelType w:val="hybridMultilevel"/>
    <w:tmpl w:val="363E4FCC"/>
    <w:lvl w:ilvl="0" w:tplc="B524C734">
      <w:start w:val="1"/>
      <w:numFmt w:val="lowerLetter"/>
      <w:lvlText w:val="(%1)"/>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7478D4">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4AC836">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AA3A8E">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BE4C62">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4E1FF2">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7ABDAC">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4A849E">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8A17C2">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ABF5870"/>
    <w:multiLevelType w:val="hybridMultilevel"/>
    <w:tmpl w:val="FC48FBC6"/>
    <w:lvl w:ilvl="0" w:tplc="A1E68A54">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18DD00">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440582">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205116">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5C4BFA">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1475C4">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B80304">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5424F4">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9ACC16">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1B431682"/>
    <w:multiLevelType w:val="hybridMultilevel"/>
    <w:tmpl w:val="5560D128"/>
    <w:lvl w:ilvl="0" w:tplc="7748A8E8">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6D8E65A">
      <w:start w:val="1"/>
      <w:numFmt w:val="lowerLetter"/>
      <w:lvlText w:val="%2"/>
      <w:lvlJc w:val="left"/>
      <w:pPr>
        <w:ind w:left="14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4F6BBB0">
      <w:start w:val="1"/>
      <w:numFmt w:val="lowerRoman"/>
      <w:lvlText w:val="%3"/>
      <w:lvlJc w:val="left"/>
      <w:pPr>
        <w:ind w:left="22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2106B52">
      <w:start w:val="1"/>
      <w:numFmt w:val="decimal"/>
      <w:lvlText w:val="%4"/>
      <w:lvlJc w:val="left"/>
      <w:pPr>
        <w:ind w:left="29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3DA625C">
      <w:start w:val="1"/>
      <w:numFmt w:val="lowerLetter"/>
      <w:lvlText w:val="%5"/>
      <w:lvlJc w:val="left"/>
      <w:pPr>
        <w:ind w:left="365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66C504A">
      <w:start w:val="1"/>
      <w:numFmt w:val="lowerRoman"/>
      <w:lvlText w:val="%6"/>
      <w:lvlJc w:val="left"/>
      <w:pPr>
        <w:ind w:left="43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A365A02">
      <w:start w:val="1"/>
      <w:numFmt w:val="decimal"/>
      <w:lvlText w:val="%7"/>
      <w:lvlJc w:val="left"/>
      <w:pPr>
        <w:ind w:left="50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97EB3B8">
      <w:start w:val="1"/>
      <w:numFmt w:val="lowerLetter"/>
      <w:lvlText w:val="%8"/>
      <w:lvlJc w:val="left"/>
      <w:pPr>
        <w:ind w:left="58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4CE528">
      <w:start w:val="1"/>
      <w:numFmt w:val="lowerRoman"/>
      <w:lvlText w:val="%9"/>
      <w:lvlJc w:val="left"/>
      <w:pPr>
        <w:ind w:left="65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B4429C0"/>
    <w:multiLevelType w:val="multilevel"/>
    <w:tmpl w:val="CD92DF5E"/>
    <w:lvl w:ilvl="0">
      <w:start w:val="2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1C7869AC"/>
    <w:multiLevelType w:val="hybridMultilevel"/>
    <w:tmpl w:val="9460D1F4"/>
    <w:lvl w:ilvl="0" w:tplc="FE083466">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BE2E3C">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1E3368">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FA2C1E">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EC9D2A">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CC4EDA">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FCA610">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0EF16A">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740084">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1D3C3921"/>
    <w:multiLevelType w:val="hybridMultilevel"/>
    <w:tmpl w:val="AD4A8FBE"/>
    <w:lvl w:ilvl="0" w:tplc="0A56FC28">
      <w:start w:val="1"/>
      <w:numFmt w:val="lowerLetter"/>
      <w:lvlText w:val="(%1)"/>
      <w:lvlJc w:val="left"/>
      <w:pPr>
        <w:ind w:left="1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A0F4AC">
      <w:start w:val="1"/>
      <w:numFmt w:val="lowerLetter"/>
      <w:lvlText w:val="%2"/>
      <w:lvlJc w:val="left"/>
      <w:pPr>
        <w:ind w:left="4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1422CA">
      <w:start w:val="1"/>
      <w:numFmt w:val="lowerRoman"/>
      <w:lvlText w:val="%3"/>
      <w:lvlJc w:val="left"/>
      <w:pPr>
        <w:ind w:left="4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ECFCF6">
      <w:start w:val="1"/>
      <w:numFmt w:val="decimal"/>
      <w:lvlText w:val="%4"/>
      <w:lvlJc w:val="left"/>
      <w:pPr>
        <w:ind w:left="5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0259BA">
      <w:start w:val="1"/>
      <w:numFmt w:val="lowerLetter"/>
      <w:lvlText w:val="%5"/>
      <w:lvlJc w:val="left"/>
      <w:pPr>
        <w:ind w:left="6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14C530">
      <w:start w:val="1"/>
      <w:numFmt w:val="lowerRoman"/>
      <w:lvlText w:val="%6"/>
      <w:lvlJc w:val="left"/>
      <w:pPr>
        <w:ind w:left="6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A2CFCA">
      <w:start w:val="1"/>
      <w:numFmt w:val="decimal"/>
      <w:lvlText w:val="%7"/>
      <w:lvlJc w:val="left"/>
      <w:pPr>
        <w:ind w:left="7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80221A">
      <w:start w:val="1"/>
      <w:numFmt w:val="lowerLetter"/>
      <w:lvlText w:val="%8"/>
      <w:lvlJc w:val="left"/>
      <w:pPr>
        <w:ind w:left="8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06ACE4">
      <w:start w:val="1"/>
      <w:numFmt w:val="lowerRoman"/>
      <w:lvlText w:val="%9"/>
      <w:lvlJc w:val="left"/>
      <w:pPr>
        <w:ind w:left="9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1DA161BD"/>
    <w:multiLevelType w:val="hybridMultilevel"/>
    <w:tmpl w:val="9BD610BA"/>
    <w:lvl w:ilvl="0" w:tplc="307C78AA">
      <w:start w:val="1"/>
      <w:numFmt w:val="lowerLetter"/>
      <w:lvlText w:val="%1)"/>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40E0D6">
      <w:start w:val="1"/>
      <w:numFmt w:val="lowerRoman"/>
      <w:lvlText w:val="%2)"/>
      <w:lvlJc w:val="left"/>
      <w:pPr>
        <w:ind w:left="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EC99DA">
      <w:start w:val="1"/>
      <w:numFmt w:val="lowerRoman"/>
      <w:lvlText w:val="%3"/>
      <w:lvlJc w:val="left"/>
      <w:pPr>
        <w:ind w:left="1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56ACF6">
      <w:start w:val="1"/>
      <w:numFmt w:val="decimal"/>
      <w:lvlText w:val="%4"/>
      <w:lvlJc w:val="left"/>
      <w:pPr>
        <w:ind w:left="2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2485D0">
      <w:start w:val="1"/>
      <w:numFmt w:val="lowerLetter"/>
      <w:lvlText w:val="%5"/>
      <w:lvlJc w:val="left"/>
      <w:pPr>
        <w:ind w:left="3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B08A0E">
      <w:start w:val="1"/>
      <w:numFmt w:val="lowerRoman"/>
      <w:lvlText w:val="%6"/>
      <w:lvlJc w:val="left"/>
      <w:pPr>
        <w:ind w:left="3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F2348E">
      <w:start w:val="1"/>
      <w:numFmt w:val="decimal"/>
      <w:lvlText w:val="%7"/>
      <w:lvlJc w:val="left"/>
      <w:pPr>
        <w:ind w:left="4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34E8D8">
      <w:start w:val="1"/>
      <w:numFmt w:val="lowerLetter"/>
      <w:lvlText w:val="%8"/>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00CF36">
      <w:start w:val="1"/>
      <w:numFmt w:val="lowerRoman"/>
      <w:lvlText w:val="%9"/>
      <w:lvlJc w:val="left"/>
      <w:pPr>
        <w:ind w:left="5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1E0A20D5"/>
    <w:multiLevelType w:val="multilevel"/>
    <w:tmpl w:val="AC04C0FC"/>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1E170EDE"/>
    <w:multiLevelType w:val="hybridMultilevel"/>
    <w:tmpl w:val="1B24A6EA"/>
    <w:lvl w:ilvl="0" w:tplc="F9EC6576">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A4EA54">
      <w:start w:val="1"/>
      <w:numFmt w:val="bullet"/>
      <w:lvlText w:val="o"/>
      <w:lvlJc w:val="left"/>
      <w:pPr>
        <w:ind w:left="1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7A163C">
      <w:start w:val="1"/>
      <w:numFmt w:val="bullet"/>
      <w:lvlText w:val="▪"/>
      <w:lvlJc w:val="left"/>
      <w:pPr>
        <w:ind w:left="22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8E73BC">
      <w:start w:val="1"/>
      <w:numFmt w:val="bullet"/>
      <w:lvlText w:val="•"/>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EC666E">
      <w:start w:val="1"/>
      <w:numFmt w:val="bullet"/>
      <w:lvlText w:val="o"/>
      <w:lvlJc w:val="left"/>
      <w:pPr>
        <w:ind w:left="3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C27422">
      <w:start w:val="1"/>
      <w:numFmt w:val="bullet"/>
      <w:lvlText w:val="▪"/>
      <w:lvlJc w:val="left"/>
      <w:pPr>
        <w:ind w:left="4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AAB820">
      <w:start w:val="1"/>
      <w:numFmt w:val="bullet"/>
      <w:lvlText w:val="•"/>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4E7CD4">
      <w:start w:val="1"/>
      <w:numFmt w:val="bullet"/>
      <w:lvlText w:val="o"/>
      <w:lvlJc w:val="left"/>
      <w:pPr>
        <w:ind w:left="5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1EC100">
      <w:start w:val="1"/>
      <w:numFmt w:val="bullet"/>
      <w:lvlText w:val="▪"/>
      <w:lvlJc w:val="left"/>
      <w:pPr>
        <w:ind w:left="6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E236783"/>
    <w:multiLevelType w:val="hybridMultilevel"/>
    <w:tmpl w:val="BB1CD884"/>
    <w:lvl w:ilvl="0" w:tplc="F4180394">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524BB8">
      <w:start w:val="1"/>
      <w:numFmt w:val="bullet"/>
      <w:lvlText w:val="o"/>
      <w:lvlJc w:val="left"/>
      <w:pPr>
        <w:ind w:left="1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E60804">
      <w:start w:val="1"/>
      <w:numFmt w:val="bullet"/>
      <w:lvlText w:val="▪"/>
      <w:lvlJc w:val="left"/>
      <w:pPr>
        <w:ind w:left="2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D8B5AE">
      <w:start w:val="1"/>
      <w:numFmt w:val="bullet"/>
      <w:lvlText w:val="•"/>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22BA00">
      <w:start w:val="1"/>
      <w:numFmt w:val="bullet"/>
      <w:lvlText w:val="o"/>
      <w:lvlJc w:val="left"/>
      <w:pPr>
        <w:ind w:left="3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403FA2">
      <w:start w:val="1"/>
      <w:numFmt w:val="bullet"/>
      <w:lvlText w:val="▪"/>
      <w:lvlJc w:val="left"/>
      <w:pPr>
        <w:ind w:left="4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A8850C">
      <w:start w:val="1"/>
      <w:numFmt w:val="bullet"/>
      <w:lvlText w:val="•"/>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EE1CE6">
      <w:start w:val="1"/>
      <w:numFmt w:val="bullet"/>
      <w:lvlText w:val="o"/>
      <w:lvlJc w:val="left"/>
      <w:pPr>
        <w:ind w:left="5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B8A1BA">
      <w:start w:val="1"/>
      <w:numFmt w:val="bullet"/>
      <w:lvlText w:val="▪"/>
      <w:lvlJc w:val="left"/>
      <w:pPr>
        <w:ind w:left="6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1EA254E8"/>
    <w:multiLevelType w:val="hybridMultilevel"/>
    <w:tmpl w:val="FDD099F8"/>
    <w:lvl w:ilvl="0" w:tplc="4DA2D950">
      <w:start w:val="1"/>
      <w:numFmt w:val="lowerLetter"/>
      <w:lvlText w:val="(%1)"/>
      <w:lvlJc w:val="left"/>
      <w:pPr>
        <w:ind w:left="2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32ACD0">
      <w:start w:val="1"/>
      <w:numFmt w:val="lowerLetter"/>
      <w:lvlText w:val="%2"/>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3C8244">
      <w:start w:val="1"/>
      <w:numFmt w:val="lowerRoman"/>
      <w:lvlText w:val="%3"/>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388420">
      <w:start w:val="1"/>
      <w:numFmt w:val="decimal"/>
      <w:lvlText w:val="%4"/>
      <w:lvlJc w:val="left"/>
      <w:pPr>
        <w:ind w:left="4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10344C">
      <w:start w:val="1"/>
      <w:numFmt w:val="lowerLetter"/>
      <w:lvlText w:val="%5"/>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4C0ACC">
      <w:start w:val="1"/>
      <w:numFmt w:val="lowerRoman"/>
      <w:lvlText w:val="%6"/>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FAB786">
      <w:start w:val="1"/>
      <w:numFmt w:val="decimal"/>
      <w:lvlText w:val="%7"/>
      <w:lvlJc w:val="left"/>
      <w:pPr>
        <w:ind w:left="6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325E50">
      <w:start w:val="1"/>
      <w:numFmt w:val="lowerLetter"/>
      <w:lvlText w:val="%8"/>
      <w:lvlJc w:val="left"/>
      <w:pPr>
        <w:ind w:left="6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4A09CC">
      <w:start w:val="1"/>
      <w:numFmt w:val="lowerRoman"/>
      <w:lvlText w:val="%9"/>
      <w:lvlJc w:val="left"/>
      <w:pPr>
        <w:ind w:left="7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EC52BD9"/>
    <w:multiLevelType w:val="hybridMultilevel"/>
    <w:tmpl w:val="DC6EF60C"/>
    <w:lvl w:ilvl="0" w:tplc="AD0A09EE">
      <w:start w:val="1"/>
      <w:numFmt w:val="lowerLetter"/>
      <w:lvlText w:val="%1)"/>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5447A8">
      <w:start w:val="1"/>
      <w:numFmt w:val="lowerLetter"/>
      <w:lvlText w:val="%2"/>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FC132C">
      <w:start w:val="1"/>
      <w:numFmt w:val="lowerRoman"/>
      <w:lvlText w:val="%3"/>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B8ACC6">
      <w:start w:val="1"/>
      <w:numFmt w:val="decimal"/>
      <w:lvlText w:val="%4"/>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5880D4">
      <w:start w:val="1"/>
      <w:numFmt w:val="lowerLetter"/>
      <w:lvlText w:val="%5"/>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FC0794">
      <w:start w:val="1"/>
      <w:numFmt w:val="lowerRoman"/>
      <w:lvlText w:val="%6"/>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428F82">
      <w:start w:val="1"/>
      <w:numFmt w:val="decimal"/>
      <w:lvlText w:val="%7"/>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42EBC8">
      <w:start w:val="1"/>
      <w:numFmt w:val="lowerLetter"/>
      <w:lvlText w:val="%8"/>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6C3CA2">
      <w:start w:val="1"/>
      <w:numFmt w:val="lowerRoman"/>
      <w:lvlText w:val="%9"/>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1EE914DD"/>
    <w:multiLevelType w:val="hybridMultilevel"/>
    <w:tmpl w:val="31E2F2EE"/>
    <w:lvl w:ilvl="0" w:tplc="58E00C6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AC4ECA">
      <w:start w:val="1"/>
      <w:numFmt w:val="bullet"/>
      <w:lvlText w:val="o"/>
      <w:lvlJc w:val="left"/>
      <w:pPr>
        <w:ind w:left="1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4A91DE">
      <w:start w:val="1"/>
      <w:numFmt w:val="bullet"/>
      <w:lvlText w:val="▪"/>
      <w:lvlJc w:val="left"/>
      <w:pPr>
        <w:ind w:left="2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C27904">
      <w:start w:val="1"/>
      <w:numFmt w:val="bullet"/>
      <w:lvlText w:val="•"/>
      <w:lvlJc w:val="left"/>
      <w:pPr>
        <w:ind w:left="2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CEC6F4">
      <w:start w:val="1"/>
      <w:numFmt w:val="bullet"/>
      <w:lvlText w:val="o"/>
      <w:lvlJc w:val="left"/>
      <w:pPr>
        <w:ind w:left="3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9CF6D6">
      <w:start w:val="1"/>
      <w:numFmt w:val="bullet"/>
      <w:lvlText w:val="▪"/>
      <w:lvlJc w:val="left"/>
      <w:pPr>
        <w:ind w:left="4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5A5DDC">
      <w:start w:val="1"/>
      <w:numFmt w:val="bullet"/>
      <w:lvlText w:val="•"/>
      <w:lvlJc w:val="left"/>
      <w:pPr>
        <w:ind w:left="5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4EE876">
      <w:start w:val="1"/>
      <w:numFmt w:val="bullet"/>
      <w:lvlText w:val="o"/>
      <w:lvlJc w:val="left"/>
      <w:pPr>
        <w:ind w:left="5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68362">
      <w:start w:val="1"/>
      <w:numFmt w:val="bullet"/>
      <w:lvlText w:val="▪"/>
      <w:lvlJc w:val="left"/>
      <w:pPr>
        <w:ind w:left="6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0034EAF"/>
    <w:multiLevelType w:val="hybridMultilevel"/>
    <w:tmpl w:val="8DF8080A"/>
    <w:lvl w:ilvl="0" w:tplc="E242BC3A">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30A682">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F4E032">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FEFA4A">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6E8ACA">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6EE520">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344F5A">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4031FE">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D22152">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29B44F7"/>
    <w:multiLevelType w:val="hybridMultilevel"/>
    <w:tmpl w:val="02B09610"/>
    <w:lvl w:ilvl="0" w:tplc="73EEFD3C">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C0050E">
      <w:start w:val="1"/>
      <w:numFmt w:val="bullet"/>
      <w:lvlText w:val="o"/>
      <w:lvlJc w:val="left"/>
      <w:pPr>
        <w:ind w:left="1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B4189E">
      <w:start w:val="1"/>
      <w:numFmt w:val="bullet"/>
      <w:lvlText w:val="▪"/>
      <w:lvlJc w:val="left"/>
      <w:pPr>
        <w:ind w:left="22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A0F472">
      <w:start w:val="1"/>
      <w:numFmt w:val="bullet"/>
      <w:lvlText w:val="•"/>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0AE994">
      <w:start w:val="1"/>
      <w:numFmt w:val="bullet"/>
      <w:lvlText w:val="o"/>
      <w:lvlJc w:val="left"/>
      <w:pPr>
        <w:ind w:left="3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E0F334">
      <w:start w:val="1"/>
      <w:numFmt w:val="bullet"/>
      <w:lvlText w:val="▪"/>
      <w:lvlJc w:val="left"/>
      <w:pPr>
        <w:ind w:left="4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0AEAEA">
      <w:start w:val="1"/>
      <w:numFmt w:val="bullet"/>
      <w:lvlText w:val="•"/>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28049A">
      <w:start w:val="1"/>
      <w:numFmt w:val="bullet"/>
      <w:lvlText w:val="o"/>
      <w:lvlJc w:val="left"/>
      <w:pPr>
        <w:ind w:left="5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6A0D82">
      <w:start w:val="1"/>
      <w:numFmt w:val="bullet"/>
      <w:lvlText w:val="▪"/>
      <w:lvlJc w:val="left"/>
      <w:pPr>
        <w:ind w:left="6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236C0ECD"/>
    <w:multiLevelType w:val="hybridMultilevel"/>
    <w:tmpl w:val="01182C72"/>
    <w:lvl w:ilvl="0" w:tplc="9A8C5F98">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60FC2E">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B0FC6C">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C4D624">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E4ECC">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207970">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BE133A">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B0BBAC">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AA6186">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388585C"/>
    <w:multiLevelType w:val="multilevel"/>
    <w:tmpl w:val="EEAE198C"/>
    <w:lvl w:ilvl="0">
      <w:start w:val="2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3F770EF"/>
    <w:multiLevelType w:val="hybridMultilevel"/>
    <w:tmpl w:val="82D49BA8"/>
    <w:lvl w:ilvl="0" w:tplc="F4924F2E">
      <w:start w:val="4"/>
      <w:numFmt w:val="lowerLetter"/>
      <w:lvlText w:val="(%1)"/>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806F64">
      <w:start w:val="1"/>
      <w:numFmt w:val="lowerRoman"/>
      <w:lvlText w:val="(%2)"/>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D28A5C">
      <w:start w:val="1"/>
      <w:numFmt w:val="lowerRoman"/>
      <w:lvlText w:val="%3"/>
      <w:lvlJc w:val="left"/>
      <w:pPr>
        <w:ind w:left="3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4E9408">
      <w:start w:val="1"/>
      <w:numFmt w:val="decimal"/>
      <w:lvlText w:val="%4"/>
      <w:lvlJc w:val="left"/>
      <w:pPr>
        <w:ind w:left="3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888C32">
      <w:start w:val="1"/>
      <w:numFmt w:val="lowerLetter"/>
      <w:lvlText w:val="%5"/>
      <w:lvlJc w:val="left"/>
      <w:pPr>
        <w:ind w:left="4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4657DC">
      <w:start w:val="1"/>
      <w:numFmt w:val="lowerRoman"/>
      <w:lvlText w:val="%6"/>
      <w:lvlJc w:val="left"/>
      <w:pPr>
        <w:ind w:left="5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D8E744">
      <w:start w:val="1"/>
      <w:numFmt w:val="decimal"/>
      <w:lvlText w:val="%7"/>
      <w:lvlJc w:val="left"/>
      <w:pPr>
        <w:ind w:left="6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69634">
      <w:start w:val="1"/>
      <w:numFmt w:val="lowerLetter"/>
      <w:lvlText w:val="%8"/>
      <w:lvlJc w:val="left"/>
      <w:pPr>
        <w:ind w:left="6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38B6DA">
      <w:start w:val="1"/>
      <w:numFmt w:val="lowerRoman"/>
      <w:lvlText w:val="%9"/>
      <w:lvlJc w:val="left"/>
      <w:pPr>
        <w:ind w:left="7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5266176"/>
    <w:multiLevelType w:val="hybridMultilevel"/>
    <w:tmpl w:val="86AE5072"/>
    <w:lvl w:ilvl="0" w:tplc="BE426DA2">
      <w:start w:val="2"/>
      <w:numFmt w:val="lowerLetter"/>
      <w:lvlText w:val="%1)"/>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48E194">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261B5A">
      <w:start w:val="1"/>
      <w:numFmt w:val="lowerRoman"/>
      <w:lvlText w:val="%3"/>
      <w:lvlJc w:val="left"/>
      <w:pPr>
        <w:ind w:left="2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C24870">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CC4F3E">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1EA2F2">
      <w:start w:val="1"/>
      <w:numFmt w:val="lowerRoman"/>
      <w:lvlText w:val="%6"/>
      <w:lvlJc w:val="left"/>
      <w:pPr>
        <w:ind w:left="4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E69D6A">
      <w:start w:val="1"/>
      <w:numFmt w:val="decimal"/>
      <w:lvlText w:val="%7"/>
      <w:lvlJc w:val="left"/>
      <w:pPr>
        <w:ind w:left="4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66C912">
      <w:start w:val="1"/>
      <w:numFmt w:val="lowerLetter"/>
      <w:lvlText w:val="%8"/>
      <w:lvlJc w:val="left"/>
      <w:pPr>
        <w:ind w:left="5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2760C02">
      <w:start w:val="1"/>
      <w:numFmt w:val="lowerRoman"/>
      <w:lvlText w:val="%9"/>
      <w:lvlJc w:val="left"/>
      <w:pPr>
        <w:ind w:left="6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25434149"/>
    <w:multiLevelType w:val="hybridMultilevel"/>
    <w:tmpl w:val="98C665C8"/>
    <w:lvl w:ilvl="0" w:tplc="450C5D02">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BE361C">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6A04E4">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5E9D24">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16958E">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44DA">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18529C">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1611C2">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227272">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26402C94"/>
    <w:multiLevelType w:val="hybridMultilevel"/>
    <w:tmpl w:val="D5FE0FF4"/>
    <w:lvl w:ilvl="0" w:tplc="43E04B7A">
      <w:start w:val="1"/>
      <w:numFmt w:val="lowerLetter"/>
      <w:lvlText w:val="(%1)"/>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9870F8">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300E1E">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22353A">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D6A318">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1A8F26">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82F80C">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B035FA">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60023E">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7CF5AE2"/>
    <w:multiLevelType w:val="multilevel"/>
    <w:tmpl w:val="9BF0C81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91B35C0"/>
    <w:multiLevelType w:val="hybridMultilevel"/>
    <w:tmpl w:val="9582115A"/>
    <w:lvl w:ilvl="0" w:tplc="0E9CC620">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7C46CE">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94660A">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DA5BF6">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AE6BAE">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502256">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5608E8">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8C4300">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722BA4">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91D7142"/>
    <w:multiLevelType w:val="hybridMultilevel"/>
    <w:tmpl w:val="5F42CCFE"/>
    <w:lvl w:ilvl="0" w:tplc="D0C81322">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D6B382">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2E75D2">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DC4B0E">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66A79A">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9273D8">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20CAE6">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884384">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743CFE">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29E56CF1"/>
    <w:multiLevelType w:val="hybridMultilevel"/>
    <w:tmpl w:val="469C3CAE"/>
    <w:lvl w:ilvl="0" w:tplc="73AE718C">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BAB65C">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3E74B2">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6A4D24">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78B890">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BADB62">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9AD620">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EA3B10">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5A9082">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2A263373"/>
    <w:multiLevelType w:val="multilevel"/>
    <w:tmpl w:val="0C9AC618"/>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2A874536"/>
    <w:multiLevelType w:val="hybridMultilevel"/>
    <w:tmpl w:val="C2ACD8F0"/>
    <w:lvl w:ilvl="0" w:tplc="0C28C9AE">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74E2D0">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9E92C4">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5AD848">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FA3902">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7A9EB2">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C00F46">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A21EC8">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DEC0B0">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2A8B3F4C"/>
    <w:multiLevelType w:val="hybridMultilevel"/>
    <w:tmpl w:val="1E529A9C"/>
    <w:lvl w:ilvl="0" w:tplc="C4DE2AFE">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2A4422">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644894">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845FA4">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802C36">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2A11BA">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B65C20">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20D508">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6464B0">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2BC84B21"/>
    <w:multiLevelType w:val="hybridMultilevel"/>
    <w:tmpl w:val="0E8A35B6"/>
    <w:lvl w:ilvl="0" w:tplc="DA9651D0">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8BBF8">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82A954">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9864C8">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CA3100">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DADFAE">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9E6458">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78FD06">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B2113A">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2BD41159"/>
    <w:multiLevelType w:val="multilevel"/>
    <w:tmpl w:val="544C47EE"/>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2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2BD42B60"/>
    <w:multiLevelType w:val="hybridMultilevel"/>
    <w:tmpl w:val="7E96A4C0"/>
    <w:lvl w:ilvl="0" w:tplc="FAB0CA2A">
      <w:start w:val="1"/>
      <w:numFmt w:val="lowerRoman"/>
      <w:lvlText w:val="(%1)"/>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AA6138">
      <w:start w:val="1"/>
      <w:numFmt w:val="lowerLetter"/>
      <w:lvlText w:val="%2"/>
      <w:lvlJc w:val="left"/>
      <w:pPr>
        <w:ind w:left="2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94FDC0">
      <w:start w:val="1"/>
      <w:numFmt w:val="lowerRoman"/>
      <w:lvlText w:val="%3"/>
      <w:lvlJc w:val="left"/>
      <w:pPr>
        <w:ind w:left="2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929526">
      <w:start w:val="1"/>
      <w:numFmt w:val="decimal"/>
      <w:lvlText w:val="%4"/>
      <w:lvlJc w:val="left"/>
      <w:pPr>
        <w:ind w:left="3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7C5CB4">
      <w:start w:val="1"/>
      <w:numFmt w:val="lowerLetter"/>
      <w:lvlText w:val="%5"/>
      <w:lvlJc w:val="left"/>
      <w:pPr>
        <w:ind w:left="4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96F9F4">
      <w:start w:val="1"/>
      <w:numFmt w:val="lowerRoman"/>
      <w:lvlText w:val="%6"/>
      <w:lvlJc w:val="left"/>
      <w:pPr>
        <w:ind w:left="4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9AB5CC">
      <w:start w:val="1"/>
      <w:numFmt w:val="decimal"/>
      <w:lvlText w:val="%7"/>
      <w:lvlJc w:val="left"/>
      <w:pPr>
        <w:ind w:left="5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0445AE">
      <w:start w:val="1"/>
      <w:numFmt w:val="lowerLetter"/>
      <w:lvlText w:val="%8"/>
      <w:lvlJc w:val="left"/>
      <w:pPr>
        <w:ind w:left="6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EE9186">
      <w:start w:val="1"/>
      <w:numFmt w:val="lowerRoman"/>
      <w:lvlText w:val="%9"/>
      <w:lvlJc w:val="left"/>
      <w:pPr>
        <w:ind w:left="7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2C1439CB"/>
    <w:multiLevelType w:val="hybridMultilevel"/>
    <w:tmpl w:val="DAF6B98A"/>
    <w:lvl w:ilvl="0" w:tplc="57F0EBF2">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F6D258">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087A94">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C8D372">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9AE8F0">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FC005C">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80BEB6">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A45218">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1C1D38">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2C5C7D3D"/>
    <w:multiLevelType w:val="hybridMultilevel"/>
    <w:tmpl w:val="B2E6D79C"/>
    <w:lvl w:ilvl="0" w:tplc="335A5462">
      <w:start w:val="1"/>
      <w:numFmt w:val="lowerLetter"/>
      <w:lvlText w:val="%1)"/>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0C8524">
      <w:start w:val="1"/>
      <w:numFmt w:val="lowerLetter"/>
      <w:lvlText w:val="%2"/>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20C606">
      <w:start w:val="1"/>
      <w:numFmt w:val="lowerRoman"/>
      <w:lvlText w:val="%3"/>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72B2EA">
      <w:start w:val="1"/>
      <w:numFmt w:val="decimal"/>
      <w:lvlText w:val="%4"/>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EA8734">
      <w:start w:val="1"/>
      <w:numFmt w:val="lowerLetter"/>
      <w:lvlText w:val="%5"/>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ECA6A4">
      <w:start w:val="1"/>
      <w:numFmt w:val="lowerRoman"/>
      <w:lvlText w:val="%6"/>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42EF78">
      <w:start w:val="1"/>
      <w:numFmt w:val="decimal"/>
      <w:lvlText w:val="%7"/>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768CEE">
      <w:start w:val="1"/>
      <w:numFmt w:val="lowerLetter"/>
      <w:lvlText w:val="%8"/>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0442D4">
      <w:start w:val="1"/>
      <w:numFmt w:val="lowerRoman"/>
      <w:lvlText w:val="%9"/>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2D276C34"/>
    <w:multiLevelType w:val="hybridMultilevel"/>
    <w:tmpl w:val="BC385626"/>
    <w:lvl w:ilvl="0" w:tplc="837A4D2E">
      <w:start w:val="1"/>
      <w:numFmt w:val="lowerLetter"/>
      <w:lvlText w:val="%1)"/>
      <w:lvlJc w:val="left"/>
      <w:pPr>
        <w:ind w:left="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C0C978">
      <w:start w:val="1"/>
      <w:numFmt w:val="lowerLetter"/>
      <w:lvlText w:val="%2"/>
      <w:lvlJc w:val="left"/>
      <w:pPr>
        <w:ind w:left="1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B6DCE4">
      <w:start w:val="1"/>
      <w:numFmt w:val="lowerRoman"/>
      <w:lvlText w:val="%3"/>
      <w:lvlJc w:val="left"/>
      <w:pPr>
        <w:ind w:left="20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34A152">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4CFEC8">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DE43C8">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14E5EDA">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10B64A">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C4DDCA">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2DFB2163"/>
    <w:multiLevelType w:val="hybridMultilevel"/>
    <w:tmpl w:val="2B604844"/>
    <w:lvl w:ilvl="0" w:tplc="B81215BE">
      <w:start w:val="3"/>
      <w:numFmt w:val="decimal"/>
      <w:lvlText w:val="%1."/>
      <w:lvlJc w:val="left"/>
      <w:pPr>
        <w:ind w:left="1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A007F6">
      <w:start w:val="1"/>
      <w:numFmt w:val="lowerLetter"/>
      <w:lvlText w:val="%2"/>
      <w:lvlJc w:val="left"/>
      <w:pPr>
        <w:ind w:left="1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9E7EC4">
      <w:start w:val="1"/>
      <w:numFmt w:val="lowerRoman"/>
      <w:lvlText w:val="%3"/>
      <w:lvlJc w:val="left"/>
      <w:pPr>
        <w:ind w:left="2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30C5B0">
      <w:start w:val="1"/>
      <w:numFmt w:val="decimal"/>
      <w:lvlText w:val="%4"/>
      <w:lvlJc w:val="left"/>
      <w:pPr>
        <w:ind w:left="3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F2D4BE">
      <w:start w:val="1"/>
      <w:numFmt w:val="lowerLetter"/>
      <w:lvlText w:val="%5"/>
      <w:lvlJc w:val="left"/>
      <w:pPr>
        <w:ind w:left="3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6CFC6E">
      <w:start w:val="1"/>
      <w:numFmt w:val="lowerRoman"/>
      <w:lvlText w:val="%6"/>
      <w:lvlJc w:val="left"/>
      <w:pPr>
        <w:ind w:left="4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8AA7AA">
      <w:start w:val="1"/>
      <w:numFmt w:val="decimal"/>
      <w:lvlText w:val="%7"/>
      <w:lvlJc w:val="left"/>
      <w:pPr>
        <w:ind w:left="5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6ACD92">
      <w:start w:val="1"/>
      <w:numFmt w:val="lowerLetter"/>
      <w:lvlText w:val="%8"/>
      <w:lvlJc w:val="left"/>
      <w:pPr>
        <w:ind w:left="6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069EBA">
      <w:start w:val="1"/>
      <w:numFmt w:val="lowerRoman"/>
      <w:lvlText w:val="%9"/>
      <w:lvlJc w:val="left"/>
      <w:pPr>
        <w:ind w:left="6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2EF702CB"/>
    <w:multiLevelType w:val="multilevel"/>
    <w:tmpl w:val="A72E30B6"/>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2F45225E"/>
    <w:multiLevelType w:val="multilevel"/>
    <w:tmpl w:val="58448EFE"/>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0A32B28"/>
    <w:multiLevelType w:val="multilevel"/>
    <w:tmpl w:val="A4F28562"/>
    <w:lvl w:ilvl="0">
      <w:start w:val="1"/>
      <w:numFmt w:val="decimal"/>
      <w:lvlText w:val="%1."/>
      <w:lvlJc w:val="left"/>
      <w:pPr>
        <w:ind w:left="1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31780C4D"/>
    <w:multiLevelType w:val="hybridMultilevel"/>
    <w:tmpl w:val="2D14A070"/>
    <w:lvl w:ilvl="0" w:tplc="5C1861AE">
      <w:start w:val="1"/>
      <w:numFmt w:val="lowerLetter"/>
      <w:lvlText w:val="%1)"/>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5E8B9E">
      <w:start w:val="1"/>
      <w:numFmt w:val="lowerLetter"/>
      <w:lvlText w:val="%2"/>
      <w:lvlJc w:val="left"/>
      <w:pPr>
        <w:ind w:left="3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0E1994">
      <w:start w:val="1"/>
      <w:numFmt w:val="lowerRoman"/>
      <w:lvlText w:val="%3"/>
      <w:lvlJc w:val="left"/>
      <w:pPr>
        <w:ind w:left="4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CA605A">
      <w:start w:val="1"/>
      <w:numFmt w:val="decimal"/>
      <w:lvlText w:val="%4"/>
      <w:lvlJc w:val="left"/>
      <w:pPr>
        <w:ind w:left="5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160858">
      <w:start w:val="1"/>
      <w:numFmt w:val="lowerLetter"/>
      <w:lvlText w:val="%5"/>
      <w:lvlJc w:val="left"/>
      <w:pPr>
        <w:ind w:left="5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D0D078">
      <w:start w:val="1"/>
      <w:numFmt w:val="lowerRoman"/>
      <w:lvlText w:val="%6"/>
      <w:lvlJc w:val="left"/>
      <w:pPr>
        <w:ind w:left="6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EC0654">
      <w:start w:val="1"/>
      <w:numFmt w:val="decimal"/>
      <w:lvlText w:val="%7"/>
      <w:lvlJc w:val="left"/>
      <w:pPr>
        <w:ind w:left="7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2CDC38">
      <w:start w:val="1"/>
      <w:numFmt w:val="lowerLetter"/>
      <w:lvlText w:val="%8"/>
      <w:lvlJc w:val="left"/>
      <w:pPr>
        <w:ind w:left="7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C49A6">
      <w:start w:val="1"/>
      <w:numFmt w:val="lowerRoman"/>
      <w:lvlText w:val="%9"/>
      <w:lvlJc w:val="left"/>
      <w:pPr>
        <w:ind w:left="8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31FF4FB0"/>
    <w:multiLevelType w:val="hybridMultilevel"/>
    <w:tmpl w:val="A344FD9C"/>
    <w:lvl w:ilvl="0" w:tplc="CC845DA2">
      <w:start w:val="1"/>
      <w:numFmt w:val="decimal"/>
      <w:lvlText w:val="%1"/>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1E4804">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967ECC">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8021B6">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B48332">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FA1D30">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A46D2A">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DAB78A">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7E00B6">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332E2C57"/>
    <w:multiLevelType w:val="hybridMultilevel"/>
    <w:tmpl w:val="6DC20ADC"/>
    <w:lvl w:ilvl="0" w:tplc="D95E6D74">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AA0D08">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DE940A">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EACE68">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0614C2">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067606">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FEB5EC">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42A866">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9EC2C0">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336F69E2"/>
    <w:multiLevelType w:val="hybridMultilevel"/>
    <w:tmpl w:val="81D414DC"/>
    <w:lvl w:ilvl="0" w:tplc="BDE69370">
      <w:start w:val="3"/>
      <w:numFmt w:val="lowerLetter"/>
      <w:lvlText w:val="%1)"/>
      <w:lvlJc w:val="left"/>
      <w:pPr>
        <w:ind w:left="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2AA4E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6A2D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EA9A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6A745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C4D0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BA4E1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FC50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6A58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351F2322"/>
    <w:multiLevelType w:val="multilevel"/>
    <w:tmpl w:val="0E88F24C"/>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358866CD"/>
    <w:multiLevelType w:val="hybridMultilevel"/>
    <w:tmpl w:val="0936C0BE"/>
    <w:lvl w:ilvl="0" w:tplc="E52681F6">
      <w:start w:val="1"/>
      <w:numFmt w:val="lowerLetter"/>
      <w:lvlText w:val="%1)"/>
      <w:lvlJc w:val="left"/>
      <w:pPr>
        <w:ind w:left="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DA50DE">
      <w:start w:val="1"/>
      <w:numFmt w:val="lowerLetter"/>
      <w:lvlText w:val="%2"/>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60A5B4">
      <w:start w:val="1"/>
      <w:numFmt w:val="lowerRoman"/>
      <w:lvlText w:val="%3"/>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3004F4">
      <w:start w:val="1"/>
      <w:numFmt w:val="decimal"/>
      <w:lvlText w:val="%4"/>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240D40">
      <w:start w:val="1"/>
      <w:numFmt w:val="lowerLetter"/>
      <w:lvlText w:val="%5"/>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DEC472">
      <w:start w:val="1"/>
      <w:numFmt w:val="lowerRoman"/>
      <w:lvlText w:val="%6"/>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C208B08">
      <w:start w:val="1"/>
      <w:numFmt w:val="decimal"/>
      <w:lvlText w:val="%7"/>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3A84E0">
      <w:start w:val="1"/>
      <w:numFmt w:val="lowerLetter"/>
      <w:lvlText w:val="%8"/>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6A07AA">
      <w:start w:val="1"/>
      <w:numFmt w:val="lowerRoman"/>
      <w:lvlText w:val="%9"/>
      <w:lvlJc w:val="left"/>
      <w:pPr>
        <w:ind w:left="6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35D27B78"/>
    <w:multiLevelType w:val="hybridMultilevel"/>
    <w:tmpl w:val="EDBAB342"/>
    <w:lvl w:ilvl="0" w:tplc="617C322C">
      <w:start w:val="1"/>
      <w:numFmt w:val="lowerLetter"/>
      <w:lvlText w:val="(%1)"/>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085196">
      <w:start w:val="1"/>
      <w:numFmt w:val="lowerLetter"/>
      <w:lvlText w:val="%2"/>
      <w:lvlJc w:val="left"/>
      <w:pPr>
        <w:ind w:left="1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12AB86">
      <w:start w:val="1"/>
      <w:numFmt w:val="lowerRoman"/>
      <w:lvlText w:val="%3"/>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CEB794">
      <w:start w:val="1"/>
      <w:numFmt w:val="decimal"/>
      <w:lvlText w:val="%4"/>
      <w:lvlJc w:val="left"/>
      <w:pPr>
        <w:ind w:left="3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76C51C">
      <w:start w:val="1"/>
      <w:numFmt w:val="lowerLetter"/>
      <w:lvlText w:val="%5"/>
      <w:lvlJc w:val="left"/>
      <w:pPr>
        <w:ind w:left="4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AA228C">
      <w:start w:val="1"/>
      <w:numFmt w:val="lowerRoman"/>
      <w:lvlText w:val="%6"/>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70A1FC">
      <w:start w:val="1"/>
      <w:numFmt w:val="decimal"/>
      <w:lvlText w:val="%7"/>
      <w:lvlJc w:val="left"/>
      <w:pPr>
        <w:ind w:left="5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466048">
      <w:start w:val="1"/>
      <w:numFmt w:val="lowerLetter"/>
      <w:lvlText w:val="%8"/>
      <w:lvlJc w:val="left"/>
      <w:pPr>
        <w:ind w:left="6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D67576">
      <w:start w:val="1"/>
      <w:numFmt w:val="lowerRoman"/>
      <w:lvlText w:val="%9"/>
      <w:lvlJc w:val="left"/>
      <w:pPr>
        <w:ind w:left="6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35E675A5"/>
    <w:multiLevelType w:val="hybridMultilevel"/>
    <w:tmpl w:val="11BCDC2A"/>
    <w:lvl w:ilvl="0" w:tplc="C576E91C">
      <w:start w:val="1"/>
      <w:numFmt w:val="lowerLetter"/>
      <w:lvlText w:val="%1)"/>
      <w:lvlJc w:val="left"/>
      <w:pPr>
        <w:ind w:left="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963A18">
      <w:start w:val="1"/>
      <w:numFmt w:val="lowerLetter"/>
      <w:lvlText w:val="%2"/>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0495C8">
      <w:start w:val="1"/>
      <w:numFmt w:val="lowerRoman"/>
      <w:lvlText w:val="%3"/>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A8DB76">
      <w:start w:val="1"/>
      <w:numFmt w:val="decimal"/>
      <w:lvlText w:val="%4"/>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00D822">
      <w:start w:val="1"/>
      <w:numFmt w:val="lowerLetter"/>
      <w:lvlText w:val="%5"/>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7C9C10">
      <w:start w:val="1"/>
      <w:numFmt w:val="lowerRoman"/>
      <w:lvlText w:val="%6"/>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CCAE34">
      <w:start w:val="1"/>
      <w:numFmt w:val="decimal"/>
      <w:lvlText w:val="%7"/>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620396">
      <w:start w:val="1"/>
      <w:numFmt w:val="lowerLetter"/>
      <w:lvlText w:val="%8"/>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001CF8">
      <w:start w:val="1"/>
      <w:numFmt w:val="lowerRoman"/>
      <w:lvlText w:val="%9"/>
      <w:lvlJc w:val="left"/>
      <w:pPr>
        <w:ind w:left="6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366A3C2C"/>
    <w:multiLevelType w:val="hybridMultilevel"/>
    <w:tmpl w:val="54EA00C2"/>
    <w:lvl w:ilvl="0" w:tplc="818091F4">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3C04F8">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D0AA3C">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4A940A">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24C550">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B242CA">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72BD56">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989924">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4CFA54">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367D1E42"/>
    <w:multiLevelType w:val="hybridMultilevel"/>
    <w:tmpl w:val="E53CF2EE"/>
    <w:lvl w:ilvl="0" w:tplc="2EAE26E8">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A69DEE">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648608">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E07FB4">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721208">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8C1B7C">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A603DE">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CA7EC0">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BCEC2C">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36AF0427"/>
    <w:multiLevelType w:val="hybridMultilevel"/>
    <w:tmpl w:val="E0361138"/>
    <w:lvl w:ilvl="0" w:tplc="ECA8AEEC">
      <w:start w:val="27"/>
      <w:numFmt w:val="decimal"/>
      <w:lvlText w:val="%1."/>
      <w:lvlJc w:val="left"/>
      <w:pPr>
        <w:ind w:left="1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AE3A8E">
      <w:start w:val="1"/>
      <w:numFmt w:val="lowerLetter"/>
      <w:lvlText w:val="%2"/>
      <w:lvlJc w:val="left"/>
      <w:pPr>
        <w:ind w:left="1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C22810">
      <w:start w:val="1"/>
      <w:numFmt w:val="lowerRoman"/>
      <w:lvlText w:val="%3"/>
      <w:lvlJc w:val="left"/>
      <w:pPr>
        <w:ind w:left="2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300884">
      <w:start w:val="1"/>
      <w:numFmt w:val="decimal"/>
      <w:lvlText w:val="%4"/>
      <w:lvlJc w:val="left"/>
      <w:pPr>
        <w:ind w:left="3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3656FC">
      <w:start w:val="1"/>
      <w:numFmt w:val="lowerLetter"/>
      <w:lvlText w:val="%5"/>
      <w:lvlJc w:val="left"/>
      <w:pPr>
        <w:ind w:left="3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842C6A">
      <w:start w:val="1"/>
      <w:numFmt w:val="lowerRoman"/>
      <w:lvlText w:val="%6"/>
      <w:lvlJc w:val="left"/>
      <w:pPr>
        <w:ind w:left="4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A092BE">
      <w:start w:val="1"/>
      <w:numFmt w:val="decimal"/>
      <w:lvlText w:val="%7"/>
      <w:lvlJc w:val="left"/>
      <w:pPr>
        <w:ind w:left="5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AAF02">
      <w:start w:val="1"/>
      <w:numFmt w:val="lowerLetter"/>
      <w:lvlText w:val="%8"/>
      <w:lvlJc w:val="left"/>
      <w:pPr>
        <w:ind w:left="6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D885EA">
      <w:start w:val="1"/>
      <w:numFmt w:val="lowerRoman"/>
      <w:lvlText w:val="%9"/>
      <w:lvlJc w:val="left"/>
      <w:pPr>
        <w:ind w:left="6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370D19BE"/>
    <w:multiLevelType w:val="hybridMultilevel"/>
    <w:tmpl w:val="7DDCDC82"/>
    <w:lvl w:ilvl="0" w:tplc="221E2BA4">
      <w:start w:val="8"/>
      <w:numFmt w:val="decimal"/>
      <w:lvlText w:val="%1."/>
      <w:lvlJc w:val="left"/>
      <w:pPr>
        <w:ind w:left="1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CA7270">
      <w:start w:val="1"/>
      <w:numFmt w:val="lowerLetter"/>
      <w:lvlText w:val="%2"/>
      <w:lvlJc w:val="left"/>
      <w:pPr>
        <w:ind w:left="1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46300E">
      <w:start w:val="1"/>
      <w:numFmt w:val="lowerRoman"/>
      <w:lvlText w:val="%3"/>
      <w:lvlJc w:val="left"/>
      <w:pPr>
        <w:ind w:left="2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CCF21E">
      <w:start w:val="1"/>
      <w:numFmt w:val="decimal"/>
      <w:lvlText w:val="%4"/>
      <w:lvlJc w:val="left"/>
      <w:pPr>
        <w:ind w:left="3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F256A6">
      <w:start w:val="1"/>
      <w:numFmt w:val="lowerLetter"/>
      <w:lvlText w:val="%5"/>
      <w:lvlJc w:val="left"/>
      <w:pPr>
        <w:ind w:left="3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20E228">
      <w:start w:val="1"/>
      <w:numFmt w:val="lowerRoman"/>
      <w:lvlText w:val="%6"/>
      <w:lvlJc w:val="left"/>
      <w:pPr>
        <w:ind w:left="4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9601DC">
      <w:start w:val="1"/>
      <w:numFmt w:val="decimal"/>
      <w:lvlText w:val="%7"/>
      <w:lvlJc w:val="left"/>
      <w:pPr>
        <w:ind w:left="5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8A1618">
      <w:start w:val="1"/>
      <w:numFmt w:val="lowerLetter"/>
      <w:lvlText w:val="%8"/>
      <w:lvlJc w:val="left"/>
      <w:pPr>
        <w:ind w:left="6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2E8792">
      <w:start w:val="1"/>
      <w:numFmt w:val="lowerRoman"/>
      <w:lvlText w:val="%9"/>
      <w:lvlJc w:val="left"/>
      <w:pPr>
        <w:ind w:left="6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37C52DE0"/>
    <w:multiLevelType w:val="hybridMultilevel"/>
    <w:tmpl w:val="610C9582"/>
    <w:lvl w:ilvl="0" w:tplc="2A3A77A8">
      <w:start w:val="1"/>
      <w:numFmt w:val="lowerLetter"/>
      <w:lvlText w:val="%1)"/>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6C4B6A">
      <w:start w:val="1"/>
      <w:numFmt w:val="lowerRoman"/>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AA0A94">
      <w:start w:val="1"/>
      <w:numFmt w:val="lowerRoman"/>
      <w:lvlText w:val="%3"/>
      <w:lvlJc w:val="left"/>
      <w:pPr>
        <w:ind w:left="1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2624EC">
      <w:start w:val="1"/>
      <w:numFmt w:val="decimal"/>
      <w:lvlText w:val="%4"/>
      <w:lvlJc w:val="left"/>
      <w:pPr>
        <w:ind w:left="2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FA9980">
      <w:start w:val="1"/>
      <w:numFmt w:val="lowerLetter"/>
      <w:lvlText w:val="%5"/>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AC49BE">
      <w:start w:val="1"/>
      <w:numFmt w:val="lowerRoman"/>
      <w:lvlText w:val="%6"/>
      <w:lvlJc w:val="left"/>
      <w:pPr>
        <w:ind w:left="3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D4C86E">
      <w:start w:val="1"/>
      <w:numFmt w:val="decimal"/>
      <w:lvlText w:val="%7"/>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740AB0">
      <w:start w:val="1"/>
      <w:numFmt w:val="lowerLetter"/>
      <w:lvlText w:val="%8"/>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AC55EC">
      <w:start w:val="1"/>
      <w:numFmt w:val="lowerRoman"/>
      <w:lvlText w:val="%9"/>
      <w:lvlJc w:val="left"/>
      <w:pPr>
        <w:ind w:left="5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394E2DCA"/>
    <w:multiLevelType w:val="hybridMultilevel"/>
    <w:tmpl w:val="949C9CC2"/>
    <w:lvl w:ilvl="0" w:tplc="6242D1EC">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F480C0">
      <w:start w:val="1"/>
      <w:numFmt w:val="bullet"/>
      <w:lvlText w:val="o"/>
      <w:lvlJc w:val="left"/>
      <w:pPr>
        <w:ind w:left="1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4A1130">
      <w:start w:val="1"/>
      <w:numFmt w:val="bullet"/>
      <w:lvlText w:val="▪"/>
      <w:lvlJc w:val="left"/>
      <w:pPr>
        <w:ind w:left="22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166A32">
      <w:start w:val="1"/>
      <w:numFmt w:val="bullet"/>
      <w:lvlText w:val="•"/>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82E0CC">
      <w:start w:val="1"/>
      <w:numFmt w:val="bullet"/>
      <w:lvlText w:val="o"/>
      <w:lvlJc w:val="left"/>
      <w:pPr>
        <w:ind w:left="3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606036">
      <w:start w:val="1"/>
      <w:numFmt w:val="bullet"/>
      <w:lvlText w:val="▪"/>
      <w:lvlJc w:val="left"/>
      <w:pPr>
        <w:ind w:left="4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385F04">
      <w:start w:val="1"/>
      <w:numFmt w:val="bullet"/>
      <w:lvlText w:val="•"/>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4E73F2">
      <w:start w:val="1"/>
      <w:numFmt w:val="bullet"/>
      <w:lvlText w:val="o"/>
      <w:lvlJc w:val="left"/>
      <w:pPr>
        <w:ind w:left="5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BCF9E8">
      <w:start w:val="1"/>
      <w:numFmt w:val="bullet"/>
      <w:lvlText w:val="▪"/>
      <w:lvlJc w:val="left"/>
      <w:pPr>
        <w:ind w:left="6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3A0502AB"/>
    <w:multiLevelType w:val="hybridMultilevel"/>
    <w:tmpl w:val="19701F30"/>
    <w:lvl w:ilvl="0" w:tplc="D53C12B6">
      <w:start w:val="1"/>
      <w:numFmt w:val="lowerLetter"/>
      <w:lvlText w:val="(%1)"/>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84C5A8">
      <w:start w:val="1"/>
      <w:numFmt w:val="lowerLetter"/>
      <w:lvlText w:val="%2"/>
      <w:lvlJc w:val="left"/>
      <w:pPr>
        <w:ind w:left="3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1039AA">
      <w:start w:val="1"/>
      <w:numFmt w:val="lowerRoman"/>
      <w:lvlText w:val="%3"/>
      <w:lvlJc w:val="left"/>
      <w:pPr>
        <w:ind w:left="4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0E1D54">
      <w:start w:val="1"/>
      <w:numFmt w:val="decimal"/>
      <w:lvlText w:val="%4"/>
      <w:lvlJc w:val="left"/>
      <w:pPr>
        <w:ind w:left="5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1CE986">
      <w:start w:val="1"/>
      <w:numFmt w:val="lowerLetter"/>
      <w:lvlText w:val="%5"/>
      <w:lvlJc w:val="left"/>
      <w:pPr>
        <w:ind w:left="5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3478E0">
      <w:start w:val="1"/>
      <w:numFmt w:val="lowerRoman"/>
      <w:lvlText w:val="%6"/>
      <w:lvlJc w:val="left"/>
      <w:pPr>
        <w:ind w:left="6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8A400E">
      <w:start w:val="1"/>
      <w:numFmt w:val="decimal"/>
      <w:lvlText w:val="%7"/>
      <w:lvlJc w:val="left"/>
      <w:pPr>
        <w:ind w:left="7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FAC05E">
      <w:start w:val="1"/>
      <w:numFmt w:val="lowerLetter"/>
      <w:lvlText w:val="%8"/>
      <w:lvlJc w:val="left"/>
      <w:pPr>
        <w:ind w:left="7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121980">
      <w:start w:val="1"/>
      <w:numFmt w:val="lowerRoman"/>
      <w:lvlText w:val="%9"/>
      <w:lvlJc w:val="left"/>
      <w:pPr>
        <w:ind w:left="8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3A422D1E"/>
    <w:multiLevelType w:val="hybridMultilevel"/>
    <w:tmpl w:val="32CC3562"/>
    <w:lvl w:ilvl="0" w:tplc="6A329EBC">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9E4E5E">
      <w:start w:val="1"/>
      <w:numFmt w:val="lowerLetter"/>
      <w:lvlText w:val="%2"/>
      <w:lvlJc w:val="left"/>
      <w:pPr>
        <w:ind w:left="1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7CD638">
      <w:start w:val="1"/>
      <w:numFmt w:val="lowerRoman"/>
      <w:lvlText w:val="%3"/>
      <w:lvlJc w:val="left"/>
      <w:pPr>
        <w:ind w:left="2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78076A">
      <w:start w:val="1"/>
      <w:numFmt w:val="decimal"/>
      <w:lvlText w:val="%4"/>
      <w:lvlJc w:val="left"/>
      <w:pPr>
        <w:ind w:left="2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EC7684">
      <w:start w:val="1"/>
      <w:numFmt w:val="lowerLetter"/>
      <w:lvlText w:val="%5"/>
      <w:lvlJc w:val="left"/>
      <w:pPr>
        <w:ind w:left="3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6A1576">
      <w:start w:val="1"/>
      <w:numFmt w:val="lowerRoman"/>
      <w:lvlText w:val="%6"/>
      <w:lvlJc w:val="left"/>
      <w:pPr>
        <w:ind w:left="4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BA3B3E">
      <w:start w:val="1"/>
      <w:numFmt w:val="decimal"/>
      <w:lvlText w:val="%7"/>
      <w:lvlJc w:val="left"/>
      <w:pPr>
        <w:ind w:left="4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7434CA">
      <w:start w:val="1"/>
      <w:numFmt w:val="lowerLetter"/>
      <w:lvlText w:val="%8"/>
      <w:lvlJc w:val="left"/>
      <w:pPr>
        <w:ind w:left="5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6E1472">
      <w:start w:val="1"/>
      <w:numFmt w:val="lowerRoman"/>
      <w:lvlText w:val="%9"/>
      <w:lvlJc w:val="left"/>
      <w:pPr>
        <w:ind w:left="6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3B3F170E"/>
    <w:multiLevelType w:val="hybridMultilevel"/>
    <w:tmpl w:val="327C4726"/>
    <w:lvl w:ilvl="0" w:tplc="CF28CBC6">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7489D2">
      <w:start w:val="1"/>
      <w:numFmt w:val="bullet"/>
      <w:lvlText w:val="o"/>
      <w:lvlJc w:val="left"/>
      <w:pPr>
        <w:ind w:left="1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7CE2D0">
      <w:start w:val="1"/>
      <w:numFmt w:val="bullet"/>
      <w:lvlText w:val="▪"/>
      <w:lvlJc w:val="left"/>
      <w:pPr>
        <w:ind w:left="22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E0A3FA">
      <w:start w:val="1"/>
      <w:numFmt w:val="bullet"/>
      <w:lvlText w:val="•"/>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AC257E">
      <w:start w:val="1"/>
      <w:numFmt w:val="bullet"/>
      <w:lvlText w:val="o"/>
      <w:lvlJc w:val="left"/>
      <w:pPr>
        <w:ind w:left="3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6468A4">
      <w:start w:val="1"/>
      <w:numFmt w:val="bullet"/>
      <w:lvlText w:val="▪"/>
      <w:lvlJc w:val="left"/>
      <w:pPr>
        <w:ind w:left="4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443752">
      <w:start w:val="1"/>
      <w:numFmt w:val="bullet"/>
      <w:lvlText w:val="•"/>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12CD28">
      <w:start w:val="1"/>
      <w:numFmt w:val="bullet"/>
      <w:lvlText w:val="o"/>
      <w:lvlJc w:val="left"/>
      <w:pPr>
        <w:ind w:left="5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F8B730">
      <w:start w:val="1"/>
      <w:numFmt w:val="bullet"/>
      <w:lvlText w:val="▪"/>
      <w:lvlJc w:val="left"/>
      <w:pPr>
        <w:ind w:left="6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3C9E4732"/>
    <w:multiLevelType w:val="hybridMultilevel"/>
    <w:tmpl w:val="338E4B7C"/>
    <w:lvl w:ilvl="0" w:tplc="2A8EFC3A">
      <w:start w:val="1"/>
      <w:numFmt w:val="lowerRoman"/>
      <w:lvlText w:val="(%1)"/>
      <w:lvlJc w:val="left"/>
      <w:pPr>
        <w:ind w:left="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F80E2C">
      <w:start w:val="1"/>
      <w:numFmt w:val="lowerLetter"/>
      <w:lvlText w:val="%2"/>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FCB346">
      <w:start w:val="1"/>
      <w:numFmt w:val="lowerRoman"/>
      <w:lvlText w:val="%3"/>
      <w:lvlJc w:val="left"/>
      <w:pPr>
        <w:ind w:left="2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DED5A2">
      <w:start w:val="1"/>
      <w:numFmt w:val="decimal"/>
      <w:lvlText w:val="%4"/>
      <w:lvlJc w:val="left"/>
      <w:pPr>
        <w:ind w:left="2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46F8FE">
      <w:start w:val="1"/>
      <w:numFmt w:val="lowerLetter"/>
      <w:lvlText w:val="%5"/>
      <w:lvlJc w:val="left"/>
      <w:pPr>
        <w:ind w:left="3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3ECC9E">
      <w:start w:val="1"/>
      <w:numFmt w:val="lowerRoman"/>
      <w:lvlText w:val="%6"/>
      <w:lvlJc w:val="left"/>
      <w:pPr>
        <w:ind w:left="4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F4A400">
      <w:start w:val="1"/>
      <w:numFmt w:val="decimal"/>
      <w:lvlText w:val="%7"/>
      <w:lvlJc w:val="left"/>
      <w:pPr>
        <w:ind w:left="4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0A861C">
      <w:start w:val="1"/>
      <w:numFmt w:val="lowerLetter"/>
      <w:lvlText w:val="%8"/>
      <w:lvlJc w:val="left"/>
      <w:pPr>
        <w:ind w:left="5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8EFBEA">
      <w:start w:val="1"/>
      <w:numFmt w:val="lowerRoman"/>
      <w:lvlText w:val="%9"/>
      <w:lvlJc w:val="left"/>
      <w:pPr>
        <w:ind w:left="6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3CD86F83"/>
    <w:multiLevelType w:val="hybridMultilevel"/>
    <w:tmpl w:val="86C019E6"/>
    <w:lvl w:ilvl="0" w:tplc="FD0084C8">
      <w:start w:val="1"/>
      <w:numFmt w:val="lowerLetter"/>
      <w:lvlText w:val="%1)"/>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5493A4">
      <w:start w:val="1"/>
      <w:numFmt w:val="lowerLetter"/>
      <w:lvlText w:val="%2"/>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02A910">
      <w:start w:val="1"/>
      <w:numFmt w:val="lowerRoman"/>
      <w:lvlText w:val="%3"/>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167478">
      <w:start w:val="1"/>
      <w:numFmt w:val="decimal"/>
      <w:lvlText w:val="%4"/>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047AFE">
      <w:start w:val="1"/>
      <w:numFmt w:val="lowerLetter"/>
      <w:lvlText w:val="%5"/>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3E0E1E">
      <w:start w:val="1"/>
      <w:numFmt w:val="lowerRoman"/>
      <w:lvlText w:val="%6"/>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12C6B0">
      <w:start w:val="1"/>
      <w:numFmt w:val="decimal"/>
      <w:lvlText w:val="%7"/>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5A77D2">
      <w:start w:val="1"/>
      <w:numFmt w:val="lowerLetter"/>
      <w:lvlText w:val="%8"/>
      <w:lvlJc w:val="left"/>
      <w:pPr>
        <w:ind w:left="6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96C6E8">
      <w:start w:val="1"/>
      <w:numFmt w:val="lowerRoman"/>
      <w:lvlText w:val="%9"/>
      <w:lvlJc w:val="left"/>
      <w:pPr>
        <w:ind w:left="7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3D080D35"/>
    <w:multiLevelType w:val="multilevel"/>
    <w:tmpl w:val="BD0AC512"/>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3D2F0661"/>
    <w:multiLevelType w:val="hybridMultilevel"/>
    <w:tmpl w:val="CD42D5BC"/>
    <w:lvl w:ilvl="0" w:tplc="2B687AB0">
      <w:start w:val="1"/>
      <w:numFmt w:val="lowerLetter"/>
      <w:lvlText w:val="(%1)"/>
      <w:lvlJc w:val="left"/>
      <w:pPr>
        <w:ind w:left="2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380D44">
      <w:start w:val="1"/>
      <w:numFmt w:val="lowerLetter"/>
      <w:lvlText w:val="%2"/>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1A20AE">
      <w:start w:val="1"/>
      <w:numFmt w:val="lowerRoman"/>
      <w:lvlText w:val="%3"/>
      <w:lvlJc w:val="left"/>
      <w:pPr>
        <w:ind w:left="3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502C9C">
      <w:start w:val="1"/>
      <w:numFmt w:val="decimal"/>
      <w:lvlText w:val="%4"/>
      <w:lvlJc w:val="left"/>
      <w:pPr>
        <w:ind w:left="4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C6403E">
      <w:start w:val="1"/>
      <w:numFmt w:val="lowerLetter"/>
      <w:lvlText w:val="%5"/>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34E7D4">
      <w:start w:val="1"/>
      <w:numFmt w:val="lowerRoman"/>
      <w:lvlText w:val="%6"/>
      <w:lvlJc w:val="left"/>
      <w:pPr>
        <w:ind w:left="5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04E2C8">
      <w:start w:val="1"/>
      <w:numFmt w:val="decimal"/>
      <w:lvlText w:val="%7"/>
      <w:lvlJc w:val="left"/>
      <w:pPr>
        <w:ind w:left="6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0E819E">
      <w:start w:val="1"/>
      <w:numFmt w:val="lowerLetter"/>
      <w:lvlText w:val="%8"/>
      <w:lvlJc w:val="left"/>
      <w:pPr>
        <w:ind w:left="6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524AB0">
      <w:start w:val="1"/>
      <w:numFmt w:val="lowerRoman"/>
      <w:lvlText w:val="%9"/>
      <w:lvlJc w:val="left"/>
      <w:pPr>
        <w:ind w:left="7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3DE777C0"/>
    <w:multiLevelType w:val="hybridMultilevel"/>
    <w:tmpl w:val="B73E45C6"/>
    <w:lvl w:ilvl="0" w:tplc="49FE2A1E">
      <w:start w:val="1"/>
      <w:numFmt w:val="decimal"/>
      <w:lvlText w:val="%1"/>
      <w:lvlJc w:val="left"/>
      <w:pPr>
        <w:ind w:left="36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1" w:tplc="47C23256">
      <w:start w:val="1"/>
      <w:numFmt w:val="lowerLetter"/>
      <w:lvlText w:val="%2"/>
      <w:lvlJc w:val="left"/>
      <w:pPr>
        <w:ind w:left="1494"/>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77B0061C">
      <w:start w:val="1"/>
      <w:numFmt w:val="lowerLetter"/>
      <w:lvlRestart w:val="0"/>
      <w:lvlText w:val="(%3)"/>
      <w:lvlJc w:val="left"/>
      <w:pPr>
        <w:ind w:left="298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B3101836">
      <w:start w:val="1"/>
      <w:numFmt w:val="decimal"/>
      <w:lvlText w:val="%4"/>
      <w:lvlJc w:val="left"/>
      <w:pPr>
        <w:ind w:left="334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30686DA6">
      <w:start w:val="1"/>
      <w:numFmt w:val="lowerLetter"/>
      <w:lvlText w:val="%5"/>
      <w:lvlJc w:val="left"/>
      <w:pPr>
        <w:ind w:left="406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F4D2B8E4">
      <w:start w:val="1"/>
      <w:numFmt w:val="lowerRoman"/>
      <w:lvlText w:val="%6"/>
      <w:lvlJc w:val="left"/>
      <w:pPr>
        <w:ind w:left="478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79449400">
      <w:start w:val="1"/>
      <w:numFmt w:val="decimal"/>
      <w:lvlText w:val="%7"/>
      <w:lvlJc w:val="left"/>
      <w:pPr>
        <w:ind w:left="550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5C161090">
      <w:start w:val="1"/>
      <w:numFmt w:val="lowerLetter"/>
      <w:lvlText w:val="%8"/>
      <w:lvlJc w:val="left"/>
      <w:pPr>
        <w:ind w:left="622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CC987A90">
      <w:start w:val="1"/>
      <w:numFmt w:val="lowerRoman"/>
      <w:lvlText w:val="%9"/>
      <w:lvlJc w:val="left"/>
      <w:pPr>
        <w:ind w:left="694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3E6021CA"/>
    <w:multiLevelType w:val="hybridMultilevel"/>
    <w:tmpl w:val="0AFEF7CE"/>
    <w:lvl w:ilvl="0" w:tplc="2C96FE20">
      <w:start w:val="1"/>
      <w:numFmt w:val="lowerLetter"/>
      <w:lvlText w:val="%1)"/>
      <w:lvlJc w:val="left"/>
      <w:pPr>
        <w:ind w:left="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2ED82E">
      <w:start w:val="1"/>
      <w:numFmt w:val="lowerLetter"/>
      <w:lvlText w:val="%2"/>
      <w:lvlJc w:val="left"/>
      <w:pPr>
        <w:ind w:left="1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E62750">
      <w:start w:val="1"/>
      <w:numFmt w:val="lowerRoman"/>
      <w:lvlText w:val="%3"/>
      <w:lvlJc w:val="left"/>
      <w:pPr>
        <w:ind w:left="2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60339A">
      <w:start w:val="1"/>
      <w:numFmt w:val="decimal"/>
      <w:lvlText w:val="%4"/>
      <w:lvlJc w:val="left"/>
      <w:pPr>
        <w:ind w:left="2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9685F8">
      <w:start w:val="1"/>
      <w:numFmt w:val="lowerLetter"/>
      <w:lvlText w:val="%5"/>
      <w:lvlJc w:val="left"/>
      <w:pPr>
        <w:ind w:left="3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7EDB30">
      <w:start w:val="1"/>
      <w:numFmt w:val="lowerRoman"/>
      <w:lvlText w:val="%6"/>
      <w:lvlJc w:val="left"/>
      <w:pPr>
        <w:ind w:left="4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AA3FF6">
      <w:start w:val="1"/>
      <w:numFmt w:val="decimal"/>
      <w:lvlText w:val="%7"/>
      <w:lvlJc w:val="left"/>
      <w:pPr>
        <w:ind w:left="4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4431D2">
      <w:start w:val="1"/>
      <w:numFmt w:val="lowerLetter"/>
      <w:lvlText w:val="%8"/>
      <w:lvlJc w:val="left"/>
      <w:pPr>
        <w:ind w:left="5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8A921C">
      <w:start w:val="1"/>
      <w:numFmt w:val="lowerRoman"/>
      <w:lvlText w:val="%9"/>
      <w:lvlJc w:val="left"/>
      <w:pPr>
        <w:ind w:left="6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3E771747"/>
    <w:multiLevelType w:val="multilevel"/>
    <w:tmpl w:val="4EFA50E6"/>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3E7C4D70"/>
    <w:multiLevelType w:val="hybridMultilevel"/>
    <w:tmpl w:val="063EE378"/>
    <w:lvl w:ilvl="0" w:tplc="1F265FE8">
      <w:start w:val="1"/>
      <w:numFmt w:val="lowerLetter"/>
      <w:lvlText w:val="(%1)"/>
      <w:lvlJc w:val="left"/>
      <w:pPr>
        <w:ind w:left="1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641AE0">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A46C02">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0449BC">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583FD2">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E2E228">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EE6598">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763FAC">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76CC28">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3F125CC3"/>
    <w:multiLevelType w:val="hybridMultilevel"/>
    <w:tmpl w:val="F39A0076"/>
    <w:lvl w:ilvl="0" w:tplc="2640BFD0">
      <w:start w:val="1"/>
      <w:numFmt w:val="bullet"/>
      <w:lvlText w:val="•"/>
      <w:lvlJc w:val="left"/>
      <w:pPr>
        <w:ind w:left="1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62AA74">
      <w:start w:val="1"/>
      <w:numFmt w:val="bullet"/>
      <w:lvlText w:val="o"/>
      <w:lvlJc w:val="left"/>
      <w:pPr>
        <w:ind w:left="2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1E88F0">
      <w:start w:val="1"/>
      <w:numFmt w:val="bullet"/>
      <w:lvlText w:val="▪"/>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0A15C2">
      <w:start w:val="1"/>
      <w:numFmt w:val="bullet"/>
      <w:lvlText w:val="•"/>
      <w:lvlJc w:val="left"/>
      <w:pPr>
        <w:ind w:left="3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12A04E">
      <w:start w:val="1"/>
      <w:numFmt w:val="bullet"/>
      <w:lvlText w:val="o"/>
      <w:lvlJc w:val="left"/>
      <w:pPr>
        <w:ind w:left="4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6E0B2A">
      <w:start w:val="1"/>
      <w:numFmt w:val="bullet"/>
      <w:lvlText w:val="▪"/>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CA3BA2">
      <w:start w:val="1"/>
      <w:numFmt w:val="bullet"/>
      <w:lvlText w:val="•"/>
      <w:lvlJc w:val="left"/>
      <w:pPr>
        <w:ind w:left="5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2E9492">
      <w:start w:val="1"/>
      <w:numFmt w:val="bullet"/>
      <w:lvlText w:val="o"/>
      <w:lvlJc w:val="left"/>
      <w:pPr>
        <w:ind w:left="6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2447F6">
      <w:start w:val="1"/>
      <w:numFmt w:val="bullet"/>
      <w:lvlText w:val="▪"/>
      <w:lvlJc w:val="left"/>
      <w:pPr>
        <w:ind w:left="7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3FAC695E"/>
    <w:multiLevelType w:val="hybridMultilevel"/>
    <w:tmpl w:val="EF60E484"/>
    <w:lvl w:ilvl="0" w:tplc="1A6E3598">
      <w:start w:val="1"/>
      <w:numFmt w:val="lowerLetter"/>
      <w:lvlText w:val="(%1)"/>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90013C">
      <w:start w:val="1"/>
      <w:numFmt w:val="lowerLetter"/>
      <w:lvlText w:val="%2"/>
      <w:lvlJc w:val="left"/>
      <w:pPr>
        <w:ind w:left="1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F68C34">
      <w:start w:val="1"/>
      <w:numFmt w:val="lowerRoman"/>
      <w:lvlText w:val="%3"/>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E49F54">
      <w:start w:val="1"/>
      <w:numFmt w:val="decimal"/>
      <w:lvlText w:val="%4"/>
      <w:lvlJc w:val="left"/>
      <w:pPr>
        <w:ind w:left="3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28748E">
      <w:start w:val="1"/>
      <w:numFmt w:val="lowerLetter"/>
      <w:lvlText w:val="%5"/>
      <w:lvlJc w:val="left"/>
      <w:pPr>
        <w:ind w:left="4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76A62C">
      <w:start w:val="1"/>
      <w:numFmt w:val="lowerRoman"/>
      <w:lvlText w:val="%6"/>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C0BC62">
      <w:start w:val="1"/>
      <w:numFmt w:val="decimal"/>
      <w:lvlText w:val="%7"/>
      <w:lvlJc w:val="left"/>
      <w:pPr>
        <w:ind w:left="5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DA5180">
      <w:start w:val="1"/>
      <w:numFmt w:val="lowerLetter"/>
      <w:lvlText w:val="%8"/>
      <w:lvlJc w:val="left"/>
      <w:pPr>
        <w:ind w:left="6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C20E2C">
      <w:start w:val="1"/>
      <w:numFmt w:val="lowerRoman"/>
      <w:lvlText w:val="%9"/>
      <w:lvlJc w:val="left"/>
      <w:pPr>
        <w:ind w:left="6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410106AE"/>
    <w:multiLevelType w:val="hybridMultilevel"/>
    <w:tmpl w:val="0458E18C"/>
    <w:lvl w:ilvl="0" w:tplc="3D5E9F5E">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8AA050">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82EFDC">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6C7562">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7ED6CE">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8649B0">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043BE8">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92F33E">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A03F0C">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418969BF"/>
    <w:multiLevelType w:val="hybridMultilevel"/>
    <w:tmpl w:val="31A62A3A"/>
    <w:lvl w:ilvl="0" w:tplc="7986ABC6">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7A410A">
      <w:start w:val="1"/>
      <w:numFmt w:val="lowerLetter"/>
      <w:lvlText w:val="%2"/>
      <w:lvlJc w:val="left"/>
      <w:pPr>
        <w:ind w:left="1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E62476">
      <w:start w:val="1"/>
      <w:numFmt w:val="lowerRoman"/>
      <w:lvlText w:val="%3"/>
      <w:lvlJc w:val="left"/>
      <w:pPr>
        <w:ind w:left="2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8A6014">
      <w:start w:val="1"/>
      <w:numFmt w:val="decimal"/>
      <w:lvlText w:val="%4"/>
      <w:lvlJc w:val="left"/>
      <w:pPr>
        <w:ind w:left="2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4E69CA">
      <w:start w:val="1"/>
      <w:numFmt w:val="lowerLetter"/>
      <w:lvlText w:val="%5"/>
      <w:lvlJc w:val="left"/>
      <w:pPr>
        <w:ind w:left="3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F025CA">
      <w:start w:val="1"/>
      <w:numFmt w:val="lowerRoman"/>
      <w:lvlText w:val="%6"/>
      <w:lvlJc w:val="left"/>
      <w:pPr>
        <w:ind w:left="4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9065BA">
      <w:start w:val="1"/>
      <w:numFmt w:val="decimal"/>
      <w:lvlText w:val="%7"/>
      <w:lvlJc w:val="left"/>
      <w:pPr>
        <w:ind w:left="4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E4D368">
      <w:start w:val="1"/>
      <w:numFmt w:val="lowerLetter"/>
      <w:lvlText w:val="%8"/>
      <w:lvlJc w:val="left"/>
      <w:pPr>
        <w:ind w:left="5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C07694">
      <w:start w:val="1"/>
      <w:numFmt w:val="lowerRoman"/>
      <w:lvlText w:val="%9"/>
      <w:lvlJc w:val="left"/>
      <w:pPr>
        <w:ind w:left="6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41BB6957"/>
    <w:multiLevelType w:val="hybridMultilevel"/>
    <w:tmpl w:val="D5BE56D0"/>
    <w:lvl w:ilvl="0" w:tplc="D056FCC0">
      <w:start w:val="1"/>
      <w:numFmt w:val="bullet"/>
      <w:lvlText w:val="●"/>
      <w:lvlJc w:val="left"/>
      <w:pPr>
        <w:ind w:left="1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7A09FC">
      <w:start w:val="1"/>
      <w:numFmt w:val="bullet"/>
      <w:lvlText w:val="o"/>
      <w:lvlJc w:val="left"/>
      <w:pPr>
        <w:ind w:left="2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4E245A">
      <w:start w:val="1"/>
      <w:numFmt w:val="bullet"/>
      <w:lvlText w:val="▪"/>
      <w:lvlJc w:val="left"/>
      <w:pPr>
        <w:ind w:left="2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FA39D6">
      <w:start w:val="1"/>
      <w:numFmt w:val="bullet"/>
      <w:lvlText w:val="•"/>
      <w:lvlJc w:val="left"/>
      <w:pPr>
        <w:ind w:left="3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28F060">
      <w:start w:val="1"/>
      <w:numFmt w:val="bullet"/>
      <w:lvlText w:val="o"/>
      <w:lvlJc w:val="left"/>
      <w:pPr>
        <w:ind w:left="4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98143C">
      <w:start w:val="1"/>
      <w:numFmt w:val="bullet"/>
      <w:lvlText w:val="▪"/>
      <w:lvlJc w:val="left"/>
      <w:pPr>
        <w:ind w:left="5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686512">
      <w:start w:val="1"/>
      <w:numFmt w:val="bullet"/>
      <w:lvlText w:val="•"/>
      <w:lvlJc w:val="left"/>
      <w:pPr>
        <w:ind w:left="5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323FC8">
      <w:start w:val="1"/>
      <w:numFmt w:val="bullet"/>
      <w:lvlText w:val="o"/>
      <w:lvlJc w:val="left"/>
      <w:pPr>
        <w:ind w:left="6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127C78">
      <w:start w:val="1"/>
      <w:numFmt w:val="bullet"/>
      <w:lvlText w:val="▪"/>
      <w:lvlJc w:val="left"/>
      <w:pPr>
        <w:ind w:left="7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429E635F"/>
    <w:multiLevelType w:val="hybridMultilevel"/>
    <w:tmpl w:val="151C2172"/>
    <w:lvl w:ilvl="0" w:tplc="6D90D0B8">
      <w:start w:val="1"/>
      <w:numFmt w:val="lowerLetter"/>
      <w:lvlText w:val="(%1)"/>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CC8C1C">
      <w:start w:val="1"/>
      <w:numFmt w:val="lowerLetter"/>
      <w:lvlText w:val="%2"/>
      <w:lvlJc w:val="left"/>
      <w:pPr>
        <w:ind w:left="1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B0DCB6">
      <w:start w:val="1"/>
      <w:numFmt w:val="lowerRoman"/>
      <w:lvlText w:val="%3"/>
      <w:lvlJc w:val="left"/>
      <w:pPr>
        <w:ind w:left="2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1024B0">
      <w:start w:val="1"/>
      <w:numFmt w:val="decimal"/>
      <w:lvlText w:val="%4"/>
      <w:lvlJc w:val="left"/>
      <w:pPr>
        <w:ind w:left="3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6E936E">
      <w:start w:val="1"/>
      <w:numFmt w:val="lowerLetter"/>
      <w:lvlText w:val="%5"/>
      <w:lvlJc w:val="left"/>
      <w:pPr>
        <w:ind w:left="4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E42176">
      <w:start w:val="1"/>
      <w:numFmt w:val="lowerRoman"/>
      <w:lvlText w:val="%6"/>
      <w:lvlJc w:val="left"/>
      <w:pPr>
        <w:ind w:left="4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1645A0">
      <w:start w:val="1"/>
      <w:numFmt w:val="decimal"/>
      <w:lvlText w:val="%7"/>
      <w:lvlJc w:val="left"/>
      <w:pPr>
        <w:ind w:left="5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D88EFC">
      <w:start w:val="1"/>
      <w:numFmt w:val="lowerLetter"/>
      <w:lvlText w:val="%8"/>
      <w:lvlJc w:val="left"/>
      <w:pPr>
        <w:ind w:left="6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90A124">
      <w:start w:val="1"/>
      <w:numFmt w:val="lowerRoman"/>
      <w:lvlText w:val="%9"/>
      <w:lvlJc w:val="left"/>
      <w:pPr>
        <w:ind w:left="6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42D8269E"/>
    <w:multiLevelType w:val="hybridMultilevel"/>
    <w:tmpl w:val="4BC8B496"/>
    <w:lvl w:ilvl="0" w:tplc="8A5A0214">
      <w:start w:val="1"/>
      <w:numFmt w:val="lowerLetter"/>
      <w:lvlText w:val="(%1)"/>
      <w:lvlJc w:val="left"/>
      <w:pPr>
        <w:ind w:left="4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1C946A">
      <w:start w:val="1"/>
      <w:numFmt w:val="lowerLetter"/>
      <w:lvlText w:val="%2"/>
      <w:lvlJc w:val="left"/>
      <w:pPr>
        <w:ind w:left="3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507E8E">
      <w:start w:val="1"/>
      <w:numFmt w:val="lowerRoman"/>
      <w:lvlText w:val="%3"/>
      <w:lvlJc w:val="left"/>
      <w:pPr>
        <w:ind w:left="4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B6A13E">
      <w:start w:val="1"/>
      <w:numFmt w:val="decimal"/>
      <w:lvlText w:val="%4"/>
      <w:lvlJc w:val="left"/>
      <w:pPr>
        <w:ind w:left="5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88C560">
      <w:start w:val="1"/>
      <w:numFmt w:val="lowerLetter"/>
      <w:lvlText w:val="%5"/>
      <w:lvlJc w:val="left"/>
      <w:pPr>
        <w:ind w:left="5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5A296C">
      <w:start w:val="1"/>
      <w:numFmt w:val="lowerRoman"/>
      <w:lvlText w:val="%6"/>
      <w:lvlJc w:val="left"/>
      <w:pPr>
        <w:ind w:left="6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B87C4C">
      <w:start w:val="1"/>
      <w:numFmt w:val="decimal"/>
      <w:lvlText w:val="%7"/>
      <w:lvlJc w:val="left"/>
      <w:pPr>
        <w:ind w:left="7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C2944A">
      <w:start w:val="1"/>
      <w:numFmt w:val="lowerLetter"/>
      <w:lvlText w:val="%8"/>
      <w:lvlJc w:val="left"/>
      <w:pPr>
        <w:ind w:left="8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08C4BC">
      <w:start w:val="1"/>
      <w:numFmt w:val="lowerRoman"/>
      <w:lvlText w:val="%9"/>
      <w:lvlJc w:val="left"/>
      <w:pPr>
        <w:ind w:left="8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43530C73"/>
    <w:multiLevelType w:val="hybridMultilevel"/>
    <w:tmpl w:val="934C7948"/>
    <w:lvl w:ilvl="0" w:tplc="5F92FEAC">
      <w:start w:val="1"/>
      <w:numFmt w:val="lowerLetter"/>
      <w:lvlText w:val="%1)"/>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32213C">
      <w:start w:val="1"/>
      <w:numFmt w:val="lowerLetter"/>
      <w:lvlText w:val="%2"/>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E238D4">
      <w:start w:val="1"/>
      <w:numFmt w:val="lowerRoman"/>
      <w:lvlText w:val="%3"/>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8E989A">
      <w:start w:val="1"/>
      <w:numFmt w:val="decimal"/>
      <w:lvlText w:val="%4"/>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548328">
      <w:start w:val="1"/>
      <w:numFmt w:val="lowerLetter"/>
      <w:lvlText w:val="%5"/>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1000F2">
      <w:start w:val="1"/>
      <w:numFmt w:val="lowerRoman"/>
      <w:lvlText w:val="%6"/>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04F17C">
      <w:start w:val="1"/>
      <w:numFmt w:val="decimal"/>
      <w:lvlText w:val="%7"/>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E45E32">
      <w:start w:val="1"/>
      <w:numFmt w:val="lowerLetter"/>
      <w:lvlText w:val="%8"/>
      <w:lvlJc w:val="left"/>
      <w:pPr>
        <w:ind w:left="6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A6DC56">
      <w:start w:val="1"/>
      <w:numFmt w:val="lowerRoman"/>
      <w:lvlText w:val="%9"/>
      <w:lvlJc w:val="left"/>
      <w:pPr>
        <w:ind w:left="7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44106A29"/>
    <w:multiLevelType w:val="hybridMultilevel"/>
    <w:tmpl w:val="00225EC8"/>
    <w:lvl w:ilvl="0" w:tplc="8DAEB26C">
      <w:start w:val="11"/>
      <w:numFmt w:val="decimal"/>
      <w:lvlText w:val="%1."/>
      <w:lvlJc w:val="left"/>
      <w:pPr>
        <w:ind w:left="1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7EF988">
      <w:start w:val="1"/>
      <w:numFmt w:val="lowerLetter"/>
      <w:lvlText w:val="%2"/>
      <w:lvlJc w:val="left"/>
      <w:pPr>
        <w:ind w:left="1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D0F7C2">
      <w:start w:val="1"/>
      <w:numFmt w:val="lowerRoman"/>
      <w:lvlText w:val="%3"/>
      <w:lvlJc w:val="left"/>
      <w:pPr>
        <w:ind w:left="2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0CDE88">
      <w:start w:val="1"/>
      <w:numFmt w:val="decimal"/>
      <w:lvlText w:val="%4"/>
      <w:lvlJc w:val="left"/>
      <w:pPr>
        <w:ind w:left="3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DE79BE">
      <w:start w:val="1"/>
      <w:numFmt w:val="lowerLetter"/>
      <w:lvlText w:val="%5"/>
      <w:lvlJc w:val="left"/>
      <w:pPr>
        <w:ind w:left="3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C03C5A">
      <w:start w:val="1"/>
      <w:numFmt w:val="lowerRoman"/>
      <w:lvlText w:val="%6"/>
      <w:lvlJc w:val="left"/>
      <w:pPr>
        <w:ind w:left="4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32B6B6">
      <w:start w:val="1"/>
      <w:numFmt w:val="decimal"/>
      <w:lvlText w:val="%7"/>
      <w:lvlJc w:val="left"/>
      <w:pPr>
        <w:ind w:left="5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A22DBE">
      <w:start w:val="1"/>
      <w:numFmt w:val="lowerLetter"/>
      <w:lvlText w:val="%8"/>
      <w:lvlJc w:val="left"/>
      <w:pPr>
        <w:ind w:left="6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525488">
      <w:start w:val="1"/>
      <w:numFmt w:val="lowerRoman"/>
      <w:lvlText w:val="%9"/>
      <w:lvlJc w:val="left"/>
      <w:pPr>
        <w:ind w:left="6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449E20C8"/>
    <w:multiLevelType w:val="hybridMultilevel"/>
    <w:tmpl w:val="B290E9C2"/>
    <w:lvl w:ilvl="0" w:tplc="7D5A5978">
      <w:start w:val="1"/>
      <w:numFmt w:val="decimal"/>
      <w:lvlText w:val="%1."/>
      <w:lvlJc w:val="left"/>
      <w:pPr>
        <w:ind w:left="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00D97A">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50AC76">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40443C">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0EA144">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F27D98">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406B4E">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10CDE2">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1A1070">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44AA6CE1"/>
    <w:multiLevelType w:val="hybridMultilevel"/>
    <w:tmpl w:val="68DEA8A8"/>
    <w:lvl w:ilvl="0" w:tplc="A6DA99A8">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B270BE">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20FDA">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3C19DE">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B85A48">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929CCA">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DEDF58">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B4E95E">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40EC32">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44E30420"/>
    <w:multiLevelType w:val="hybridMultilevel"/>
    <w:tmpl w:val="E6A27204"/>
    <w:lvl w:ilvl="0" w:tplc="83A61FC6">
      <w:start w:val="1"/>
      <w:numFmt w:val="bullet"/>
      <w:lvlText w:val="●"/>
      <w:lvlJc w:val="left"/>
      <w:pPr>
        <w:ind w:left="1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C4A21A">
      <w:start w:val="1"/>
      <w:numFmt w:val="bullet"/>
      <w:lvlText w:val="o"/>
      <w:lvlJc w:val="left"/>
      <w:pPr>
        <w:ind w:left="2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7840CE">
      <w:start w:val="1"/>
      <w:numFmt w:val="bullet"/>
      <w:lvlText w:val="▪"/>
      <w:lvlJc w:val="left"/>
      <w:pPr>
        <w:ind w:left="2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02EE20">
      <w:start w:val="1"/>
      <w:numFmt w:val="bullet"/>
      <w:lvlText w:val="•"/>
      <w:lvlJc w:val="left"/>
      <w:pPr>
        <w:ind w:left="3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FA908C">
      <w:start w:val="1"/>
      <w:numFmt w:val="bullet"/>
      <w:lvlText w:val="o"/>
      <w:lvlJc w:val="left"/>
      <w:pPr>
        <w:ind w:left="4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CEDB2C">
      <w:start w:val="1"/>
      <w:numFmt w:val="bullet"/>
      <w:lvlText w:val="▪"/>
      <w:lvlJc w:val="left"/>
      <w:pPr>
        <w:ind w:left="5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08F65E">
      <w:start w:val="1"/>
      <w:numFmt w:val="bullet"/>
      <w:lvlText w:val="•"/>
      <w:lvlJc w:val="left"/>
      <w:pPr>
        <w:ind w:left="5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AA26FC">
      <w:start w:val="1"/>
      <w:numFmt w:val="bullet"/>
      <w:lvlText w:val="o"/>
      <w:lvlJc w:val="left"/>
      <w:pPr>
        <w:ind w:left="6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222388">
      <w:start w:val="1"/>
      <w:numFmt w:val="bullet"/>
      <w:lvlText w:val="▪"/>
      <w:lvlJc w:val="left"/>
      <w:pPr>
        <w:ind w:left="7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45394DFF"/>
    <w:multiLevelType w:val="hybridMultilevel"/>
    <w:tmpl w:val="0B40070A"/>
    <w:lvl w:ilvl="0" w:tplc="81F63AC8">
      <w:start w:val="1"/>
      <w:numFmt w:val="lowerLetter"/>
      <w:lvlText w:val="%1)"/>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DAC0E8">
      <w:start w:val="1"/>
      <w:numFmt w:val="lowerLetter"/>
      <w:lvlText w:val="%2"/>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C834B8">
      <w:start w:val="1"/>
      <w:numFmt w:val="lowerRoman"/>
      <w:lvlText w:val="%3"/>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A003D2">
      <w:start w:val="1"/>
      <w:numFmt w:val="decimal"/>
      <w:lvlText w:val="%4"/>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1CF6E2">
      <w:start w:val="1"/>
      <w:numFmt w:val="lowerLetter"/>
      <w:lvlText w:val="%5"/>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863D0A">
      <w:start w:val="1"/>
      <w:numFmt w:val="lowerRoman"/>
      <w:lvlText w:val="%6"/>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44E190">
      <w:start w:val="1"/>
      <w:numFmt w:val="decimal"/>
      <w:lvlText w:val="%7"/>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0200B8">
      <w:start w:val="1"/>
      <w:numFmt w:val="lowerLetter"/>
      <w:lvlText w:val="%8"/>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1CF7D4">
      <w:start w:val="1"/>
      <w:numFmt w:val="lowerRoman"/>
      <w:lvlText w:val="%9"/>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45EC2919"/>
    <w:multiLevelType w:val="hybridMultilevel"/>
    <w:tmpl w:val="CA2A5C56"/>
    <w:lvl w:ilvl="0" w:tplc="BCB87AF2">
      <w:start w:val="1"/>
      <w:numFmt w:val="lowerLetter"/>
      <w:lvlText w:val="%1)"/>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84854C">
      <w:start w:val="1"/>
      <w:numFmt w:val="lowerLetter"/>
      <w:lvlText w:val="%2"/>
      <w:lvlJc w:val="left"/>
      <w:pPr>
        <w:ind w:left="1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8E127E">
      <w:start w:val="1"/>
      <w:numFmt w:val="lowerRoman"/>
      <w:lvlText w:val="%3"/>
      <w:lvlJc w:val="left"/>
      <w:pPr>
        <w:ind w:left="1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44F4EC">
      <w:start w:val="1"/>
      <w:numFmt w:val="decimal"/>
      <w:lvlText w:val="%4"/>
      <w:lvlJc w:val="left"/>
      <w:pPr>
        <w:ind w:left="2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F49772">
      <w:start w:val="1"/>
      <w:numFmt w:val="lowerLetter"/>
      <w:lvlText w:val="%5"/>
      <w:lvlJc w:val="left"/>
      <w:pPr>
        <w:ind w:left="3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3C339E">
      <w:start w:val="1"/>
      <w:numFmt w:val="lowerRoman"/>
      <w:lvlText w:val="%6"/>
      <w:lvlJc w:val="left"/>
      <w:pPr>
        <w:ind w:left="4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44FA6E">
      <w:start w:val="1"/>
      <w:numFmt w:val="decimal"/>
      <w:lvlText w:val="%7"/>
      <w:lvlJc w:val="left"/>
      <w:pPr>
        <w:ind w:left="4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5AA15E">
      <w:start w:val="1"/>
      <w:numFmt w:val="lowerLetter"/>
      <w:lvlText w:val="%8"/>
      <w:lvlJc w:val="left"/>
      <w:pPr>
        <w:ind w:left="5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6EA61E">
      <w:start w:val="1"/>
      <w:numFmt w:val="lowerRoman"/>
      <w:lvlText w:val="%9"/>
      <w:lvlJc w:val="left"/>
      <w:pPr>
        <w:ind w:left="6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47F65C6F"/>
    <w:multiLevelType w:val="hybridMultilevel"/>
    <w:tmpl w:val="CBCE464A"/>
    <w:lvl w:ilvl="0" w:tplc="F3FA6BC6">
      <w:start w:val="14"/>
      <w:numFmt w:val="decimal"/>
      <w:lvlText w:val="%1."/>
      <w:lvlJc w:val="left"/>
      <w:pPr>
        <w:ind w:left="1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C019E2">
      <w:start w:val="1"/>
      <w:numFmt w:val="lowerLetter"/>
      <w:lvlText w:val="%2"/>
      <w:lvlJc w:val="left"/>
      <w:pPr>
        <w:ind w:left="1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C2353E">
      <w:start w:val="1"/>
      <w:numFmt w:val="lowerRoman"/>
      <w:lvlText w:val="%3"/>
      <w:lvlJc w:val="left"/>
      <w:pPr>
        <w:ind w:left="2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2EA360">
      <w:start w:val="1"/>
      <w:numFmt w:val="decimal"/>
      <w:lvlText w:val="%4"/>
      <w:lvlJc w:val="left"/>
      <w:pPr>
        <w:ind w:left="3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3ACB16">
      <w:start w:val="1"/>
      <w:numFmt w:val="lowerLetter"/>
      <w:lvlText w:val="%5"/>
      <w:lvlJc w:val="left"/>
      <w:pPr>
        <w:ind w:left="3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121B2A">
      <w:start w:val="1"/>
      <w:numFmt w:val="lowerRoman"/>
      <w:lvlText w:val="%6"/>
      <w:lvlJc w:val="left"/>
      <w:pPr>
        <w:ind w:left="4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AEF5F8">
      <w:start w:val="1"/>
      <w:numFmt w:val="decimal"/>
      <w:lvlText w:val="%7"/>
      <w:lvlJc w:val="left"/>
      <w:pPr>
        <w:ind w:left="5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3E2896">
      <w:start w:val="1"/>
      <w:numFmt w:val="lowerLetter"/>
      <w:lvlText w:val="%8"/>
      <w:lvlJc w:val="left"/>
      <w:pPr>
        <w:ind w:left="6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74B9DC">
      <w:start w:val="1"/>
      <w:numFmt w:val="lowerRoman"/>
      <w:lvlText w:val="%9"/>
      <w:lvlJc w:val="left"/>
      <w:pPr>
        <w:ind w:left="6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48A0711A"/>
    <w:multiLevelType w:val="hybridMultilevel"/>
    <w:tmpl w:val="74DCC024"/>
    <w:lvl w:ilvl="0" w:tplc="B26AFBDE">
      <w:start w:val="1"/>
      <w:numFmt w:val="lowerLetter"/>
      <w:lvlText w:val="%1)"/>
      <w:lvlJc w:val="left"/>
      <w:pPr>
        <w:ind w:left="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C015EE">
      <w:start w:val="1"/>
      <w:numFmt w:val="lowerRoman"/>
      <w:lvlText w:val="%2)"/>
      <w:lvlJc w:val="left"/>
      <w:pPr>
        <w:ind w:left="5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B0D32A">
      <w:start w:val="1"/>
      <w:numFmt w:val="lowerRoman"/>
      <w:lvlText w:val="%3"/>
      <w:lvlJc w:val="left"/>
      <w:pPr>
        <w:ind w:left="1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FAD562">
      <w:start w:val="1"/>
      <w:numFmt w:val="decimal"/>
      <w:lvlText w:val="%4"/>
      <w:lvlJc w:val="left"/>
      <w:pPr>
        <w:ind w:left="2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744D28">
      <w:start w:val="1"/>
      <w:numFmt w:val="lowerLetter"/>
      <w:lvlText w:val="%5"/>
      <w:lvlJc w:val="left"/>
      <w:pPr>
        <w:ind w:left="3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5ED8B2">
      <w:start w:val="1"/>
      <w:numFmt w:val="lowerRoman"/>
      <w:lvlText w:val="%6"/>
      <w:lvlJc w:val="left"/>
      <w:pPr>
        <w:ind w:left="3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8CD9A0">
      <w:start w:val="1"/>
      <w:numFmt w:val="decimal"/>
      <w:lvlText w:val="%7"/>
      <w:lvlJc w:val="left"/>
      <w:pPr>
        <w:ind w:left="4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8E6A1A">
      <w:start w:val="1"/>
      <w:numFmt w:val="lowerLetter"/>
      <w:lvlText w:val="%8"/>
      <w:lvlJc w:val="left"/>
      <w:pPr>
        <w:ind w:left="5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560E5A">
      <w:start w:val="1"/>
      <w:numFmt w:val="lowerRoman"/>
      <w:lvlText w:val="%9"/>
      <w:lvlJc w:val="left"/>
      <w:pPr>
        <w:ind w:left="5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492A196E"/>
    <w:multiLevelType w:val="hybridMultilevel"/>
    <w:tmpl w:val="6F78D212"/>
    <w:lvl w:ilvl="0" w:tplc="A86A7D1C">
      <w:start w:val="1"/>
      <w:numFmt w:val="lowerLetter"/>
      <w:lvlText w:val="%1)"/>
      <w:lvlJc w:val="left"/>
      <w:pPr>
        <w:ind w:left="2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48CA44">
      <w:start w:val="1"/>
      <w:numFmt w:val="lowerLetter"/>
      <w:lvlText w:val="%2"/>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D87F58">
      <w:start w:val="1"/>
      <w:numFmt w:val="lowerRoman"/>
      <w:lvlText w:val="%3"/>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1AFC54">
      <w:start w:val="1"/>
      <w:numFmt w:val="decimal"/>
      <w:lvlText w:val="%4"/>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E825EE">
      <w:start w:val="1"/>
      <w:numFmt w:val="lowerLetter"/>
      <w:lvlText w:val="%5"/>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8C81BA">
      <w:start w:val="1"/>
      <w:numFmt w:val="lowerRoman"/>
      <w:lvlText w:val="%6"/>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34C788">
      <w:start w:val="1"/>
      <w:numFmt w:val="decimal"/>
      <w:lvlText w:val="%7"/>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FE0AA4">
      <w:start w:val="1"/>
      <w:numFmt w:val="lowerLetter"/>
      <w:lvlText w:val="%8"/>
      <w:lvlJc w:val="left"/>
      <w:pPr>
        <w:ind w:left="7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14A15C">
      <w:start w:val="1"/>
      <w:numFmt w:val="lowerRoman"/>
      <w:lvlText w:val="%9"/>
      <w:lvlJc w:val="left"/>
      <w:pPr>
        <w:ind w:left="7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4A684CA9"/>
    <w:multiLevelType w:val="hybridMultilevel"/>
    <w:tmpl w:val="846EF066"/>
    <w:lvl w:ilvl="0" w:tplc="FE34A60E">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1651EA">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4A199C">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427114">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EEA96A">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DA2F52">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56EB0C">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E0B596">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4043FC">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4A894123"/>
    <w:multiLevelType w:val="hybridMultilevel"/>
    <w:tmpl w:val="30603086"/>
    <w:lvl w:ilvl="0" w:tplc="CC988A62">
      <w:start w:val="1"/>
      <w:numFmt w:val="lowerLetter"/>
      <w:lvlText w:val="(%1)"/>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7EC796">
      <w:start w:val="1"/>
      <w:numFmt w:val="lowerLetter"/>
      <w:lvlText w:val="%2"/>
      <w:lvlJc w:val="left"/>
      <w:pPr>
        <w:ind w:left="3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84CA6A">
      <w:start w:val="1"/>
      <w:numFmt w:val="lowerRoman"/>
      <w:lvlText w:val="%3"/>
      <w:lvlJc w:val="left"/>
      <w:pPr>
        <w:ind w:left="4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90961E">
      <w:start w:val="1"/>
      <w:numFmt w:val="decimal"/>
      <w:lvlText w:val="%4"/>
      <w:lvlJc w:val="left"/>
      <w:pPr>
        <w:ind w:left="5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967B9A">
      <w:start w:val="1"/>
      <w:numFmt w:val="lowerLetter"/>
      <w:lvlText w:val="%5"/>
      <w:lvlJc w:val="left"/>
      <w:pPr>
        <w:ind w:left="5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327B9A">
      <w:start w:val="1"/>
      <w:numFmt w:val="lowerRoman"/>
      <w:lvlText w:val="%6"/>
      <w:lvlJc w:val="left"/>
      <w:pPr>
        <w:ind w:left="6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AC13E2">
      <w:start w:val="1"/>
      <w:numFmt w:val="decimal"/>
      <w:lvlText w:val="%7"/>
      <w:lvlJc w:val="left"/>
      <w:pPr>
        <w:ind w:left="7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464CF8">
      <w:start w:val="1"/>
      <w:numFmt w:val="lowerLetter"/>
      <w:lvlText w:val="%8"/>
      <w:lvlJc w:val="left"/>
      <w:pPr>
        <w:ind w:left="8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0849E4">
      <w:start w:val="1"/>
      <w:numFmt w:val="lowerRoman"/>
      <w:lvlText w:val="%9"/>
      <w:lvlJc w:val="left"/>
      <w:pPr>
        <w:ind w:left="8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4B05384D"/>
    <w:multiLevelType w:val="hybridMultilevel"/>
    <w:tmpl w:val="5D202CE2"/>
    <w:lvl w:ilvl="0" w:tplc="3CDC4CBA">
      <w:start w:val="1"/>
      <w:numFmt w:val="lowerLetter"/>
      <w:lvlText w:val="%1)"/>
      <w:lvlJc w:val="left"/>
      <w:pPr>
        <w:ind w:left="4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8E07EE">
      <w:start w:val="1"/>
      <w:numFmt w:val="lowerLetter"/>
      <w:lvlText w:val="%2"/>
      <w:lvlJc w:val="left"/>
      <w:pPr>
        <w:ind w:left="5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7CFA90">
      <w:start w:val="1"/>
      <w:numFmt w:val="lowerRoman"/>
      <w:lvlText w:val="%3"/>
      <w:lvlJc w:val="left"/>
      <w:pPr>
        <w:ind w:left="6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648336">
      <w:start w:val="1"/>
      <w:numFmt w:val="decimal"/>
      <w:lvlText w:val="%4"/>
      <w:lvlJc w:val="left"/>
      <w:pPr>
        <w:ind w:left="6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4833E2">
      <w:start w:val="1"/>
      <w:numFmt w:val="lowerLetter"/>
      <w:lvlText w:val="%5"/>
      <w:lvlJc w:val="left"/>
      <w:pPr>
        <w:ind w:left="7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BAB190">
      <w:start w:val="1"/>
      <w:numFmt w:val="lowerRoman"/>
      <w:lvlText w:val="%6"/>
      <w:lvlJc w:val="left"/>
      <w:pPr>
        <w:ind w:left="83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12632A">
      <w:start w:val="1"/>
      <w:numFmt w:val="decimal"/>
      <w:lvlText w:val="%7"/>
      <w:lvlJc w:val="left"/>
      <w:pPr>
        <w:ind w:left="9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F0E9D0">
      <w:start w:val="1"/>
      <w:numFmt w:val="lowerLetter"/>
      <w:lvlText w:val="%8"/>
      <w:lvlJc w:val="left"/>
      <w:pPr>
        <w:ind w:left="9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4CFC28">
      <w:start w:val="1"/>
      <w:numFmt w:val="lowerRoman"/>
      <w:lvlText w:val="%9"/>
      <w:lvlJc w:val="left"/>
      <w:pPr>
        <w:ind w:left="10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4BAA08C7"/>
    <w:multiLevelType w:val="hybridMultilevel"/>
    <w:tmpl w:val="CA1E6FEE"/>
    <w:lvl w:ilvl="0" w:tplc="97EA635E">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3842E4">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3A2E4A">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30DA4E">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DC1D82">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AEDF56">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D01042">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68E480">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7A1034">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4BCE6346"/>
    <w:multiLevelType w:val="hybridMultilevel"/>
    <w:tmpl w:val="6060D82E"/>
    <w:lvl w:ilvl="0" w:tplc="162E301E">
      <w:start w:val="1"/>
      <w:numFmt w:val="lowerLetter"/>
      <w:lvlText w:val="(%1)"/>
      <w:lvlJc w:val="left"/>
      <w:pPr>
        <w:ind w:left="1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76C254">
      <w:start w:val="1"/>
      <w:numFmt w:val="lowerLetter"/>
      <w:lvlText w:val="%2"/>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D813B6">
      <w:start w:val="1"/>
      <w:numFmt w:val="lowerRoman"/>
      <w:lvlText w:val="%3"/>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2E0932">
      <w:start w:val="1"/>
      <w:numFmt w:val="decimal"/>
      <w:lvlText w:val="%4"/>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B82920">
      <w:start w:val="1"/>
      <w:numFmt w:val="lowerLetter"/>
      <w:lvlText w:val="%5"/>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D425EE">
      <w:start w:val="1"/>
      <w:numFmt w:val="lowerRoman"/>
      <w:lvlText w:val="%6"/>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3AAF64">
      <w:start w:val="1"/>
      <w:numFmt w:val="decimal"/>
      <w:lvlText w:val="%7"/>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12F016">
      <w:start w:val="1"/>
      <w:numFmt w:val="lowerLetter"/>
      <w:lvlText w:val="%8"/>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F4EE80">
      <w:start w:val="1"/>
      <w:numFmt w:val="lowerRoman"/>
      <w:lvlText w:val="%9"/>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4D9D4DC9"/>
    <w:multiLevelType w:val="hybridMultilevel"/>
    <w:tmpl w:val="DD5E2422"/>
    <w:lvl w:ilvl="0" w:tplc="9AC4D374">
      <w:start w:val="1"/>
      <w:numFmt w:val="lowerLetter"/>
      <w:lvlText w:val="(%1)"/>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9A12DE">
      <w:start w:val="1"/>
      <w:numFmt w:val="lowerLetter"/>
      <w:lvlText w:val="%2"/>
      <w:lvlJc w:val="left"/>
      <w:pPr>
        <w:ind w:left="1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CA4B5E">
      <w:start w:val="1"/>
      <w:numFmt w:val="lowerRoman"/>
      <w:lvlText w:val="%3"/>
      <w:lvlJc w:val="left"/>
      <w:pPr>
        <w:ind w:left="2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E496D0">
      <w:start w:val="1"/>
      <w:numFmt w:val="decimal"/>
      <w:lvlText w:val="%4"/>
      <w:lvlJc w:val="left"/>
      <w:pPr>
        <w:ind w:left="3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3008BA">
      <w:start w:val="1"/>
      <w:numFmt w:val="lowerLetter"/>
      <w:lvlText w:val="%5"/>
      <w:lvlJc w:val="left"/>
      <w:pPr>
        <w:ind w:left="4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C6B232">
      <w:start w:val="1"/>
      <w:numFmt w:val="lowerRoman"/>
      <w:lvlText w:val="%6"/>
      <w:lvlJc w:val="left"/>
      <w:pPr>
        <w:ind w:left="4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9ECE7C">
      <w:start w:val="1"/>
      <w:numFmt w:val="decimal"/>
      <w:lvlText w:val="%7"/>
      <w:lvlJc w:val="left"/>
      <w:pPr>
        <w:ind w:left="5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3C0F22">
      <w:start w:val="1"/>
      <w:numFmt w:val="lowerLetter"/>
      <w:lvlText w:val="%8"/>
      <w:lvlJc w:val="left"/>
      <w:pPr>
        <w:ind w:left="6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4CD28">
      <w:start w:val="1"/>
      <w:numFmt w:val="lowerRoman"/>
      <w:lvlText w:val="%9"/>
      <w:lvlJc w:val="left"/>
      <w:pPr>
        <w:ind w:left="6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4DE1749C"/>
    <w:multiLevelType w:val="hybridMultilevel"/>
    <w:tmpl w:val="C8503212"/>
    <w:lvl w:ilvl="0" w:tplc="519C61B4">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B8EF34">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3871E0">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E43696">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B852C6">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7A7AB0">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E42B18">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92E478">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442778">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4EE61586"/>
    <w:multiLevelType w:val="hybridMultilevel"/>
    <w:tmpl w:val="CF06A506"/>
    <w:lvl w:ilvl="0" w:tplc="5E2ACD4E">
      <w:start w:val="1"/>
      <w:numFmt w:val="lowerLetter"/>
      <w:lvlText w:val="%1)"/>
      <w:lvlJc w:val="left"/>
      <w:pPr>
        <w:ind w:left="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5E8008">
      <w:start w:val="1"/>
      <w:numFmt w:val="lowerLetter"/>
      <w:lvlText w:val="%2"/>
      <w:lvlJc w:val="left"/>
      <w:pPr>
        <w:ind w:left="1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C0D220">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FC231A">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48128A">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0891D4">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5A4FB0">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2AC4F2">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FE5CF2">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4EFC6F0B"/>
    <w:multiLevelType w:val="hybridMultilevel"/>
    <w:tmpl w:val="A16E622E"/>
    <w:lvl w:ilvl="0" w:tplc="1700DB42">
      <w:start w:val="12"/>
      <w:numFmt w:val="lowerLetter"/>
      <w:lvlText w:val="%1)"/>
      <w:lvlJc w:val="left"/>
      <w:pPr>
        <w:ind w:left="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98B906">
      <w:start w:val="1"/>
      <w:numFmt w:val="lowerLetter"/>
      <w:lvlText w:val="%2"/>
      <w:lvlJc w:val="left"/>
      <w:pPr>
        <w:ind w:left="1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642EC0">
      <w:start w:val="1"/>
      <w:numFmt w:val="lowerRoman"/>
      <w:lvlText w:val="%3"/>
      <w:lvlJc w:val="left"/>
      <w:pPr>
        <w:ind w:left="2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ECBDD2">
      <w:start w:val="1"/>
      <w:numFmt w:val="decimal"/>
      <w:lvlText w:val="%4"/>
      <w:lvlJc w:val="left"/>
      <w:pPr>
        <w:ind w:left="2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D4C570">
      <w:start w:val="1"/>
      <w:numFmt w:val="lowerLetter"/>
      <w:lvlText w:val="%5"/>
      <w:lvlJc w:val="left"/>
      <w:pPr>
        <w:ind w:left="3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0C053A">
      <w:start w:val="1"/>
      <w:numFmt w:val="lowerRoman"/>
      <w:lvlText w:val="%6"/>
      <w:lvlJc w:val="left"/>
      <w:pPr>
        <w:ind w:left="4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CC5628">
      <w:start w:val="1"/>
      <w:numFmt w:val="decimal"/>
      <w:lvlText w:val="%7"/>
      <w:lvlJc w:val="left"/>
      <w:pPr>
        <w:ind w:left="4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008532">
      <w:start w:val="1"/>
      <w:numFmt w:val="lowerLetter"/>
      <w:lvlText w:val="%8"/>
      <w:lvlJc w:val="left"/>
      <w:pPr>
        <w:ind w:left="5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A0AE96">
      <w:start w:val="1"/>
      <w:numFmt w:val="lowerRoman"/>
      <w:lvlText w:val="%9"/>
      <w:lvlJc w:val="left"/>
      <w:pPr>
        <w:ind w:left="6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4F621CC5"/>
    <w:multiLevelType w:val="multilevel"/>
    <w:tmpl w:val="C53AC28A"/>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503A7E99"/>
    <w:multiLevelType w:val="hybridMultilevel"/>
    <w:tmpl w:val="F30496FC"/>
    <w:lvl w:ilvl="0" w:tplc="C07AB8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CAB51A">
      <w:start w:val="1"/>
      <w:numFmt w:val="lowerRoman"/>
      <w:lvlText w:val="(%2)"/>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EAB5CA">
      <w:start w:val="1"/>
      <w:numFmt w:val="lowerRoman"/>
      <w:lvlText w:val="%3"/>
      <w:lvlJc w:val="left"/>
      <w:pPr>
        <w:ind w:left="3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8A48A8">
      <w:start w:val="1"/>
      <w:numFmt w:val="decimal"/>
      <w:lvlText w:val="%4"/>
      <w:lvlJc w:val="left"/>
      <w:pPr>
        <w:ind w:left="3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8E7584">
      <w:start w:val="1"/>
      <w:numFmt w:val="lowerLetter"/>
      <w:lvlText w:val="%5"/>
      <w:lvlJc w:val="left"/>
      <w:pPr>
        <w:ind w:left="4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7CD8EA">
      <w:start w:val="1"/>
      <w:numFmt w:val="lowerRoman"/>
      <w:lvlText w:val="%6"/>
      <w:lvlJc w:val="left"/>
      <w:pPr>
        <w:ind w:left="5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2AF0AE">
      <w:start w:val="1"/>
      <w:numFmt w:val="decimal"/>
      <w:lvlText w:val="%7"/>
      <w:lvlJc w:val="left"/>
      <w:pPr>
        <w:ind w:left="6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50A6C6">
      <w:start w:val="1"/>
      <w:numFmt w:val="lowerLetter"/>
      <w:lvlText w:val="%8"/>
      <w:lvlJc w:val="left"/>
      <w:pPr>
        <w:ind w:left="6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06E922">
      <w:start w:val="1"/>
      <w:numFmt w:val="lowerRoman"/>
      <w:lvlText w:val="%9"/>
      <w:lvlJc w:val="left"/>
      <w:pPr>
        <w:ind w:left="7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5165437D"/>
    <w:multiLevelType w:val="hybridMultilevel"/>
    <w:tmpl w:val="98E8786E"/>
    <w:lvl w:ilvl="0" w:tplc="9606FA8E">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D6C3FA">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C2CBB0">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CE3E1A">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32174E">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40DFAC">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0AAC3E">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6A0044">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50E4F2">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52FF42C9"/>
    <w:multiLevelType w:val="hybridMultilevel"/>
    <w:tmpl w:val="B1D4B8BC"/>
    <w:lvl w:ilvl="0" w:tplc="900EFC46">
      <w:start w:val="1"/>
      <w:numFmt w:val="lowerLetter"/>
      <w:lvlText w:val="(%1)"/>
      <w:lvlJc w:val="left"/>
      <w:pPr>
        <w:ind w:left="4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788966">
      <w:start w:val="1"/>
      <w:numFmt w:val="lowerLetter"/>
      <w:lvlText w:val="%2"/>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609E8A">
      <w:start w:val="1"/>
      <w:numFmt w:val="lowerRoman"/>
      <w:lvlText w:val="%3"/>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AE2F72">
      <w:start w:val="1"/>
      <w:numFmt w:val="decimal"/>
      <w:lvlText w:val="%4"/>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703B74">
      <w:start w:val="1"/>
      <w:numFmt w:val="lowerLetter"/>
      <w:lvlText w:val="%5"/>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F64140">
      <w:start w:val="1"/>
      <w:numFmt w:val="lowerRoman"/>
      <w:lvlText w:val="%6"/>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B6EAE2">
      <w:start w:val="1"/>
      <w:numFmt w:val="decimal"/>
      <w:lvlText w:val="%7"/>
      <w:lvlJc w:val="left"/>
      <w:pPr>
        <w:ind w:left="7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D2C8C4">
      <w:start w:val="1"/>
      <w:numFmt w:val="lowerLetter"/>
      <w:lvlText w:val="%8"/>
      <w:lvlJc w:val="left"/>
      <w:pPr>
        <w:ind w:left="7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8AACCC">
      <w:start w:val="1"/>
      <w:numFmt w:val="lowerRoman"/>
      <w:lvlText w:val="%9"/>
      <w:lvlJc w:val="left"/>
      <w:pPr>
        <w:ind w:left="8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53F05C61"/>
    <w:multiLevelType w:val="hybridMultilevel"/>
    <w:tmpl w:val="8D0441AE"/>
    <w:lvl w:ilvl="0" w:tplc="FA7854C0">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8E3452">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C0FBDC">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24366C">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4B322">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D450AA">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D0DC98">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2A7F96">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888970">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542B46C7"/>
    <w:multiLevelType w:val="hybridMultilevel"/>
    <w:tmpl w:val="28F83748"/>
    <w:lvl w:ilvl="0" w:tplc="160E6116">
      <w:start w:val="1"/>
      <w:numFmt w:val="lowerLetter"/>
      <w:lvlText w:val="(%1)"/>
      <w:lvlJc w:val="left"/>
      <w:pPr>
        <w:ind w:left="3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7EF6F2">
      <w:start w:val="1"/>
      <w:numFmt w:val="lowerLetter"/>
      <w:lvlText w:val="%2"/>
      <w:lvlJc w:val="left"/>
      <w:pPr>
        <w:ind w:left="3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76C98C">
      <w:start w:val="1"/>
      <w:numFmt w:val="lowerRoman"/>
      <w:lvlText w:val="%3"/>
      <w:lvlJc w:val="left"/>
      <w:pPr>
        <w:ind w:left="4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EA8E0C">
      <w:start w:val="1"/>
      <w:numFmt w:val="decimal"/>
      <w:lvlText w:val="%4"/>
      <w:lvlJc w:val="left"/>
      <w:pPr>
        <w:ind w:left="5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B04426">
      <w:start w:val="1"/>
      <w:numFmt w:val="lowerLetter"/>
      <w:lvlText w:val="%5"/>
      <w:lvlJc w:val="left"/>
      <w:pPr>
        <w:ind w:left="5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0A8752">
      <w:start w:val="1"/>
      <w:numFmt w:val="lowerRoman"/>
      <w:lvlText w:val="%6"/>
      <w:lvlJc w:val="left"/>
      <w:pPr>
        <w:ind w:left="6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CC06F4">
      <w:start w:val="1"/>
      <w:numFmt w:val="decimal"/>
      <w:lvlText w:val="%7"/>
      <w:lvlJc w:val="left"/>
      <w:pPr>
        <w:ind w:left="7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52CEEC">
      <w:start w:val="1"/>
      <w:numFmt w:val="lowerLetter"/>
      <w:lvlText w:val="%8"/>
      <w:lvlJc w:val="left"/>
      <w:pPr>
        <w:ind w:left="7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2EC8CE">
      <w:start w:val="1"/>
      <w:numFmt w:val="lowerRoman"/>
      <w:lvlText w:val="%9"/>
      <w:lvlJc w:val="left"/>
      <w:pPr>
        <w:ind w:left="8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543E0D55"/>
    <w:multiLevelType w:val="hybridMultilevel"/>
    <w:tmpl w:val="60F041AA"/>
    <w:lvl w:ilvl="0" w:tplc="7CAEC5A8">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A80884">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A69840">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C889DE">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42A">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3C4A30">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CE237E">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3CB308">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62B57E">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54A57528"/>
    <w:multiLevelType w:val="hybridMultilevel"/>
    <w:tmpl w:val="A4526EE0"/>
    <w:lvl w:ilvl="0" w:tplc="1BDC2714">
      <w:start w:val="1"/>
      <w:numFmt w:val="lowerLetter"/>
      <w:lvlText w:val="%1)"/>
      <w:lvlJc w:val="left"/>
      <w:pPr>
        <w:ind w:left="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F89026">
      <w:start w:val="1"/>
      <w:numFmt w:val="lowerLetter"/>
      <w:lvlText w:val="%2"/>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4A23A4">
      <w:start w:val="1"/>
      <w:numFmt w:val="lowerRoman"/>
      <w:lvlText w:val="%3"/>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EC367E">
      <w:start w:val="1"/>
      <w:numFmt w:val="decimal"/>
      <w:lvlText w:val="%4"/>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D2AF70">
      <w:start w:val="1"/>
      <w:numFmt w:val="lowerLetter"/>
      <w:lvlText w:val="%5"/>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667E52">
      <w:start w:val="1"/>
      <w:numFmt w:val="lowerRoman"/>
      <w:lvlText w:val="%6"/>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78BCD4">
      <w:start w:val="1"/>
      <w:numFmt w:val="decimal"/>
      <w:lvlText w:val="%7"/>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BC7ACA">
      <w:start w:val="1"/>
      <w:numFmt w:val="lowerLetter"/>
      <w:lvlText w:val="%8"/>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CC65FE">
      <w:start w:val="1"/>
      <w:numFmt w:val="lowerRoman"/>
      <w:lvlText w:val="%9"/>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54FC0E85"/>
    <w:multiLevelType w:val="hybridMultilevel"/>
    <w:tmpl w:val="72408CB4"/>
    <w:lvl w:ilvl="0" w:tplc="4D0E9F92">
      <w:start w:val="1"/>
      <w:numFmt w:val="lowerLetter"/>
      <w:lvlText w:val="(%1)"/>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B0B774">
      <w:start w:val="1"/>
      <w:numFmt w:val="lowerLetter"/>
      <w:lvlText w:val="%2"/>
      <w:lvlJc w:val="left"/>
      <w:pPr>
        <w:ind w:left="3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962F5A">
      <w:start w:val="1"/>
      <w:numFmt w:val="lowerRoman"/>
      <w:lvlText w:val="%3"/>
      <w:lvlJc w:val="left"/>
      <w:pPr>
        <w:ind w:left="4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C282C8">
      <w:start w:val="1"/>
      <w:numFmt w:val="decimal"/>
      <w:lvlText w:val="%4"/>
      <w:lvlJc w:val="left"/>
      <w:pPr>
        <w:ind w:left="5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3E7470">
      <w:start w:val="1"/>
      <w:numFmt w:val="lowerLetter"/>
      <w:lvlText w:val="%5"/>
      <w:lvlJc w:val="left"/>
      <w:pPr>
        <w:ind w:left="5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ACDD58">
      <w:start w:val="1"/>
      <w:numFmt w:val="lowerRoman"/>
      <w:lvlText w:val="%6"/>
      <w:lvlJc w:val="left"/>
      <w:pPr>
        <w:ind w:left="6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F66D66">
      <w:start w:val="1"/>
      <w:numFmt w:val="decimal"/>
      <w:lvlText w:val="%7"/>
      <w:lvlJc w:val="left"/>
      <w:pPr>
        <w:ind w:left="7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3E7CDE">
      <w:start w:val="1"/>
      <w:numFmt w:val="lowerLetter"/>
      <w:lvlText w:val="%8"/>
      <w:lvlJc w:val="left"/>
      <w:pPr>
        <w:ind w:left="7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10A078">
      <w:start w:val="1"/>
      <w:numFmt w:val="lowerRoman"/>
      <w:lvlText w:val="%9"/>
      <w:lvlJc w:val="left"/>
      <w:pPr>
        <w:ind w:left="8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550B4C15"/>
    <w:multiLevelType w:val="hybridMultilevel"/>
    <w:tmpl w:val="31A4CE06"/>
    <w:lvl w:ilvl="0" w:tplc="311C485A">
      <w:start w:val="10"/>
      <w:numFmt w:val="lowerLetter"/>
      <w:lvlText w:val="%1)"/>
      <w:lvlJc w:val="left"/>
      <w:pPr>
        <w:ind w:left="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F8F0B8">
      <w:start w:val="1"/>
      <w:numFmt w:val="lowerLetter"/>
      <w:lvlText w:val="%2"/>
      <w:lvlJc w:val="left"/>
      <w:pPr>
        <w:ind w:left="1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00995A">
      <w:start w:val="1"/>
      <w:numFmt w:val="lowerRoman"/>
      <w:lvlText w:val="%3"/>
      <w:lvlJc w:val="left"/>
      <w:pPr>
        <w:ind w:left="2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40D174">
      <w:start w:val="1"/>
      <w:numFmt w:val="decimal"/>
      <w:lvlText w:val="%4"/>
      <w:lvlJc w:val="left"/>
      <w:pPr>
        <w:ind w:left="2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DC0956">
      <w:start w:val="1"/>
      <w:numFmt w:val="lowerLetter"/>
      <w:lvlText w:val="%5"/>
      <w:lvlJc w:val="left"/>
      <w:pPr>
        <w:ind w:left="3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82F95A">
      <w:start w:val="1"/>
      <w:numFmt w:val="lowerRoman"/>
      <w:lvlText w:val="%6"/>
      <w:lvlJc w:val="left"/>
      <w:pPr>
        <w:ind w:left="4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CEB672">
      <w:start w:val="1"/>
      <w:numFmt w:val="decimal"/>
      <w:lvlText w:val="%7"/>
      <w:lvlJc w:val="left"/>
      <w:pPr>
        <w:ind w:left="4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C63BE2">
      <w:start w:val="1"/>
      <w:numFmt w:val="lowerLetter"/>
      <w:lvlText w:val="%8"/>
      <w:lvlJc w:val="left"/>
      <w:pPr>
        <w:ind w:left="5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E0E12E">
      <w:start w:val="1"/>
      <w:numFmt w:val="lowerRoman"/>
      <w:lvlText w:val="%9"/>
      <w:lvlJc w:val="left"/>
      <w:pPr>
        <w:ind w:left="6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56C2266D"/>
    <w:multiLevelType w:val="multilevel"/>
    <w:tmpl w:val="CD06F616"/>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56FA6A25"/>
    <w:multiLevelType w:val="multilevel"/>
    <w:tmpl w:val="961890FE"/>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57E41B63"/>
    <w:multiLevelType w:val="hybridMultilevel"/>
    <w:tmpl w:val="B05E7AF8"/>
    <w:lvl w:ilvl="0" w:tplc="194AAEF2">
      <w:start w:val="1"/>
      <w:numFmt w:val="decimal"/>
      <w:lvlText w:val="%1."/>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A07AEE">
      <w:start w:val="1"/>
      <w:numFmt w:val="lowerLetter"/>
      <w:lvlText w:val="(%2)"/>
      <w:lvlJc w:val="left"/>
      <w:pPr>
        <w:ind w:left="2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E2C520">
      <w:start w:val="1"/>
      <w:numFmt w:val="lowerRoman"/>
      <w:lvlText w:val="%3"/>
      <w:lvlJc w:val="left"/>
      <w:pPr>
        <w:ind w:left="2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0E825E">
      <w:start w:val="1"/>
      <w:numFmt w:val="decimal"/>
      <w:lvlText w:val="%4"/>
      <w:lvlJc w:val="left"/>
      <w:pPr>
        <w:ind w:left="3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4CCF04">
      <w:start w:val="1"/>
      <w:numFmt w:val="lowerLetter"/>
      <w:lvlText w:val="%5"/>
      <w:lvlJc w:val="left"/>
      <w:pPr>
        <w:ind w:left="3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0C98C4">
      <w:start w:val="1"/>
      <w:numFmt w:val="lowerRoman"/>
      <w:lvlText w:val="%6"/>
      <w:lvlJc w:val="left"/>
      <w:pPr>
        <w:ind w:left="4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226636">
      <w:start w:val="1"/>
      <w:numFmt w:val="decimal"/>
      <w:lvlText w:val="%7"/>
      <w:lvlJc w:val="left"/>
      <w:pPr>
        <w:ind w:left="5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5E4708">
      <w:start w:val="1"/>
      <w:numFmt w:val="lowerLetter"/>
      <w:lvlText w:val="%8"/>
      <w:lvlJc w:val="left"/>
      <w:pPr>
        <w:ind w:left="6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E204E2">
      <w:start w:val="1"/>
      <w:numFmt w:val="lowerRoman"/>
      <w:lvlText w:val="%9"/>
      <w:lvlJc w:val="left"/>
      <w:pPr>
        <w:ind w:left="6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584C2656"/>
    <w:multiLevelType w:val="multilevel"/>
    <w:tmpl w:val="EA3CC5FC"/>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590847DC"/>
    <w:multiLevelType w:val="hybridMultilevel"/>
    <w:tmpl w:val="EC3C4528"/>
    <w:lvl w:ilvl="0" w:tplc="A1245312">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12797A">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6AB28C">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EA93A8">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1CEA02">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745FEE">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60FF34">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18753A">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F099E4">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5AA52F6D"/>
    <w:multiLevelType w:val="hybridMultilevel"/>
    <w:tmpl w:val="65D88F18"/>
    <w:lvl w:ilvl="0" w:tplc="0226E11A">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04DBD2">
      <w:start w:val="1"/>
      <w:numFmt w:val="lowerLetter"/>
      <w:lvlText w:val="%2"/>
      <w:lvlJc w:val="left"/>
      <w:pPr>
        <w:ind w:left="1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8A11BA">
      <w:start w:val="1"/>
      <w:numFmt w:val="lowerRoman"/>
      <w:lvlText w:val="%3"/>
      <w:lvlJc w:val="left"/>
      <w:pPr>
        <w:ind w:left="2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42040A">
      <w:start w:val="1"/>
      <w:numFmt w:val="decimal"/>
      <w:lvlText w:val="%4"/>
      <w:lvlJc w:val="left"/>
      <w:pPr>
        <w:ind w:left="2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F8E30E">
      <w:start w:val="1"/>
      <w:numFmt w:val="lowerLetter"/>
      <w:lvlText w:val="%5"/>
      <w:lvlJc w:val="left"/>
      <w:pPr>
        <w:ind w:left="3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EC41C0">
      <w:start w:val="1"/>
      <w:numFmt w:val="lowerRoman"/>
      <w:lvlText w:val="%6"/>
      <w:lvlJc w:val="left"/>
      <w:pPr>
        <w:ind w:left="4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6E5DAE">
      <w:start w:val="1"/>
      <w:numFmt w:val="decimal"/>
      <w:lvlText w:val="%7"/>
      <w:lvlJc w:val="left"/>
      <w:pPr>
        <w:ind w:left="4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0DFA0">
      <w:start w:val="1"/>
      <w:numFmt w:val="lowerLetter"/>
      <w:lvlText w:val="%8"/>
      <w:lvlJc w:val="left"/>
      <w:pPr>
        <w:ind w:left="5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6C2B3C">
      <w:start w:val="1"/>
      <w:numFmt w:val="lowerRoman"/>
      <w:lvlText w:val="%9"/>
      <w:lvlJc w:val="left"/>
      <w:pPr>
        <w:ind w:left="6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5CF6238A"/>
    <w:multiLevelType w:val="hybridMultilevel"/>
    <w:tmpl w:val="4DE0FAD8"/>
    <w:lvl w:ilvl="0" w:tplc="DF6A670C">
      <w:start w:val="2"/>
      <w:numFmt w:val="lowerLetter"/>
      <w:lvlText w:val="(%1)"/>
      <w:lvlJc w:val="left"/>
      <w:pPr>
        <w:ind w:left="2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80AC0">
      <w:start w:val="1"/>
      <w:numFmt w:val="lowerLetter"/>
      <w:lvlText w:val="%2"/>
      <w:lvlJc w:val="left"/>
      <w:pPr>
        <w:ind w:left="1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FE3168">
      <w:start w:val="1"/>
      <w:numFmt w:val="lowerRoman"/>
      <w:lvlText w:val="%3"/>
      <w:lvlJc w:val="left"/>
      <w:pPr>
        <w:ind w:left="2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782D30">
      <w:start w:val="1"/>
      <w:numFmt w:val="decimal"/>
      <w:lvlText w:val="%4"/>
      <w:lvlJc w:val="left"/>
      <w:pPr>
        <w:ind w:left="2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A6973A">
      <w:start w:val="1"/>
      <w:numFmt w:val="lowerLetter"/>
      <w:lvlText w:val="%5"/>
      <w:lvlJc w:val="left"/>
      <w:pPr>
        <w:ind w:left="3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2C9082">
      <w:start w:val="1"/>
      <w:numFmt w:val="lowerRoman"/>
      <w:lvlText w:val="%6"/>
      <w:lvlJc w:val="left"/>
      <w:pPr>
        <w:ind w:left="4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D848B2">
      <w:start w:val="1"/>
      <w:numFmt w:val="decimal"/>
      <w:lvlText w:val="%7"/>
      <w:lvlJc w:val="left"/>
      <w:pPr>
        <w:ind w:left="4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122C70">
      <w:start w:val="1"/>
      <w:numFmt w:val="lowerLetter"/>
      <w:lvlText w:val="%8"/>
      <w:lvlJc w:val="left"/>
      <w:pPr>
        <w:ind w:left="5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D00E74">
      <w:start w:val="1"/>
      <w:numFmt w:val="lowerRoman"/>
      <w:lvlText w:val="%9"/>
      <w:lvlJc w:val="left"/>
      <w:pPr>
        <w:ind w:left="6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5D152A38"/>
    <w:multiLevelType w:val="hybridMultilevel"/>
    <w:tmpl w:val="BAA01D94"/>
    <w:lvl w:ilvl="0" w:tplc="093448D8">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A49732">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5A1796">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4CB058">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96A8FA">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5828D8">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240C42">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90B8B4">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961806">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5D5A0262"/>
    <w:multiLevelType w:val="hybridMultilevel"/>
    <w:tmpl w:val="3A703DD0"/>
    <w:lvl w:ilvl="0" w:tplc="B60A2F18">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360D24">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5C02BA">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3A0662">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FC8928">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F8E544">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26CDA6">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5E3994">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90E0B6">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5D5F4A74"/>
    <w:multiLevelType w:val="hybridMultilevel"/>
    <w:tmpl w:val="23723D40"/>
    <w:lvl w:ilvl="0" w:tplc="183297E4">
      <w:start w:val="1"/>
      <w:numFmt w:val="bullet"/>
      <w:lvlText w:val="•"/>
      <w:lvlJc w:val="left"/>
      <w:pPr>
        <w:ind w:left="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3C0A40">
      <w:start w:val="1"/>
      <w:numFmt w:val="bullet"/>
      <w:lvlText w:val="o"/>
      <w:lvlJc w:val="left"/>
      <w:pPr>
        <w:ind w:left="2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928B84">
      <w:start w:val="1"/>
      <w:numFmt w:val="bullet"/>
      <w:lvlText w:val="▪"/>
      <w:lvlJc w:val="left"/>
      <w:pPr>
        <w:ind w:left="2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644BC0">
      <w:start w:val="1"/>
      <w:numFmt w:val="bullet"/>
      <w:lvlText w:val="•"/>
      <w:lvlJc w:val="left"/>
      <w:pPr>
        <w:ind w:left="3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261EFA">
      <w:start w:val="1"/>
      <w:numFmt w:val="bullet"/>
      <w:lvlText w:val="o"/>
      <w:lvlJc w:val="left"/>
      <w:pPr>
        <w:ind w:left="4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A8763A">
      <w:start w:val="1"/>
      <w:numFmt w:val="bullet"/>
      <w:lvlText w:val="▪"/>
      <w:lvlJc w:val="left"/>
      <w:pPr>
        <w:ind w:left="5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60FB40">
      <w:start w:val="1"/>
      <w:numFmt w:val="bullet"/>
      <w:lvlText w:val="•"/>
      <w:lvlJc w:val="left"/>
      <w:pPr>
        <w:ind w:left="5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C4CB12">
      <w:start w:val="1"/>
      <w:numFmt w:val="bullet"/>
      <w:lvlText w:val="o"/>
      <w:lvlJc w:val="left"/>
      <w:pPr>
        <w:ind w:left="6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E25744">
      <w:start w:val="1"/>
      <w:numFmt w:val="bullet"/>
      <w:lvlText w:val="▪"/>
      <w:lvlJc w:val="left"/>
      <w:pPr>
        <w:ind w:left="7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5EA35F3C"/>
    <w:multiLevelType w:val="hybridMultilevel"/>
    <w:tmpl w:val="8D78A2C6"/>
    <w:lvl w:ilvl="0" w:tplc="00FAE5E0">
      <w:start w:val="1"/>
      <w:numFmt w:val="lowerLetter"/>
      <w:lvlText w:val="(%1)"/>
      <w:lvlJc w:val="left"/>
      <w:pPr>
        <w:ind w:left="356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1" w:tplc="65A28FE0">
      <w:start w:val="1"/>
      <w:numFmt w:val="lowerLetter"/>
      <w:lvlText w:val="%2"/>
      <w:lvlJc w:val="left"/>
      <w:pPr>
        <w:ind w:left="288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E86AA9CE">
      <w:start w:val="1"/>
      <w:numFmt w:val="lowerRoman"/>
      <w:lvlText w:val="%3"/>
      <w:lvlJc w:val="left"/>
      <w:pPr>
        <w:ind w:left="360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B29C9FC0">
      <w:start w:val="1"/>
      <w:numFmt w:val="decimal"/>
      <w:lvlText w:val="%4"/>
      <w:lvlJc w:val="left"/>
      <w:pPr>
        <w:ind w:left="432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26E68CB2">
      <w:start w:val="1"/>
      <w:numFmt w:val="lowerLetter"/>
      <w:lvlText w:val="%5"/>
      <w:lvlJc w:val="left"/>
      <w:pPr>
        <w:ind w:left="504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2C004F9E">
      <w:start w:val="1"/>
      <w:numFmt w:val="lowerRoman"/>
      <w:lvlText w:val="%6"/>
      <w:lvlJc w:val="left"/>
      <w:pPr>
        <w:ind w:left="576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D658A9A6">
      <w:start w:val="1"/>
      <w:numFmt w:val="decimal"/>
      <w:lvlText w:val="%7"/>
      <w:lvlJc w:val="left"/>
      <w:pPr>
        <w:ind w:left="648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DD26A1CE">
      <w:start w:val="1"/>
      <w:numFmt w:val="lowerLetter"/>
      <w:lvlText w:val="%8"/>
      <w:lvlJc w:val="left"/>
      <w:pPr>
        <w:ind w:left="720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E9D2E562">
      <w:start w:val="1"/>
      <w:numFmt w:val="lowerRoman"/>
      <w:lvlText w:val="%9"/>
      <w:lvlJc w:val="left"/>
      <w:pPr>
        <w:ind w:left="792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5F0B7F49"/>
    <w:multiLevelType w:val="hybridMultilevel"/>
    <w:tmpl w:val="B8287D82"/>
    <w:lvl w:ilvl="0" w:tplc="65642FAE">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BA201A">
      <w:start w:val="1"/>
      <w:numFmt w:val="lowerLetter"/>
      <w:lvlText w:val="%2"/>
      <w:lvlJc w:val="left"/>
      <w:pPr>
        <w:ind w:left="1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BAA7DA">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2A19B4">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04BA16">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445856">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32F9A2">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A2BF58">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7E48E2">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5F9779FE"/>
    <w:multiLevelType w:val="hybridMultilevel"/>
    <w:tmpl w:val="D5FA4F02"/>
    <w:lvl w:ilvl="0" w:tplc="8A321F02">
      <w:start w:val="1"/>
      <w:numFmt w:val="lowerLetter"/>
      <w:lvlText w:val="(%1)"/>
      <w:lvlJc w:val="left"/>
      <w:pPr>
        <w:ind w:left="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F0848E">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BC81E2">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52DBE0">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A4CA18">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64CE50">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B02F94">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545C50">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720922">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5FCF5983"/>
    <w:multiLevelType w:val="hybridMultilevel"/>
    <w:tmpl w:val="8DCA211C"/>
    <w:lvl w:ilvl="0" w:tplc="7C4CD432">
      <w:start w:val="1"/>
      <w:numFmt w:val="lowerLetter"/>
      <w:lvlText w:val="(%1)"/>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447EEC">
      <w:start w:val="1"/>
      <w:numFmt w:val="lowerRoman"/>
      <w:lvlText w:val="(%2)"/>
      <w:lvlJc w:val="left"/>
      <w:pPr>
        <w:ind w:left="2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E0FE40">
      <w:start w:val="1"/>
      <w:numFmt w:val="upperLetter"/>
      <w:lvlText w:val="(%3)"/>
      <w:lvlJc w:val="left"/>
      <w:pPr>
        <w:ind w:left="3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9E0AD6">
      <w:start w:val="1"/>
      <w:numFmt w:val="decimal"/>
      <w:lvlText w:val="%4"/>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680674">
      <w:start w:val="1"/>
      <w:numFmt w:val="lowerLetter"/>
      <w:lvlText w:val="%5"/>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189AC6">
      <w:start w:val="1"/>
      <w:numFmt w:val="lowerRoman"/>
      <w:lvlText w:val="%6"/>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2E57C4">
      <w:start w:val="1"/>
      <w:numFmt w:val="decimal"/>
      <w:lvlText w:val="%7"/>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EC3706">
      <w:start w:val="1"/>
      <w:numFmt w:val="lowerLetter"/>
      <w:lvlText w:val="%8"/>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04BBFA">
      <w:start w:val="1"/>
      <w:numFmt w:val="lowerRoman"/>
      <w:lvlText w:val="%9"/>
      <w:lvlJc w:val="left"/>
      <w:pPr>
        <w:ind w:left="7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610C66AF"/>
    <w:multiLevelType w:val="multilevel"/>
    <w:tmpl w:val="4404D228"/>
    <w:lvl w:ilvl="0">
      <w:start w:val="1"/>
      <w:numFmt w:val="decimal"/>
      <w:lvlText w:val="%1."/>
      <w:lvlJc w:val="left"/>
      <w:pPr>
        <w:ind w:left="10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61136998"/>
    <w:multiLevelType w:val="hybridMultilevel"/>
    <w:tmpl w:val="687232D6"/>
    <w:lvl w:ilvl="0" w:tplc="9A70254C">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920086">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4E17AA">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483492">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52929C">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822524">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9C5508">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8AF498">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9EC70E">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618567B6"/>
    <w:multiLevelType w:val="hybridMultilevel"/>
    <w:tmpl w:val="206C3B74"/>
    <w:lvl w:ilvl="0" w:tplc="601446D6">
      <w:start w:val="1"/>
      <w:numFmt w:val="lowerLetter"/>
      <w:lvlText w:val="(%1)"/>
      <w:lvlJc w:val="left"/>
      <w:pPr>
        <w:ind w:left="2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AEDDF0">
      <w:start w:val="1"/>
      <w:numFmt w:val="lowerLetter"/>
      <w:lvlText w:val="%2"/>
      <w:lvlJc w:val="left"/>
      <w:pPr>
        <w:ind w:left="2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E61484">
      <w:start w:val="1"/>
      <w:numFmt w:val="lowerRoman"/>
      <w:lvlText w:val="%3"/>
      <w:lvlJc w:val="left"/>
      <w:pPr>
        <w:ind w:left="3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0CBA02">
      <w:start w:val="1"/>
      <w:numFmt w:val="decimal"/>
      <w:lvlText w:val="%4"/>
      <w:lvlJc w:val="left"/>
      <w:pPr>
        <w:ind w:left="3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92CE18">
      <w:start w:val="1"/>
      <w:numFmt w:val="lowerLetter"/>
      <w:lvlText w:val="%5"/>
      <w:lvlJc w:val="left"/>
      <w:pPr>
        <w:ind w:left="4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3CD716">
      <w:start w:val="1"/>
      <w:numFmt w:val="lowerRoman"/>
      <w:lvlText w:val="%6"/>
      <w:lvlJc w:val="left"/>
      <w:pPr>
        <w:ind w:left="5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20BEE2">
      <w:start w:val="1"/>
      <w:numFmt w:val="decimal"/>
      <w:lvlText w:val="%7"/>
      <w:lvlJc w:val="left"/>
      <w:pPr>
        <w:ind w:left="6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580C4E">
      <w:start w:val="1"/>
      <w:numFmt w:val="lowerLetter"/>
      <w:lvlText w:val="%8"/>
      <w:lvlJc w:val="left"/>
      <w:pPr>
        <w:ind w:left="6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BEDB48">
      <w:start w:val="1"/>
      <w:numFmt w:val="lowerRoman"/>
      <w:lvlText w:val="%9"/>
      <w:lvlJc w:val="left"/>
      <w:pPr>
        <w:ind w:left="7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61C05A74"/>
    <w:multiLevelType w:val="multilevel"/>
    <w:tmpl w:val="C17A035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61F423A9"/>
    <w:multiLevelType w:val="hybridMultilevel"/>
    <w:tmpl w:val="8C4CBA12"/>
    <w:lvl w:ilvl="0" w:tplc="F0F2261A">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6EB482">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D2862A">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489EC8">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4EF8B0">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68CA16">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3CB5BA">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080FEC">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DECFFC">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636A29B0"/>
    <w:multiLevelType w:val="hybridMultilevel"/>
    <w:tmpl w:val="DB922AD6"/>
    <w:lvl w:ilvl="0" w:tplc="D96A63F4">
      <w:start w:val="1"/>
      <w:numFmt w:val="lowerLetter"/>
      <w:lvlText w:val="(%1)"/>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BA0C60">
      <w:start w:val="1"/>
      <w:numFmt w:val="lowerLetter"/>
      <w:lvlText w:val="%2"/>
      <w:lvlJc w:val="left"/>
      <w:pPr>
        <w:ind w:left="2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06B612">
      <w:start w:val="1"/>
      <w:numFmt w:val="lowerRoman"/>
      <w:lvlText w:val="%3"/>
      <w:lvlJc w:val="left"/>
      <w:pPr>
        <w:ind w:left="3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1040AA">
      <w:start w:val="1"/>
      <w:numFmt w:val="decimal"/>
      <w:lvlText w:val="%4"/>
      <w:lvlJc w:val="left"/>
      <w:pPr>
        <w:ind w:left="3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1EB82E">
      <w:start w:val="1"/>
      <w:numFmt w:val="lowerLetter"/>
      <w:lvlText w:val="%5"/>
      <w:lvlJc w:val="left"/>
      <w:pPr>
        <w:ind w:left="4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369AC8">
      <w:start w:val="1"/>
      <w:numFmt w:val="lowerRoman"/>
      <w:lvlText w:val="%6"/>
      <w:lvlJc w:val="left"/>
      <w:pPr>
        <w:ind w:left="5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C00DA4">
      <w:start w:val="1"/>
      <w:numFmt w:val="decimal"/>
      <w:lvlText w:val="%7"/>
      <w:lvlJc w:val="left"/>
      <w:pPr>
        <w:ind w:left="6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2EA2B0">
      <w:start w:val="1"/>
      <w:numFmt w:val="lowerLetter"/>
      <w:lvlText w:val="%8"/>
      <w:lvlJc w:val="left"/>
      <w:pPr>
        <w:ind w:left="6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7E4086">
      <w:start w:val="1"/>
      <w:numFmt w:val="lowerRoman"/>
      <w:lvlText w:val="%9"/>
      <w:lvlJc w:val="left"/>
      <w:pPr>
        <w:ind w:left="7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63825031"/>
    <w:multiLevelType w:val="hybridMultilevel"/>
    <w:tmpl w:val="3E8269FA"/>
    <w:lvl w:ilvl="0" w:tplc="F9281AFC">
      <w:start w:val="1"/>
      <w:numFmt w:val="bullet"/>
      <w:lvlText w:val="•"/>
      <w:lvlJc w:val="left"/>
      <w:pPr>
        <w:ind w:left="1144"/>
      </w:pPr>
      <w:rPr>
        <w:rFonts w:ascii="Arial" w:eastAsia="Arial" w:hAnsi="Arial" w:cs="Arial"/>
        <w:b w:val="0"/>
        <w:i w:val="0"/>
        <w:strike w:val="0"/>
        <w:dstrike w:val="0"/>
        <w:color w:val="0A0B0B"/>
        <w:sz w:val="20"/>
        <w:szCs w:val="20"/>
        <w:u w:val="none" w:color="000000"/>
        <w:bdr w:val="none" w:sz="0" w:space="0" w:color="auto"/>
        <w:shd w:val="clear" w:color="auto" w:fill="auto"/>
        <w:vertAlign w:val="baseline"/>
      </w:rPr>
    </w:lvl>
    <w:lvl w:ilvl="1" w:tplc="9AC87DBE">
      <w:start w:val="1"/>
      <w:numFmt w:val="bullet"/>
      <w:lvlText w:val="o"/>
      <w:lvlJc w:val="left"/>
      <w:pPr>
        <w:ind w:left="1879"/>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lvl w:ilvl="2" w:tplc="457E492C">
      <w:start w:val="1"/>
      <w:numFmt w:val="bullet"/>
      <w:lvlText w:val="▪"/>
      <w:lvlJc w:val="left"/>
      <w:pPr>
        <w:ind w:left="2599"/>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lvl w:ilvl="3" w:tplc="8F08C576">
      <w:start w:val="1"/>
      <w:numFmt w:val="bullet"/>
      <w:lvlText w:val="•"/>
      <w:lvlJc w:val="left"/>
      <w:pPr>
        <w:ind w:left="3319"/>
      </w:pPr>
      <w:rPr>
        <w:rFonts w:ascii="Arial" w:eastAsia="Arial" w:hAnsi="Arial" w:cs="Arial"/>
        <w:b w:val="0"/>
        <w:i w:val="0"/>
        <w:strike w:val="0"/>
        <w:dstrike w:val="0"/>
        <w:color w:val="0A0B0B"/>
        <w:sz w:val="20"/>
        <w:szCs w:val="20"/>
        <w:u w:val="none" w:color="000000"/>
        <w:bdr w:val="none" w:sz="0" w:space="0" w:color="auto"/>
        <w:shd w:val="clear" w:color="auto" w:fill="auto"/>
        <w:vertAlign w:val="baseline"/>
      </w:rPr>
    </w:lvl>
    <w:lvl w:ilvl="4" w:tplc="D0608684">
      <w:start w:val="1"/>
      <w:numFmt w:val="bullet"/>
      <w:lvlText w:val="o"/>
      <w:lvlJc w:val="left"/>
      <w:pPr>
        <w:ind w:left="4039"/>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lvl w:ilvl="5" w:tplc="D58AA242">
      <w:start w:val="1"/>
      <w:numFmt w:val="bullet"/>
      <w:lvlText w:val="▪"/>
      <w:lvlJc w:val="left"/>
      <w:pPr>
        <w:ind w:left="4759"/>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lvl w:ilvl="6" w:tplc="6600A3F2">
      <w:start w:val="1"/>
      <w:numFmt w:val="bullet"/>
      <w:lvlText w:val="•"/>
      <w:lvlJc w:val="left"/>
      <w:pPr>
        <w:ind w:left="5479"/>
      </w:pPr>
      <w:rPr>
        <w:rFonts w:ascii="Arial" w:eastAsia="Arial" w:hAnsi="Arial" w:cs="Arial"/>
        <w:b w:val="0"/>
        <w:i w:val="0"/>
        <w:strike w:val="0"/>
        <w:dstrike w:val="0"/>
        <w:color w:val="0A0B0B"/>
        <w:sz w:val="20"/>
        <w:szCs w:val="20"/>
        <w:u w:val="none" w:color="000000"/>
        <w:bdr w:val="none" w:sz="0" w:space="0" w:color="auto"/>
        <w:shd w:val="clear" w:color="auto" w:fill="auto"/>
        <w:vertAlign w:val="baseline"/>
      </w:rPr>
    </w:lvl>
    <w:lvl w:ilvl="7" w:tplc="238E669A">
      <w:start w:val="1"/>
      <w:numFmt w:val="bullet"/>
      <w:lvlText w:val="o"/>
      <w:lvlJc w:val="left"/>
      <w:pPr>
        <w:ind w:left="6199"/>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lvl w:ilvl="8" w:tplc="9ED2885A">
      <w:start w:val="1"/>
      <w:numFmt w:val="bullet"/>
      <w:lvlText w:val="▪"/>
      <w:lvlJc w:val="left"/>
      <w:pPr>
        <w:ind w:left="6919"/>
      </w:pPr>
      <w:rPr>
        <w:rFonts w:ascii="Segoe UI Symbol" w:eastAsia="Segoe UI Symbol" w:hAnsi="Segoe UI Symbol" w:cs="Segoe UI Symbol"/>
        <w:b w:val="0"/>
        <w:i w:val="0"/>
        <w:strike w:val="0"/>
        <w:dstrike w:val="0"/>
        <w:color w:val="0A0B0B"/>
        <w:sz w:val="20"/>
        <w:szCs w:val="20"/>
        <w:u w:val="none" w:color="000000"/>
        <w:bdr w:val="none" w:sz="0" w:space="0" w:color="auto"/>
        <w:shd w:val="clear" w:color="auto" w:fill="auto"/>
        <w:vertAlign w:val="baseline"/>
      </w:rPr>
    </w:lvl>
  </w:abstractNum>
  <w:abstractNum w:abstractNumId="166" w15:restartNumberingAfterBreak="0">
    <w:nsid w:val="63B85439"/>
    <w:multiLevelType w:val="hybridMultilevel"/>
    <w:tmpl w:val="AFFCC610"/>
    <w:lvl w:ilvl="0" w:tplc="D212BACE">
      <w:start w:val="1"/>
      <w:numFmt w:val="lowerRoman"/>
      <w:lvlText w:val="(%1)"/>
      <w:lvlJc w:val="left"/>
      <w:pPr>
        <w:ind w:left="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8CCA72">
      <w:start w:val="1"/>
      <w:numFmt w:val="lowerLetter"/>
      <w:lvlText w:val="%2"/>
      <w:lvlJc w:val="left"/>
      <w:pPr>
        <w:ind w:left="16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7055EC">
      <w:start w:val="1"/>
      <w:numFmt w:val="lowerRoman"/>
      <w:lvlText w:val="%3"/>
      <w:lvlJc w:val="left"/>
      <w:pPr>
        <w:ind w:left="23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602E2E">
      <w:start w:val="1"/>
      <w:numFmt w:val="decimal"/>
      <w:lvlText w:val="%4"/>
      <w:lvlJc w:val="left"/>
      <w:pPr>
        <w:ind w:left="3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54A316">
      <w:start w:val="1"/>
      <w:numFmt w:val="lowerLetter"/>
      <w:lvlText w:val="%5"/>
      <w:lvlJc w:val="left"/>
      <w:pPr>
        <w:ind w:left="3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A4C156">
      <w:start w:val="1"/>
      <w:numFmt w:val="lowerRoman"/>
      <w:lvlText w:val="%6"/>
      <w:lvlJc w:val="left"/>
      <w:pPr>
        <w:ind w:left="4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70B874">
      <w:start w:val="1"/>
      <w:numFmt w:val="decimal"/>
      <w:lvlText w:val="%7"/>
      <w:lvlJc w:val="left"/>
      <w:pPr>
        <w:ind w:left="5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140254">
      <w:start w:val="1"/>
      <w:numFmt w:val="lowerLetter"/>
      <w:lvlText w:val="%8"/>
      <w:lvlJc w:val="left"/>
      <w:pPr>
        <w:ind w:left="5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6C2054">
      <w:start w:val="1"/>
      <w:numFmt w:val="lowerRoman"/>
      <w:lvlText w:val="%9"/>
      <w:lvlJc w:val="left"/>
      <w:pPr>
        <w:ind w:left="6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65912B77"/>
    <w:multiLevelType w:val="multilevel"/>
    <w:tmpl w:val="5CA24ACA"/>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65C330AF"/>
    <w:multiLevelType w:val="hybridMultilevel"/>
    <w:tmpl w:val="D5B057B0"/>
    <w:lvl w:ilvl="0" w:tplc="51AEF6CE">
      <w:start w:val="2"/>
      <w:numFmt w:val="lowerLetter"/>
      <w:lvlText w:val="%1)"/>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9E7A9C">
      <w:start w:val="1"/>
      <w:numFmt w:val="lowerLetter"/>
      <w:lvlText w:val="%2"/>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676B058">
      <w:start w:val="1"/>
      <w:numFmt w:val="lowerRoman"/>
      <w:lvlText w:val="%3"/>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080C48">
      <w:start w:val="1"/>
      <w:numFmt w:val="decimal"/>
      <w:lvlText w:val="%4"/>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A2F7D0">
      <w:start w:val="1"/>
      <w:numFmt w:val="lowerLetter"/>
      <w:lvlText w:val="%5"/>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CC6B70">
      <w:start w:val="1"/>
      <w:numFmt w:val="lowerRoman"/>
      <w:lvlText w:val="%6"/>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BCF266">
      <w:start w:val="1"/>
      <w:numFmt w:val="decimal"/>
      <w:lvlText w:val="%7"/>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AE92EA">
      <w:start w:val="1"/>
      <w:numFmt w:val="lowerLetter"/>
      <w:lvlText w:val="%8"/>
      <w:lvlJc w:val="left"/>
      <w:pPr>
        <w:ind w:left="7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0A91F0">
      <w:start w:val="1"/>
      <w:numFmt w:val="lowerRoman"/>
      <w:lvlText w:val="%9"/>
      <w:lvlJc w:val="left"/>
      <w:pPr>
        <w:ind w:left="7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668A7B03"/>
    <w:multiLevelType w:val="hybridMultilevel"/>
    <w:tmpl w:val="F210ECA6"/>
    <w:lvl w:ilvl="0" w:tplc="2FBCA932">
      <w:start w:val="1"/>
      <w:numFmt w:val="lowerLetter"/>
      <w:lvlText w:val="(%1)"/>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EC6F52">
      <w:start w:val="1"/>
      <w:numFmt w:val="lowerRoman"/>
      <w:lvlText w:val="(%2)"/>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C656C4">
      <w:start w:val="1"/>
      <w:numFmt w:val="lowerRoman"/>
      <w:lvlText w:val="%3"/>
      <w:lvlJc w:val="left"/>
      <w:pPr>
        <w:ind w:left="3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AACB96">
      <w:start w:val="1"/>
      <w:numFmt w:val="decimal"/>
      <w:lvlText w:val="%4"/>
      <w:lvlJc w:val="left"/>
      <w:pPr>
        <w:ind w:left="3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0286EC">
      <w:start w:val="1"/>
      <w:numFmt w:val="lowerLetter"/>
      <w:lvlText w:val="%5"/>
      <w:lvlJc w:val="left"/>
      <w:pPr>
        <w:ind w:left="4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48BD74">
      <w:start w:val="1"/>
      <w:numFmt w:val="lowerRoman"/>
      <w:lvlText w:val="%6"/>
      <w:lvlJc w:val="left"/>
      <w:pPr>
        <w:ind w:left="5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C8A7E8">
      <w:start w:val="1"/>
      <w:numFmt w:val="decimal"/>
      <w:lvlText w:val="%7"/>
      <w:lvlJc w:val="left"/>
      <w:pPr>
        <w:ind w:left="6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A640B0">
      <w:start w:val="1"/>
      <w:numFmt w:val="lowerLetter"/>
      <w:lvlText w:val="%8"/>
      <w:lvlJc w:val="left"/>
      <w:pPr>
        <w:ind w:left="6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0A4554">
      <w:start w:val="1"/>
      <w:numFmt w:val="lowerRoman"/>
      <w:lvlText w:val="%9"/>
      <w:lvlJc w:val="left"/>
      <w:pPr>
        <w:ind w:left="7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67A73729"/>
    <w:multiLevelType w:val="hybridMultilevel"/>
    <w:tmpl w:val="BDCA6256"/>
    <w:lvl w:ilvl="0" w:tplc="1420576E">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80247A">
      <w:start w:val="1"/>
      <w:numFmt w:val="bullet"/>
      <w:lvlText w:val="o"/>
      <w:lvlJc w:val="left"/>
      <w:pPr>
        <w:ind w:left="1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5004CC">
      <w:start w:val="1"/>
      <w:numFmt w:val="bullet"/>
      <w:lvlText w:val="▪"/>
      <w:lvlJc w:val="left"/>
      <w:pPr>
        <w:ind w:left="2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B27BAC">
      <w:start w:val="1"/>
      <w:numFmt w:val="bullet"/>
      <w:lvlText w:val="•"/>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7C1B06">
      <w:start w:val="1"/>
      <w:numFmt w:val="bullet"/>
      <w:lvlText w:val="o"/>
      <w:lvlJc w:val="left"/>
      <w:pPr>
        <w:ind w:left="37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106A16">
      <w:start w:val="1"/>
      <w:numFmt w:val="bullet"/>
      <w:lvlText w:val="▪"/>
      <w:lvlJc w:val="left"/>
      <w:pPr>
        <w:ind w:left="4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A84E96">
      <w:start w:val="1"/>
      <w:numFmt w:val="bullet"/>
      <w:lvlText w:val="•"/>
      <w:lvlJc w:val="left"/>
      <w:pPr>
        <w:ind w:left="5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5E3F70">
      <w:start w:val="1"/>
      <w:numFmt w:val="bullet"/>
      <w:lvlText w:val="o"/>
      <w:lvlJc w:val="left"/>
      <w:pPr>
        <w:ind w:left="58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5E7736">
      <w:start w:val="1"/>
      <w:numFmt w:val="bullet"/>
      <w:lvlText w:val="▪"/>
      <w:lvlJc w:val="left"/>
      <w:pPr>
        <w:ind w:left="6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67D4702F"/>
    <w:multiLevelType w:val="hybridMultilevel"/>
    <w:tmpl w:val="37201624"/>
    <w:lvl w:ilvl="0" w:tplc="C9007E2C">
      <w:start w:val="1"/>
      <w:numFmt w:val="lowerLetter"/>
      <w:lvlText w:val="%1)"/>
      <w:lvlJc w:val="left"/>
      <w:pPr>
        <w:ind w:left="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06A42E">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562D94">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82EA56">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7EB05E">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D63A9E">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0EA85E">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16A7EE">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FC66AE">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693C68C4"/>
    <w:multiLevelType w:val="hybridMultilevel"/>
    <w:tmpl w:val="FAA8AD88"/>
    <w:lvl w:ilvl="0" w:tplc="B7A270B2">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E0EE14">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5CFB7C">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56634E">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3612BC">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803B12">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D29DE4">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A2A620">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40EE08">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699F528F"/>
    <w:multiLevelType w:val="hybridMultilevel"/>
    <w:tmpl w:val="1BFE35A8"/>
    <w:lvl w:ilvl="0" w:tplc="C512C14E">
      <w:start w:val="1"/>
      <w:numFmt w:val="lowerRoman"/>
      <w:lvlText w:val="(%1)"/>
      <w:lvlJc w:val="left"/>
      <w:pPr>
        <w:ind w:left="1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D6F930">
      <w:start w:val="2"/>
      <w:numFmt w:val="lowerLetter"/>
      <w:lvlText w:val="(%2)"/>
      <w:lvlJc w:val="left"/>
      <w:pPr>
        <w:ind w:left="1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F28C04">
      <w:start w:val="1"/>
      <w:numFmt w:val="lowerRoman"/>
      <w:lvlText w:val="%3"/>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66B4B8">
      <w:start w:val="1"/>
      <w:numFmt w:val="decimal"/>
      <w:lvlText w:val="%4"/>
      <w:lvlJc w:val="left"/>
      <w:pPr>
        <w:ind w:left="2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4ED784">
      <w:start w:val="1"/>
      <w:numFmt w:val="lowerLetter"/>
      <w:lvlText w:val="%5"/>
      <w:lvlJc w:val="left"/>
      <w:pPr>
        <w:ind w:left="2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DEE51A">
      <w:start w:val="1"/>
      <w:numFmt w:val="lowerRoman"/>
      <w:lvlText w:val="%6"/>
      <w:lvlJc w:val="left"/>
      <w:pPr>
        <w:ind w:left="3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AE0276">
      <w:start w:val="1"/>
      <w:numFmt w:val="decimal"/>
      <w:lvlText w:val="%7"/>
      <w:lvlJc w:val="left"/>
      <w:pPr>
        <w:ind w:left="4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605DC2">
      <w:start w:val="1"/>
      <w:numFmt w:val="lowerLetter"/>
      <w:lvlText w:val="%8"/>
      <w:lvlJc w:val="left"/>
      <w:pPr>
        <w:ind w:left="5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8E5D66">
      <w:start w:val="1"/>
      <w:numFmt w:val="lowerRoman"/>
      <w:lvlText w:val="%9"/>
      <w:lvlJc w:val="left"/>
      <w:pPr>
        <w:ind w:left="5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69BD3B17"/>
    <w:multiLevelType w:val="multilevel"/>
    <w:tmpl w:val="4C0E0816"/>
    <w:lvl w:ilvl="0">
      <w:start w:val="3"/>
      <w:numFmt w:val="decimal"/>
      <w:lvlText w:val="%1."/>
      <w:lvlJc w:val="left"/>
      <w:pPr>
        <w:ind w:left="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6A824031"/>
    <w:multiLevelType w:val="hybridMultilevel"/>
    <w:tmpl w:val="B2AE72BC"/>
    <w:lvl w:ilvl="0" w:tplc="23D2850A">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3C775E">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5ABAD2">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AAD13A">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8D10A">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D44AC4">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0440DC">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905084">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AE8A9C">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6B060ADB"/>
    <w:multiLevelType w:val="hybridMultilevel"/>
    <w:tmpl w:val="563A437C"/>
    <w:lvl w:ilvl="0" w:tplc="3C7839D4">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F4F874">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5219A4">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FE686C">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2B144">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DC6498">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C62A26">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7E61EC">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34111C">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6B1138DE"/>
    <w:multiLevelType w:val="hybridMultilevel"/>
    <w:tmpl w:val="D124D3CC"/>
    <w:lvl w:ilvl="0" w:tplc="E114539C">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02BC90">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4C2D78">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127FB6">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246F0E">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14AE66">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DCC5E0">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D01D2C">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B8AF4A">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6C3212F5"/>
    <w:multiLevelType w:val="hybridMultilevel"/>
    <w:tmpl w:val="04963C70"/>
    <w:lvl w:ilvl="0" w:tplc="E270630E">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CCA466">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806A">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E225C0">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3856A6">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D431A8">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1E0152">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6A9204">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A63C24">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6E79636E"/>
    <w:multiLevelType w:val="hybridMultilevel"/>
    <w:tmpl w:val="A2F4F82E"/>
    <w:lvl w:ilvl="0" w:tplc="A468A08A">
      <w:start w:val="7"/>
      <w:numFmt w:val="lowerLetter"/>
      <w:lvlText w:val="(%1)"/>
      <w:lvlJc w:val="left"/>
      <w:pPr>
        <w:ind w:left="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742C24">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2231CC">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EAF15A">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96088C">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90A71A">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3459C6">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281872">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B8449E">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0" w15:restartNumberingAfterBreak="0">
    <w:nsid w:val="6F3803DD"/>
    <w:multiLevelType w:val="hybridMultilevel"/>
    <w:tmpl w:val="CACA368C"/>
    <w:lvl w:ilvl="0" w:tplc="09EC042C">
      <w:start w:val="1"/>
      <w:numFmt w:val="bullet"/>
      <w:lvlText w:val="●"/>
      <w:lvlJc w:val="left"/>
      <w:pPr>
        <w:ind w:left="1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347282">
      <w:start w:val="1"/>
      <w:numFmt w:val="bullet"/>
      <w:lvlText w:val="o"/>
      <w:lvlJc w:val="left"/>
      <w:pPr>
        <w:ind w:left="2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501E6E">
      <w:start w:val="1"/>
      <w:numFmt w:val="bullet"/>
      <w:lvlText w:val="▪"/>
      <w:lvlJc w:val="left"/>
      <w:pPr>
        <w:ind w:left="2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887780">
      <w:start w:val="1"/>
      <w:numFmt w:val="bullet"/>
      <w:lvlText w:val="•"/>
      <w:lvlJc w:val="left"/>
      <w:pPr>
        <w:ind w:left="3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865220">
      <w:start w:val="1"/>
      <w:numFmt w:val="bullet"/>
      <w:lvlText w:val="o"/>
      <w:lvlJc w:val="left"/>
      <w:pPr>
        <w:ind w:left="4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E23554">
      <w:start w:val="1"/>
      <w:numFmt w:val="bullet"/>
      <w:lvlText w:val="▪"/>
      <w:lvlJc w:val="left"/>
      <w:pPr>
        <w:ind w:left="5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002B3E0">
      <w:start w:val="1"/>
      <w:numFmt w:val="bullet"/>
      <w:lvlText w:val="•"/>
      <w:lvlJc w:val="left"/>
      <w:pPr>
        <w:ind w:left="5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009AE4">
      <w:start w:val="1"/>
      <w:numFmt w:val="bullet"/>
      <w:lvlText w:val="o"/>
      <w:lvlJc w:val="left"/>
      <w:pPr>
        <w:ind w:left="6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464FCA">
      <w:start w:val="1"/>
      <w:numFmt w:val="bullet"/>
      <w:lvlText w:val="▪"/>
      <w:lvlJc w:val="left"/>
      <w:pPr>
        <w:ind w:left="7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700E293B"/>
    <w:multiLevelType w:val="hybridMultilevel"/>
    <w:tmpl w:val="E0C23592"/>
    <w:lvl w:ilvl="0" w:tplc="9EF221C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7C9564">
      <w:start w:val="1"/>
      <w:numFmt w:val="lowerLetter"/>
      <w:lvlText w:val="%2"/>
      <w:lvlJc w:val="left"/>
      <w:pPr>
        <w:ind w:left="1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D89872">
      <w:start w:val="1"/>
      <w:numFmt w:val="lowerRoman"/>
      <w:lvlText w:val="%3"/>
      <w:lvlJc w:val="left"/>
      <w:pPr>
        <w:ind w:left="2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E029AE">
      <w:start w:val="1"/>
      <w:numFmt w:val="lowerRoman"/>
      <w:lvlRestart w:val="0"/>
      <w:lvlText w:val="(%4)"/>
      <w:lvlJc w:val="left"/>
      <w:pPr>
        <w:ind w:left="4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26CC2C">
      <w:start w:val="1"/>
      <w:numFmt w:val="lowerLetter"/>
      <w:lvlText w:val="%5"/>
      <w:lvlJc w:val="left"/>
      <w:pPr>
        <w:ind w:left="4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78D4C8">
      <w:start w:val="1"/>
      <w:numFmt w:val="lowerRoman"/>
      <w:lvlText w:val="%6"/>
      <w:lvlJc w:val="left"/>
      <w:pPr>
        <w:ind w:left="5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748238">
      <w:start w:val="1"/>
      <w:numFmt w:val="decimal"/>
      <w:lvlText w:val="%7"/>
      <w:lvlJc w:val="left"/>
      <w:pPr>
        <w:ind w:left="6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A6DF04">
      <w:start w:val="1"/>
      <w:numFmt w:val="lowerLetter"/>
      <w:lvlText w:val="%8"/>
      <w:lvlJc w:val="left"/>
      <w:pPr>
        <w:ind w:left="6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1EF44E">
      <w:start w:val="1"/>
      <w:numFmt w:val="lowerRoman"/>
      <w:lvlText w:val="%9"/>
      <w:lvlJc w:val="left"/>
      <w:pPr>
        <w:ind w:left="7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703B49B7"/>
    <w:multiLevelType w:val="hybridMultilevel"/>
    <w:tmpl w:val="6C50AE06"/>
    <w:lvl w:ilvl="0" w:tplc="8B40B3C2">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2876EC">
      <w:start w:val="1"/>
      <w:numFmt w:val="bullet"/>
      <w:lvlText w:val="o"/>
      <w:lvlJc w:val="left"/>
      <w:pPr>
        <w:ind w:left="1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2070DA">
      <w:start w:val="1"/>
      <w:numFmt w:val="bullet"/>
      <w:lvlText w:val="▪"/>
      <w:lvlJc w:val="left"/>
      <w:pPr>
        <w:ind w:left="22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2C6E82">
      <w:start w:val="1"/>
      <w:numFmt w:val="bullet"/>
      <w:lvlText w:val="•"/>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2C1B8E">
      <w:start w:val="1"/>
      <w:numFmt w:val="bullet"/>
      <w:lvlText w:val="o"/>
      <w:lvlJc w:val="left"/>
      <w:pPr>
        <w:ind w:left="3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721F24">
      <w:start w:val="1"/>
      <w:numFmt w:val="bullet"/>
      <w:lvlText w:val="▪"/>
      <w:lvlJc w:val="left"/>
      <w:pPr>
        <w:ind w:left="4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546FBC">
      <w:start w:val="1"/>
      <w:numFmt w:val="bullet"/>
      <w:lvlText w:val="•"/>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32C840">
      <w:start w:val="1"/>
      <w:numFmt w:val="bullet"/>
      <w:lvlText w:val="o"/>
      <w:lvlJc w:val="left"/>
      <w:pPr>
        <w:ind w:left="5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F27440">
      <w:start w:val="1"/>
      <w:numFmt w:val="bullet"/>
      <w:lvlText w:val="▪"/>
      <w:lvlJc w:val="left"/>
      <w:pPr>
        <w:ind w:left="6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70425AE0"/>
    <w:multiLevelType w:val="hybridMultilevel"/>
    <w:tmpl w:val="1514E624"/>
    <w:lvl w:ilvl="0" w:tplc="A3600604">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2018C0">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8C6EDC">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24D0CC">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969DD2">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F81AAA">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3CA31A">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D4C1A6">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DCD43A">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7162082C"/>
    <w:multiLevelType w:val="hybridMultilevel"/>
    <w:tmpl w:val="72EA09D6"/>
    <w:lvl w:ilvl="0" w:tplc="B8367CAA">
      <w:start w:val="23"/>
      <w:numFmt w:val="decimal"/>
      <w:lvlText w:val="%1."/>
      <w:lvlJc w:val="left"/>
      <w:pPr>
        <w:ind w:left="1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CAEFF8">
      <w:start w:val="1"/>
      <w:numFmt w:val="lowerLetter"/>
      <w:lvlText w:val="%2"/>
      <w:lvlJc w:val="left"/>
      <w:pPr>
        <w:ind w:left="1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EC38D2">
      <w:start w:val="1"/>
      <w:numFmt w:val="lowerRoman"/>
      <w:lvlText w:val="%3"/>
      <w:lvlJc w:val="left"/>
      <w:pPr>
        <w:ind w:left="2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088A3E">
      <w:start w:val="1"/>
      <w:numFmt w:val="decimal"/>
      <w:lvlText w:val="%4"/>
      <w:lvlJc w:val="left"/>
      <w:pPr>
        <w:ind w:left="3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52C93A">
      <w:start w:val="1"/>
      <w:numFmt w:val="lowerLetter"/>
      <w:lvlText w:val="%5"/>
      <w:lvlJc w:val="left"/>
      <w:pPr>
        <w:ind w:left="3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006AB4">
      <w:start w:val="1"/>
      <w:numFmt w:val="lowerRoman"/>
      <w:lvlText w:val="%6"/>
      <w:lvlJc w:val="left"/>
      <w:pPr>
        <w:ind w:left="4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2A0536">
      <w:start w:val="1"/>
      <w:numFmt w:val="decimal"/>
      <w:lvlText w:val="%7"/>
      <w:lvlJc w:val="left"/>
      <w:pPr>
        <w:ind w:left="5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16C7C6">
      <w:start w:val="1"/>
      <w:numFmt w:val="lowerLetter"/>
      <w:lvlText w:val="%8"/>
      <w:lvlJc w:val="left"/>
      <w:pPr>
        <w:ind w:left="6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F01D7A">
      <w:start w:val="1"/>
      <w:numFmt w:val="lowerRoman"/>
      <w:lvlText w:val="%9"/>
      <w:lvlJc w:val="left"/>
      <w:pPr>
        <w:ind w:left="6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5" w15:restartNumberingAfterBreak="0">
    <w:nsid w:val="72590049"/>
    <w:multiLevelType w:val="hybridMultilevel"/>
    <w:tmpl w:val="5D68D29C"/>
    <w:lvl w:ilvl="0" w:tplc="4A0E5E32">
      <w:start w:val="1"/>
      <w:numFmt w:val="lowerLetter"/>
      <w:lvlText w:val="(%1)"/>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56B8AA">
      <w:start w:val="1"/>
      <w:numFmt w:val="lowerLetter"/>
      <w:lvlText w:val="%2"/>
      <w:lvlJc w:val="left"/>
      <w:pPr>
        <w:ind w:left="1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36AD76">
      <w:start w:val="1"/>
      <w:numFmt w:val="lowerRoman"/>
      <w:lvlText w:val="%3"/>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21BE6">
      <w:start w:val="1"/>
      <w:numFmt w:val="decimal"/>
      <w:lvlText w:val="%4"/>
      <w:lvlJc w:val="left"/>
      <w:pPr>
        <w:ind w:left="3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50336C">
      <w:start w:val="1"/>
      <w:numFmt w:val="lowerLetter"/>
      <w:lvlText w:val="%5"/>
      <w:lvlJc w:val="left"/>
      <w:pPr>
        <w:ind w:left="4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CE16F2">
      <w:start w:val="1"/>
      <w:numFmt w:val="lowerRoman"/>
      <w:lvlText w:val="%6"/>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886522">
      <w:start w:val="1"/>
      <w:numFmt w:val="decimal"/>
      <w:lvlText w:val="%7"/>
      <w:lvlJc w:val="left"/>
      <w:pPr>
        <w:ind w:left="5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EF620">
      <w:start w:val="1"/>
      <w:numFmt w:val="lowerLetter"/>
      <w:lvlText w:val="%8"/>
      <w:lvlJc w:val="left"/>
      <w:pPr>
        <w:ind w:left="6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BA617E">
      <w:start w:val="1"/>
      <w:numFmt w:val="lowerRoman"/>
      <w:lvlText w:val="%9"/>
      <w:lvlJc w:val="left"/>
      <w:pPr>
        <w:ind w:left="6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72991BF3"/>
    <w:multiLevelType w:val="hybridMultilevel"/>
    <w:tmpl w:val="CFCEBB68"/>
    <w:lvl w:ilvl="0" w:tplc="3200A11C">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7C1A3C">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8CB654">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E4BE82">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C05460">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ECC206">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5C6988">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16E8E4">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F8F370">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7" w15:restartNumberingAfterBreak="0">
    <w:nsid w:val="72EA3F50"/>
    <w:multiLevelType w:val="hybridMultilevel"/>
    <w:tmpl w:val="23E8F282"/>
    <w:lvl w:ilvl="0" w:tplc="FB766E5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F80858">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663BCE">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206470">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2A8FBC">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22E518">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34619E">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72E136">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7EE818">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732A688B"/>
    <w:multiLevelType w:val="multilevel"/>
    <w:tmpl w:val="C5A27194"/>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9" w15:restartNumberingAfterBreak="0">
    <w:nsid w:val="732D532E"/>
    <w:multiLevelType w:val="hybridMultilevel"/>
    <w:tmpl w:val="92CC3168"/>
    <w:lvl w:ilvl="0" w:tplc="EB081F3A">
      <w:start w:val="1"/>
      <w:numFmt w:val="lowerLetter"/>
      <w:lvlText w:val="(%1)"/>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227CE8">
      <w:start w:val="1"/>
      <w:numFmt w:val="lowerLetter"/>
      <w:lvlText w:val="%2"/>
      <w:lvlJc w:val="left"/>
      <w:pPr>
        <w:ind w:left="2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78002C">
      <w:start w:val="1"/>
      <w:numFmt w:val="lowerRoman"/>
      <w:lvlText w:val="%3"/>
      <w:lvlJc w:val="left"/>
      <w:pPr>
        <w:ind w:left="3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866BB0">
      <w:start w:val="1"/>
      <w:numFmt w:val="decimal"/>
      <w:lvlText w:val="%4"/>
      <w:lvlJc w:val="left"/>
      <w:pPr>
        <w:ind w:left="3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F6106E">
      <w:start w:val="1"/>
      <w:numFmt w:val="lowerLetter"/>
      <w:lvlText w:val="%5"/>
      <w:lvlJc w:val="left"/>
      <w:pPr>
        <w:ind w:left="4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9A37BA">
      <w:start w:val="1"/>
      <w:numFmt w:val="lowerRoman"/>
      <w:lvlText w:val="%6"/>
      <w:lvlJc w:val="left"/>
      <w:pPr>
        <w:ind w:left="5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26C594">
      <w:start w:val="1"/>
      <w:numFmt w:val="decimal"/>
      <w:lvlText w:val="%7"/>
      <w:lvlJc w:val="left"/>
      <w:pPr>
        <w:ind w:left="6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34E5D0">
      <w:start w:val="1"/>
      <w:numFmt w:val="lowerLetter"/>
      <w:lvlText w:val="%8"/>
      <w:lvlJc w:val="left"/>
      <w:pPr>
        <w:ind w:left="6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D43D8E">
      <w:start w:val="1"/>
      <w:numFmt w:val="lowerRoman"/>
      <w:lvlText w:val="%9"/>
      <w:lvlJc w:val="left"/>
      <w:pPr>
        <w:ind w:left="7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755635FA"/>
    <w:multiLevelType w:val="hybridMultilevel"/>
    <w:tmpl w:val="E778A6D8"/>
    <w:lvl w:ilvl="0" w:tplc="18C6ACBE">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E10D4">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6C1920">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CE3688">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5CDD68">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D036DC">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E48A4E">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C4FF9A">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3E02F2">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1" w15:restartNumberingAfterBreak="0">
    <w:nsid w:val="758076A2"/>
    <w:multiLevelType w:val="hybridMultilevel"/>
    <w:tmpl w:val="FDFAE5EE"/>
    <w:lvl w:ilvl="0" w:tplc="5D6EA088">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D0A516">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A46EC4">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F8C16E">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106F7A">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0EB1C2">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54CF64">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349552">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B87664">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2" w15:restartNumberingAfterBreak="0">
    <w:nsid w:val="759B0799"/>
    <w:multiLevelType w:val="multilevel"/>
    <w:tmpl w:val="5332F478"/>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767E1749"/>
    <w:multiLevelType w:val="hybridMultilevel"/>
    <w:tmpl w:val="10747CDA"/>
    <w:lvl w:ilvl="0" w:tplc="37FC11F6">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E88846">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D4D5BE">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58E23E">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6E1F8">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2C8EA0">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C842FC">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3296E4">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82BAE0">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4" w15:restartNumberingAfterBreak="0">
    <w:nsid w:val="76920636"/>
    <w:multiLevelType w:val="hybridMultilevel"/>
    <w:tmpl w:val="0B0881F4"/>
    <w:lvl w:ilvl="0" w:tplc="DA9E6022">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A042C4">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66DC4A">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6C37A4">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A83F12">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88E122">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BEEDA8">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14262A">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BA83FE">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5" w15:restartNumberingAfterBreak="0">
    <w:nsid w:val="77C0590F"/>
    <w:multiLevelType w:val="hybridMultilevel"/>
    <w:tmpl w:val="AD24D7A8"/>
    <w:lvl w:ilvl="0" w:tplc="C888AFF4">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469068">
      <w:start w:val="1"/>
      <w:numFmt w:val="lowerLetter"/>
      <w:lvlText w:val="%2"/>
      <w:lvlJc w:val="left"/>
      <w:pPr>
        <w:ind w:left="1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39CAC70">
      <w:start w:val="1"/>
      <w:numFmt w:val="lowerRoman"/>
      <w:lvlText w:val="%3"/>
      <w:lvlJc w:val="left"/>
      <w:pPr>
        <w:ind w:left="2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B08014">
      <w:start w:val="1"/>
      <w:numFmt w:val="decimal"/>
      <w:lvlText w:val="%4"/>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34D05E">
      <w:start w:val="1"/>
      <w:numFmt w:val="lowerLetter"/>
      <w:lvlText w:val="%5"/>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32901C">
      <w:start w:val="1"/>
      <w:numFmt w:val="lowerRoman"/>
      <w:lvlText w:val="%6"/>
      <w:lvlJc w:val="left"/>
      <w:pPr>
        <w:ind w:left="4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BEB9E0">
      <w:start w:val="1"/>
      <w:numFmt w:val="decimal"/>
      <w:lvlText w:val="%7"/>
      <w:lvlJc w:val="left"/>
      <w:pPr>
        <w:ind w:left="4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6AF0CA">
      <w:start w:val="1"/>
      <w:numFmt w:val="lowerLetter"/>
      <w:lvlText w:val="%8"/>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768470">
      <w:start w:val="1"/>
      <w:numFmt w:val="lowerRoman"/>
      <w:lvlText w:val="%9"/>
      <w:lvlJc w:val="left"/>
      <w:pPr>
        <w:ind w:left="6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6" w15:restartNumberingAfterBreak="0">
    <w:nsid w:val="78AB0D60"/>
    <w:multiLevelType w:val="hybridMultilevel"/>
    <w:tmpl w:val="C262ACEC"/>
    <w:lvl w:ilvl="0" w:tplc="64B623E6">
      <w:start w:val="1"/>
      <w:numFmt w:val="decimal"/>
      <w:lvlText w:val="%1"/>
      <w:lvlJc w:val="left"/>
      <w:pPr>
        <w:ind w:left="1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840FEA">
      <w:start w:val="1"/>
      <w:numFmt w:val="lowerLetter"/>
      <w:lvlText w:val="%2"/>
      <w:lvlJc w:val="left"/>
      <w:pPr>
        <w:ind w:left="1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8B0C174">
      <w:start w:val="1"/>
      <w:numFmt w:val="lowerRoman"/>
      <w:lvlText w:val="%3"/>
      <w:lvlJc w:val="left"/>
      <w:pPr>
        <w:ind w:left="2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9A9884">
      <w:start w:val="1"/>
      <w:numFmt w:val="decimal"/>
      <w:lvlText w:val="%4"/>
      <w:lvlJc w:val="left"/>
      <w:pPr>
        <w:ind w:left="3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0A3A6C">
      <w:start w:val="1"/>
      <w:numFmt w:val="lowerLetter"/>
      <w:lvlText w:val="%5"/>
      <w:lvlJc w:val="left"/>
      <w:pPr>
        <w:ind w:left="3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60B72E">
      <w:start w:val="1"/>
      <w:numFmt w:val="lowerRoman"/>
      <w:lvlText w:val="%6"/>
      <w:lvlJc w:val="left"/>
      <w:pPr>
        <w:ind w:left="4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1A54EC">
      <w:start w:val="1"/>
      <w:numFmt w:val="decimal"/>
      <w:lvlText w:val="%7"/>
      <w:lvlJc w:val="left"/>
      <w:pPr>
        <w:ind w:left="5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A41DDC">
      <w:start w:val="1"/>
      <w:numFmt w:val="lowerLetter"/>
      <w:lvlText w:val="%8"/>
      <w:lvlJc w:val="left"/>
      <w:pPr>
        <w:ind w:left="6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04FF50">
      <w:start w:val="1"/>
      <w:numFmt w:val="lowerRoman"/>
      <w:lvlText w:val="%9"/>
      <w:lvlJc w:val="left"/>
      <w:pPr>
        <w:ind w:left="6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7" w15:restartNumberingAfterBreak="0">
    <w:nsid w:val="78AD456A"/>
    <w:multiLevelType w:val="hybridMultilevel"/>
    <w:tmpl w:val="53C04376"/>
    <w:lvl w:ilvl="0" w:tplc="88385FE4">
      <w:start w:val="1"/>
      <w:numFmt w:val="lowerLetter"/>
      <w:lvlText w:val="(%1)"/>
      <w:lvlJc w:val="left"/>
      <w:pPr>
        <w:ind w:left="2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DABA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2C608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EEEA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8E7D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2CC07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564F3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885AE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E414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8" w15:restartNumberingAfterBreak="0">
    <w:nsid w:val="7936527B"/>
    <w:multiLevelType w:val="hybridMultilevel"/>
    <w:tmpl w:val="FE34CD7E"/>
    <w:lvl w:ilvl="0" w:tplc="E446DDFA">
      <w:start w:val="1"/>
      <w:numFmt w:val="lowerLetter"/>
      <w:lvlText w:val="%1)"/>
      <w:lvlJc w:val="left"/>
      <w:pPr>
        <w:ind w:left="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E43FA2">
      <w:start w:val="1"/>
      <w:numFmt w:val="lowerLetter"/>
      <w:lvlText w:val="%2"/>
      <w:lvlJc w:val="left"/>
      <w:pPr>
        <w:ind w:left="1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28C992">
      <w:start w:val="1"/>
      <w:numFmt w:val="lowerRoman"/>
      <w:lvlText w:val="%3"/>
      <w:lvlJc w:val="left"/>
      <w:pPr>
        <w:ind w:left="2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902646">
      <w:start w:val="1"/>
      <w:numFmt w:val="decimal"/>
      <w:lvlText w:val="%4"/>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C8A0D0">
      <w:start w:val="1"/>
      <w:numFmt w:val="lowerLetter"/>
      <w:lvlText w:val="%5"/>
      <w:lvlJc w:val="left"/>
      <w:pPr>
        <w:ind w:left="3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92B7BE">
      <w:start w:val="1"/>
      <w:numFmt w:val="lowerRoman"/>
      <w:lvlText w:val="%6"/>
      <w:lvlJc w:val="left"/>
      <w:pPr>
        <w:ind w:left="4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CE8B3C">
      <w:start w:val="1"/>
      <w:numFmt w:val="decimal"/>
      <w:lvlText w:val="%7"/>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64C26C">
      <w:start w:val="1"/>
      <w:numFmt w:val="lowerLetter"/>
      <w:lvlText w:val="%8"/>
      <w:lvlJc w:val="left"/>
      <w:pPr>
        <w:ind w:left="5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082EBA">
      <w:start w:val="1"/>
      <w:numFmt w:val="lowerRoman"/>
      <w:lvlText w:val="%9"/>
      <w:lvlJc w:val="left"/>
      <w:pPr>
        <w:ind w:left="6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7B7214F6"/>
    <w:multiLevelType w:val="hybridMultilevel"/>
    <w:tmpl w:val="AA6809F6"/>
    <w:lvl w:ilvl="0" w:tplc="9C142AF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8479F4">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D09DDA">
      <w:start w:val="1"/>
      <w:numFmt w:val="lowerRoman"/>
      <w:lvlText w:val="%3"/>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E4803E">
      <w:start w:val="1"/>
      <w:numFmt w:val="lowerRoman"/>
      <w:lvlRestart w:val="0"/>
      <w:lvlText w:val="(%4)"/>
      <w:lvlJc w:val="left"/>
      <w:pPr>
        <w:ind w:left="4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C42FFA">
      <w:start w:val="1"/>
      <w:numFmt w:val="lowerLetter"/>
      <w:lvlText w:val="%5"/>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488916">
      <w:start w:val="1"/>
      <w:numFmt w:val="lowerRoman"/>
      <w:lvlText w:val="%6"/>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98402C">
      <w:start w:val="1"/>
      <w:numFmt w:val="decimal"/>
      <w:lvlText w:val="%7"/>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96241A">
      <w:start w:val="1"/>
      <w:numFmt w:val="lowerLetter"/>
      <w:lvlText w:val="%8"/>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7ECDEE">
      <w:start w:val="1"/>
      <w:numFmt w:val="lowerRoman"/>
      <w:lvlText w:val="%9"/>
      <w:lvlJc w:val="left"/>
      <w:pPr>
        <w:ind w:left="7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0" w15:restartNumberingAfterBreak="0">
    <w:nsid w:val="7C772369"/>
    <w:multiLevelType w:val="hybridMultilevel"/>
    <w:tmpl w:val="4DB81EA4"/>
    <w:lvl w:ilvl="0" w:tplc="038A4194">
      <w:start w:val="1"/>
      <w:numFmt w:val="lowerLetter"/>
      <w:lvlText w:val="%1)"/>
      <w:lvlJc w:val="left"/>
      <w:pPr>
        <w:ind w:left="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22470E">
      <w:start w:val="1"/>
      <w:numFmt w:val="lowerLetter"/>
      <w:lvlText w:val="%2"/>
      <w:lvlJc w:val="left"/>
      <w:pPr>
        <w:ind w:left="1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C8E174">
      <w:start w:val="1"/>
      <w:numFmt w:val="lowerRoman"/>
      <w:lvlText w:val="%3"/>
      <w:lvlJc w:val="left"/>
      <w:pPr>
        <w:ind w:left="2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2AA096">
      <w:start w:val="1"/>
      <w:numFmt w:val="decimal"/>
      <w:lvlText w:val="%4"/>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B64D96">
      <w:start w:val="1"/>
      <w:numFmt w:val="lowerLetter"/>
      <w:lvlText w:val="%5"/>
      <w:lvlJc w:val="left"/>
      <w:pPr>
        <w:ind w:left="3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D41A3E">
      <w:start w:val="1"/>
      <w:numFmt w:val="lowerRoman"/>
      <w:lvlText w:val="%6"/>
      <w:lvlJc w:val="left"/>
      <w:pPr>
        <w:ind w:left="4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04BAE6">
      <w:start w:val="1"/>
      <w:numFmt w:val="decimal"/>
      <w:lvlText w:val="%7"/>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0E5502">
      <w:start w:val="1"/>
      <w:numFmt w:val="lowerLetter"/>
      <w:lvlText w:val="%8"/>
      <w:lvlJc w:val="left"/>
      <w:pPr>
        <w:ind w:left="5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942A64">
      <w:start w:val="1"/>
      <w:numFmt w:val="lowerRoman"/>
      <w:lvlText w:val="%9"/>
      <w:lvlJc w:val="left"/>
      <w:pPr>
        <w:ind w:left="6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1" w15:restartNumberingAfterBreak="0">
    <w:nsid w:val="7D2B3032"/>
    <w:multiLevelType w:val="hybridMultilevel"/>
    <w:tmpl w:val="3F6A1796"/>
    <w:lvl w:ilvl="0" w:tplc="1B20FEB0">
      <w:start w:val="1"/>
      <w:numFmt w:val="lowerLetter"/>
      <w:lvlText w:val="(%1)"/>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F6197A">
      <w:start w:val="1"/>
      <w:numFmt w:val="lowerLetter"/>
      <w:lvlText w:val="%2"/>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E24764">
      <w:start w:val="1"/>
      <w:numFmt w:val="lowerRoman"/>
      <w:lvlText w:val="%3"/>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7233FC">
      <w:start w:val="1"/>
      <w:numFmt w:val="decimal"/>
      <w:lvlText w:val="%4"/>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784952">
      <w:start w:val="1"/>
      <w:numFmt w:val="lowerLetter"/>
      <w:lvlText w:val="%5"/>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2661FA">
      <w:start w:val="1"/>
      <w:numFmt w:val="lowerRoman"/>
      <w:lvlText w:val="%6"/>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0CF410">
      <w:start w:val="1"/>
      <w:numFmt w:val="decimal"/>
      <w:lvlText w:val="%7"/>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34DC12">
      <w:start w:val="1"/>
      <w:numFmt w:val="lowerLetter"/>
      <w:lvlText w:val="%8"/>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004CBA">
      <w:start w:val="1"/>
      <w:numFmt w:val="lowerRoman"/>
      <w:lvlText w:val="%9"/>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7D993B28"/>
    <w:multiLevelType w:val="hybridMultilevel"/>
    <w:tmpl w:val="3DD80E14"/>
    <w:lvl w:ilvl="0" w:tplc="8B62D154">
      <w:start w:val="1"/>
      <w:numFmt w:val="lowerLetter"/>
      <w:lvlText w:val="(%1)"/>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0CB4EA">
      <w:start w:val="1"/>
      <w:numFmt w:val="lowerLetter"/>
      <w:lvlText w:val="%2"/>
      <w:lvlJc w:val="left"/>
      <w:pPr>
        <w:ind w:left="1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30CCA8">
      <w:start w:val="1"/>
      <w:numFmt w:val="lowerRoman"/>
      <w:lvlText w:val="%3"/>
      <w:lvlJc w:val="left"/>
      <w:pPr>
        <w:ind w:left="2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EAE83C">
      <w:start w:val="1"/>
      <w:numFmt w:val="decimal"/>
      <w:lvlText w:val="%4"/>
      <w:lvlJc w:val="left"/>
      <w:pPr>
        <w:ind w:left="3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8A0EF4">
      <w:start w:val="1"/>
      <w:numFmt w:val="lowerLetter"/>
      <w:lvlText w:val="%5"/>
      <w:lvlJc w:val="left"/>
      <w:pPr>
        <w:ind w:left="4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C2ADAC">
      <w:start w:val="1"/>
      <w:numFmt w:val="lowerRoman"/>
      <w:lvlText w:val="%6"/>
      <w:lvlJc w:val="left"/>
      <w:pPr>
        <w:ind w:left="4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0ADE50">
      <w:start w:val="1"/>
      <w:numFmt w:val="decimal"/>
      <w:lvlText w:val="%7"/>
      <w:lvlJc w:val="left"/>
      <w:pPr>
        <w:ind w:left="5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C5D00">
      <w:start w:val="1"/>
      <w:numFmt w:val="lowerLetter"/>
      <w:lvlText w:val="%8"/>
      <w:lvlJc w:val="left"/>
      <w:pPr>
        <w:ind w:left="6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5044AE">
      <w:start w:val="1"/>
      <w:numFmt w:val="lowerRoman"/>
      <w:lvlText w:val="%9"/>
      <w:lvlJc w:val="left"/>
      <w:pPr>
        <w:ind w:left="6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7EC50DD5"/>
    <w:multiLevelType w:val="hybridMultilevel"/>
    <w:tmpl w:val="8B3E5186"/>
    <w:lvl w:ilvl="0" w:tplc="E3583536">
      <w:start w:val="1"/>
      <w:numFmt w:val="lowerLetter"/>
      <w:lvlText w:val="(%1)"/>
      <w:lvlJc w:val="left"/>
      <w:pPr>
        <w:ind w:left="4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BA7A7A">
      <w:start w:val="1"/>
      <w:numFmt w:val="lowerLetter"/>
      <w:lvlText w:val="%2"/>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9AB2D4">
      <w:start w:val="1"/>
      <w:numFmt w:val="lowerRoman"/>
      <w:lvlText w:val="%3"/>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040E32">
      <w:start w:val="1"/>
      <w:numFmt w:val="decimal"/>
      <w:lvlText w:val="%4"/>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2AA6E6">
      <w:start w:val="1"/>
      <w:numFmt w:val="lowerLetter"/>
      <w:lvlText w:val="%5"/>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728214">
      <w:start w:val="1"/>
      <w:numFmt w:val="lowerRoman"/>
      <w:lvlText w:val="%6"/>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EA6102">
      <w:start w:val="1"/>
      <w:numFmt w:val="decimal"/>
      <w:lvlText w:val="%7"/>
      <w:lvlJc w:val="left"/>
      <w:pPr>
        <w:ind w:left="7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E4B07E">
      <w:start w:val="1"/>
      <w:numFmt w:val="lowerLetter"/>
      <w:lvlText w:val="%8"/>
      <w:lvlJc w:val="left"/>
      <w:pPr>
        <w:ind w:left="7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CECD1E">
      <w:start w:val="1"/>
      <w:numFmt w:val="lowerRoman"/>
      <w:lvlText w:val="%9"/>
      <w:lvlJc w:val="left"/>
      <w:pPr>
        <w:ind w:left="8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4" w15:restartNumberingAfterBreak="0">
    <w:nsid w:val="7F6765F1"/>
    <w:multiLevelType w:val="hybridMultilevel"/>
    <w:tmpl w:val="1E54D5D0"/>
    <w:lvl w:ilvl="0" w:tplc="2E12E87E">
      <w:start w:val="1"/>
      <w:numFmt w:val="bullet"/>
      <w:lvlText w:val="•"/>
      <w:lvlJc w:val="left"/>
      <w:pPr>
        <w:ind w:left="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805426">
      <w:start w:val="1"/>
      <w:numFmt w:val="bullet"/>
      <w:lvlText w:val="o"/>
      <w:lvlJc w:val="left"/>
      <w:pPr>
        <w:ind w:left="1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66B3E4">
      <w:start w:val="1"/>
      <w:numFmt w:val="bullet"/>
      <w:lvlText w:val="▪"/>
      <w:lvlJc w:val="left"/>
      <w:pPr>
        <w:ind w:left="22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92ADDE">
      <w:start w:val="1"/>
      <w:numFmt w:val="bullet"/>
      <w:lvlText w:val="•"/>
      <w:lvlJc w:val="left"/>
      <w:pPr>
        <w:ind w:left="3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421514">
      <w:start w:val="1"/>
      <w:numFmt w:val="bullet"/>
      <w:lvlText w:val="o"/>
      <w:lvlJc w:val="left"/>
      <w:pPr>
        <w:ind w:left="3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74292C">
      <w:start w:val="1"/>
      <w:numFmt w:val="bullet"/>
      <w:lvlText w:val="▪"/>
      <w:lvlJc w:val="left"/>
      <w:pPr>
        <w:ind w:left="4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60AD02">
      <w:start w:val="1"/>
      <w:numFmt w:val="bullet"/>
      <w:lvlText w:val="•"/>
      <w:lvlJc w:val="left"/>
      <w:pPr>
        <w:ind w:left="5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DCE9AA">
      <w:start w:val="1"/>
      <w:numFmt w:val="bullet"/>
      <w:lvlText w:val="o"/>
      <w:lvlJc w:val="left"/>
      <w:pPr>
        <w:ind w:left="5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FE58A0">
      <w:start w:val="1"/>
      <w:numFmt w:val="bullet"/>
      <w:lvlText w:val="▪"/>
      <w:lvlJc w:val="left"/>
      <w:pPr>
        <w:ind w:left="6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7FEB3733"/>
    <w:multiLevelType w:val="hybridMultilevel"/>
    <w:tmpl w:val="AE2C7AA2"/>
    <w:lvl w:ilvl="0" w:tplc="38FEB92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AAAE7C">
      <w:start w:val="5"/>
      <w:numFmt w:val="lowerRoman"/>
      <w:lvlText w:val="%2)"/>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A62FF4">
      <w:start w:val="1"/>
      <w:numFmt w:val="lowerRoman"/>
      <w:lvlText w:val="%3"/>
      <w:lvlJc w:val="left"/>
      <w:pPr>
        <w:ind w:left="1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5CEE72">
      <w:start w:val="1"/>
      <w:numFmt w:val="decimal"/>
      <w:lvlText w:val="%4"/>
      <w:lvlJc w:val="left"/>
      <w:pPr>
        <w:ind w:left="2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5AC59A">
      <w:start w:val="1"/>
      <w:numFmt w:val="lowerLetter"/>
      <w:lvlText w:val="%5"/>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7C948E">
      <w:start w:val="1"/>
      <w:numFmt w:val="lowerRoman"/>
      <w:lvlText w:val="%6"/>
      <w:lvlJc w:val="left"/>
      <w:pPr>
        <w:ind w:left="3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FC6294">
      <w:start w:val="1"/>
      <w:numFmt w:val="decimal"/>
      <w:lvlText w:val="%7"/>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5250E2">
      <w:start w:val="1"/>
      <w:numFmt w:val="lowerLetter"/>
      <w:lvlText w:val="%8"/>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268B3A">
      <w:start w:val="1"/>
      <w:numFmt w:val="lowerRoman"/>
      <w:lvlText w:val="%9"/>
      <w:lvlJc w:val="left"/>
      <w:pPr>
        <w:ind w:left="5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88514705">
    <w:abstractNumId w:val="34"/>
  </w:num>
  <w:num w:numId="2" w16cid:durableId="1089472120">
    <w:abstractNumId w:val="180"/>
  </w:num>
  <w:num w:numId="3" w16cid:durableId="1206141867">
    <w:abstractNumId w:val="147"/>
  </w:num>
  <w:num w:numId="4" w16cid:durableId="1406804708">
    <w:abstractNumId w:val="127"/>
  </w:num>
  <w:num w:numId="5" w16cid:durableId="451246373">
    <w:abstractNumId w:val="7"/>
  </w:num>
  <w:num w:numId="6" w16cid:durableId="660426221">
    <w:abstractNumId w:val="159"/>
  </w:num>
  <w:num w:numId="7" w16cid:durableId="1271661607">
    <w:abstractNumId w:val="115"/>
  </w:num>
  <w:num w:numId="8" w16cid:durableId="396167366">
    <w:abstractNumId w:val="138"/>
  </w:num>
  <w:num w:numId="9" w16cid:durableId="2040815950">
    <w:abstractNumId w:val="71"/>
  </w:num>
  <w:num w:numId="10" w16cid:durableId="888997546">
    <w:abstractNumId w:val="203"/>
  </w:num>
  <w:num w:numId="11" w16cid:durableId="890069937">
    <w:abstractNumId w:val="103"/>
  </w:num>
  <w:num w:numId="12" w16cid:durableId="1421440077">
    <w:abstractNumId w:val="23"/>
  </w:num>
  <w:num w:numId="13" w16cid:durableId="225188508">
    <w:abstractNumId w:val="196"/>
  </w:num>
  <w:num w:numId="14" w16cid:durableId="759065752">
    <w:abstractNumId w:val="161"/>
  </w:num>
  <w:num w:numId="15" w16cid:durableId="741876299">
    <w:abstractNumId w:val="21"/>
  </w:num>
  <w:num w:numId="16" w16cid:durableId="2131311994">
    <w:abstractNumId w:val="80"/>
  </w:num>
  <w:num w:numId="17" w16cid:durableId="1460952038">
    <w:abstractNumId w:val="202"/>
  </w:num>
  <w:num w:numId="18" w16cid:durableId="1517575568">
    <w:abstractNumId w:val="158"/>
  </w:num>
  <w:num w:numId="19" w16cid:durableId="1398017878">
    <w:abstractNumId w:val="136"/>
  </w:num>
  <w:num w:numId="20" w16cid:durableId="1580335161">
    <w:abstractNumId w:val="63"/>
  </w:num>
  <w:num w:numId="21" w16cid:durableId="1970165797">
    <w:abstractNumId w:val="39"/>
  </w:num>
  <w:num w:numId="22" w16cid:durableId="246353691">
    <w:abstractNumId w:val="95"/>
  </w:num>
  <w:num w:numId="23" w16cid:durableId="1500652281">
    <w:abstractNumId w:val="185"/>
  </w:num>
  <w:num w:numId="24" w16cid:durableId="575629508">
    <w:abstractNumId w:val="131"/>
  </w:num>
  <w:num w:numId="25" w16cid:durableId="156501597">
    <w:abstractNumId w:val="117"/>
  </w:num>
  <w:num w:numId="26" w16cid:durableId="643630396">
    <w:abstractNumId w:val="90"/>
  </w:num>
  <w:num w:numId="27" w16cid:durableId="1618028850">
    <w:abstractNumId w:val="123"/>
  </w:num>
  <w:num w:numId="28" w16cid:durableId="484930154">
    <w:abstractNumId w:val="9"/>
  </w:num>
  <w:num w:numId="29" w16cid:durableId="820076984">
    <w:abstractNumId w:val="114"/>
  </w:num>
  <w:num w:numId="30" w16cid:durableId="1643340413">
    <w:abstractNumId w:val="184"/>
  </w:num>
  <w:num w:numId="31" w16cid:durableId="1343704725">
    <w:abstractNumId w:val="169"/>
  </w:num>
  <w:num w:numId="32" w16cid:durableId="1864974314">
    <w:abstractNumId w:val="110"/>
  </w:num>
  <w:num w:numId="33" w16cid:durableId="1131749805">
    <w:abstractNumId w:val="94"/>
  </w:num>
  <w:num w:numId="34" w16cid:durableId="1743017913">
    <w:abstractNumId w:val="120"/>
  </w:num>
  <w:num w:numId="35" w16cid:durableId="2093820182">
    <w:abstractNumId w:val="113"/>
  </w:num>
  <w:num w:numId="36" w16cid:durableId="1645890153">
    <w:abstractNumId w:val="16"/>
  </w:num>
  <w:num w:numId="37" w16cid:durableId="859009339">
    <w:abstractNumId w:val="140"/>
  </w:num>
  <w:num w:numId="38" w16cid:durableId="525487095">
    <w:abstractNumId w:val="181"/>
  </w:num>
  <w:num w:numId="39" w16cid:durableId="950824209">
    <w:abstractNumId w:val="155"/>
  </w:num>
  <w:num w:numId="40" w16cid:durableId="60057922">
    <w:abstractNumId w:val="88"/>
  </w:num>
  <w:num w:numId="41" w16cid:durableId="951204722">
    <w:abstractNumId w:val="199"/>
  </w:num>
  <w:num w:numId="42" w16cid:durableId="1165051853">
    <w:abstractNumId w:val="105"/>
  </w:num>
  <w:num w:numId="43" w16cid:durableId="1030956386">
    <w:abstractNumId w:val="128"/>
  </w:num>
  <w:num w:numId="44" w16cid:durableId="898172547">
    <w:abstractNumId w:val="125"/>
  </w:num>
  <w:num w:numId="45" w16cid:durableId="829294823">
    <w:abstractNumId w:val="197"/>
  </w:num>
  <w:num w:numId="46" w16cid:durableId="1740857328">
    <w:abstractNumId w:val="164"/>
  </w:num>
  <w:num w:numId="47" w16cid:durableId="1757894564">
    <w:abstractNumId w:val="10"/>
  </w:num>
  <w:num w:numId="48" w16cid:durableId="636687937">
    <w:abstractNumId w:val="189"/>
  </w:num>
  <w:num w:numId="49" w16cid:durableId="1633251434">
    <w:abstractNumId w:val="36"/>
  </w:num>
  <w:num w:numId="50" w16cid:durableId="1784223871">
    <w:abstractNumId w:val="83"/>
  </w:num>
  <w:num w:numId="51" w16cid:durableId="875460351">
    <w:abstractNumId w:val="102"/>
  </w:num>
  <w:num w:numId="52" w16cid:durableId="1886210760">
    <w:abstractNumId w:val="116"/>
  </w:num>
  <w:num w:numId="53" w16cid:durableId="1333099119">
    <w:abstractNumId w:val="168"/>
  </w:num>
  <w:num w:numId="54" w16cid:durableId="1112897843">
    <w:abstractNumId w:val="84"/>
  </w:num>
  <w:num w:numId="55" w16cid:durableId="1237013179">
    <w:abstractNumId w:val="98"/>
  </w:num>
  <w:num w:numId="56" w16cid:durableId="1871452804">
    <w:abstractNumId w:val="107"/>
  </w:num>
  <w:num w:numId="57" w16cid:durableId="93479432">
    <w:abstractNumId w:val="143"/>
  </w:num>
  <w:num w:numId="58" w16cid:durableId="1547717399">
    <w:abstractNumId w:val="15"/>
  </w:num>
  <w:num w:numId="59" w16cid:durableId="1295134051">
    <w:abstractNumId w:val="31"/>
  </w:num>
  <w:num w:numId="60" w16cid:durableId="1950313935">
    <w:abstractNumId w:val="24"/>
  </w:num>
  <w:num w:numId="61" w16cid:durableId="633100856">
    <w:abstractNumId w:val="174"/>
  </w:num>
  <w:num w:numId="62" w16cid:durableId="1445688771">
    <w:abstractNumId w:val="56"/>
  </w:num>
  <w:num w:numId="63" w16cid:durableId="867453970">
    <w:abstractNumId w:val="173"/>
  </w:num>
  <w:num w:numId="64" w16cid:durableId="1613633853">
    <w:abstractNumId w:val="8"/>
  </w:num>
  <w:num w:numId="65" w16cid:durableId="1583678039">
    <w:abstractNumId w:val="75"/>
  </w:num>
  <w:num w:numId="66" w16cid:durableId="985084933">
    <w:abstractNumId w:val="104"/>
  </w:num>
  <w:num w:numId="67" w16cid:durableId="405953513">
    <w:abstractNumId w:val="170"/>
  </w:num>
  <w:num w:numId="68" w16cid:durableId="871920294">
    <w:abstractNumId w:val="28"/>
  </w:num>
  <w:num w:numId="69" w16cid:durableId="650061267">
    <w:abstractNumId w:val="55"/>
  </w:num>
  <w:num w:numId="70" w16cid:durableId="897785459">
    <w:abstractNumId w:val="182"/>
  </w:num>
  <w:num w:numId="71" w16cid:durableId="877817071">
    <w:abstractNumId w:val="97"/>
  </w:num>
  <w:num w:numId="72" w16cid:durableId="822701542">
    <w:abstractNumId w:val="204"/>
  </w:num>
  <w:num w:numId="73" w16cid:durableId="1168517707">
    <w:abstractNumId w:val="13"/>
  </w:num>
  <w:num w:numId="74" w16cid:durableId="440152742">
    <w:abstractNumId w:val="43"/>
  </w:num>
  <w:num w:numId="75" w16cid:durableId="564610012">
    <w:abstractNumId w:val="54"/>
  </w:num>
  <w:num w:numId="76" w16cid:durableId="2042589047">
    <w:abstractNumId w:val="100"/>
  </w:num>
  <w:num w:numId="77" w16cid:durableId="1293555798">
    <w:abstractNumId w:val="60"/>
  </w:num>
  <w:num w:numId="78" w16cid:durableId="2128694406">
    <w:abstractNumId w:val="6"/>
  </w:num>
  <w:num w:numId="79" w16cid:durableId="1318268547">
    <w:abstractNumId w:val="165"/>
  </w:num>
  <w:num w:numId="80" w16cid:durableId="600263500">
    <w:abstractNumId w:val="4"/>
  </w:num>
  <w:num w:numId="81" w16cid:durableId="1360664756">
    <w:abstractNumId w:val="109"/>
  </w:num>
  <w:num w:numId="82" w16cid:durableId="856849552">
    <w:abstractNumId w:val="27"/>
  </w:num>
  <w:num w:numId="83" w16cid:durableId="1991713309">
    <w:abstractNumId w:val="73"/>
  </w:num>
  <w:num w:numId="84" w16cid:durableId="656305229">
    <w:abstractNumId w:val="162"/>
  </w:num>
  <w:num w:numId="85" w16cid:durableId="2001536400">
    <w:abstractNumId w:val="130"/>
  </w:num>
  <w:num w:numId="86" w16cid:durableId="1925458926">
    <w:abstractNumId w:val="160"/>
  </w:num>
  <w:num w:numId="87" w16cid:durableId="1551262108">
    <w:abstractNumId w:val="53"/>
  </w:num>
  <w:num w:numId="88" w16cid:durableId="90930621">
    <w:abstractNumId w:val="33"/>
  </w:num>
  <w:num w:numId="89" w16cid:durableId="1592541441">
    <w:abstractNumId w:val="177"/>
  </w:num>
  <w:num w:numId="90" w16cid:durableId="1631478916">
    <w:abstractNumId w:val="92"/>
  </w:num>
  <w:num w:numId="91" w16cid:durableId="1367414314">
    <w:abstractNumId w:val="30"/>
  </w:num>
  <w:num w:numId="92" w16cid:durableId="1751930207">
    <w:abstractNumId w:val="148"/>
  </w:num>
  <w:num w:numId="93" w16cid:durableId="925454739">
    <w:abstractNumId w:val="66"/>
  </w:num>
  <w:num w:numId="94" w16cid:durableId="1338195147">
    <w:abstractNumId w:val="1"/>
  </w:num>
  <w:num w:numId="95" w16cid:durableId="703989405">
    <w:abstractNumId w:val="25"/>
  </w:num>
  <w:num w:numId="96" w16cid:durableId="1541355096">
    <w:abstractNumId w:val="22"/>
  </w:num>
  <w:num w:numId="97" w16cid:durableId="2006781656">
    <w:abstractNumId w:val="74"/>
  </w:num>
  <w:num w:numId="98" w16cid:durableId="1838185920">
    <w:abstractNumId w:val="145"/>
  </w:num>
  <w:num w:numId="99" w16cid:durableId="1436899652">
    <w:abstractNumId w:val="70"/>
  </w:num>
  <w:num w:numId="100" w16cid:durableId="2106220553">
    <w:abstractNumId w:val="188"/>
  </w:num>
  <w:num w:numId="101" w16cid:durableId="1833570278">
    <w:abstractNumId w:val="126"/>
  </w:num>
  <w:num w:numId="102" w16cid:durableId="280649727">
    <w:abstractNumId w:val="192"/>
  </w:num>
  <w:num w:numId="103" w16cid:durableId="1992827410">
    <w:abstractNumId w:val="86"/>
  </w:num>
  <w:num w:numId="104" w16cid:durableId="486172729">
    <w:abstractNumId w:val="167"/>
  </w:num>
  <w:num w:numId="105" w16cid:durableId="74519289">
    <w:abstractNumId w:val="139"/>
  </w:num>
  <w:num w:numId="106" w16cid:durableId="1531265525">
    <w:abstractNumId w:val="119"/>
  </w:num>
  <w:num w:numId="107" w16cid:durableId="733966147">
    <w:abstractNumId w:val="108"/>
  </w:num>
  <w:num w:numId="108" w16cid:durableId="1110247533">
    <w:abstractNumId w:val="77"/>
  </w:num>
  <w:num w:numId="109" w16cid:durableId="2101873192">
    <w:abstractNumId w:val="61"/>
  </w:num>
  <w:num w:numId="110" w16cid:durableId="707144435">
    <w:abstractNumId w:val="163"/>
  </w:num>
  <w:num w:numId="111" w16cid:durableId="150948325">
    <w:abstractNumId w:val="50"/>
  </w:num>
  <w:num w:numId="112" w16cid:durableId="1766993684">
    <w:abstractNumId w:val="14"/>
  </w:num>
  <w:num w:numId="113" w16cid:durableId="1975409306">
    <w:abstractNumId w:val="111"/>
  </w:num>
  <w:num w:numId="114" w16cid:durableId="487745774">
    <w:abstractNumId w:val="19"/>
  </w:num>
  <w:num w:numId="115" w16cid:durableId="401373022">
    <w:abstractNumId w:val="65"/>
  </w:num>
  <w:num w:numId="116" w16cid:durableId="1964842523">
    <w:abstractNumId w:val="67"/>
  </w:num>
  <w:num w:numId="117" w16cid:durableId="1213073981">
    <w:abstractNumId w:val="153"/>
  </w:num>
  <w:num w:numId="118" w16cid:durableId="684480170">
    <w:abstractNumId w:val="129"/>
  </w:num>
  <w:num w:numId="119" w16cid:durableId="309873588">
    <w:abstractNumId w:val="146"/>
  </w:num>
  <w:num w:numId="120" w16cid:durableId="351565324">
    <w:abstractNumId w:val="193"/>
  </w:num>
  <w:num w:numId="121" w16cid:durableId="1872185686">
    <w:abstractNumId w:val="141"/>
  </w:num>
  <w:num w:numId="122" w16cid:durableId="1471633943">
    <w:abstractNumId w:val="72"/>
  </w:num>
  <w:num w:numId="123" w16cid:durableId="399720536">
    <w:abstractNumId w:val="44"/>
  </w:num>
  <w:num w:numId="124" w16cid:durableId="1422792978">
    <w:abstractNumId w:val="47"/>
  </w:num>
  <w:num w:numId="125" w16cid:durableId="1481387173">
    <w:abstractNumId w:val="135"/>
  </w:num>
  <w:num w:numId="126" w16cid:durableId="729961626">
    <w:abstractNumId w:val="201"/>
  </w:num>
  <w:num w:numId="127" w16cid:durableId="592325967">
    <w:abstractNumId w:val="152"/>
  </w:num>
  <w:num w:numId="128" w16cid:durableId="1472360707">
    <w:abstractNumId w:val="68"/>
  </w:num>
  <w:num w:numId="129" w16cid:durableId="101533784">
    <w:abstractNumId w:val="137"/>
  </w:num>
  <w:num w:numId="130" w16cid:durableId="1953320719">
    <w:abstractNumId w:val="175"/>
  </w:num>
  <w:num w:numId="131" w16cid:durableId="429397810">
    <w:abstractNumId w:val="49"/>
  </w:num>
  <w:num w:numId="132" w16cid:durableId="1641611411">
    <w:abstractNumId w:val="132"/>
  </w:num>
  <w:num w:numId="133" w16cid:durableId="705570806">
    <w:abstractNumId w:val="62"/>
  </w:num>
  <w:num w:numId="134" w16cid:durableId="25451245">
    <w:abstractNumId w:val="26"/>
  </w:num>
  <w:num w:numId="135" w16cid:durableId="1213424751">
    <w:abstractNumId w:val="81"/>
  </w:num>
  <w:num w:numId="136" w16cid:durableId="1772966559">
    <w:abstractNumId w:val="194"/>
  </w:num>
  <w:num w:numId="137" w16cid:durableId="1787308793">
    <w:abstractNumId w:val="42"/>
  </w:num>
  <w:num w:numId="138" w16cid:durableId="1181430659">
    <w:abstractNumId w:val="93"/>
  </w:num>
  <w:num w:numId="139" w16cid:durableId="1273394796">
    <w:abstractNumId w:val="46"/>
  </w:num>
  <w:num w:numId="140" w16cid:durableId="68234118">
    <w:abstractNumId w:val="2"/>
  </w:num>
  <w:num w:numId="141" w16cid:durableId="471095676">
    <w:abstractNumId w:val="69"/>
  </w:num>
  <w:num w:numId="142" w16cid:durableId="1243487148">
    <w:abstractNumId w:val="176"/>
  </w:num>
  <w:num w:numId="143" w16cid:durableId="837232212">
    <w:abstractNumId w:val="190"/>
  </w:num>
  <w:num w:numId="144" w16cid:durableId="30805418">
    <w:abstractNumId w:val="149"/>
  </w:num>
  <w:num w:numId="145" w16cid:durableId="258832360">
    <w:abstractNumId w:val="191"/>
  </w:num>
  <w:num w:numId="146" w16cid:durableId="1185481080">
    <w:abstractNumId w:val="183"/>
  </w:num>
  <w:num w:numId="147" w16cid:durableId="1614314559">
    <w:abstractNumId w:val="178"/>
  </w:num>
  <w:num w:numId="148" w16cid:durableId="998535097">
    <w:abstractNumId w:val="59"/>
  </w:num>
  <w:num w:numId="149" w16cid:durableId="596327158">
    <w:abstractNumId w:val="32"/>
  </w:num>
  <w:num w:numId="150" w16cid:durableId="1159346183">
    <w:abstractNumId w:val="51"/>
  </w:num>
  <w:num w:numId="151" w16cid:durableId="294456697">
    <w:abstractNumId w:val="40"/>
  </w:num>
  <w:num w:numId="152" w16cid:durableId="414133259">
    <w:abstractNumId w:val="17"/>
  </w:num>
  <w:num w:numId="153" w16cid:durableId="1647470703">
    <w:abstractNumId w:val="82"/>
  </w:num>
  <w:num w:numId="154" w16cid:durableId="1815944523">
    <w:abstractNumId w:val="91"/>
  </w:num>
  <w:num w:numId="155" w16cid:durableId="711854611">
    <w:abstractNumId w:val="200"/>
  </w:num>
  <w:num w:numId="156" w16cid:durableId="1129325386">
    <w:abstractNumId w:val="18"/>
  </w:num>
  <w:num w:numId="157" w16cid:durableId="871916123">
    <w:abstractNumId w:val="171"/>
  </w:num>
  <w:num w:numId="158" w16cid:durableId="624317006">
    <w:abstractNumId w:val="106"/>
  </w:num>
  <w:num w:numId="159" w16cid:durableId="1125781661">
    <w:abstractNumId w:val="205"/>
  </w:num>
  <w:num w:numId="160" w16cid:durableId="1738479818">
    <w:abstractNumId w:val="144"/>
  </w:num>
  <w:num w:numId="161" w16cid:durableId="1628972332">
    <w:abstractNumId w:val="198"/>
  </w:num>
  <w:num w:numId="162" w16cid:durableId="1435636847">
    <w:abstractNumId w:val="134"/>
  </w:num>
  <w:num w:numId="163" w16cid:durableId="1962107599">
    <w:abstractNumId w:val="99"/>
  </w:num>
  <w:num w:numId="164" w16cid:durableId="583535741">
    <w:abstractNumId w:val="12"/>
  </w:num>
  <w:num w:numId="165" w16cid:durableId="62728557">
    <w:abstractNumId w:val="124"/>
  </w:num>
  <w:num w:numId="166" w16cid:durableId="564344232">
    <w:abstractNumId w:val="11"/>
  </w:num>
  <w:num w:numId="167" w16cid:durableId="598372788">
    <w:abstractNumId w:val="89"/>
  </w:num>
  <w:num w:numId="168" w16cid:durableId="731276823">
    <w:abstractNumId w:val="79"/>
  </w:num>
  <w:num w:numId="169" w16cid:durableId="2095474183">
    <w:abstractNumId w:val="112"/>
  </w:num>
  <w:num w:numId="170" w16cid:durableId="1501652703">
    <w:abstractNumId w:val="150"/>
  </w:num>
  <w:num w:numId="171" w16cid:durableId="401951884">
    <w:abstractNumId w:val="151"/>
  </w:num>
  <w:num w:numId="172" w16cid:durableId="1586189942">
    <w:abstractNumId w:val="101"/>
  </w:num>
  <w:num w:numId="173" w16cid:durableId="1196849079">
    <w:abstractNumId w:val="142"/>
  </w:num>
  <w:num w:numId="174" w16cid:durableId="327247225">
    <w:abstractNumId w:val="156"/>
  </w:num>
  <w:num w:numId="175" w16cid:durableId="87846720">
    <w:abstractNumId w:val="64"/>
  </w:num>
  <w:num w:numId="176" w16cid:durableId="767970971">
    <w:abstractNumId w:val="38"/>
  </w:num>
  <w:num w:numId="177" w16cid:durableId="1070493874">
    <w:abstractNumId w:val="78"/>
  </w:num>
  <w:num w:numId="178" w16cid:durableId="1418794222">
    <w:abstractNumId w:val="96"/>
  </w:num>
  <w:num w:numId="179" w16cid:durableId="1267159532">
    <w:abstractNumId w:val="0"/>
  </w:num>
  <w:num w:numId="180" w16cid:durableId="1969625695">
    <w:abstractNumId w:val="52"/>
  </w:num>
  <w:num w:numId="181" w16cid:durableId="133181662">
    <w:abstractNumId w:val="133"/>
  </w:num>
  <w:num w:numId="182" w16cid:durableId="1045133734">
    <w:abstractNumId w:val="121"/>
  </w:num>
  <w:num w:numId="183" w16cid:durableId="1886719821">
    <w:abstractNumId w:val="29"/>
  </w:num>
  <w:num w:numId="184" w16cid:durableId="181212170">
    <w:abstractNumId w:val="5"/>
  </w:num>
  <w:num w:numId="185" w16cid:durableId="173499413">
    <w:abstractNumId w:val="195"/>
  </w:num>
  <w:num w:numId="186" w16cid:durableId="1914655616">
    <w:abstractNumId w:val="35"/>
  </w:num>
  <w:num w:numId="187" w16cid:durableId="1620914743">
    <w:abstractNumId w:val="41"/>
  </w:num>
  <w:num w:numId="188" w16cid:durableId="294026396">
    <w:abstractNumId w:val="45"/>
  </w:num>
  <w:num w:numId="189" w16cid:durableId="1958829606">
    <w:abstractNumId w:val="122"/>
  </w:num>
  <w:num w:numId="190" w16cid:durableId="1808158328">
    <w:abstractNumId w:val="57"/>
  </w:num>
  <w:num w:numId="191" w16cid:durableId="1740205229">
    <w:abstractNumId w:val="166"/>
  </w:num>
  <w:num w:numId="192" w16cid:durableId="1099715565">
    <w:abstractNumId w:val="187"/>
  </w:num>
  <w:num w:numId="193" w16cid:durableId="1392582430">
    <w:abstractNumId w:val="20"/>
  </w:num>
  <w:num w:numId="194" w16cid:durableId="1863401612">
    <w:abstractNumId w:val="85"/>
  </w:num>
  <w:num w:numId="195" w16cid:durableId="1032151178">
    <w:abstractNumId w:val="118"/>
  </w:num>
  <w:num w:numId="196" w16cid:durableId="1674717415">
    <w:abstractNumId w:val="172"/>
  </w:num>
  <w:num w:numId="197" w16cid:durableId="1578320678">
    <w:abstractNumId w:val="3"/>
  </w:num>
  <w:num w:numId="198" w16cid:durableId="1850826292">
    <w:abstractNumId w:val="186"/>
  </w:num>
  <w:num w:numId="199" w16cid:durableId="1771509348">
    <w:abstractNumId w:val="76"/>
  </w:num>
  <w:num w:numId="200" w16cid:durableId="1285229952">
    <w:abstractNumId w:val="87"/>
  </w:num>
  <w:num w:numId="201" w16cid:durableId="1623030498">
    <w:abstractNumId w:val="157"/>
  </w:num>
  <w:num w:numId="202" w16cid:durableId="795836089">
    <w:abstractNumId w:val="179"/>
  </w:num>
  <w:num w:numId="203" w16cid:durableId="50927917">
    <w:abstractNumId w:val="58"/>
  </w:num>
  <w:num w:numId="204" w16cid:durableId="328142156">
    <w:abstractNumId w:val="154"/>
  </w:num>
  <w:num w:numId="205" w16cid:durableId="502010426">
    <w:abstractNumId w:val="48"/>
  </w:num>
  <w:num w:numId="206" w16cid:durableId="13133696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A9F"/>
    <w:rsid w:val="000810FB"/>
    <w:rsid w:val="00187FB7"/>
    <w:rsid w:val="005F70F8"/>
    <w:rsid w:val="0080019B"/>
    <w:rsid w:val="00E37A9F"/>
    <w:rsid w:val="00EB6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4C43B"/>
  <w15:docId w15:val="{854C4AAB-1A7D-457B-AD53-89C954C7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49" w:lineRule="auto"/>
      <w:ind w:left="690" w:hanging="10"/>
    </w:pPr>
    <w:rPr>
      <w:rFonts w:ascii="Arial" w:eastAsia="Arial" w:hAnsi="Arial" w:cs="Arial"/>
      <w:color w:val="000000"/>
    </w:rPr>
  </w:style>
  <w:style w:type="paragraph" w:styleId="Heading1">
    <w:name w:val="heading 1"/>
    <w:next w:val="Normal"/>
    <w:link w:val="Heading1Char"/>
    <w:uiPriority w:val="9"/>
    <w:qFormat/>
    <w:pPr>
      <w:keepNext/>
      <w:keepLines/>
      <w:spacing w:after="3" w:line="267" w:lineRule="auto"/>
      <w:ind w:left="690"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231" w:line="249" w:lineRule="auto"/>
      <w:ind w:left="690" w:hanging="10"/>
      <w:jc w:val="both"/>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31" w:line="249" w:lineRule="auto"/>
      <w:ind w:left="690" w:hanging="10"/>
      <w:jc w:val="both"/>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blowing-the-whistle-list-of-prescribed-people-and-bodies--2/whistleblowing-list-of-prescribed-people-and-bodies" TargetMode="External"/><Relationship Id="rId21" Type="http://schemas.openxmlformats.org/officeDocument/2006/relationships/hyperlink" Target="https://www.gov.uk/guidance/ministry-of-justice-climate-change-and-sustainability" TargetMode="External"/><Relationship Id="rId324" Type="http://schemas.openxmlformats.org/officeDocument/2006/relationships/hyperlink" Target="https://www.gov.uk/government/organisations/criminal-injuries-compensation-authority" TargetMode="External"/><Relationship Id="rId531" Type="http://schemas.openxmlformats.org/officeDocument/2006/relationships/hyperlink" Target="https://www.gov.uk/government/organisations/hm-inspectorate-of-prisons" TargetMode="External"/><Relationship Id="rId629" Type="http://schemas.openxmlformats.org/officeDocument/2006/relationships/header" Target="header24.xml"/><Relationship Id="rId170" Type="http://schemas.openxmlformats.org/officeDocument/2006/relationships/hyperlink" Target="https://www.ncsc.gov.uk/guidance/end-user-device-security" TargetMode="External"/><Relationship Id="rId268" Type="http://schemas.openxmlformats.org/officeDocument/2006/relationships/hyperlink" Target="https://www.gov.uk/government/publications/social-value-act-information-and-resources/social-value-act-information-and-resources" TargetMode="External"/><Relationship Id="rId475" Type="http://schemas.openxmlformats.org/officeDocument/2006/relationships/hyperlink" Target="https://www.gov.uk/government/organisations/insolvency-rules-committee" TargetMode="External"/><Relationship Id="rId32" Type="http://schemas.openxmlformats.org/officeDocument/2006/relationships/hyperlink" Target="https://www.gov.uk/service-manual/service-standard" TargetMode="External"/><Relationship Id="rId128" Type="http://schemas.openxmlformats.org/officeDocument/2006/relationships/hyperlink" Target="https://www.gov.uk/government/publications/blowing-the-whistle-list-of-prescribed-people-and-bodies--2/whistleblowing-list-of-prescribed-people-and-bodies" TargetMode="External"/><Relationship Id="rId335" Type="http://schemas.openxmlformats.org/officeDocument/2006/relationships/hyperlink" Target="https://www.gov.uk/government/organisations/hm-prison-and-probation-service" TargetMode="External"/><Relationship Id="rId542" Type="http://schemas.openxmlformats.org/officeDocument/2006/relationships/hyperlink" Target="https://www.gov.uk/government/organisations/independent-monitoring-boards-of-prisons-immigration-removal-centres-and-short-term-holding-rooms" TargetMode="External"/><Relationship Id="rId181" Type="http://schemas.openxmlformats.org/officeDocument/2006/relationships/hyperlink" Target="https://www.gov.uk/government/publications/procurement-policy-note-0117-update-to-transparency-principles" TargetMode="External"/><Relationship Id="rId402" Type="http://schemas.openxmlformats.org/officeDocument/2006/relationships/hyperlink" Target="https://www.gov.uk/government/organisations/youth-justice-board-for-england-and-wales" TargetMode="External"/><Relationship Id="rId279" Type="http://schemas.openxmlformats.org/officeDocument/2006/relationships/hyperlink" Target="https://www.gov.uk/government/publications/procurement-policy-note-0620-taking-account-of-social-value-in-the-award-of-central-government-contracts" TargetMode="External"/><Relationship Id="rId486" Type="http://schemas.openxmlformats.org/officeDocument/2006/relationships/hyperlink" Target="https://www.gov.uk/government/organisations/online-procedure-rule-committee" TargetMode="External"/><Relationship Id="rId43" Type="http://schemas.openxmlformats.org/officeDocument/2006/relationships/hyperlink" Target="https://www.gov.uk/government/publications/security-policy-framework/hmg-security-policy-framework" TargetMode="External"/><Relationship Id="rId139" Type="http://schemas.openxmlformats.org/officeDocument/2006/relationships/hyperlink" Target="https://www.gov.uk/government/publications/blowing-the-whistle-list-of-prescribed-people-and-bodies--2/whistleblowing-list-of-prescribed-people-and-bodies" TargetMode="External"/><Relationship Id="rId346" Type="http://schemas.openxmlformats.org/officeDocument/2006/relationships/hyperlink" Target="https://www.gov.uk/government/organisations/legal-aid-agency" TargetMode="External"/><Relationship Id="rId553" Type="http://schemas.openxmlformats.org/officeDocument/2006/relationships/hyperlink" Target="https://www.gov.uk/government/organisations/judicial-appointments-and-conduct-ombudsman" TargetMode="External"/><Relationship Id="rId192" Type="http://schemas.openxmlformats.org/officeDocument/2006/relationships/footer" Target="footer8.xml"/><Relationship Id="rId206" Type="http://schemas.openxmlformats.org/officeDocument/2006/relationships/header" Target="header14.xml"/><Relationship Id="rId413" Type="http://schemas.openxmlformats.org/officeDocument/2006/relationships/hyperlink" Target="https://www.gov.uk/government/organisations/advisory-committees-on-justices-of-the-peace" TargetMode="External"/><Relationship Id="rId497" Type="http://schemas.openxmlformats.org/officeDocument/2006/relationships/hyperlink" Target="https://www.gov.uk/government/organisations/prison-services-pay-review-body" TargetMode="External"/><Relationship Id="rId620" Type="http://schemas.openxmlformats.org/officeDocument/2006/relationships/hyperlink" Target="https://www.gov.uk/government/collections/sustainable-procurement-the-government-buying-standards-gbs" TargetMode="External"/><Relationship Id="rId357" Type="http://schemas.openxmlformats.org/officeDocument/2006/relationships/hyperlink" Target="https://www.gov.uk/government/organisations/criminal-cases-review-commission" TargetMode="External"/><Relationship Id="rId54" Type="http://schemas.openxmlformats.org/officeDocument/2006/relationships/hyperlink" Target="https://www.ncsc.gov.uk/collection/caf/cyber-assessment-framework" TargetMode="External"/><Relationship Id="rId217" Type="http://schemas.openxmlformats.org/officeDocument/2006/relationships/hyperlink" Target="https://www.gov.uk/government/organisations" TargetMode="External"/><Relationship Id="rId564" Type="http://schemas.openxmlformats.org/officeDocument/2006/relationships/hyperlink" Target="https://www.gov.uk/government/organisations/the-legal-ombudsman" TargetMode="External"/><Relationship Id="rId424" Type="http://schemas.openxmlformats.org/officeDocument/2006/relationships/hyperlink" Target="https://www.gov.uk/government/organisations/civil-justice-council" TargetMode="External"/><Relationship Id="rId631" Type="http://schemas.openxmlformats.org/officeDocument/2006/relationships/header" Target="header25.xml"/><Relationship Id="rId270" Type="http://schemas.openxmlformats.org/officeDocument/2006/relationships/hyperlink" Target="https://www.gov.uk/government/publications/social-value-act-information-and-resources/social-value-act-information-and-resources" TargetMode="External"/><Relationship Id="rId65" Type="http://schemas.openxmlformats.org/officeDocument/2006/relationships/hyperlink" Target="https://www.ncsc.aov.uk/section/advice-auidance/all-topics" TargetMode="External"/><Relationship Id="rId130" Type="http://schemas.openxmlformats.org/officeDocument/2006/relationships/hyperlink" Target="https://www.gov.uk/government/publications/blowing-the-whistle-list-of-prescribed-people-and-bodies--2/whistleblowing-list-of-prescribed-people-and-bodies" TargetMode="External"/><Relationship Id="rId368" Type="http://schemas.openxmlformats.org/officeDocument/2006/relationships/hyperlink" Target="https://www.gov.uk/government/organisations/independent-monitoring-authority-for-the-citizens-rights-agreements" TargetMode="External"/><Relationship Id="rId575" Type="http://schemas.openxmlformats.org/officeDocument/2006/relationships/hyperlink" Target="https://www.gov.uk/government/organisations/official-solicitor-and-public-trustee" TargetMode="External"/><Relationship Id="rId228" Type="http://schemas.openxmlformats.org/officeDocument/2006/relationships/hyperlink" Target="https://www.gov.uk/government/organisations/ministry-of-justice/about" TargetMode="External"/><Relationship Id="rId435" Type="http://schemas.openxmlformats.org/officeDocument/2006/relationships/hyperlink" Target="https://www.gov.uk/government/organisations/civil-procedure-rules-committee" TargetMode="External"/><Relationship Id="rId281" Type="http://schemas.openxmlformats.org/officeDocument/2006/relationships/hyperlink" Target="https://www.gov.uk/government/publications/procurement-policy-note-0620-taking-account-of-social-value-in-the-award-of-central-government-contracts" TargetMode="External"/><Relationship Id="rId502" Type="http://schemas.openxmlformats.org/officeDocument/2006/relationships/hyperlink" Target="https://www.gov.uk/government/organisations/the-sentencing-council-for-england-and-wales" TargetMode="External"/><Relationship Id="rId76" Type="http://schemas.openxmlformats.org/officeDocument/2006/relationships/hyperlink" Target="https://www.gov.uk/government/publications/government-functional-standard-govs-00" TargetMode="External"/><Relationship Id="rId141" Type="http://schemas.openxmlformats.org/officeDocument/2006/relationships/hyperlink" Target="https://www.gov.uk/government/publications/blowing-the-whistle-list-of-prescribed-people-and-bodies--2/whistleblowing-list-of-prescribed-people-and-bodies" TargetMode="External"/><Relationship Id="rId379" Type="http://schemas.openxmlformats.org/officeDocument/2006/relationships/hyperlink" Target="https://www.gov.uk/government/organisations/judicial-appointments-commission" TargetMode="External"/><Relationship Id="rId586" Type="http://schemas.openxmlformats.org/officeDocument/2006/relationships/hyperlink" Target="https://www.gov.uk/government/organisations/victims-commissioner" TargetMode="External"/><Relationship Id="rId7" Type="http://schemas.openxmlformats.org/officeDocument/2006/relationships/hyperlink" Target="https://www.gov.uk/guidance/ministry-of-justice-climate-change-and-sustainability" TargetMode="External"/><Relationship Id="rId239" Type="http://schemas.openxmlformats.org/officeDocument/2006/relationships/hyperlink" Target="https://www.gov.uk/government/publications/procurement-policy-note-0117-update-to-transparency-principles" TargetMode="External"/><Relationship Id="rId446" Type="http://schemas.openxmlformats.org/officeDocument/2006/relationships/hyperlink" Target="https://www.gov.uk/government/organisations/family-justice-council" TargetMode="External"/><Relationship Id="rId292" Type="http://schemas.openxmlformats.org/officeDocument/2006/relationships/hyperlink" Target="https://www.gov.uk/government/publications/procurement-policy-note-0620-taking-account-of-social-value-in-the-award-of-central-government-contracts" TargetMode="External"/><Relationship Id="rId306" Type="http://schemas.openxmlformats.org/officeDocument/2006/relationships/hyperlink" Target="https://www.gov.uk/government/publications/procurement-policy-note-0620-taking-account-of-social-value-in-the-award-of-central-government-contracts" TargetMode="External"/><Relationship Id="rId87" Type="http://schemas.openxmlformats.org/officeDocument/2006/relationships/hyperlink" Target="https://security-guidance.service.justice.gov.uk/" TargetMode="External"/><Relationship Id="rId513" Type="http://schemas.openxmlformats.org/officeDocument/2006/relationships/hyperlink" Target="https://www.gov.uk/government/organisations/tribunal-procedure-committee" TargetMode="External"/><Relationship Id="rId597" Type="http://schemas.openxmlformats.org/officeDocument/2006/relationships/hyperlink" Target="https://www.gov.uk/government/uploads/system/uploads/attachment_data/file/646497/2017-09-13_Official_Sensitive_Supplier_Code_of_Conduct_September_2017.pdf" TargetMode="External"/><Relationship Id="rId152" Type="http://schemas.openxmlformats.org/officeDocument/2006/relationships/footer" Target="footer1.xml"/><Relationship Id="rId457" Type="http://schemas.openxmlformats.org/officeDocument/2006/relationships/hyperlink" Target="https://www.gov.uk/government/organisations/family-procedure-rule-committee" TargetMode="External"/><Relationship Id="rId14" Type="http://schemas.openxmlformats.org/officeDocument/2006/relationships/hyperlink" Target="https://www.gov.uk/guidance/ministry-of-justice-climate-change-and-sustainability" TargetMode="External"/><Relationship Id="rId317" Type="http://schemas.openxmlformats.org/officeDocument/2006/relationships/hyperlink" Target="https://www.gov.uk/government/organisations" TargetMode="External"/><Relationship Id="rId524" Type="http://schemas.openxmlformats.org/officeDocument/2006/relationships/hyperlink" Target="https://www.gov.uk/government/organisations/academy-for-social-justice" TargetMode="External"/><Relationship Id="rId98" Type="http://schemas.openxmlformats.org/officeDocument/2006/relationships/hyperlink" Target="https://www.gov.uk/guidance/ir35-find-out-if-it-applies" TargetMode="External"/><Relationship Id="rId163" Type="http://schemas.openxmlformats.org/officeDocument/2006/relationships/hyperlink" Target="https://www.ncsc.gov.uk/guidance/end-user-device-security" TargetMode="External"/><Relationship Id="rId370" Type="http://schemas.openxmlformats.org/officeDocument/2006/relationships/hyperlink" Target="https://www.gov.uk/government/organisations/independent-monitoring-authority-for-the-citizens-rights-agreements" TargetMode="External"/><Relationship Id="rId230" Type="http://schemas.openxmlformats.org/officeDocument/2006/relationships/hyperlink" Target="https://www.gov.uk/government/organisations/ministry-of-justice/about" TargetMode="External"/><Relationship Id="rId468" Type="http://schemas.openxmlformats.org/officeDocument/2006/relationships/hyperlink" Target="https://www.gov.uk/government/organisations/independent-advisory-panel-on-deaths-in-custody" TargetMode="External"/><Relationship Id="rId25" Type="http://schemas.openxmlformats.org/officeDocument/2006/relationships/hyperlink" Target="https://www.gov.uk/government/publications/technology-code-of" TargetMode="External"/><Relationship Id="rId328" Type="http://schemas.openxmlformats.org/officeDocument/2006/relationships/hyperlink" Target="https://www.gov.uk/government/organisations/hm-courts-and-tribunals-service" TargetMode="External"/><Relationship Id="rId535" Type="http://schemas.openxmlformats.org/officeDocument/2006/relationships/hyperlink" Target="https://www.gov.uk/government/organisations/hm-inspectorate-of-probation" TargetMode="External"/><Relationship Id="rId174" Type="http://schemas.openxmlformats.org/officeDocument/2006/relationships/hyperlink" Target="https://www.gov.uk/government/publications/procurement-policy-note-0117-update-to-transparency-principles" TargetMode="External"/><Relationship Id="rId381" Type="http://schemas.openxmlformats.org/officeDocument/2006/relationships/hyperlink" Target="https://www.gov.uk/government/organisations/judicial-appointments-commission" TargetMode="External"/><Relationship Id="rId602" Type="http://schemas.openxmlformats.org/officeDocument/2006/relationships/hyperlink" Target="https://www.gov.uk/government/uploads/system/uploads/attachment_data/file/646497/2017-09-13_Official_Sensitive_Supplier_Code_of_Conduct_September_2017.pdf" TargetMode="External"/><Relationship Id="rId241" Type="http://schemas.openxmlformats.org/officeDocument/2006/relationships/hyperlink" Target="https://www.gov.uk/government/publications/procurement-policy-note-0117-update-to-transparency-principles" TargetMode="External"/><Relationship Id="rId479" Type="http://schemas.openxmlformats.org/officeDocument/2006/relationships/hyperlink" Target="https://www.gov.uk/government/organisations/law-commission" TargetMode="External"/><Relationship Id="rId36" Type="http://schemas.openxmlformats.org/officeDocument/2006/relationships/hyperlink" Target="https://www.gov.uk/service-manual/service-standard" TargetMode="External"/><Relationship Id="rId339" Type="http://schemas.openxmlformats.org/officeDocument/2006/relationships/hyperlink" Target="https://www.gov.uk/government/organisations/hm-prison-and-probation-service" TargetMode="External"/><Relationship Id="rId546" Type="http://schemas.openxmlformats.org/officeDocument/2006/relationships/hyperlink" Target="https://www.gov.uk/government/organisations/independent-monitoring-boards-of-prisons-immigration-removal-centres-and-short-term-holding-rooms" TargetMode="External"/><Relationship Id="rId101" Type="http://schemas.openxmlformats.org/officeDocument/2006/relationships/hyperlink" Target="https://www.gov.uk/guidance/ir35-find-out-if-it-applies" TargetMode="External"/><Relationship Id="rId185" Type="http://schemas.openxmlformats.org/officeDocument/2006/relationships/hyperlink" Target="https://www.gov.uk/government/publications/procurement-policy-note-0117-update-to-transparency-principles" TargetMode="External"/><Relationship Id="rId406" Type="http://schemas.openxmlformats.org/officeDocument/2006/relationships/hyperlink" Target="https://www.gov.uk/government/organisations/youth-justice-board-for-england-and-wales" TargetMode="External"/><Relationship Id="rId392" Type="http://schemas.openxmlformats.org/officeDocument/2006/relationships/hyperlink" Target="https://www.gov.uk/government/organisations/parole-board" TargetMode="External"/><Relationship Id="rId613" Type="http://schemas.openxmlformats.org/officeDocument/2006/relationships/hyperlink" Target="https://www.gov.uk/government/collections/sustainable-procurement-the-government-buying-standards-gbs" TargetMode="External"/><Relationship Id="rId252" Type="http://schemas.openxmlformats.org/officeDocument/2006/relationships/hyperlink" Target="https://www.gov.uk/government/publications/procurement-policy-note-0117-update-to-transparency-principles" TargetMode="External"/><Relationship Id="rId294" Type="http://schemas.openxmlformats.org/officeDocument/2006/relationships/hyperlink" Target="https://www.gov.uk/government/publications/procurement-policy-note-0620-taking-account-of-social-value-in-the-award-of-central-government-contracts" TargetMode="External"/><Relationship Id="rId308" Type="http://schemas.openxmlformats.org/officeDocument/2006/relationships/hyperlink" Target="https://www.gov.uk/government/publications/procurement-policy-note-0620-taking-account-of-social-value-in-the-award-of-central-government-contracts" TargetMode="External"/><Relationship Id="rId515" Type="http://schemas.openxmlformats.org/officeDocument/2006/relationships/hyperlink" Target="https://www.gov.uk/government/organisations/tribunal-procedure-committee" TargetMode="External"/><Relationship Id="rId47" Type="http://schemas.openxmlformats.org/officeDocument/2006/relationships/hyperlink" Target="https://www.gov.uk/government/publications/security-policy-framework/hmg-security-policy-framework" TargetMode="External"/><Relationship Id="rId89" Type="http://schemas.openxmlformats.org/officeDocument/2006/relationships/hyperlink" Target="https://security-guidance.service.justice.gov.uk/" TargetMode="External"/><Relationship Id="rId112" Type="http://schemas.openxmlformats.org/officeDocument/2006/relationships/hyperlink" Target="https://www.gov.uk/government/publications/blowing-the-whistle-list-of-prescribed-people-and-bodies--2/whistleblowing-list-of-prescribed-people-and-bodies" TargetMode="External"/><Relationship Id="rId154" Type="http://schemas.openxmlformats.org/officeDocument/2006/relationships/header" Target="header3.xml"/><Relationship Id="rId361" Type="http://schemas.openxmlformats.org/officeDocument/2006/relationships/hyperlink" Target="https://www.gov.uk/government/organisations/criminal-cases-review-commission" TargetMode="External"/><Relationship Id="rId557" Type="http://schemas.openxmlformats.org/officeDocument/2006/relationships/hyperlink" Target="https://www.gov.uk/government/organisations/judicial-appointments-and-conduct-ombudsman" TargetMode="External"/><Relationship Id="rId599" Type="http://schemas.openxmlformats.org/officeDocument/2006/relationships/hyperlink" Target="https://www.gov.uk/government/uploads/system/uploads/attachment_data/file/646497/2017-09-13_Official_Sensitive_Supplier_Code_of_Conduct_September_2017.pdf" TargetMode="External"/><Relationship Id="rId196" Type="http://schemas.openxmlformats.org/officeDocument/2006/relationships/header" Target="header11.xml"/><Relationship Id="rId417" Type="http://schemas.openxmlformats.org/officeDocument/2006/relationships/hyperlink" Target="https://www.gov.uk/government/organisations/advisory-committees-on-justices-of-the-peace" TargetMode="External"/><Relationship Id="rId459" Type="http://schemas.openxmlformats.org/officeDocument/2006/relationships/hyperlink" Target="https://www.gov.uk/government/organisations/independent-advisory-panel-on-deaths-in-custody" TargetMode="External"/><Relationship Id="rId624" Type="http://schemas.openxmlformats.org/officeDocument/2006/relationships/image" Target="media/image4.png"/><Relationship Id="rId16" Type="http://schemas.openxmlformats.org/officeDocument/2006/relationships/hyperlink" Target="https://www.gov.uk/guidance/ministry-of-justice-climate-change-and-sustainability" TargetMode="External"/><Relationship Id="rId221" Type="http://schemas.openxmlformats.org/officeDocument/2006/relationships/hyperlink" Target="https://www.gov.uk/government/organisations" TargetMode="External"/><Relationship Id="rId263" Type="http://schemas.openxmlformats.org/officeDocument/2006/relationships/hyperlink" Target="https://www.gov.uk/government/publications/social-value-act-information-and-resources/social-value-act-information-and-resources" TargetMode="External"/><Relationship Id="rId319" Type="http://schemas.openxmlformats.org/officeDocument/2006/relationships/hyperlink" Target="https://www.gov.uk/government/organisations/criminal-injuries-compensation-authority" TargetMode="External"/><Relationship Id="rId470" Type="http://schemas.openxmlformats.org/officeDocument/2006/relationships/hyperlink" Target="https://www.gov.uk/government/organisations/independent-advisory-panel-on-deaths-in-custody" TargetMode="External"/><Relationship Id="rId526" Type="http://schemas.openxmlformats.org/officeDocument/2006/relationships/hyperlink" Target="https://www.gov.uk/government/organisations/hm-inspectorate-of-prisons" TargetMode="External"/><Relationship Id="rId58" Type="http://schemas.openxmlformats.org/officeDocument/2006/relationships/hyperlink" Target="https://www.ncsc.gov.uk/collection/caf/cyber-assessment-framework" TargetMode="External"/><Relationship Id="rId123" Type="http://schemas.openxmlformats.org/officeDocument/2006/relationships/hyperlink" Target="https://www.gov.uk/government/publications/blowing-the-whistle-list-of-prescribed-people-and-bodies--2/whistleblowing-list-of-prescribed-people-and-bodies" TargetMode="External"/><Relationship Id="rId330" Type="http://schemas.openxmlformats.org/officeDocument/2006/relationships/hyperlink" Target="https://www.gov.uk/government/organisations/hm-courts-and-tribunals-service" TargetMode="External"/><Relationship Id="rId568" Type="http://schemas.openxmlformats.org/officeDocument/2006/relationships/hyperlink" Target="https://www.gov.uk/government/organisations/official-solicitor-and-public-trustee" TargetMode="External"/><Relationship Id="rId165" Type="http://schemas.openxmlformats.org/officeDocument/2006/relationships/hyperlink" Target="https://www.ncsc.gov.uk/guidance/end-user-device-security" TargetMode="External"/><Relationship Id="rId372" Type="http://schemas.openxmlformats.org/officeDocument/2006/relationships/hyperlink" Target="https://www.gov.uk/government/organisations/independent-monitoring-authority-for-the-citizens-rights-agreements" TargetMode="External"/><Relationship Id="rId428" Type="http://schemas.openxmlformats.org/officeDocument/2006/relationships/hyperlink" Target="https://www.gov.uk/government/organisations/civil-procedure-rules-committee" TargetMode="External"/><Relationship Id="rId635" Type="http://schemas.openxmlformats.org/officeDocument/2006/relationships/header" Target="header27.xml"/><Relationship Id="rId232" Type="http://schemas.openxmlformats.org/officeDocument/2006/relationships/hyperlink" Target="https://www.gov.uk/government/organisations/ministry-of-justice/about" TargetMode="External"/><Relationship Id="rId274" Type="http://schemas.openxmlformats.org/officeDocument/2006/relationships/hyperlink" Target="https://www.gov.uk/government/publications/social-value-act-information-and-resources/social-value-act-information-and-resources" TargetMode="External"/><Relationship Id="rId481" Type="http://schemas.openxmlformats.org/officeDocument/2006/relationships/hyperlink" Target="https://www.gov.uk/government/organisations/law-commission" TargetMode="External"/><Relationship Id="rId27" Type="http://schemas.openxmlformats.org/officeDocument/2006/relationships/hyperlink" Target="https://www.gov.uk/government/publications/technology-code-of" TargetMode="External"/><Relationship Id="rId69" Type="http://schemas.openxmlformats.org/officeDocument/2006/relationships/hyperlink" Target="https://www.gov.uk/government/publications/government-functional-standard-govs-00" TargetMode="External"/><Relationship Id="rId134" Type="http://schemas.openxmlformats.org/officeDocument/2006/relationships/hyperlink" Target="https://www.gov.uk/government/publications/blowing-the-whistle-list-of-prescribed-people-and-bodies--2/whistleblowing-list-of-prescribed-people-and-bodies" TargetMode="External"/><Relationship Id="rId537" Type="http://schemas.openxmlformats.org/officeDocument/2006/relationships/hyperlink" Target="https://www.gov.uk/government/organisations/hm-inspectorate-of-probation" TargetMode="External"/><Relationship Id="rId579" Type="http://schemas.openxmlformats.org/officeDocument/2006/relationships/hyperlink" Target="https://www.gov.uk/government/organisations/prisons-and-probation-ombudsman" TargetMode="External"/><Relationship Id="rId80" Type="http://schemas.openxmlformats.org/officeDocument/2006/relationships/hyperlink" Target="https://www.ncsc.gov.uk/collection/cloud/the-cloud-security-principles" TargetMode="External"/><Relationship Id="rId176" Type="http://schemas.openxmlformats.org/officeDocument/2006/relationships/hyperlink" Target="https://www.gov.uk/government/publications/procurement-policy-note-0117-update-to-transparency-principles" TargetMode="External"/><Relationship Id="rId341" Type="http://schemas.openxmlformats.org/officeDocument/2006/relationships/hyperlink" Target="https://www.gov.uk/government/organisations/hm-prison-and-probation-service" TargetMode="External"/><Relationship Id="rId383" Type="http://schemas.openxmlformats.org/officeDocument/2006/relationships/hyperlink" Target="https://www.gov.uk/government/organisations/judicial-appointments-commission" TargetMode="External"/><Relationship Id="rId439" Type="http://schemas.openxmlformats.org/officeDocument/2006/relationships/hyperlink" Target="https://www.gov.uk/government/organisations/criminal-procedure-rule-committee" TargetMode="External"/><Relationship Id="rId590" Type="http://schemas.openxmlformats.org/officeDocument/2006/relationships/header" Target="header19.xml"/><Relationship Id="rId604" Type="http://schemas.openxmlformats.org/officeDocument/2006/relationships/hyperlink" Target="https://www.gov.uk/government/uploads/system/uploads/attachment_data/file/646497/2017-09-13_Official_Sensitive_Supplier_Code_of_Conduct_September_2017.pdf" TargetMode="External"/><Relationship Id="rId201" Type="http://schemas.openxmlformats.org/officeDocument/2006/relationships/hyperlink" Target="http://www.gov.uk/government/publications/" TargetMode="External"/><Relationship Id="rId243" Type="http://schemas.openxmlformats.org/officeDocument/2006/relationships/hyperlink" Target="https://www.gov.uk/government/publications/procurement-policy-note-0117-update-to-transparency-principles" TargetMode="External"/><Relationship Id="rId285" Type="http://schemas.openxmlformats.org/officeDocument/2006/relationships/hyperlink" Target="https://www.gov.uk/government/publications/procurement-policy-note-0620-taking-account-of-social-value-in-the-award-of-central-government-contracts" TargetMode="External"/><Relationship Id="rId450" Type="http://schemas.openxmlformats.org/officeDocument/2006/relationships/hyperlink" Target="https://www.gov.uk/government/organisations/family-procedure-rule-committee" TargetMode="External"/><Relationship Id="rId506" Type="http://schemas.openxmlformats.org/officeDocument/2006/relationships/hyperlink" Target="https://www.gov.uk/government/organisations/the-sentencing-council-for-england-and-wales" TargetMode="External"/><Relationship Id="rId38" Type="http://schemas.openxmlformats.org/officeDocument/2006/relationships/hyperlink" Target="https://www.gov.uk/service-manual/service-standard" TargetMode="External"/><Relationship Id="rId103" Type="http://schemas.openxmlformats.org/officeDocument/2006/relationships/hyperlink" Target="https://www.gov.uk/guidance/ir35-find-out-if-it-applies" TargetMode="External"/><Relationship Id="rId310" Type="http://schemas.openxmlformats.org/officeDocument/2006/relationships/hyperlink" Target="http://www.gov.uk/" TargetMode="External"/><Relationship Id="rId492" Type="http://schemas.openxmlformats.org/officeDocument/2006/relationships/hyperlink" Target="https://www.gov.uk/government/organisations/prison-services-pay-review-body" TargetMode="External"/><Relationship Id="rId548" Type="http://schemas.openxmlformats.org/officeDocument/2006/relationships/hyperlink" Target="https://www.gov.uk/government/organisations/judicial-appointments-and-conduct-ombudsman" TargetMode="External"/><Relationship Id="rId91" Type="http://schemas.openxmlformats.org/officeDocument/2006/relationships/hyperlink" Target="http://ccs.cabinetoffice.gov.uk/i-am-supplier/management-" TargetMode="External"/><Relationship Id="rId145" Type="http://schemas.openxmlformats.org/officeDocument/2006/relationships/hyperlink" Target="http://www.gov.uk/government/publications/procurement-policy-" TargetMode="External"/><Relationship Id="rId187" Type="http://schemas.openxmlformats.org/officeDocument/2006/relationships/hyperlink" Target="https://www.gov.uk/government/publications/procurement-policy-note-0117-update-to-transparency-principles" TargetMode="External"/><Relationship Id="rId352" Type="http://schemas.openxmlformats.org/officeDocument/2006/relationships/hyperlink" Target="https://www.gov.uk/government/organisations/children-and-family-court-advisory-and-support-service" TargetMode="External"/><Relationship Id="rId394" Type="http://schemas.openxmlformats.org/officeDocument/2006/relationships/hyperlink" Target="https://www.gov.uk/government/organisations/youth-justice-board-for-england-and-wales" TargetMode="External"/><Relationship Id="rId408" Type="http://schemas.openxmlformats.org/officeDocument/2006/relationships/hyperlink" Target="https://www.gov.uk/government/organisations/advisory-committees-on-justices-of-the-peace" TargetMode="External"/><Relationship Id="rId615" Type="http://schemas.openxmlformats.org/officeDocument/2006/relationships/hyperlink" Target="https://www.gov.uk/government/collections/sustainable-procurement-the-government-buying-standards-gbs" TargetMode="External"/><Relationship Id="rId212" Type="http://schemas.openxmlformats.org/officeDocument/2006/relationships/header" Target="header17.xml"/><Relationship Id="rId254" Type="http://schemas.openxmlformats.org/officeDocument/2006/relationships/hyperlink" Target="https://www.gov.uk/government/publications/social-value-act-information-and-resources/social-value-act-information-and-resources" TargetMode="External"/><Relationship Id="rId49" Type="http://schemas.openxmlformats.org/officeDocument/2006/relationships/hyperlink" Target="https://www.gov.uk/government/publications/security-policy-framework/hmg-security-policy-framework" TargetMode="External"/><Relationship Id="rId114" Type="http://schemas.openxmlformats.org/officeDocument/2006/relationships/hyperlink" Target="https://www.gov.uk/government/publications/blowing-the-whistle-list-of-prescribed-people-and-bodies--2/whistleblowing-list-of-prescribed-people-and-bodies" TargetMode="External"/><Relationship Id="rId296" Type="http://schemas.openxmlformats.org/officeDocument/2006/relationships/hyperlink" Target="https://www.gov.uk/government/publications/procurement-policy-note-0620-taking-account-of-social-value-in-the-award-of-central-government-contracts" TargetMode="External"/><Relationship Id="rId461" Type="http://schemas.openxmlformats.org/officeDocument/2006/relationships/hyperlink" Target="https://www.gov.uk/government/organisations/independent-advisory-panel-on-deaths-in-custody" TargetMode="External"/><Relationship Id="rId517" Type="http://schemas.openxmlformats.org/officeDocument/2006/relationships/hyperlink" Target="https://www.gov.uk/government/organisations/tribunal-procedure-committee" TargetMode="External"/><Relationship Id="rId559" Type="http://schemas.openxmlformats.org/officeDocument/2006/relationships/hyperlink" Target="https://www.gov.uk/government/organisations/judicial-office" TargetMode="External"/><Relationship Id="rId60" Type="http://schemas.openxmlformats.org/officeDocument/2006/relationships/hyperlink" Target="https://www.ncsc.aov.uk/section/advice-auidance/all-topics" TargetMode="External"/><Relationship Id="rId156" Type="http://schemas.openxmlformats.org/officeDocument/2006/relationships/header" Target="header4.xml"/><Relationship Id="rId198" Type="http://schemas.openxmlformats.org/officeDocument/2006/relationships/footer" Target="footer11.xml"/><Relationship Id="rId321" Type="http://schemas.openxmlformats.org/officeDocument/2006/relationships/hyperlink" Target="https://www.gov.uk/government/organisations/criminal-injuries-compensation-authority" TargetMode="External"/><Relationship Id="rId363" Type="http://schemas.openxmlformats.org/officeDocument/2006/relationships/hyperlink" Target="https://www.gov.uk/government/organisations/independent-monitoring-authority-for-the-citizens-rights-agreements" TargetMode="External"/><Relationship Id="rId419" Type="http://schemas.openxmlformats.org/officeDocument/2006/relationships/hyperlink" Target="https://www.gov.uk/government/organisations/advisory-committees-on-justices-of-the-peace" TargetMode="External"/><Relationship Id="rId570" Type="http://schemas.openxmlformats.org/officeDocument/2006/relationships/hyperlink" Target="https://www.gov.uk/government/organisations/official-solicitor-and-public-trustee" TargetMode="External"/><Relationship Id="rId626" Type="http://schemas.openxmlformats.org/officeDocument/2006/relationships/header" Target="header23.xml"/><Relationship Id="rId223" Type="http://schemas.openxmlformats.org/officeDocument/2006/relationships/hyperlink" Target="https://www.gov.uk/government/organisations" TargetMode="External"/><Relationship Id="rId430" Type="http://schemas.openxmlformats.org/officeDocument/2006/relationships/hyperlink" Target="https://www.gov.uk/government/organisations/civil-procedure-rules-committee" TargetMode="External"/><Relationship Id="rId18" Type="http://schemas.openxmlformats.org/officeDocument/2006/relationships/hyperlink" Target="https://www.gov.uk/guidance/ministry-of-justice-climate-change-and-sustainability" TargetMode="External"/><Relationship Id="rId265" Type="http://schemas.openxmlformats.org/officeDocument/2006/relationships/hyperlink" Target="https://www.gov.uk/government/publications/social-value-act-information-and-resources/social-value-act-information-and-resources" TargetMode="External"/><Relationship Id="rId472" Type="http://schemas.openxmlformats.org/officeDocument/2006/relationships/hyperlink" Target="https://www.gov.uk/government/organisations/insolvency-rules-committee" TargetMode="External"/><Relationship Id="rId528" Type="http://schemas.openxmlformats.org/officeDocument/2006/relationships/hyperlink" Target="https://www.gov.uk/government/organisations/hm-inspectorate-of-prisons" TargetMode="External"/><Relationship Id="rId125" Type="http://schemas.openxmlformats.org/officeDocument/2006/relationships/hyperlink" Target="https://www.gov.uk/government/publications/blowing-the-whistle-list-of-prescribed-people-and-bodies--2/whistleblowing-list-of-prescribed-people-and-bodies" TargetMode="External"/><Relationship Id="rId167" Type="http://schemas.openxmlformats.org/officeDocument/2006/relationships/hyperlink" Target="https://www.ncsc.gov.uk/guidance/end-user-device-security" TargetMode="External"/><Relationship Id="rId332" Type="http://schemas.openxmlformats.org/officeDocument/2006/relationships/hyperlink" Target="https://www.gov.uk/government/organisations/hm-courts-and-tribunals-service" TargetMode="External"/><Relationship Id="rId374" Type="http://schemas.openxmlformats.org/officeDocument/2006/relationships/hyperlink" Target="https://www.gov.uk/government/organisations/independent-monitoring-authority-for-the-citizens-rights-agreements" TargetMode="External"/><Relationship Id="rId581" Type="http://schemas.openxmlformats.org/officeDocument/2006/relationships/hyperlink" Target="https://www.gov.uk/government/organisations/prisons-and-probation-ombudsman" TargetMode="External"/><Relationship Id="rId71" Type="http://schemas.openxmlformats.org/officeDocument/2006/relationships/hyperlink" Target="https://www.gov.uk/government/publications/government-functional-standard-govs-00" TargetMode="External"/><Relationship Id="rId234" Type="http://schemas.openxmlformats.org/officeDocument/2006/relationships/image" Target="media/image2.jpg"/><Relationship Id="rId637"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gov.uk/government/publications/technology-code-of" TargetMode="External"/><Relationship Id="rId276" Type="http://schemas.openxmlformats.org/officeDocument/2006/relationships/hyperlink" Target="https://www.gov.uk/government/publications/social-value-act-information-and-resources/social-value-act-information-and-resources" TargetMode="External"/><Relationship Id="rId441" Type="http://schemas.openxmlformats.org/officeDocument/2006/relationships/hyperlink" Target="https://www.gov.uk/government/organisations/criminal-procedure-rule-committee" TargetMode="External"/><Relationship Id="rId483" Type="http://schemas.openxmlformats.org/officeDocument/2006/relationships/hyperlink" Target="https://www.gov.uk/government/organisations/online-procedure-rule-committee" TargetMode="External"/><Relationship Id="rId539" Type="http://schemas.openxmlformats.org/officeDocument/2006/relationships/hyperlink" Target="https://www.gov.uk/government/organisations/hm-inspectorate-of-probation" TargetMode="External"/><Relationship Id="rId40" Type="http://schemas.openxmlformats.org/officeDocument/2006/relationships/hyperlink" Target="https://www.gov.uk/government/publications/security-policy-framework/hmg-security-policy-framework" TargetMode="External"/><Relationship Id="rId136" Type="http://schemas.openxmlformats.org/officeDocument/2006/relationships/hyperlink" Target="https://www.gov.uk/government/publications/blowing-the-whistle-list-of-prescribed-people-and-bodies--2/whistleblowing-list-of-prescribed-people-and-bodies" TargetMode="External"/><Relationship Id="rId178" Type="http://schemas.openxmlformats.org/officeDocument/2006/relationships/hyperlink" Target="https://www.gov.uk/government/publications/procurement-policy-note-0117-update-to-transparency-principles" TargetMode="External"/><Relationship Id="rId301" Type="http://schemas.openxmlformats.org/officeDocument/2006/relationships/hyperlink" Target="https://www.gov.uk/government/publications/procurement-policy-note-0620-taking-account-of-social-value-in-the-award-of-central-government-contracts" TargetMode="External"/><Relationship Id="rId343" Type="http://schemas.openxmlformats.org/officeDocument/2006/relationships/hyperlink" Target="https://www.gov.uk/government/organisations/hm-prison-and-probation-service" TargetMode="External"/><Relationship Id="rId550" Type="http://schemas.openxmlformats.org/officeDocument/2006/relationships/hyperlink" Target="https://www.gov.uk/government/organisations/judicial-appointments-and-conduct-ombudsman" TargetMode="External"/><Relationship Id="rId82" Type="http://schemas.openxmlformats.org/officeDocument/2006/relationships/hyperlink" Target="https://www.ncsc.gov.uk/collection/cloud/the-cloud-security-principles" TargetMode="External"/><Relationship Id="rId203" Type="http://schemas.openxmlformats.org/officeDocument/2006/relationships/hyperlink" Target="http://www.gov.uk/government/publications/the-" TargetMode="External"/><Relationship Id="rId385" Type="http://schemas.openxmlformats.org/officeDocument/2006/relationships/hyperlink" Target="https://www.gov.uk/government/organisations/legal-services-board" TargetMode="External"/><Relationship Id="rId592" Type="http://schemas.openxmlformats.org/officeDocument/2006/relationships/footer" Target="footer19.xml"/><Relationship Id="rId606" Type="http://schemas.openxmlformats.org/officeDocument/2006/relationships/hyperlink" Target="https://www.modernslaveryhelpline.org/report" TargetMode="External"/><Relationship Id="rId245" Type="http://schemas.openxmlformats.org/officeDocument/2006/relationships/hyperlink" Target="https://www.gov.uk/government/publications/procurement-policy-note-0117-update-to-transparency-principles" TargetMode="External"/><Relationship Id="rId287" Type="http://schemas.openxmlformats.org/officeDocument/2006/relationships/hyperlink" Target="https://www.gov.uk/government/publications/procurement-policy-note-0620-taking-account-of-social-value-in-the-award-of-central-government-contracts" TargetMode="External"/><Relationship Id="rId410" Type="http://schemas.openxmlformats.org/officeDocument/2006/relationships/hyperlink" Target="https://www.gov.uk/government/organisations/advisory-committees-on-justices-of-the-peace" TargetMode="External"/><Relationship Id="rId452" Type="http://schemas.openxmlformats.org/officeDocument/2006/relationships/hyperlink" Target="https://www.gov.uk/government/organisations/family-procedure-rule-committee" TargetMode="External"/><Relationship Id="rId494" Type="http://schemas.openxmlformats.org/officeDocument/2006/relationships/hyperlink" Target="https://www.gov.uk/government/organisations/prison-services-pay-review-body" TargetMode="External"/><Relationship Id="rId508" Type="http://schemas.openxmlformats.org/officeDocument/2006/relationships/hyperlink" Target="https://www.gov.uk/government/organisations/the-sentencing-council-for-england-and-wales" TargetMode="External"/><Relationship Id="rId105" Type="http://schemas.openxmlformats.org/officeDocument/2006/relationships/hyperlink" Target="https://www.gov.uk/guidance/ir35-find-out-if-it-applies" TargetMode="External"/><Relationship Id="rId147" Type="http://schemas.openxmlformats.org/officeDocument/2006/relationships/hyperlink" Target="http://www.gov.uk/government/publications/procurement-policy-" TargetMode="External"/><Relationship Id="rId312" Type="http://schemas.openxmlformats.org/officeDocument/2006/relationships/hyperlink" Target="https://www.gov.uk/government/organisations" TargetMode="External"/><Relationship Id="rId354" Type="http://schemas.openxmlformats.org/officeDocument/2006/relationships/hyperlink" Target="https://www.gov.uk/government/organisations/criminal-cases-review-commission" TargetMode="External"/><Relationship Id="rId51" Type="http://schemas.openxmlformats.org/officeDocument/2006/relationships/hyperlink" Target="https://www.gov.uk/government/publications/security-policy-framework/hmg-security-policy-framework" TargetMode="External"/><Relationship Id="rId93" Type="http://schemas.openxmlformats.org/officeDocument/2006/relationships/hyperlink" Target="http://ccs.cabinetoffice.gov.uk/i-am-supplier/management-" TargetMode="External"/><Relationship Id="rId189" Type="http://schemas.openxmlformats.org/officeDocument/2006/relationships/header" Target="header7.xml"/><Relationship Id="rId396" Type="http://schemas.openxmlformats.org/officeDocument/2006/relationships/hyperlink" Target="https://www.gov.uk/government/organisations/youth-justice-board-for-england-and-wales" TargetMode="External"/><Relationship Id="rId561" Type="http://schemas.openxmlformats.org/officeDocument/2006/relationships/hyperlink" Target="https://www.gov.uk/government/organisations/judicial-office" TargetMode="External"/><Relationship Id="rId617" Type="http://schemas.openxmlformats.org/officeDocument/2006/relationships/hyperlink" Target="https://www.gov.uk/government/collections/sustainable-procurement-the-government-buying-standards-gbs" TargetMode="External"/><Relationship Id="rId214" Type="http://schemas.openxmlformats.org/officeDocument/2006/relationships/footer" Target="footer17.xml"/><Relationship Id="rId256" Type="http://schemas.openxmlformats.org/officeDocument/2006/relationships/hyperlink" Target="https://www.gov.uk/government/publications/social-value-act-information-and-resources/social-value-act-information-and-resources" TargetMode="External"/><Relationship Id="rId298" Type="http://schemas.openxmlformats.org/officeDocument/2006/relationships/hyperlink" Target="https://www.gov.uk/government/publications/procurement-policy-note-0620-taking-account-of-social-value-in-the-award-of-central-government-contracts" TargetMode="External"/><Relationship Id="rId421" Type="http://schemas.openxmlformats.org/officeDocument/2006/relationships/hyperlink" Target="https://www.gov.uk/government/organisations/advisory-committees-on-justices-of-the-peace" TargetMode="External"/><Relationship Id="rId463" Type="http://schemas.openxmlformats.org/officeDocument/2006/relationships/hyperlink" Target="https://www.gov.uk/government/organisations/independent-advisory-panel-on-deaths-in-custody" TargetMode="External"/><Relationship Id="rId519" Type="http://schemas.openxmlformats.org/officeDocument/2006/relationships/hyperlink" Target="https://www.gov.uk/government/organisations/academy-for-social-justice" TargetMode="External"/><Relationship Id="rId116" Type="http://schemas.openxmlformats.org/officeDocument/2006/relationships/hyperlink" Target="https://www.gov.uk/government/publications/blowing-the-whistle-list-of-prescribed-people-and-bodies--2/whistleblowing-list-of-prescribed-people-and-bodies" TargetMode="External"/><Relationship Id="rId158" Type="http://schemas.openxmlformats.org/officeDocument/2006/relationships/footer" Target="footer4.xml"/><Relationship Id="rId323" Type="http://schemas.openxmlformats.org/officeDocument/2006/relationships/hyperlink" Target="https://www.gov.uk/government/organisations/criminal-injuries-compensation-authority" TargetMode="External"/><Relationship Id="rId530" Type="http://schemas.openxmlformats.org/officeDocument/2006/relationships/hyperlink" Target="https://www.gov.uk/government/organisations/hm-inspectorate-of-prisons" TargetMode="External"/><Relationship Id="rId20" Type="http://schemas.openxmlformats.org/officeDocument/2006/relationships/hyperlink" Target="https://www.gov.uk/guidance/ministry-of-justice-climate-change-and-sustainability" TargetMode="External"/><Relationship Id="rId62" Type="http://schemas.openxmlformats.org/officeDocument/2006/relationships/hyperlink" Target="https://www.ncsc.aov.uk/section/advice-auidance/all-topics" TargetMode="External"/><Relationship Id="rId365" Type="http://schemas.openxmlformats.org/officeDocument/2006/relationships/hyperlink" Target="https://www.gov.uk/government/organisations/independent-monitoring-authority-for-the-citizens-rights-agreements" TargetMode="External"/><Relationship Id="rId572" Type="http://schemas.openxmlformats.org/officeDocument/2006/relationships/hyperlink" Target="https://www.gov.uk/government/organisations/official-solicitor-and-public-trustee" TargetMode="External"/><Relationship Id="rId628" Type="http://schemas.openxmlformats.org/officeDocument/2006/relationships/footer" Target="footer23.xml"/><Relationship Id="rId225" Type="http://schemas.openxmlformats.org/officeDocument/2006/relationships/hyperlink" Target="https://www.gov.uk/government/organisations" TargetMode="External"/><Relationship Id="rId267" Type="http://schemas.openxmlformats.org/officeDocument/2006/relationships/hyperlink" Target="https://www.gov.uk/government/publications/social-value-act-information-and-resources/social-value-act-information-and-resources" TargetMode="External"/><Relationship Id="rId432" Type="http://schemas.openxmlformats.org/officeDocument/2006/relationships/hyperlink" Target="https://www.gov.uk/government/organisations/civil-procedure-rules-committee" TargetMode="External"/><Relationship Id="rId474" Type="http://schemas.openxmlformats.org/officeDocument/2006/relationships/hyperlink" Target="https://www.gov.uk/government/organisations/insolvency-rules-committee" TargetMode="External"/><Relationship Id="rId127" Type="http://schemas.openxmlformats.org/officeDocument/2006/relationships/hyperlink" Target="https://www.gov.uk/government/publications/blowing-the-whistle-list-of-prescribed-people-and-bodies--2/whistleblowing-list-of-prescribed-people-and-bodies" TargetMode="External"/><Relationship Id="rId31" Type="http://schemas.openxmlformats.org/officeDocument/2006/relationships/hyperlink" Target="https://www.gov.uk/government/publications/technology-code-of" TargetMode="External"/><Relationship Id="rId73" Type="http://schemas.openxmlformats.org/officeDocument/2006/relationships/hyperlink" Target="https://www.gov.uk/government/publications/government-functional-standard-govs-00" TargetMode="External"/><Relationship Id="rId169" Type="http://schemas.openxmlformats.org/officeDocument/2006/relationships/hyperlink" Target="https://www.ncsc.gov.uk/guidance/end-user-device-security" TargetMode="External"/><Relationship Id="rId334" Type="http://schemas.openxmlformats.org/officeDocument/2006/relationships/hyperlink" Target="https://www.gov.uk/government/organisations/hm-prison-and-probation-service" TargetMode="External"/><Relationship Id="rId376" Type="http://schemas.openxmlformats.org/officeDocument/2006/relationships/hyperlink" Target="https://www.gov.uk/government/organisations/independent-monitoring-authority-for-the-citizens-rights-agreements" TargetMode="External"/><Relationship Id="rId541" Type="http://schemas.openxmlformats.org/officeDocument/2006/relationships/hyperlink" Target="https://www.gov.uk/government/organisations/hm-inspectorate-of-probation" TargetMode="External"/><Relationship Id="rId583" Type="http://schemas.openxmlformats.org/officeDocument/2006/relationships/hyperlink" Target="https://www.gov.uk/government/organisations/prisons-and-probation-ombudsman" TargetMode="External"/><Relationship Id="rId4" Type="http://schemas.openxmlformats.org/officeDocument/2006/relationships/webSettings" Target="webSettings.xml"/><Relationship Id="rId180" Type="http://schemas.openxmlformats.org/officeDocument/2006/relationships/hyperlink" Target="https://www.gov.uk/government/publications/procurement-policy-note-0117-update-to-transparency-principles" TargetMode="External"/><Relationship Id="rId236" Type="http://schemas.openxmlformats.org/officeDocument/2006/relationships/hyperlink" Target="https://www.gov.uk/government/publications/procurement-policy-note-0117-update-to-transparency-principles" TargetMode="External"/><Relationship Id="rId278" Type="http://schemas.openxmlformats.org/officeDocument/2006/relationships/hyperlink" Target="https://www.gov.uk/government/publications/procurement-policy-note-0620-taking-account-of-social-value-in-the-award-of-central-government-contracts" TargetMode="External"/><Relationship Id="rId401" Type="http://schemas.openxmlformats.org/officeDocument/2006/relationships/hyperlink" Target="https://www.gov.uk/government/organisations/youth-justice-board-for-england-and-wales" TargetMode="External"/><Relationship Id="rId443" Type="http://schemas.openxmlformats.org/officeDocument/2006/relationships/hyperlink" Target="https://www.gov.uk/government/organisations/criminal-procedure-rule-committee" TargetMode="External"/><Relationship Id="rId303" Type="http://schemas.openxmlformats.org/officeDocument/2006/relationships/hyperlink" Target="https://www.gov.uk/government/publications/procurement-policy-note-0620-taking-account-of-social-value-in-the-award-of-central-government-contracts" TargetMode="External"/><Relationship Id="rId485" Type="http://schemas.openxmlformats.org/officeDocument/2006/relationships/hyperlink" Target="https://www.gov.uk/government/organisations/online-procedure-rule-committee" TargetMode="External"/><Relationship Id="rId42" Type="http://schemas.openxmlformats.org/officeDocument/2006/relationships/hyperlink" Target="https://www.gov.uk/government/publications/security-policy-framework/hmg-security-policy-framework" TargetMode="External"/><Relationship Id="rId84" Type="http://schemas.openxmlformats.org/officeDocument/2006/relationships/hyperlink" Target="https://www.ncsc.gov.uk/collection/cloud/the-cloud-security-principles" TargetMode="External"/><Relationship Id="rId138" Type="http://schemas.openxmlformats.org/officeDocument/2006/relationships/hyperlink" Target="https://www.gov.uk/government/publications/blowing-the-whistle-list-of-prescribed-people-and-bodies--2/whistleblowing-list-of-prescribed-people-and-bodies" TargetMode="External"/><Relationship Id="rId345" Type="http://schemas.openxmlformats.org/officeDocument/2006/relationships/hyperlink" Target="https://www.gov.uk/government/organisations/legal-aid-agency" TargetMode="External"/><Relationship Id="rId387" Type="http://schemas.openxmlformats.org/officeDocument/2006/relationships/hyperlink" Target="https://www.gov.uk/government/organisations/legal-services-board" TargetMode="External"/><Relationship Id="rId510" Type="http://schemas.openxmlformats.org/officeDocument/2006/relationships/hyperlink" Target="https://www.gov.uk/government/organisations/the-sentencing-council-for-england-and-wales" TargetMode="External"/><Relationship Id="rId552" Type="http://schemas.openxmlformats.org/officeDocument/2006/relationships/hyperlink" Target="https://www.gov.uk/government/organisations/judicial-appointments-and-conduct-ombudsman" TargetMode="External"/><Relationship Id="rId594" Type="http://schemas.openxmlformats.org/officeDocument/2006/relationships/header" Target="header21.xml"/><Relationship Id="rId608" Type="http://schemas.openxmlformats.org/officeDocument/2006/relationships/hyperlink" Target="https://www.modernslaveryhelpline.org/report" TargetMode="External"/><Relationship Id="rId191" Type="http://schemas.openxmlformats.org/officeDocument/2006/relationships/footer" Target="footer7.xml"/><Relationship Id="rId205" Type="http://schemas.openxmlformats.org/officeDocument/2006/relationships/header" Target="header13.xml"/><Relationship Id="rId247" Type="http://schemas.openxmlformats.org/officeDocument/2006/relationships/hyperlink" Target="https://www.gov.uk/government/publications/procurement-policy-note-0117-update-to-transparency-principles" TargetMode="External"/><Relationship Id="rId412" Type="http://schemas.openxmlformats.org/officeDocument/2006/relationships/hyperlink" Target="https://www.gov.uk/government/organisations/advisory-committees-on-justices-of-the-peace" TargetMode="External"/><Relationship Id="rId107" Type="http://schemas.openxmlformats.org/officeDocument/2006/relationships/hyperlink" Target="https://www.gov.uk/guidance/ir35-find-out-if-it-applies" TargetMode="External"/><Relationship Id="rId289" Type="http://schemas.openxmlformats.org/officeDocument/2006/relationships/hyperlink" Target="https://www.gov.uk/government/publications/procurement-policy-note-0620-taking-account-of-social-value-in-the-award-of-central-government-contracts" TargetMode="External"/><Relationship Id="rId454" Type="http://schemas.openxmlformats.org/officeDocument/2006/relationships/hyperlink" Target="https://www.gov.uk/government/organisations/family-procedure-rule-committee" TargetMode="External"/><Relationship Id="rId496" Type="http://schemas.openxmlformats.org/officeDocument/2006/relationships/hyperlink" Target="https://www.gov.uk/government/organisations/prison-services-pay-review-body" TargetMode="External"/><Relationship Id="rId11" Type="http://schemas.openxmlformats.org/officeDocument/2006/relationships/hyperlink" Target="https://www.gov.uk/guidance/ministry-of-justice-climate-change-and-sustainability" TargetMode="External"/><Relationship Id="rId53" Type="http://schemas.openxmlformats.org/officeDocument/2006/relationships/hyperlink" Target="https://www.ncsc.gov.uk/collection/caf/cyber-assessment-framework" TargetMode="External"/><Relationship Id="rId149" Type="http://schemas.openxmlformats.org/officeDocument/2006/relationships/hyperlink" Target="http://www.gov.uk/government/publications/strategic-" TargetMode="External"/><Relationship Id="rId314" Type="http://schemas.openxmlformats.org/officeDocument/2006/relationships/hyperlink" Target="https://www.gov.uk/government/organisations" TargetMode="External"/><Relationship Id="rId356" Type="http://schemas.openxmlformats.org/officeDocument/2006/relationships/hyperlink" Target="https://www.gov.uk/government/organisations/criminal-cases-review-commission" TargetMode="External"/><Relationship Id="rId398" Type="http://schemas.openxmlformats.org/officeDocument/2006/relationships/hyperlink" Target="https://www.gov.uk/government/organisations/youth-justice-board-for-england-and-wales" TargetMode="External"/><Relationship Id="rId521" Type="http://schemas.openxmlformats.org/officeDocument/2006/relationships/hyperlink" Target="https://www.gov.uk/government/organisations/academy-for-social-justice" TargetMode="External"/><Relationship Id="rId563" Type="http://schemas.openxmlformats.org/officeDocument/2006/relationships/hyperlink" Target="https://www.gov.uk/government/organisations/the-legal-ombudsman" TargetMode="External"/><Relationship Id="rId619" Type="http://schemas.openxmlformats.org/officeDocument/2006/relationships/hyperlink" Target="https://www.gov.uk/government/collections/sustainable-procurement-the-government-buying-standards-gbs" TargetMode="External"/><Relationship Id="rId95" Type="http://schemas.openxmlformats.org/officeDocument/2006/relationships/hyperlink" Target="http://ccs.cabinetoffice.gov.uk/i-am-supplier/management-" TargetMode="External"/><Relationship Id="rId160" Type="http://schemas.openxmlformats.org/officeDocument/2006/relationships/header" Target="header6.xml"/><Relationship Id="rId216" Type="http://schemas.openxmlformats.org/officeDocument/2006/relationships/footer" Target="footer18.xml"/><Relationship Id="rId423" Type="http://schemas.openxmlformats.org/officeDocument/2006/relationships/hyperlink" Target="https://www.gov.uk/government/organisations/civil-justice-council" TargetMode="External"/><Relationship Id="rId258" Type="http://schemas.openxmlformats.org/officeDocument/2006/relationships/hyperlink" Target="https://www.gov.uk/government/publications/social-value-act-information-and-resources/social-value-act-information-and-resources" TargetMode="External"/><Relationship Id="rId465" Type="http://schemas.openxmlformats.org/officeDocument/2006/relationships/hyperlink" Target="https://www.gov.uk/government/organisations/independent-advisory-panel-on-deaths-in-custody" TargetMode="External"/><Relationship Id="rId630" Type="http://schemas.openxmlformats.org/officeDocument/2006/relationships/footer" Target="footer24.xml"/><Relationship Id="rId22" Type="http://schemas.openxmlformats.org/officeDocument/2006/relationships/hyperlink" Target="https://www.gov.uk/guidance/ministry-of-justice-climate-change-and-sustainability" TargetMode="External"/><Relationship Id="rId64" Type="http://schemas.openxmlformats.org/officeDocument/2006/relationships/hyperlink" Target="https://www.ncsc.aov.uk/section/advice-auidance/all-topics" TargetMode="External"/><Relationship Id="rId118" Type="http://schemas.openxmlformats.org/officeDocument/2006/relationships/hyperlink" Target="https://www.gov.uk/government/publications/blowing-the-whistle-list-of-prescribed-people-and-bodies--2/whistleblowing-list-of-prescribed-people-and-bodies" TargetMode="External"/><Relationship Id="rId325" Type="http://schemas.openxmlformats.org/officeDocument/2006/relationships/hyperlink" Target="https://www.gov.uk/government/organisations/criminal-injuries-compensation-authority" TargetMode="External"/><Relationship Id="rId367" Type="http://schemas.openxmlformats.org/officeDocument/2006/relationships/hyperlink" Target="https://www.gov.uk/government/organisations/independent-monitoring-authority-for-the-citizens-rights-agreements" TargetMode="External"/><Relationship Id="rId532" Type="http://schemas.openxmlformats.org/officeDocument/2006/relationships/hyperlink" Target="https://www.gov.uk/government/organisations/hm-inspectorate-of-prisons" TargetMode="External"/><Relationship Id="rId574" Type="http://schemas.openxmlformats.org/officeDocument/2006/relationships/hyperlink" Target="https://www.gov.uk/government/organisations/official-solicitor-and-public-trustee" TargetMode="External"/><Relationship Id="rId171" Type="http://schemas.openxmlformats.org/officeDocument/2006/relationships/hyperlink" Target="https://www.gov.uk/government/publications/procurement-policy-note-0117-update-to-transparency-principles" TargetMode="External"/><Relationship Id="rId227" Type="http://schemas.openxmlformats.org/officeDocument/2006/relationships/hyperlink" Target="https://www.gov.uk/government/organisations" TargetMode="External"/><Relationship Id="rId269" Type="http://schemas.openxmlformats.org/officeDocument/2006/relationships/hyperlink" Target="https://www.gov.uk/government/publications/social-value-act-information-and-resources/social-value-act-information-and-resources" TargetMode="External"/><Relationship Id="rId434" Type="http://schemas.openxmlformats.org/officeDocument/2006/relationships/hyperlink" Target="https://www.gov.uk/government/organisations/civil-procedure-rules-committee" TargetMode="External"/><Relationship Id="rId476" Type="http://schemas.openxmlformats.org/officeDocument/2006/relationships/hyperlink" Target="https://www.gov.uk/government/organisations/insolvency-rules-committee" TargetMode="External"/><Relationship Id="rId33" Type="http://schemas.openxmlformats.org/officeDocument/2006/relationships/hyperlink" Target="https://www.gov.uk/service-manual/service-standard" TargetMode="External"/><Relationship Id="rId129" Type="http://schemas.openxmlformats.org/officeDocument/2006/relationships/hyperlink" Target="https://www.gov.uk/government/publications/blowing-the-whistle-list-of-prescribed-people-and-bodies--2/whistleblowing-list-of-prescribed-people-and-bodies" TargetMode="External"/><Relationship Id="rId280" Type="http://schemas.openxmlformats.org/officeDocument/2006/relationships/hyperlink" Target="https://www.gov.uk/government/publications/procurement-policy-note-0620-taking-account-of-social-value-in-the-award-of-central-government-contracts" TargetMode="External"/><Relationship Id="rId336" Type="http://schemas.openxmlformats.org/officeDocument/2006/relationships/hyperlink" Target="https://www.gov.uk/government/organisations/hm-prison-and-probation-service" TargetMode="External"/><Relationship Id="rId501" Type="http://schemas.openxmlformats.org/officeDocument/2006/relationships/hyperlink" Target="https://www.gov.uk/government/organisations/the-sentencing-council-for-england-and-wales" TargetMode="External"/><Relationship Id="rId543" Type="http://schemas.openxmlformats.org/officeDocument/2006/relationships/hyperlink" Target="https://www.gov.uk/government/organisations/independent-monitoring-boards-of-prisons-immigration-removal-centres-and-short-term-holding-rooms" TargetMode="External"/><Relationship Id="rId75" Type="http://schemas.openxmlformats.org/officeDocument/2006/relationships/hyperlink" Target="https://www.gov.uk/government/publications/government-functional-standard-govs-00" TargetMode="External"/><Relationship Id="rId140" Type="http://schemas.openxmlformats.org/officeDocument/2006/relationships/hyperlink" Target="https://www.gov.uk/government/publications/blowing-the-whistle-list-of-prescribed-people-and-bodies--2/whistleblowing-list-of-prescribed-people-and-bodies" TargetMode="External"/><Relationship Id="rId182" Type="http://schemas.openxmlformats.org/officeDocument/2006/relationships/hyperlink" Target="https://www.gov.uk/government/publications/procurement-policy-note-0117-update-to-transparency-principles" TargetMode="External"/><Relationship Id="rId378" Type="http://schemas.openxmlformats.org/officeDocument/2006/relationships/hyperlink" Target="https://www.gov.uk/government/organisations/judicial-appointments-commission" TargetMode="External"/><Relationship Id="rId403" Type="http://schemas.openxmlformats.org/officeDocument/2006/relationships/hyperlink" Target="https://www.gov.uk/government/organisations/youth-justice-board-for-england-and-wales" TargetMode="External"/><Relationship Id="rId585" Type="http://schemas.openxmlformats.org/officeDocument/2006/relationships/hyperlink" Target="https://www.gov.uk/government/organisations/prisons-and-probation-ombudsman" TargetMode="External"/><Relationship Id="rId6" Type="http://schemas.openxmlformats.org/officeDocument/2006/relationships/endnotes" Target="endnotes.xml"/><Relationship Id="rId238" Type="http://schemas.openxmlformats.org/officeDocument/2006/relationships/hyperlink" Target="https://www.gov.uk/government/publications/procurement-policy-note-0117-update-to-transparency-principles" TargetMode="External"/><Relationship Id="rId445" Type="http://schemas.openxmlformats.org/officeDocument/2006/relationships/hyperlink" Target="https://www.gov.uk/government/organisations/family-justice-council" TargetMode="External"/><Relationship Id="rId487" Type="http://schemas.openxmlformats.org/officeDocument/2006/relationships/hyperlink" Target="https://www.gov.uk/government/organisations/online-procedure-rule-committee" TargetMode="External"/><Relationship Id="rId610" Type="http://schemas.openxmlformats.org/officeDocument/2006/relationships/hyperlink" Target="https://www.gov.uk/government/collections/sustainable-procurement-the-government-buying-standards-gbs" TargetMode="External"/><Relationship Id="rId291" Type="http://schemas.openxmlformats.org/officeDocument/2006/relationships/hyperlink" Target="https://www.gov.uk/government/publications/procurement-policy-note-0620-taking-account-of-social-value-in-the-award-of-central-government-contracts" TargetMode="External"/><Relationship Id="rId305" Type="http://schemas.openxmlformats.org/officeDocument/2006/relationships/hyperlink" Target="https://www.gov.uk/government/publications/procurement-policy-note-0620-taking-account-of-social-value-in-the-award-of-central-government-contracts" TargetMode="External"/><Relationship Id="rId347" Type="http://schemas.openxmlformats.org/officeDocument/2006/relationships/hyperlink" Target="https://www.gov.uk/government/organisations/legal-aid-agency" TargetMode="External"/><Relationship Id="rId512" Type="http://schemas.openxmlformats.org/officeDocument/2006/relationships/hyperlink" Target="https://www.gov.uk/government/organisations/tribunal-procedure-committee" TargetMode="External"/><Relationship Id="rId44" Type="http://schemas.openxmlformats.org/officeDocument/2006/relationships/hyperlink" Target="https://www.gov.uk/government/publications/security-policy-framework/hmg-security-policy-framework" TargetMode="External"/><Relationship Id="rId86" Type="http://schemas.openxmlformats.org/officeDocument/2006/relationships/hyperlink" Target="https://security-guidance.service.justice.gov.uk/" TargetMode="External"/><Relationship Id="rId151" Type="http://schemas.openxmlformats.org/officeDocument/2006/relationships/header" Target="header2.xml"/><Relationship Id="rId389" Type="http://schemas.openxmlformats.org/officeDocument/2006/relationships/hyperlink" Target="https://www.gov.uk/government/organisations/legal-services-board" TargetMode="External"/><Relationship Id="rId554" Type="http://schemas.openxmlformats.org/officeDocument/2006/relationships/hyperlink" Target="https://www.gov.uk/government/organisations/judicial-appointments-and-conduct-ombudsman" TargetMode="External"/><Relationship Id="rId596" Type="http://schemas.openxmlformats.org/officeDocument/2006/relationships/hyperlink" Target="https://www.gov.uk/government/uploads/system/uploads/attachment_data/file/646497/2017-09-13_Official_Sensitive_Supplier_Code_of_Conduct_September_2017.pdf" TargetMode="External"/><Relationship Id="rId193" Type="http://schemas.openxmlformats.org/officeDocument/2006/relationships/header" Target="header9.xml"/><Relationship Id="rId207" Type="http://schemas.openxmlformats.org/officeDocument/2006/relationships/footer" Target="footer13.xml"/><Relationship Id="rId249" Type="http://schemas.openxmlformats.org/officeDocument/2006/relationships/hyperlink" Target="https://www.gov.uk/government/publications/procurement-policy-note-0117-update-to-transparency-principles" TargetMode="External"/><Relationship Id="rId414" Type="http://schemas.openxmlformats.org/officeDocument/2006/relationships/hyperlink" Target="https://www.gov.uk/government/organisations/advisory-committees-on-justices-of-the-peace" TargetMode="External"/><Relationship Id="rId456" Type="http://schemas.openxmlformats.org/officeDocument/2006/relationships/hyperlink" Target="https://www.gov.uk/government/organisations/family-procedure-rule-committee" TargetMode="External"/><Relationship Id="rId498" Type="http://schemas.openxmlformats.org/officeDocument/2006/relationships/hyperlink" Target="https://www.gov.uk/government/organisations/prison-services-pay-review-body" TargetMode="External"/><Relationship Id="rId621" Type="http://schemas.openxmlformats.org/officeDocument/2006/relationships/hyperlink" Target="https://www.gov.uk/government/collections/sustainable-procurement-the-government-buying-standards-gbs" TargetMode="External"/><Relationship Id="rId13" Type="http://schemas.openxmlformats.org/officeDocument/2006/relationships/hyperlink" Target="https://www.gov.uk/guidance/ministry-of-justice-climate-change-and-sustainability" TargetMode="External"/><Relationship Id="rId109" Type="http://schemas.openxmlformats.org/officeDocument/2006/relationships/hyperlink" Target="https://www.gov.uk/government/publications/blowing-the-whistle-list-of-prescribed-people-and-bodies--2/whistleblowing-list-of-prescribed-people-and-bodies" TargetMode="External"/><Relationship Id="rId260" Type="http://schemas.openxmlformats.org/officeDocument/2006/relationships/hyperlink" Target="https://www.gov.uk/government/publications/social-value-act-information-and-resources/social-value-act-information-and-resources" TargetMode="External"/><Relationship Id="rId316" Type="http://schemas.openxmlformats.org/officeDocument/2006/relationships/hyperlink" Target="https://www.gov.uk/government/organisations" TargetMode="External"/><Relationship Id="rId523" Type="http://schemas.openxmlformats.org/officeDocument/2006/relationships/hyperlink" Target="https://www.gov.uk/government/organisations/academy-for-social-justice" TargetMode="External"/><Relationship Id="rId55" Type="http://schemas.openxmlformats.org/officeDocument/2006/relationships/hyperlink" Target="https://www.ncsc.gov.uk/collection/caf/cyber-assessment-framework" TargetMode="External"/><Relationship Id="rId97" Type="http://schemas.openxmlformats.org/officeDocument/2006/relationships/hyperlink" Target="https://www.gov.uk/guidance/ir35-find-out-if-it-applies" TargetMode="External"/><Relationship Id="rId120" Type="http://schemas.openxmlformats.org/officeDocument/2006/relationships/hyperlink" Target="https://www.gov.uk/government/publications/blowing-the-whistle-list-of-prescribed-people-and-bodies--2/whistleblowing-list-of-prescribed-people-and-bodies" TargetMode="External"/><Relationship Id="rId358" Type="http://schemas.openxmlformats.org/officeDocument/2006/relationships/hyperlink" Target="https://www.gov.uk/government/organisations/criminal-cases-review-commission" TargetMode="External"/><Relationship Id="rId565" Type="http://schemas.openxmlformats.org/officeDocument/2006/relationships/hyperlink" Target="https://www.gov.uk/government/organisations/the-legal-ombudsman" TargetMode="External"/><Relationship Id="rId162" Type="http://schemas.openxmlformats.org/officeDocument/2006/relationships/image" Target="media/image1.png"/><Relationship Id="rId218" Type="http://schemas.openxmlformats.org/officeDocument/2006/relationships/hyperlink" Target="https://www.gov.uk/government/organisations" TargetMode="External"/><Relationship Id="rId425" Type="http://schemas.openxmlformats.org/officeDocument/2006/relationships/hyperlink" Target="https://www.gov.uk/government/organisations/civil-justice-council" TargetMode="External"/><Relationship Id="rId467" Type="http://schemas.openxmlformats.org/officeDocument/2006/relationships/hyperlink" Target="https://www.gov.uk/government/organisations/independent-advisory-panel-on-deaths-in-custody" TargetMode="External"/><Relationship Id="rId632" Type="http://schemas.openxmlformats.org/officeDocument/2006/relationships/header" Target="header26.xml"/><Relationship Id="rId271" Type="http://schemas.openxmlformats.org/officeDocument/2006/relationships/hyperlink" Target="https://www.gov.uk/government/publications/social-value-act-information-and-resources/social-value-act-information-and-resources" TargetMode="External"/><Relationship Id="rId24" Type="http://schemas.openxmlformats.org/officeDocument/2006/relationships/hyperlink" Target="https://www.gov.uk/guidance/ministry-of-justice-climate-change-and-sustainability" TargetMode="External"/><Relationship Id="rId66" Type="http://schemas.openxmlformats.org/officeDocument/2006/relationships/hyperlink" Target="https://www.ncsc.aov.uk/section/advice-auidance/all-topics" TargetMode="External"/><Relationship Id="rId131" Type="http://schemas.openxmlformats.org/officeDocument/2006/relationships/hyperlink" Target="https://www.gov.uk/government/publications/blowing-the-whistle-list-of-prescribed-people-and-bodies--2/whistleblowing-list-of-prescribed-people-and-bodies" TargetMode="External"/><Relationship Id="rId327" Type="http://schemas.openxmlformats.org/officeDocument/2006/relationships/hyperlink" Target="https://www.gov.uk/government/organisations/hm-courts-and-tribunals-service" TargetMode="External"/><Relationship Id="rId369" Type="http://schemas.openxmlformats.org/officeDocument/2006/relationships/hyperlink" Target="https://www.gov.uk/government/organisations/independent-monitoring-authority-for-the-citizens-rights-agreements" TargetMode="External"/><Relationship Id="rId534" Type="http://schemas.openxmlformats.org/officeDocument/2006/relationships/hyperlink" Target="https://www.gov.uk/government/organisations/hm-inspectorate-of-probation" TargetMode="External"/><Relationship Id="rId576" Type="http://schemas.openxmlformats.org/officeDocument/2006/relationships/hyperlink" Target="https://www.gov.uk/government/organisations/official-solicitor-and-public-trustee" TargetMode="External"/><Relationship Id="rId173" Type="http://schemas.openxmlformats.org/officeDocument/2006/relationships/hyperlink" Target="https://www.gov.uk/government/publications/procurement-policy-note-0117-update-to-transparency-principles" TargetMode="External"/><Relationship Id="rId229" Type="http://schemas.openxmlformats.org/officeDocument/2006/relationships/hyperlink" Target="https://www.gov.uk/government/organisations/ministry-of-justice/about" TargetMode="External"/><Relationship Id="rId380" Type="http://schemas.openxmlformats.org/officeDocument/2006/relationships/hyperlink" Target="https://www.gov.uk/government/organisations/judicial-appointments-commission" TargetMode="External"/><Relationship Id="rId436" Type="http://schemas.openxmlformats.org/officeDocument/2006/relationships/hyperlink" Target="https://www.gov.uk/government/organisations/criminal-procedure-rule-committee" TargetMode="External"/><Relationship Id="rId601" Type="http://schemas.openxmlformats.org/officeDocument/2006/relationships/hyperlink" Target="https://www.gov.uk/government/uploads/system/uploads/attachment_data/file/646497/2017-09-13_Official_Sensitive_Supplier_Code_of_Conduct_September_2017.pdf" TargetMode="External"/><Relationship Id="rId240" Type="http://schemas.openxmlformats.org/officeDocument/2006/relationships/hyperlink" Target="https://www.gov.uk/government/publications/procurement-policy-note-0117-update-to-transparency-principles" TargetMode="External"/><Relationship Id="rId478" Type="http://schemas.openxmlformats.org/officeDocument/2006/relationships/hyperlink" Target="https://www.gov.uk/government/organisations/law-commission" TargetMode="External"/><Relationship Id="rId35" Type="http://schemas.openxmlformats.org/officeDocument/2006/relationships/hyperlink" Target="https://www.gov.uk/service-manual/service-standard" TargetMode="External"/><Relationship Id="rId77" Type="http://schemas.openxmlformats.org/officeDocument/2006/relationships/hyperlink" Target="https://www.gov.uk/government/publications/government-functional-standard-govs-00" TargetMode="External"/><Relationship Id="rId100" Type="http://schemas.openxmlformats.org/officeDocument/2006/relationships/hyperlink" Target="https://www.gov.uk/guidance/ir35-find-out-if-it-applies" TargetMode="External"/><Relationship Id="rId282" Type="http://schemas.openxmlformats.org/officeDocument/2006/relationships/hyperlink" Target="https://www.gov.uk/government/publications/procurement-policy-note-0620-taking-account-of-social-value-in-the-award-of-central-government-contracts" TargetMode="External"/><Relationship Id="rId338" Type="http://schemas.openxmlformats.org/officeDocument/2006/relationships/hyperlink" Target="https://www.gov.uk/government/organisations/hm-prison-and-probation-service" TargetMode="External"/><Relationship Id="rId503" Type="http://schemas.openxmlformats.org/officeDocument/2006/relationships/hyperlink" Target="https://www.gov.uk/government/organisations/the-sentencing-council-for-england-and-wales" TargetMode="External"/><Relationship Id="rId545" Type="http://schemas.openxmlformats.org/officeDocument/2006/relationships/hyperlink" Target="https://www.gov.uk/government/organisations/independent-monitoring-boards-of-prisons-immigration-removal-centres-and-short-term-holding-rooms" TargetMode="External"/><Relationship Id="rId587" Type="http://schemas.openxmlformats.org/officeDocument/2006/relationships/hyperlink" Target="https://www.gov.uk/government/organisations/victims-commissioner" TargetMode="External"/><Relationship Id="rId8" Type="http://schemas.openxmlformats.org/officeDocument/2006/relationships/hyperlink" Target="https://www.gov.uk/guidance/ministry-of-justice-climate-change-and-sustainability" TargetMode="External"/><Relationship Id="rId142" Type="http://schemas.openxmlformats.org/officeDocument/2006/relationships/hyperlink" Target="https://www.gov.uk/government/publications/blowing-the-whistle-list-of-prescribed-people-and-bodies--2/whistleblowing-list-of-prescribed-people-and-bodies" TargetMode="External"/><Relationship Id="rId184" Type="http://schemas.openxmlformats.org/officeDocument/2006/relationships/hyperlink" Target="https://www.gov.uk/government/publications/procurement-policy-note-0117-update-to-transparency-principles" TargetMode="External"/><Relationship Id="rId391" Type="http://schemas.openxmlformats.org/officeDocument/2006/relationships/hyperlink" Target="https://www.gov.uk/government/organisations/parole-board" TargetMode="External"/><Relationship Id="rId405" Type="http://schemas.openxmlformats.org/officeDocument/2006/relationships/hyperlink" Target="https://www.gov.uk/government/organisations/youth-justice-board-for-england-and-wales" TargetMode="External"/><Relationship Id="rId447" Type="http://schemas.openxmlformats.org/officeDocument/2006/relationships/hyperlink" Target="https://www.gov.uk/government/organisations/family-justice-council" TargetMode="External"/><Relationship Id="rId612" Type="http://schemas.openxmlformats.org/officeDocument/2006/relationships/hyperlink" Target="https://www.gov.uk/government/collections/sustainable-procurement-the-government-buying-standards-gbs" TargetMode="External"/><Relationship Id="rId251" Type="http://schemas.openxmlformats.org/officeDocument/2006/relationships/hyperlink" Target="https://www.gov.uk/government/publications/procurement-policy-note-0117-update-to-transparency-principles" TargetMode="External"/><Relationship Id="rId489" Type="http://schemas.openxmlformats.org/officeDocument/2006/relationships/hyperlink" Target="https://www.gov.uk/government/organisations/online-procedure-rule-committee" TargetMode="External"/><Relationship Id="rId46" Type="http://schemas.openxmlformats.org/officeDocument/2006/relationships/hyperlink" Target="https://www.gov.uk/government/publications/security-policy-framework/hmg-security-policy-framework" TargetMode="External"/><Relationship Id="rId293" Type="http://schemas.openxmlformats.org/officeDocument/2006/relationships/hyperlink" Target="https://www.gov.uk/government/publications/procurement-policy-note-0620-taking-account-of-social-value-in-the-award-of-central-government-contracts" TargetMode="External"/><Relationship Id="rId307" Type="http://schemas.openxmlformats.org/officeDocument/2006/relationships/hyperlink" Target="https://www.gov.uk/government/publications/procurement-policy-note-0620-taking-account-of-social-value-in-the-award-of-central-government-contracts" TargetMode="External"/><Relationship Id="rId349" Type="http://schemas.openxmlformats.org/officeDocument/2006/relationships/hyperlink" Target="https://www.gov.uk/government/organisations/legal-aid-agency" TargetMode="External"/><Relationship Id="rId514" Type="http://schemas.openxmlformats.org/officeDocument/2006/relationships/hyperlink" Target="https://www.gov.uk/government/organisations/tribunal-procedure-committee" TargetMode="External"/><Relationship Id="rId556" Type="http://schemas.openxmlformats.org/officeDocument/2006/relationships/hyperlink" Target="https://www.gov.uk/government/organisations/judicial-appointments-and-conduct-ombudsman" TargetMode="External"/><Relationship Id="rId88" Type="http://schemas.openxmlformats.org/officeDocument/2006/relationships/hyperlink" Target="https://security-guidance.service.justice.gov.uk/" TargetMode="External"/><Relationship Id="rId111" Type="http://schemas.openxmlformats.org/officeDocument/2006/relationships/hyperlink" Target="https://www.gov.uk/government/publications/blowing-the-whistle-list-of-prescribed-people-and-bodies--2/whistleblowing-list-of-prescribed-people-and-bodies" TargetMode="External"/><Relationship Id="rId153" Type="http://schemas.openxmlformats.org/officeDocument/2006/relationships/footer" Target="footer2.xml"/><Relationship Id="rId195" Type="http://schemas.openxmlformats.org/officeDocument/2006/relationships/header" Target="header10.xml"/><Relationship Id="rId209" Type="http://schemas.openxmlformats.org/officeDocument/2006/relationships/header" Target="header15.xml"/><Relationship Id="rId360" Type="http://schemas.openxmlformats.org/officeDocument/2006/relationships/hyperlink" Target="https://www.gov.uk/government/organisations/criminal-cases-review-commission" TargetMode="External"/><Relationship Id="rId416" Type="http://schemas.openxmlformats.org/officeDocument/2006/relationships/hyperlink" Target="https://www.gov.uk/government/organisations/advisory-committees-on-justices-of-the-peace" TargetMode="External"/><Relationship Id="rId598" Type="http://schemas.openxmlformats.org/officeDocument/2006/relationships/hyperlink" Target="https://www.gov.uk/government/uploads/system/uploads/attachment_data/file/646497/2017-09-13_Official_Sensitive_Supplier_Code_of_Conduct_September_2017.pdf" TargetMode="External"/><Relationship Id="rId220" Type="http://schemas.openxmlformats.org/officeDocument/2006/relationships/hyperlink" Target="https://www.gov.uk/government/organisations" TargetMode="External"/><Relationship Id="rId458" Type="http://schemas.openxmlformats.org/officeDocument/2006/relationships/hyperlink" Target="https://www.gov.uk/government/organisations/independent-advisory-panel-on-deaths-in-custody" TargetMode="External"/><Relationship Id="rId623" Type="http://schemas.openxmlformats.org/officeDocument/2006/relationships/hyperlink" Target="https://www.gov.uk/government/collections/sustainable-procurement-the-government-buying-standards-gbs" TargetMode="External"/><Relationship Id="rId15" Type="http://schemas.openxmlformats.org/officeDocument/2006/relationships/hyperlink" Target="https://www.gov.uk/guidance/ministry-of-justice-climate-change-and-sustainability" TargetMode="External"/><Relationship Id="rId57" Type="http://schemas.openxmlformats.org/officeDocument/2006/relationships/hyperlink" Target="https://www.ncsc.gov.uk/collection/caf/cyber-assessment-framework" TargetMode="External"/><Relationship Id="rId262" Type="http://schemas.openxmlformats.org/officeDocument/2006/relationships/hyperlink" Target="https://www.gov.uk/government/publications/social-value-act-information-and-resources/social-value-act-information-and-resources" TargetMode="External"/><Relationship Id="rId318" Type="http://schemas.openxmlformats.org/officeDocument/2006/relationships/hyperlink" Target="https://www.gov.uk/government/organisations/criminal-injuries-compensation-authority" TargetMode="External"/><Relationship Id="rId525" Type="http://schemas.openxmlformats.org/officeDocument/2006/relationships/hyperlink" Target="https://www.gov.uk/government/organisations/academy-for-social-justice" TargetMode="External"/><Relationship Id="rId567" Type="http://schemas.openxmlformats.org/officeDocument/2006/relationships/hyperlink" Target="https://www.gov.uk/government/organisations/the-legal-ombudsman" TargetMode="External"/><Relationship Id="rId99" Type="http://schemas.openxmlformats.org/officeDocument/2006/relationships/hyperlink" Target="https://www.gov.uk/guidance/ir35-find-out-if-it-applies" TargetMode="External"/><Relationship Id="rId122" Type="http://schemas.openxmlformats.org/officeDocument/2006/relationships/hyperlink" Target="https://www.gov.uk/government/publications/blowing-the-whistle-list-of-prescribed-people-and-bodies--2/whistleblowing-list-of-prescribed-people-and-bodies" TargetMode="External"/><Relationship Id="rId164" Type="http://schemas.openxmlformats.org/officeDocument/2006/relationships/hyperlink" Target="https://www.ncsc.gov.uk/guidance/end-user-device-security" TargetMode="External"/><Relationship Id="rId371" Type="http://schemas.openxmlformats.org/officeDocument/2006/relationships/hyperlink" Target="https://www.gov.uk/government/organisations/independent-monitoring-authority-for-the-citizens-rights-agreements" TargetMode="External"/><Relationship Id="rId427" Type="http://schemas.openxmlformats.org/officeDocument/2006/relationships/hyperlink" Target="https://www.gov.uk/government/organisations/civil-justice-council" TargetMode="External"/><Relationship Id="rId469" Type="http://schemas.openxmlformats.org/officeDocument/2006/relationships/hyperlink" Target="https://www.gov.uk/government/organisations/independent-advisory-panel-on-deaths-in-custody" TargetMode="External"/><Relationship Id="rId634" Type="http://schemas.openxmlformats.org/officeDocument/2006/relationships/footer" Target="footer26.xml"/><Relationship Id="rId26" Type="http://schemas.openxmlformats.org/officeDocument/2006/relationships/hyperlink" Target="https://www.gov.uk/government/publications/technology-code-of" TargetMode="External"/><Relationship Id="rId231" Type="http://schemas.openxmlformats.org/officeDocument/2006/relationships/hyperlink" Target="https://www.gov.uk/government/organisations/ministry-of-justice/about" TargetMode="External"/><Relationship Id="rId273" Type="http://schemas.openxmlformats.org/officeDocument/2006/relationships/hyperlink" Target="https://www.gov.uk/government/publications/social-value-act-information-and-resources/social-value-act-information-and-resources" TargetMode="External"/><Relationship Id="rId329" Type="http://schemas.openxmlformats.org/officeDocument/2006/relationships/hyperlink" Target="https://www.gov.uk/government/organisations/hm-courts-and-tribunals-service" TargetMode="External"/><Relationship Id="rId480" Type="http://schemas.openxmlformats.org/officeDocument/2006/relationships/hyperlink" Target="https://www.gov.uk/government/organisations/law-commission" TargetMode="External"/><Relationship Id="rId536" Type="http://schemas.openxmlformats.org/officeDocument/2006/relationships/hyperlink" Target="https://www.gov.uk/government/organisations/hm-inspectorate-of-probation" TargetMode="External"/><Relationship Id="rId68" Type="http://schemas.openxmlformats.org/officeDocument/2006/relationships/hyperlink" Target="https://www.gov.uk/government/publications/government-functional-standard-govs-00" TargetMode="External"/><Relationship Id="rId133" Type="http://schemas.openxmlformats.org/officeDocument/2006/relationships/hyperlink" Target="https://www.gov.uk/government/publications/blowing-the-whistle-list-of-prescribed-people-and-bodies--2/whistleblowing-list-of-prescribed-people-and-bodies" TargetMode="External"/><Relationship Id="rId175" Type="http://schemas.openxmlformats.org/officeDocument/2006/relationships/hyperlink" Target="https://www.gov.uk/government/publications/procurement-policy-note-0117-update-to-transparency-principles" TargetMode="External"/><Relationship Id="rId340" Type="http://schemas.openxmlformats.org/officeDocument/2006/relationships/hyperlink" Target="https://www.gov.uk/government/organisations/hm-prison-and-probation-service" TargetMode="External"/><Relationship Id="rId578" Type="http://schemas.openxmlformats.org/officeDocument/2006/relationships/hyperlink" Target="https://www.gov.uk/government/organisations/prisons-and-probation-ombudsman" TargetMode="External"/><Relationship Id="rId200" Type="http://schemas.openxmlformats.org/officeDocument/2006/relationships/footer" Target="footer12.xml"/><Relationship Id="rId382" Type="http://schemas.openxmlformats.org/officeDocument/2006/relationships/hyperlink" Target="https://www.gov.uk/government/organisations/judicial-appointments-commission" TargetMode="External"/><Relationship Id="rId438" Type="http://schemas.openxmlformats.org/officeDocument/2006/relationships/hyperlink" Target="https://www.gov.uk/government/organisations/criminal-procedure-rule-committee" TargetMode="External"/><Relationship Id="rId603" Type="http://schemas.openxmlformats.org/officeDocument/2006/relationships/hyperlink" Target="https://www.gov.uk/government/uploads/system/uploads/attachment_data/file/646497/2017-09-13_Official_Sensitive_Supplier_Code_of_Conduct_September_2017.pdf" TargetMode="External"/><Relationship Id="rId242" Type="http://schemas.openxmlformats.org/officeDocument/2006/relationships/hyperlink" Target="https://www.gov.uk/government/publications/procurement-policy-note-0117-update-to-transparency-principles" TargetMode="External"/><Relationship Id="rId284" Type="http://schemas.openxmlformats.org/officeDocument/2006/relationships/hyperlink" Target="https://www.gov.uk/government/publications/procurement-policy-note-0620-taking-account-of-social-value-in-the-award-of-central-government-contracts" TargetMode="External"/><Relationship Id="rId491" Type="http://schemas.openxmlformats.org/officeDocument/2006/relationships/hyperlink" Target="https://www.gov.uk/government/organisations/prison-services-pay-review-body" TargetMode="External"/><Relationship Id="rId505" Type="http://schemas.openxmlformats.org/officeDocument/2006/relationships/hyperlink" Target="https://www.gov.uk/government/organisations/the-sentencing-council-for-england-and-wales" TargetMode="External"/><Relationship Id="rId37" Type="http://schemas.openxmlformats.org/officeDocument/2006/relationships/hyperlink" Target="https://www.gov.uk/service-manual/service-standard" TargetMode="External"/><Relationship Id="rId79" Type="http://schemas.openxmlformats.org/officeDocument/2006/relationships/hyperlink" Target="https://www.ncsc.gov.uk/collection/cloud/the-cloud-security-principles" TargetMode="External"/><Relationship Id="rId102" Type="http://schemas.openxmlformats.org/officeDocument/2006/relationships/hyperlink" Target="https://www.gov.uk/guidance/ir35-find-out-if-it-applies" TargetMode="External"/><Relationship Id="rId144" Type="http://schemas.openxmlformats.org/officeDocument/2006/relationships/hyperlink" Target="http://www.gov.uk/government/publications/procurement-policy-" TargetMode="External"/><Relationship Id="rId547" Type="http://schemas.openxmlformats.org/officeDocument/2006/relationships/hyperlink" Target="https://www.gov.uk/government/organisations/independent-monitoring-boards-of-prisons-immigration-removal-centres-and-short-term-holding-rooms" TargetMode="External"/><Relationship Id="rId589" Type="http://schemas.openxmlformats.org/officeDocument/2006/relationships/hyperlink" Target="https://www.gov.uk/government/organisations/victims-commissioner" TargetMode="External"/><Relationship Id="rId90" Type="http://schemas.openxmlformats.org/officeDocument/2006/relationships/hyperlink" Target="https://security-guidance.service.justice.gov.uk/" TargetMode="External"/><Relationship Id="rId186" Type="http://schemas.openxmlformats.org/officeDocument/2006/relationships/hyperlink" Target="https://www.gov.uk/government/publications/procurement-policy-note-0117-update-to-transparency-principles" TargetMode="External"/><Relationship Id="rId351" Type="http://schemas.openxmlformats.org/officeDocument/2006/relationships/hyperlink" Target="https://www.gov.uk/government/organisations/office-of-the-public-guardian" TargetMode="External"/><Relationship Id="rId393" Type="http://schemas.openxmlformats.org/officeDocument/2006/relationships/hyperlink" Target="https://www.gov.uk/government/organisations/parole-board" TargetMode="External"/><Relationship Id="rId407" Type="http://schemas.openxmlformats.org/officeDocument/2006/relationships/hyperlink" Target="https://www.gov.uk/government/organisations/youth-justice-board-for-england-and-wales" TargetMode="External"/><Relationship Id="rId449" Type="http://schemas.openxmlformats.org/officeDocument/2006/relationships/hyperlink" Target="https://www.gov.uk/government/organisations/family-justice-council" TargetMode="External"/><Relationship Id="rId614" Type="http://schemas.openxmlformats.org/officeDocument/2006/relationships/hyperlink" Target="https://www.gov.uk/government/collections/sustainable-procurement-the-government-buying-standards-gbs" TargetMode="External"/><Relationship Id="rId211" Type="http://schemas.openxmlformats.org/officeDocument/2006/relationships/header" Target="header16.xml"/><Relationship Id="rId253" Type="http://schemas.openxmlformats.org/officeDocument/2006/relationships/hyperlink" Target="https://www.gov.uk/government/publications/procurement-policy-note-0117-update-to-transparency-principles" TargetMode="External"/><Relationship Id="rId295" Type="http://schemas.openxmlformats.org/officeDocument/2006/relationships/hyperlink" Target="https://www.gov.uk/government/publications/procurement-policy-note-0620-taking-account-of-social-value-in-the-award-of-central-government-contracts" TargetMode="External"/><Relationship Id="rId309" Type="http://schemas.openxmlformats.org/officeDocument/2006/relationships/hyperlink" Target="https://www.gov.uk/government/publications/procurement-policy-note-0620-taking-account-of-social-value-in-the-award-of-central-government-contracts" TargetMode="External"/><Relationship Id="rId460" Type="http://schemas.openxmlformats.org/officeDocument/2006/relationships/hyperlink" Target="https://www.gov.uk/government/organisations/independent-advisory-panel-on-deaths-in-custody" TargetMode="External"/><Relationship Id="rId516" Type="http://schemas.openxmlformats.org/officeDocument/2006/relationships/hyperlink" Target="https://www.gov.uk/government/organisations/tribunal-procedure-committee" TargetMode="External"/><Relationship Id="rId48" Type="http://schemas.openxmlformats.org/officeDocument/2006/relationships/hyperlink" Target="https://www.gov.uk/government/publications/security-policy-framework/hmg-security-policy-framework" TargetMode="External"/><Relationship Id="rId113" Type="http://schemas.openxmlformats.org/officeDocument/2006/relationships/hyperlink" Target="https://www.gov.uk/government/publications/blowing-the-whistle-list-of-prescribed-people-and-bodies--2/whistleblowing-list-of-prescribed-people-and-bodies" TargetMode="External"/><Relationship Id="rId320" Type="http://schemas.openxmlformats.org/officeDocument/2006/relationships/hyperlink" Target="https://www.gov.uk/government/organisations/criminal-injuries-compensation-authority" TargetMode="External"/><Relationship Id="rId558" Type="http://schemas.openxmlformats.org/officeDocument/2006/relationships/hyperlink" Target="https://www.gov.uk/government/organisations/judicial-office" TargetMode="External"/><Relationship Id="rId155" Type="http://schemas.openxmlformats.org/officeDocument/2006/relationships/footer" Target="footer3.xml"/><Relationship Id="rId197" Type="http://schemas.openxmlformats.org/officeDocument/2006/relationships/footer" Target="footer10.xml"/><Relationship Id="rId362" Type="http://schemas.openxmlformats.org/officeDocument/2006/relationships/hyperlink" Target="https://www.gov.uk/government/organisations/independent-monitoring-authority-for-the-citizens-rights-agreements" TargetMode="External"/><Relationship Id="rId418" Type="http://schemas.openxmlformats.org/officeDocument/2006/relationships/hyperlink" Target="https://www.gov.uk/government/organisations/advisory-committees-on-justices-of-the-peace" TargetMode="External"/><Relationship Id="rId625" Type="http://schemas.openxmlformats.org/officeDocument/2006/relationships/header" Target="header22.xml"/><Relationship Id="rId222" Type="http://schemas.openxmlformats.org/officeDocument/2006/relationships/hyperlink" Target="https://www.gov.uk/government/organisations" TargetMode="External"/><Relationship Id="rId264" Type="http://schemas.openxmlformats.org/officeDocument/2006/relationships/hyperlink" Target="https://www.gov.uk/government/publications/social-value-act-information-and-resources/social-value-act-information-and-resources" TargetMode="External"/><Relationship Id="rId471" Type="http://schemas.openxmlformats.org/officeDocument/2006/relationships/hyperlink" Target="https://www.gov.uk/government/organisations/independent-advisory-panel-on-deaths-in-custody" TargetMode="External"/><Relationship Id="rId17" Type="http://schemas.openxmlformats.org/officeDocument/2006/relationships/hyperlink" Target="https://www.gov.uk/guidance/ministry-of-justice-climate-change-and-sustainability" TargetMode="External"/><Relationship Id="rId59" Type="http://schemas.openxmlformats.org/officeDocument/2006/relationships/hyperlink" Target="https://www.ncsc.aov.uk/section/advice-auidance/all-topics" TargetMode="External"/><Relationship Id="rId124" Type="http://schemas.openxmlformats.org/officeDocument/2006/relationships/hyperlink" Target="https://www.gov.uk/government/publications/blowing-the-whistle-list-of-prescribed-people-and-bodies--2/whistleblowing-list-of-prescribed-people-and-bodies" TargetMode="External"/><Relationship Id="rId527" Type="http://schemas.openxmlformats.org/officeDocument/2006/relationships/hyperlink" Target="https://www.gov.uk/government/organisations/hm-inspectorate-of-prisons" TargetMode="External"/><Relationship Id="rId569" Type="http://schemas.openxmlformats.org/officeDocument/2006/relationships/hyperlink" Target="https://www.gov.uk/government/organisations/official-solicitor-and-public-trustee" TargetMode="External"/><Relationship Id="rId70" Type="http://schemas.openxmlformats.org/officeDocument/2006/relationships/hyperlink" Target="https://www.gov.uk/government/publications/government-functional-standard-govs-00" TargetMode="External"/><Relationship Id="rId166" Type="http://schemas.openxmlformats.org/officeDocument/2006/relationships/hyperlink" Target="https://www.ncsc.gov.uk/guidance/end-user-device-security" TargetMode="External"/><Relationship Id="rId331" Type="http://schemas.openxmlformats.org/officeDocument/2006/relationships/hyperlink" Target="https://www.gov.uk/government/organisations/hm-courts-and-tribunals-service" TargetMode="External"/><Relationship Id="rId373" Type="http://schemas.openxmlformats.org/officeDocument/2006/relationships/hyperlink" Target="https://www.gov.uk/government/organisations/independent-monitoring-authority-for-the-citizens-rights-agreements" TargetMode="External"/><Relationship Id="rId429" Type="http://schemas.openxmlformats.org/officeDocument/2006/relationships/hyperlink" Target="https://www.gov.uk/government/organisations/civil-procedure-rules-committee" TargetMode="External"/><Relationship Id="rId580" Type="http://schemas.openxmlformats.org/officeDocument/2006/relationships/hyperlink" Target="https://www.gov.uk/government/organisations/prisons-and-probation-ombudsman" TargetMode="External"/><Relationship Id="rId636" Type="http://schemas.openxmlformats.org/officeDocument/2006/relationships/footer" Target="footer27.xml"/><Relationship Id="rId1" Type="http://schemas.openxmlformats.org/officeDocument/2006/relationships/numbering" Target="numbering.xml"/><Relationship Id="rId233" Type="http://schemas.openxmlformats.org/officeDocument/2006/relationships/hyperlink" Target="https://www.gov.uk/government/organisations/ministry-of-justice/about" TargetMode="External"/><Relationship Id="rId440" Type="http://schemas.openxmlformats.org/officeDocument/2006/relationships/hyperlink" Target="https://www.gov.uk/government/organisations/criminal-procedure-rule-committee" TargetMode="External"/><Relationship Id="rId28" Type="http://schemas.openxmlformats.org/officeDocument/2006/relationships/hyperlink" Target="https://www.gov.uk/government/publications/technology-code-of" TargetMode="External"/><Relationship Id="rId275" Type="http://schemas.openxmlformats.org/officeDocument/2006/relationships/hyperlink" Target="https://www.gov.uk/government/publications/social-value-act-information-and-resources/social-value-act-information-and-resources" TargetMode="External"/><Relationship Id="rId300" Type="http://schemas.openxmlformats.org/officeDocument/2006/relationships/hyperlink" Target="https://www.gov.uk/government/publications/procurement-policy-note-0620-taking-account-of-social-value-in-the-award-of-central-government-contracts" TargetMode="External"/><Relationship Id="rId482" Type="http://schemas.openxmlformats.org/officeDocument/2006/relationships/hyperlink" Target="https://www.gov.uk/government/organisations/online-procedure-rule-committee" TargetMode="External"/><Relationship Id="rId538" Type="http://schemas.openxmlformats.org/officeDocument/2006/relationships/hyperlink" Target="https://www.gov.uk/government/organisations/hm-inspectorate-of-probation" TargetMode="External"/><Relationship Id="rId81" Type="http://schemas.openxmlformats.org/officeDocument/2006/relationships/hyperlink" Target="https://www.ncsc.gov.uk/collection/cloud/the-cloud-security-principles" TargetMode="External"/><Relationship Id="rId135" Type="http://schemas.openxmlformats.org/officeDocument/2006/relationships/hyperlink" Target="https://www.gov.uk/government/publications/blowing-the-whistle-list-of-prescribed-people-and-bodies--2/whistleblowing-list-of-prescribed-people-and-bodies" TargetMode="External"/><Relationship Id="rId177" Type="http://schemas.openxmlformats.org/officeDocument/2006/relationships/hyperlink" Target="https://www.gov.uk/government/publications/procurement-policy-note-0117-update-to-transparency-principles" TargetMode="External"/><Relationship Id="rId342" Type="http://schemas.openxmlformats.org/officeDocument/2006/relationships/hyperlink" Target="https://www.gov.uk/government/organisations/hm-prison-and-probation-service" TargetMode="External"/><Relationship Id="rId384" Type="http://schemas.openxmlformats.org/officeDocument/2006/relationships/hyperlink" Target="https://www.gov.uk/government/organisations/legal-services-board" TargetMode="External"/><Relationship Id="rId591" Type="http://schemas.openxmlformats.org/officeDocument/2006/relationships/header" Target="header20.xml"/><Relationship Id="rId605" Type="http://schemas.openxmlformats.org/officeDocument/2006/relationships/hyperlink" Target="https://www.gov.uk/government/uploads/system/uploads/attachment_data/file/646497/2017-09-13_Official_Sensitive_Supplier_Code_of_Conduct_September_2017.pdf" TargetMode="External"/><Relationship Id="rId202" Type="http://schemas.openxmlformats.org/officeDocument/2006/relationships/hyperlink" Target="http://www.gov.uk/government/publications/" TargetMode="External"/><Relationship Id="rId244" Type="http://schemas.openxmlformats.org/officeDocument/2006/relationships/hyperlink" Target="https://www.gov.uk/government/publications/procurement-policy-note-0117-update-to-transparency-principles" TargetMode="External"/><Relationship Id="rId39" Type="http://schemas.openxmlformats.org/officeDocument/2006/relationships/hyperlink" Target="https://www.gov.uk/government/publications/security-policy-framework/hmg-security-policy-framework" TargetMode="External"/><Relationship Id="rId286" Type="http://schemas.openxmlformats.org/officeDocument/2006/relationships/hyperlink" Target="https://www.gov.uk/government/publications/procurement-policy-note-0620-taking-account-of-social-value-in-the-award-of-central-government-contracts" TargetMode="External"/><Relationship Id="rId451" Type="http://schemas.openxmlformats.org/officeDocument/2006/relationships/hyperlink" Target="https://www.gov.uk/government/organisations/family-procedure-rule-committee" TargetMode="External"/><Relationship Id="rId493" Type="http://schemas.openxmlformats.org/officeDocument/2006/relationships/hyperlink" Target="https://www.gov.uk/government/organisations/prison-services-pay-review-body" TargetMode="External"/><Relationship Id="rId507" Type="http://schemas.openxmlformats.org/officeDocument/2006/relationships/hyperlink" Target="https://www.gov.uk/government/organisations/the-sentencing-council-for-england-and-wales" TargetMode="External"/><Relationship Id="rId549" Type="http://schemas.openxmlformats.org/officeDocument/2006/relationships/hyperlink" Target="https://www.gov.uk/government/organisations/judicial-appointments-and-conduct-ombudsman" TargetMode="External"/><Relationship Id="rId50" Type="http://schemas.openxmlformats.org/officeDocument/2006/relationships/hyperlink" Target="https://www.gov.uk/government/publications/security-policy-framework/hmg-security-policy-framework" TargetMode="External"/><Relationship Id="rId104" Type="http://schemas.openxmlformats.org/officeDocument/2006/relationships/hyperlink" Target="https://www.gov.uk/guidance/ir35-find-out-if-it-applies" TargetMode="External"/><Relationship Id="rId146" Type="http://schemas.openxmlformats.org/officeDocument/2006/relationships/hyperlink" Target="http://www.gov.uk/government/publications/procurement-policy-" TargetMode="External"/><Relationship Id="rId188" Type="http://schemas.openxmlformats.org/officeDocument/2006/relationships/hyperlink" Target="https://www.gov.uk/government/publications/procurement-policy-note-0117-update-to-transparency-principles" TargetMode="External"/><Relationship Id="rId311" Type="http://schemas.openxmlformats.org/officeDocument/2006/relationships/hyperlink" Target="http://www.gov.uk/" TargetMode="External"/><Relationship Id="rId353" Type="http://schemas.openxmlformats.org/officeDocument/2006/relationships/hyperlink" Target="https://www.gov.uk/government/organisations/children-and-family-court-advisory-and-support-service" TargetMode="External"/><Relationship Id="rId395" Type="http://schemas.openxmlformats.org/officeDocument/2006/relationships/hyperlink" Target="https://www.gov.uk/government/organisations/youth-justice-board-for-england-and-wales" TargetMode="External"/><Relationship Id="rId409" Type="http://schemas.openxmlformats.org/officeDocument/2006/relationships/hyperlink" Target="https://www.gov.uk/government/organisations/advisory-committees-on-justices-of-the-peace" TargetMode="External"/><Relationship Id="rId560" Type="http://schemas.openxmlformats.org/officeDocument/2006/relationships/hyperlink" Target="https://www.gov.uk/government/organisations/judicial-office" TargetMode="External"/><Relationship Id="rId92" Type="http://schemas.openxmlformats.org/officeDocument/2006/relationships/hyperlink" Target="http://ccs.cabinetoffice.gov.uk/i-am-supplier/management-" TargetMode="External"/><Relationship Id="rId213" Type="http://schemas.openxmlformats.org/officeDocument/2006/relationships/footer" Target="footer16.xml"/><Relationship Id="rId420" Type="http://schemas.openxmlformats.org/officeDocument/2006/relationships/hyperlink" Target="https://www.gov.uk/government/organisations/advisory-committees-on-justices-of-the-peace" TargetMode="External"/><Relationship Id="rId616" Type="http://schemas.openxmlformats.org/officeDocument/2006/relationships/hyperlink" Target="https://www.gov.uk/government/collections/sustainable-procurement-the-government-buying-standards-gbs" TargetMode="External"/><Relationship Id="rId255" Type="http://schemas.openxmlformats.org/officeDocument/2006/relationships/hyperlink" Target="https://www.gov.uk/government/publications/social-value-act-information-and-resources/social-value-act-information-and-resources" TargetMode="External"/><Relationship Id="rId297" Type="http://schemas.openxmlformats.org/officeDocument/2006/relationships/hyperlink" Target="https://www.gov.uk/government/publications/procurement-policy-note-0620-taking-account-of-social-value-in-the-award-of-central-government-contracts" TargetMode="External"/><Relationship Id="rId462" Type="http://schemas.openxmlformats.org/officeDocument/2006/relationships/hyperlink" Target="https://www.gov.uk/government/organisations/independent-advisory-panel-on-deaths-in-custody" TargetMode="External"/><Relationship Id="rId518" Type="http://schemas.openxmlformats.org/officeDocument/2006/relationships/hyperlink" Target="https://www.gov.uk/government/organisations/academy-for-social-justice" TargetMode="External"/><Relationship Id="rId115" Type="http://schemas.openxmlformats.org/officeDocument/2006/relationships/hyperlink" Target="https://www.gov.uk/government/publications/blowing-the-whistle-list-of-prescribed-people-and-bodies--2/whistleblowing-list-of-prescribed-people-and-bodies" TargetMode="External"/><Relationship Id="rId157" Type="http://schemas.openxmlformats.org/officeDocument/2006/relationships/header" Target="header5.xml"/><Relationship Id="rId322" Type="http://schemas.openxmlformats.org/officeDocument/2006/relationships/hyperlink" Target="https://www.gov.uk/government/organisations/criminal-injuries-compensation-authority" TargetMode="External"/><Relationship Id="rId364" Type="http://schemas.openxmlformats.org/officeDocument/2006/relationships/hyperlink" Target="https://www.gov.uk/government/organisations/independent-monitoring-authority-for-the-citizens-rights-agreements" TargetMode="External"/><Relationship Id="rId61" Type="http://schemas.openxmlformats.org/officeDocument/2006/relationships/hyperlink" Target="https://www.ncsc.aov.uk/section/advice-auidance/all-topics" TargetMode="External"/><Relationship Id="rId199" Type="http://schemas.openxmlformats.org/officeDocument/2006/relationships/header" Target="header12.xml"/><Relationship Id="rId571" Type="http://schemas.openxmlformats.org/officeDocument/2006/relationships/hyperlink" Target="https://www.gov.uk/government/organisations/official-solicitor-and-public-trustee" TargetMode="External"/><Relationship Id="rId627" Type="http://schemas.openxmlformats.org/officeDocument/2006/relationships/footer" Target="footer22.xml"/><Relationship Id="rId19" Type="http://schemas.openxmlformats.org/officeDocument/2006/relationships/hyperlink" Target="https://www.gov.uk/guidance/ministry-of-justice-climate-change-and-sustainability" TargetMode="External"/><Relationship Id="rId224" Type="http://schemas.openxmlformats.org/officeDocument/2006/relationships/hyperlink" Target="https://www.gov.uk/government/organisations" TargetMode="External"/><Relationship Id="rId266" Type="http://schemas.openxmlformats.org/officeDocument/2006/relationships/hyperlink" Target="https://www.gov.uk/government/publications/social-value-act-information-and-resources/social-value-act-information-and-resources" TargetMode="External"/><Relationship Id="rId431" Type="http://schemas.openxmlformats.org/officeDocument/2006/relationships/hyperlink" Target="https://www.gov.uk/government/organisations/civil-procedure-rules-committee" TargetMode="External"/><Relationship Id="rId473" Type="http://schemas.openxmlformats.org/officeDocument/2006/relationships/hyperlink" Target="https://www.gov.uk/government/organisations/insolvency-rules-committee" TargetMode="External"/><Relationship Id="rId529" Type="http://schemas.openxmlformats.org/officeDocument/2006/relationships/hyperlink" Target="https://www.gov.uk/government/organisations/hm-inspectorate-of-prisons" TargetMode="External"/><Relationship Id="rId30" Type="http://schemas.openxmlformats.org/officeDocument/2006/relationships/hyperlink" Target="https://www.gov.uk/government/publications/technology-code-of" TargetMode="External"/><Relationship Id="rId126" Type="http://schemas.openxmlformats.org/officeDocument/2006/relationships/hyperlink" Target="https://www.gov.uk/government/publications/blowing-the-whistle-list-of-prescribed-people-and-bodies--2/whistleblowing-list-of-prescribed-people-and-bodies" TargetMode="External"/><Relationship Id="rId168" Type="http://schemas.openxmlformats.org/officeDocument/2006/relationships/hyperlink" Target="https://www.ncsc.gov.uk/guidance/end-user-device-security" TargetMode="External"/><Relationship Id="rId333" Type="http://schemas.openxmlformats.org/officeDocument/2006/relationships/hyperlink" Target="https://www.gov.uk/government/organisations/hm-courts-and-tribunals-service" TargetMode="External"/><Relationship Id="rId540" Type="http://schemas.openxmlformats.org/officeDocument/2006/relationships/hyperlink" Target="https://www.gov.uk/government/organisations/hm-inspectorate-of-probation" TargetMode="External"/><Relationship Id="rId72" Type="http://schemas.openxmlformats.org/officeDocument/2006/relationships/hyperlink" Target="https://www.gov.uk/government/publications/government-functional-standard-govs-00" TargetMode="External"/><Relationship Id="rId375" Type="http://schemas.openxmlformats.org/officeDocument/2006/relationships/hyperlink" Target="https://www.gov.uk/government/organisations/independent-monitoring-authority-for-the-citizens-rights-agreements" TargetMode="External"/><Relationship Id="rId582" Type="http://schemas.openxmlformats.org/officeDocument/2006/relationships/hyperlink" Target="https://www.gov.uk/government/organisations/prisons-and-probation-ombudsman" TargetMode="External"/><Relationship Id="rId638" Type="http://schemas.openxmlformats.org/officeDocument/2006/relationships/theme" Target="theme/theme1.xml"/><Relationship Id="rId3" Type="http://schemas.openxmlformats.org/officeDocument/2006/relationships/settings" Target="settings.xml"/><Relationship Id="rId235" Type="http://schemas.openxmlformats.org/officeDocument/2006/relationships/image" Target="media/image3.jpg"/><Relationship Id="rId277" Type="http://schemas.openxmlformats.org/officeDocument/2006/relationships/hyperlink" Target="https://www.gov.uk/government/publications/procurement-policy-note-0620-taking-account-of-social-value-in-the-award-of-central-government-contracts" TargetMode="External"/><Relationship Id="rId400" Type="http://schemas.openxmlformats.org/officeDocument/2006/relationships/hyperlink" Target="https://www.gov.uk/government/organisations/youth-justice-board-for-england-and-wales" TargetMode="External"/><Relationship Id="rId442" Type="http://schemas.openxmlformats.org/officeDocument/2006/relationships/hyperlink" Target="https://www.gov.uk/government/organisations/criminal-procedure-rule-committee" TargetMode="External"/><Relationship Id="rId484" Type="http://schemas.openxmlformats.org/officeDocument/2006/relationships/hyperlink" Target="https://www.gov.uk/government/organisations/online-procedure-rule-committee" TargetMode="External"/><Relationship Id="rId137" Type="http://schemas.openxmlformats.org/officeDocument/2006/relationships/hyperlink" Target="https://www.gov.uk/government/publications/blowing-the-whistle-list-of-prescribed-people-and-bodies--2/whistleblowing-list-of-prescribed-people-and-bodies" TargetMode="External"/><Relationship Id="rId302" Type="http://schemas.openxmlformats.org/officeDocument/2006/relationships/hyperlink" Target="https://www.gov.uk/government/publications/procurement-policy-note-0620-taking-account-of-social-value-in-the-award-of-central-government-contracts" TargetMode="External"/><Relationship Id="rId344" Type="http://schemas.openxmlformats.org/officeDocument/2006/relationships/hyperlink" Target="https://www.gov.uk/government/organisations/legal-aid-agency" TargetMode="External"/><Relationship Id="rId41" Type="http://schemas.openxmlformats.org/officeDocument/2006/relationships/hyperlink" Target="https://www.gov.uk/government/publications/security-policy-framework/hmg-security-policy-framework" TargetMode="External"/><Relationship Id="rId83" Type="http://schemas.openxmlformats.org/officeDocument/2006/relationships/hyperlink" Target="https://www.ncsc.gov.uk/collection/cloud/the-cloud-security-principles" TargetMode="External"/><Relationship Id="rId179" Type="http://schemas.openxmlformats.org/officeDocument/2006/relationships/hyperlink" Target="https://www.gov.uk/government/publications/procurement-policy-note-0117-update-to-transparency-principles" TargetMode="External"/><Relationship Id="rId386" Type="http://schemas.openxmlformats.org/officeDocument/2006/relationships/hyperlink" Target="https://www.gov.uk/government/organisations/legal-services-board" TargetMode="External"/><Relationship Id="rId551" Type="http://schemas.openxmlformats.org/officeDocument/2006/relationships/hyperlink" Target="https://www.gov.uk/government/organisations/judicial-appointments-and-conduct-ombudsman" TargetMode="External"/><Relationship Id="rId593" Type="http://schemas.openxmlformats.org/officeDocument/2006/relationships/footer" Target="footer20.xml"/><Relationship Id="rId607" Type="http://schemas.openxmlformats.org/officeDocument/2006/relationships/hyperlink" Target="https://www.modernslaveryhelpline.org/report" TargetMode="External"/><Relationship Id="rId190" Type="http://schemas.openxmlformats.org/officeDocument/2006/relationships/header" Target="header8.xml"/><Relationship Id="rId204" Type="http://schemas.openxmlformats.org/officeDocument/2006/relationships/hyperlink" Target="http://www.gov.uk/government/publications/the-" TargetMode="External"/><Relationship Id="rId246" Type="http://schemas.openxmlformats.org/officeDocument/2006/relationships/hyperlink" Target="https://www.gov.uk/government/publications/procurement-policy-note-0117-update-to-transparency-principles" TargetMode="External"/><Relationship Id="rId288" Type="http://schemas.openxmlformats.org/officeDocument/2006/relationships/hyperlink" Target="https://www.gov.uk/government/publications/procurement-policy-note-0620-taking-account-of-social-value-in-the-award-of-central-government-contracts" TargetMode="External"/><Relationship Id="rId411" Type="http://schemas.openxmlformats.org/officeDocument/2006/relationships/hyperlink" Target="https://www.gov.uk/government/organisations/advisory-committees-on-justices-of-the-peace" TargetMode="External"/><Relationship Id="rId453" Type="http://schemas.openxmlformats.org/officeDocument/2006/relationships/hyperlink" Target="https://www.gov.uk/government/organisations/family-procedure-rule-committee" TargetMode="External"/><Relationship Id="rId509" Type="http://schemas.openxmlformats.org/officeDocument/2006/relationships/hyperlink" Target="https://www.gov.uk/government/organisations/the-sentencing-council-for-england-and-wales" TargetMode="External"/><Relationship Id="rId106" Type="http://schemas.openxmlformats.org/officeDocument/2006/relationships/hyperlink" Target="https://www.gov.uk/guidance/ir35-find-out-if-it-applies" TargetMode="External"/><Relationship Id="rId313" Type="http://schemas.openxmlformats.org/officeDocument/2006/relationships/hyperlink" Target="https://www.gov.uk/government/organisations" TargetMode="External"/><Relationship Id="rId495" Type="http://schemas.openxmlformats.org/officeDocument/2006/relationships/hyperlink" Target="https://www.gov.uk/government/organisations/prison-services-pay-review-body" TargetMode="External"/><Relationship Id="rId10" Type="http://schemas.openxmlformats.org/officeDocument/2006/relationships/hyperlink" Target="https://www.gov.uk/guidance/ministry-of-justice-climate-change-and-sustainability" TargetMode="External"/><Relationship Id="rId52" Type="http://schemas.openxmlformats.org/officeDocument/2006/relationships/hyperlink" Target="https://www.gov.uk/government/publications/security-policy-framework/hmg-security-policy-framework" TargetMode="External"/><Relationship Id="rId94" Type="http://schemas.openxmlformats.org/officeDocument/2006/relationships/hyperlink" Target="http://ccs.cabinetoffice.gov.uk/i-am-supplier/management-" TargetMode="External"/><Relationship Id="rId148" Type="http://schemas.openxmlformats.org/officeDocument/2006/relationships/hyperlink" Target="http://www.gov.uk/government/publications/strategic-" TargetMode="External"/><Relationship Id="rId355" Type="http://schemas.openxmlformats.org/officeDocument/2006/relationships/hyperlink" Target="https://www.gov.uk/government/organisations/criminal-cases-review-commission" TargetMode="External"/><Relationship Id="rId397" Type="http://schemas.openxmlformats.org/officeDocument/2006/relationships/hyperlink" Target="https://www.gov.uk/government/organisations/youth-justice-board-for-england-and-wales" TargetMode="External"/><Relationship Id="rId520" Type="http://schemas.openxmlformats.org/officeDocument/2006/relationships/hyperlink" Target="https://www.gov.uk/government/organisations/academy-for-social-justice" TargetMode="External"/><Relationship Id="rId562" Type="http://schemas.openxmlformats.org/officeDocument/2006/relationships/hyperlink" Target="https://www.gov.uk/government/organisations/the-legal-ombudsman" TargetMode="External"/><Relationship Id="rId618" Type="http://schemas.openxmlformats.org/officeDocument/2006/relationships/hyperlink" Target="https://www.gov.uk/government/collections/sustainable-procurement-the-government-buying-standards-gbs" TargetMode="External"/><Relationship Id="rId215" Type="http://schemas.openxmlformats.org/officeDocument/2006/relationships/header" Target="header18.xml"/><Relationship Id="rId257" Type="http://schemas.openxmlformats.org/officeDocument/2006/relationships/hyperlink" Target="https://www.gov.uk/government/publications/social-value-act-information-and-resources/social-value-act-information-and-resources" TargetMode="External"/><Relationship Id="rId422" Type="http://schemas.openxmlformats.org/officeDocument/2006/relationships/hyperlink" Target="https://www.gov.uk/government/organisations/civil-justice-council" TargetMode="External"/><Relationship Id="rId464" Type="http://schemas.openxmlformats.org/officeDocument/2006/relationships/hyperlink" Target="https://www.gov.uk/government/organisations/independent-advisory-panel-on-deaths-in-custody" TargetMode="External"/><Relationship Id="rId299" Type="http://schemas.openxmlformats.org/officeDocument/2006/relationships/hyperlink" Target="https://www.gov.uk/government/publications/procurement-policy-note-0620-taking-account-of-social-value-in-the-award-of-central-government-contracts" TargetMode="External"/><Relationship Id="rId63" Type="http://schemas.openxmlformats.org/officeDocument/2006/relationships/hyperlink" Target="https://www.ncsc.aov.uk/section/advice-auidance/all-topics" TargetMode="External"/><Relationship Id="rId159" Type="http://schemas.openxmlformats.org/officeDocument/2006/relationships/footer" Target="footer5.xml"/><Relationship Id="rId366" Type="http://schemas.openxmlformats.org/officeDocument/2006/relationships/hyperlink" Target="https://www.gov.uk/government/organisations/independent-monitoring-authority-for-the-citizens-rights-agreements" TargetMode="External"/><Relationship Id="rId573" Type="http://schemas.openxmlformats.org/officeDocument/2006/relationships/hyperlink" Target="https://www.gov.uk/government/organisations/official-solicitor-and-public-trustee" TargetMode="External"/><Relationship Id="rId226" Type="http://schemas.openxmlformats.org/officeDocument/2006/relationships/hyperlink" Target="https://www.gov.uk/government/organisations" TargetMode="External"/><Relationship Id="rId433" Type="http://schemas.openxmlformats.org/officeDocument/2006/relationships/hyperlink" Target="https://www.gov.uk/government/organisations/civil-procedure-rules-committee" TargetMode="External"/><Relationship Id="rId74" Type="http://schemas.openxmlformats.org/officeDocument/2006/relationships/hyperlink" Target="https://www.gov.uk/government/publications/government-functional-standard-govs-00" TargetMode="External"/><Relationship Id="rId377" Type="http://schemas.openxmlformats.org/officeDocument/2006/relationships/hyperlink" Target="https://www.gov.uk/government/organisations/independent-monitoring-authority-for-the-citizens-rights-agreements" TargetMode="External"/><Relationship Id="rId500" Type="http://schemas.openxmlformats.org/officeDocument/2006/relationships/hyperlink" Target="https://www.gov.uk/government/organisations/the-sentencing-council-for-england-and-wales" TargetMode="External"/><Relationship Id="rId584" Type="http://schemas.openxmlformats.org/officeDocument/2006/relationships/hyperlink" Target="https://www.gov.uk/government/organisations/prisons-and-probation-ombudsman" TargetMode="External"/><Relationship Id="rId5" Type="http://schemas.openxmlformats.org/officeDocument/2006/relationships/footnotes" Target="footnotes.xml"/><Relationship Id="rId237" Type="http://schemas.openxmlformats.org/officeDocument/2006/relationships/hyperlink" Target="https://www.gov.uk/government/publications/procurement-policy-note-0117-update-to-transparency-principles" TargetMode="External"/><Relationship Id="rId444" Type="http://schemas.openxmlformats.org/officeDocument/2006/relationships/hyperlink" Target="https://www.gov.uk/government/organisations/family-justice-council" TargetMode="External"/><Relationship Id="rId290" Type="http://schemas.openxmlformats.org/officeDocument/2006/relationships/hyperlink" Target="https://www.gov.uk/government/publications/procurement-policy-note-0620-taking-account-of-social-value-in-the-award-of-central-government-contracts" TargetMode="External"/><Relationship Id="rId304" Type="http://schemas.openxmlformats.org/officeDocument/2006/relationships/hyperlink" Target="https://www.gov.uk/government/publications/procurement-policy-note-0620-taking-account-of-social-value-in-the-award-of-central-government-contracts" TargetMode="External"/><Relationship Id="rId388" Type="http://schemas.openxmlformats.org/officeDocument/2006/relationships/hyperlink" Target="https://www.gov.uk/government/organisations/legal-services-board" TargetMode="External"/><Relationship Id="rId511" Type="http://schemas.openxmlformats.org/officeDocument/2006/relationships/hyperlink" Target="https://www.gov.uk/government/organisations/the-sentencing-council-for-england-and-wales" TargetMode="External"/><Relationship Id="rId609" Type="http://schemas.openxmlformats.org/officeDocument/2006/relationships/hyperlink" Target="https://www.gov.uk/government/collections/sustainable-procurement-the-government-buying-standards-gbs" TargetMode="External"/><Relationship Id="rId85" Type="http://schemas.openxmlformats.org/officeDocument/2006/relationships/hyperlink" Target="https://www.ncsc.gov.uk/collection/cloud/the-cloud-security-principles" TargetMode="External"/><Relationship Id="rId150" Type="http://schemas.openxmlformats.org/officeDocument/2006/relationships/header" Target="header1.xml"/><Relationship Id="rId595" Type="http://schemas.openxmlformats.org/officeDocument/2006/relationships/footer" Target="footer21.xml"/><Relationship Id="rId248" Type="http://schemas.openxmlformats.org/officeDocument/2006/relationships/hyperlink" Target="https://www.gov.uk/government/publications/procurement-policy-note-0117-update-to-transparency-principles" TargetMode="External"/><Relationship Id="rId455" Type="http://schemas.openxmlformats.org/officeDocument/2006/relationships/hyperlink" Target="https://www.gov.uk/government/organisations/family-procedure-rule-committee" TargetMode="External"/><Relationship Id="rId12" Type="http://schemas.openxmlformats.org/officeDocument/2006/relationships/hyperlink" Target="https://www.gov.uk/guidance/ministry-of-justice-climate-change-and-sustainability" TargetMode="External"/><Relationship Id="rId108" Type="http://schemas.openxmlformats.org/officeDocument/2006/relationships/hyperlink" Target="https://www.gov.uk/guidance/ir35-find-out-if-it-applies" TargetMode="External"/><Relationship Id="rId315" Type="http://schemas.openxmlformats.org/officeDocument/2006/relationships/hyperlink" Target="https://www.gov.uk/government/organisations" TargetMode="External"/><Relationship Id="rId522" Type="http://schemas.openxmlformats.org/officeDocument/2006/relationships/hyperlink" Target="https://www.gov.uk/government/organisations/academy-for-social-justice" TargetMode="External"/><Relationship Id="rId96" Type="http://schemas.openxmlformats.org/officeDocument/2006/relationships/hyperlink" Target="http://ccs.cabinetoffice.gov.uk/i-am-supplier/management-" TargetMode="External"/><Relationship Id="rId161" Type="http://schemas.openxmlformats.org/officeDocument/2006/relationships/footer" Target="footer6.xml"/><Relationship Id="rId399" Type="http://schemas.openxmlformats.org/officeDocument/2006/relationships/hyperlink" Target="https://www.gov.uk/government/organisations/youth-justice-board-for-england-and-wales" TargetMode="External"/><Relationship Id="rId259" Type="http://schemas.openxmlformats.org/officeDocument/2006/relationships/hyperlink" Target="https://www.gov.uk/government/publications/social-value-act-information-and-resources/social-value-act-information-and-resources" TargetMode="External"/><Relationship Id="rId466" Type="http://schemas.openxmlformats.org/officeDocument/2006/relationships/hyperlink" Target="https://www.gov.uk/government/organisations/independent-advisory-panel-on-deaths-in-custody" TargetMode="External"/><Relationship Id="rId23" Type="http://schemas.openxmlformats.org/officeDocument/2006/relationships/hyperlink" Target="https://www.gov.uk/guidance/ministry-of-justice-climate-change-and-sustainability" TargetMode="External"/><Relationship Id="rId119" Type="http://schemas.openxmlformats.org/officeDocument/2006/relationships/hyperlink" Target="https://www.gov.uk/government/publications/blowing-the-whistle-list-of-prescribed-people-and-bodies--2/whistleblowing-list-of-prescribed-people-and-bodies" TargetMode="External"/><Relationship Id="rId326" Type="http://schemas.openxmlformats.org/officeDocument/2006/relationships/hyperlink" Target="https://www.gov.uk/government/organisations/hm-courts-and-tribunals-service" TargetMode="External"/><Relationship Id="rId533" Type="http://schemas.openxmlformats.org/officeDocument/2006/relationships/hyperlink" Target="https://www.gov.uk/government/organisations/hm-inspectorate-of-prisons" TargetMode="External"/><Relationship Id="rId172" Type="http://schemas.openxmlformats.org/officeDocument/2006/relationships/hyperlink" Target="https://www.gov.uk/government/publications/procurement-policy-note-0117-update-to-transparency-principles" TargetMode="External"/><Relationship Id="rId477" Type="http://schemas.openxmlformats.org/officeDocument/2006/relationships/hyperlink" Target="https://www.gov.uk/government/organisations/insolvency-rules-committee" TargetMode="External"/><Relationship Id="rId600" Type="http://schemas.openxmlformats.org/officeDocument/2006/relationships/hyperlink" Target="https://www.gov.uk/government/uploads/system/uploads/attachment_data/file/646497/2017-09-13_Official_Sensitive_Supplier_Code_of_Conduct_September_2017.pdf" TargetMode="External"/><Relationship Id="rId337" Type="http://schemas.openxmlformats.org/officeDocument/2006/relationships/hyperlink" Target="https://www.gov.uk/government/organisations/hm-prison-and-probation-service" TargetMode="External"/><Relationship Id="rId34" Type="http://schemas.openxmlformats.org/officeDocument/2006/relationships/hyperlink" Target="https://www.gov.uk/service-manual/service-standard" TargetMode="External"/><Relationship Id="rId544" Type="http://schemas.openxmlformats.org/officeDocument/2006/relationships/hyperlink" Target="https://www.gov.uk/government/organisations/independent-monitoring-boards-of-prisons-immigration-removal-centres-and-short-term-holding-rooms" TargetMode="External"/><Relationship Id="rId183" Type="http://schemas.openxmlformats.org/officeDocument/2006/relationships/hyperlink" Target="https://www.gov.uk/government/publications/procurement-policy-note-0117-update-to-transparency-principles" TargetMode="External"/><Relationship Id="rId390" Type="http://schemas.openxmlformats.org/officeDocument/2006/relationships/hyperlink" Target="https://www.gov.uk/government/organisations/parole-board" TargetMode="External"/><Relationship Id="rId404" Type="http://schemas.openxmlformats.org/officeDocument/2006/relationships/hyperlink" Target="https://www.gov.uk/government/organisations/youth-justice-board-for-england-and-wales" TargetMode="External"/><Relationship Id="rId611" Type="http://schemas.openxmlformats.org/officeDocument/2006/relationships/hyperlink" Target="https://www.gov.uk/government/collections/sustainable-procurement-the-government-buying-standards-gbs" TargetMode="External"/><Relationship Id="rId250" Type="http://schemas.openxmlformats.org/officeDocument/2006/relationships/hyperlink" Target="https://www.gov.uk/government/publications/procurement-policy-note-0117-update-to-transparency-principles" TargetMode="External"/><Relationship Id="rId488" Type="http://schemas.openxmlformats.org/officeDocument/2006/relationships/hyperlink" Target="https://www.gov.uk/government/organisations/online-procedure-rule-committee" TargetMode="External"/><Relationship Id="rId45" Type="http://schemas.openxmlformats.org/officeDocument/2006/relationships/hyperlink" Target="https://www.gov.uk/government/publications/security-policy-framework/hmg-security-policy-framework" TargetMode="External"/><Relationship Id="rId110" Type="http://schemas.openxmlformats.org/officeDocument/2006/relationships/hyperlink" Target="https://www.gov.uk/government/publications/blowing-the-whistle-list-of-prescribed-people-and-bodies--2/whistleblowing-list-of-prescribed-people-and-bodies" TargetMode="External"/><Relationship Id="rId348" Type="http://schemas.openxmlformats.org/officeDocument/2006/relationships/hyperlink" Target="https://www.gov.uk/government/organisations/legal-aid-agency" TargetMode="External"/><Relationship Id="rId555" Type="http://schemas.openxmlformats.org/officeDocument/2006/relationships/hyperlink" Target="https://www.gov.uk/government/organisations/judicial-appointments-and-conduct-ombudsman" TargetMode="External"/><Relationship Id="rId194" Type="http://schemas.openxmlformats.org/officeDocument/2006/relationships/footer" Target="footer9.xml"/><Relationship Id="rId208" Type="http://schemas.openxmlformats.org/officeDocument/2006/relationships/footer" Target="footer14.xml"/><Relationship Id="rId415" Type="http://schemas.openxmlformats.org/officeDocument/2006/relationships/hyperlink" Target="https://www.gov.uk/government/organisations/advisory-committees-on-justices-of-the-peace" TargetMode="External"/><Relationship Id="rId622" Type="http://schemas.openxmlformats.org/officeDocument/2006/relationships/hyperlink" Target="https://www.gov.uk/government/collections/sustainable-procurement-the-government-buying-standards-gbs" TargetMode="External"/><Relationship Id="rId261" Type="http://schemas.openxmlformats.org/officeDocument/2006/relationships/hyperlink" Target="https://www.gov.uk/government/publications/social-value-act-information-and-resources/social-value-act-information-and-resources" TargetMode="External"/><Relationship Id="rId499" Type="http://schemas.openxmlformats.org/officeDocument/2006/relationships/hyperlink" Target="https://www.gov.uk/government/organisations/prison-services-pay-review-body" TargetMode="External"/><Relationship Id="rId56" Type="http://schemas.openxmlformats.org/officeDocument/2006/relationships/hyperlink" Target="https://www.ncsc.gov.uk/collection/caf/cyber-assessment-framework" TargetMode="External"/><Relationship Id="rId359" Type="http://schemas.openxmlformats.org/officeDocument/2006/relationships/hyperlink" Target="https://www.gov.uk/government/organisations/criminal-cases-review-commission" TargetMode="External"/><Relationship Id="rId566" Type="http://schemas.openxmlformats.org/officeDocument/2006/relationships/hyperlink" Target="https://www.gov.uk/government/organisations/the-legal-ombudsman" TargetMode="External"/><Relationship Id="rId121" Type="http://schemas.openxmlformats.org/officeDocument/2006/relationships/hyperlink" Target="https://www.gov.uk/government/publications/blowing-the-whistle-list-of-prescribed-people-and-bodies--2/whistleblowing-list-of-prescribed-people-and-bodies" TargetMode="External"/><Relationship Id="rId219" Type="http://schemas.openxmlformats.org/officeDocument/2006/relationships/hyperlink" Target="https://www.gov.uk/government/organisations" TargetMode="External"/><Relationship Id="rId426" Type="http://schemas.openxmlformats.org/officeDocument/2006/relationships/hyperlink" Target="https://www.gov.uk/government/organisations/civil-justice-council" TargetMode="External"/><Relationship Id="rId633" Type="http://schemas.openxmlformats.org/officeDocument/2006/relationships/footer" Target="footer25.xml"/><Relationship Id="rId67" Type="http://schemas.openxmlformats.org/officeDocument/2006/relationships/hyperlink" Target="https://www.gov.uk/government/publications/government-functional-standard-govs-00" TargetMode="External"/><Relationship Id="rId272" Type="http://schemas.openxmlformats.org/officeDocument/2006/relationships/hyperlink" Target="https://www.gov.uk/government/publications/social-value-act-information-and-resources/social-value-act-information-and-resources" TargetMode="External"/><Relationship Id="rId577" Type="http://schemas.openxmlformats.org/officeDocument/2006/relationships/hyperlink" Target="https://www.gov.uk/government/organisations/official-solicitor-and-public-trustee" TargetMode="External"/><Relationship Id="rId132" Type="http://schemas.openxmlformats.org/officeDocument/2006/relationships/hyperlink" Target="https://www.gov.uk/government/publications/blowing-the-whistle-list-of-prescribed-people-and-bodies--2/whistleblowing-list-of-prescribed-people-and-bodies" TargetMode="External"/><Relationship Id="rId437" Type="http://schemas.openxmlformats.org/officeDocument/2006/relationships/hyperlink" Target="https://www.gov.uk/government/organisations/criminal-procedure-rule-committee" TargetMode="External"/><Relationship Id="rId283" Type="http://schemas.openxmlformats.org/officeDocument/2006/relationships/hyperlink" Target="https://www.gov.uk/government/publications/procurement-policy-note-0620-taking-account-of-social-value-in-the-award-of-central-government-contracts" TargetMode="External"/><Relationship Id="rId490" Type="http://schemas.openxmlformats.org/officeDocument/2006/relationships/hyperlink" Target="https://www.gov.uk/government/organisations/prison-services-pay-review-body" TargetMode="External"/><Relationship Id="rId504" Type="http://schemas.openxmlformats.org/officeDocument/2006/relationships/hyperlink" Target="https://www.gov.uk/government/organisations/the-sentencing-council-for-england-and-wales" TargetMode="External"/><Relationship Id="rId78" Type="http://schemas.openxmlformats.org/officeDocument/2006/relationships/hyperlink" Target="https://www.ncsc.gov.uk/collection/cloud/the-cloud-security-principles" TargetMode="External"/><Relationship Id="rId143" Type="http://schemas.openxmlformats.org/officeDocument/2006/relationships/hyperlink" Target="https://www.gov.uk/government/publications/blowing-the-whistle-list-of-prescribed-people-and-bodies--2/whistleblowing-list-of-prescribed-people-and-bodies" TargetMode="External"/><Relationship Id="rId350" Type="http://schemas.openxmlformats.org/officeDocument/2006/relationships/hyperlink" Target="https://www.gov.uk/government/organisations/office-of-the-public-guardian" TargetMode="External"/><Relationship Id="rId588" Type="http://schemas.openxmlformats.org/officeDocument/2006/relationships/hyperlink" Target="https://www.gov.uk/government/organisations/victims-commissioner" TargetMode="External"/><Relationship Id="rId9" Type="http://schemas.openxmlformats.org/officeDocument/2006/relationships/hyperlink" Target="https://www.gov.uk/guidance/ministry-of-justice-climate-change-and-sustainability" TargetMode="External"/><Relationship Id="rId210" Type="http://schemas.openxmlformats.org/officeDocument/2006/relationships/footer" Target="footer15.xml"/><Relationship Id="rId448" Type="http://schemas.openxmlformats.org/officeDocument/2006/relationships/hyperlink" Target="https://www.gov.uk/government/organisations/family-justice-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244</Pages>
  <Words>75721</Words>
  <Characters>406627</Characters>
  <Application>Microsoft Office Word</Application>
  <DocSecurity>0</DocSecurity>
  <Lines>10989</Lines>
  <Paragraphs>5419</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476929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Lomas, Tamsin | She/Hers</dc:creator>
  <cp:keywords/>
  <cp:lastModifiedBy>Ishfaq, Amina | She/Hers</cp:lastModifiedBy>
  <cp:revision>2</cp:revision>
  <dcterms:created xsi:type="dcterms:W3CDTF">2025-10-23T11:41:00Z</dcterms:created>
  <dcterms:modified xsi:type="dcterms:W3CDTF">2025-10-23T11:41:00Z</dcterms:modified>
</cp:coreProperties>
</file>