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078" w:rsidRDefault="00831078" w:rsidP="00486BF4">
      <w:pPr>
        <w:pStyle w:val="BodyText"/>
        <w:jc w:val="center"/>
        <w:rPr>
          <w:rFonts w:ascii="Arial" w:hAnsi="Arial" w:cs="Arial"/>
          <w:noProof/>
          <w:color w:val="FF0000"/>
          <w:szCs w:val="24"/>
        </w:rPr>
      </w:pPr>
      <w:bookmarkStart w:id="0" w:name="_top"/>
      <w:bookmarkEnd w:id="0"/>
      <w:r w:rsidRPr="00D10EA2">
        <w:rPr>
          <w:rFonts w:ascii="Arial" w:hAnsi="Arial" w:cs="Arial"/>
          <w:b w:val="0"/>
          <w:noProof/>
          <w:szCs w:val="24"/>
        </w:rPr>
        <w:drawing>
          <wp:inline distT="0" distB="0" distL="0" distR="0" wp14:anchorId="29E9F72D" wp14:editId="0FBC476D">
            <wp:extent cx="3536950" cy="17341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6950" cy="1734185"/>
                    </a:xfrm>
                    <a:prstGeom prst="rect">
                      <a:avLst/>
                    </a:prstGeom>
                    <a:noFill/>
                    <a:ln>
                      <a:noFill/>
                    </a:ln>
                  </pic:spPr>
                </pic:pic>
              </a:graphicData>
            </a:graphic>
          </wp:inline>
        </w:drawing>
      </w:r>
    </w:p>
    <w:p w:rsidR="007A2E87" w:rsidRPr="00831078" w:rsidRDefault="00831078" w:rsidP="00AA0749">
      <w:pPr>
        <w:pStyle w:val="BodyText"/>
        <w:jc w:val="center"/>
        <w:rPr>
          <w:rFonts w:ascii="Arial" w:hAnsi="Arial" w:cs="Arial"/>
          <w:caps/>
          <w:szCs w:val="24"/>
        </w:rPr>
      </w:pPr>
      <w:r w:rsidRPr="00831078">
        <w:rPr>
          <w:rFonts w:ascii="Arial" w:hAnsi="Arial" w:cs="Arial"/>
          <w:caps/>
          <w:szCs w:val="24"/>
        </w:rPr>
        <w:t>BOROUGH COUNCIL OF WELLINGBOROUGH</w:t>
      </w:r>
    </w:p>
    <w:p w:rsidR="007A2E87" w:rsidRPr="00AA0749" w:rsidRDefault="007A2E87" w:rsidP="00AA0749">
      <w:pPr>
        <w:pStyle w:val="BodyText"/>
        <w:jc w:val="center"/>
        <w:rPr>
          <w:rFonts w:ascii="Arial" w:hAnsi="Arial" w:cs="Arial"/>
          <w:b w:val="0"/>
          <w:szCs w:val="24"/>
        </w:rPr>
      </w:pPr>
    </w:p>
    <w:p w:rsidR="000A4F20" w:rsidRPr="00877CC8" w:rsidRDefault="00877CC8" w:rsidP="00AA0749">
      <w:pPr>
        <w:jc w:val="center"/>
        <w:rPr>
          <w:rFonts w:ascii="Arial" w:hAnsi="Arial" w:cs="Arial"/>
          <w:b/>
          <w:caps/>
          <w:szCs w:val="24"/>
        </w:rPr>
      </w:pPr>
      <w:r w:rsidRPr="00877CC8">
        <w:rPr>
          <w:rFonts w:ascii="Arial" w:hAnsi="Arial" w:cs="Arial"/>
          <w:b/>
          <w:caps/>
          <w:szCs w:val="24"/>
        </w:rPr>
        <w:t>Tender for</w:t>
      </w:r>
      <w:r w:rsidR="00831078">
        <w:rPr>
          <w:rFonts w:ascii="Arial" w:hAnsi="Arial" w:cs="Arial"/>
          <w:b/>
          <w:caps/>
          <w:szCs w:val="24"/>
        </w:rPr>
        <w:t xml:space="preserve"> GREEN WASTE / GARDEN WASTE DISPOSAL</w:t>
      </w: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Default="001A0E09" w:rsidP="00DF75AC">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1541C3">
        <w:rPr>
          <w:rFonts w:ascii="Arial" w:hAnsi="Arial" w:cs="Arial"/>
          <w:szCs w:val="24"/>
        </w:rPr>
        <w:t xml:space="preserve"> </w:t>
      </w:r>
      <w:r w:rsidR="00831078">
        <w:rPr>
          <w:rFonts w:ascii="Arial" w:hAnsi="Arial" w:cs="Arial"/>
          <w:szCs w:val="24"/>
        </w:rPr>
        <w:t>the Borough Council of Wellingborough.</w:t>
      </w:r>
      <w:r w:rsidR="000328E1" w:rsidRPr="00831078">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2F0EAC">
        <w:rPr>
          <w:rFonts w:ascii="Arial" w:hAnsi="Arial" w:cs="Arial"/>
          <w:szCs w:val="24"/>
        </w:rPr>
        <w:t>Specification</w:t>
      </w:r>
      <w:r w:rsidR="000328E1" w:rsidRPr="002F0EAC">
        <w:rPr>
          <w:rFonts w:ascii="Arial" w:hAnsi="Arial" w:cs="Arial"/>
          <w:szCs w:val="24"/>
        </w:rPr>
        <w:t xml:space="preserve"> </w:t>
      </w:r>
      <w:r w:rsidR="007600AC" w:rsidRPr="002F0EAC">
        <w:rPr>
          <w:rFonts w:ascii="Arial" w:hAnsi="Arial" w:cs="Arial"/>
          <w:szCs w:val="24"/>
        </w:rPr>
        <w:t>and Special Terms and Conditions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rsidR="000328E1" w:rsidRPr="00AA0749" w:rsidRDefault="000328E1" w:rsidP="005C5EEA">
      <w:pPr>
        <w:spacing w:before="120" w:after="120"/>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1541C3">
        <w:rPr>
          <w:rFonts w:ascii="Arial" w:hAnsi="Arial" w:cs="Arial"/>
          <w:b/>
          <w:caps/>
          <w:szCs w:val="24"/>
        </w:rPr>
        <w:t xml:space="preserve"> </w:t>
      </w:r>
      <w:r w:rsidR="00997D1A">
        <w:rPr>
          <w:rFonts w:ascii="Arial" w:hAnsi="Arial" w:cs="Arial"/>
          <w:b/>
          <w:caps/>
          <w:szCs w:val="24"/>
        </w:rPr>
        <w:t>GREEN WASTE DISPOSAL</w:t>
      </w:r>
      <w:r w:rsidR="00E439A2">
        <w:rPr>
          <w:rFonts w:ascii="Arial" w:hAnsi="Arial" w:cs="Arial"/>
          <w:b/>
          <w:caps/>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with no company markings to:</w:t>
      </w:r>
    </w:p>
    <w:p w:rsidR="00997D1A" w:rsidRPr="00997D1A" w:rsidRDefault="00997D1A" w:rsidP="00997D1A">
      <w:pPr>
        <w:jc w:val="both"/>
        <w:rPr>
          <w:rFonts w:ascii="Arial" w:hAnsi="Arial"/>
          <w:szCs w:val="24"/>
        </w:rPr>
      </w:pPr>
      <w:r w:rsidRPr="00997D1A">
        <w:rPr>
          <w:rFonts w:ascii="Arial" w:hAnsi="Arial"/>
          <w:szCs w:val="24"/>
        </w:rPr>
        <w:t>Head of Finance</w:t>
      </w:r>
    </w:p>
    <w:p w:rsidR="00997D1A" w:rsidRPr="00997D1A" w:rsidRDefault="00997D1A" w:rsidP="00997D1A">
      <w:pPr>
        <w:jc w:val="both"/>
        <w:rPr>
          <w:rFonts w:ascii="Arial" w:hAnsi="Arial"/>
          <w:szCs w:val="24"/>
        </w:rPr>
      </w:pPr>
      <w:r w:rsidRPr="00997D1A">
        <w:rPr>
          <w:rFonts w:ascii="Arial" w:hAnsi="Arial"/>
          <w:szCs w:val="24"/>
        </w:rPr>
        <w:t>Borough Council of Wellingborough</w:t>
      </w:r>
    </w:p>
    <w:p w:rsidR="00997D1A" w:rsidRPr="00997D1A" w:rsidRDefault="00997D1A" w:rsidP="00997D1A">
      <w:pPr>
        <w:jc w:val="both"/>
        <w:rPr>
          <w:rFonts w:ascii="Arial" w:hAnsi="Arial"/>
          <w:szCs w:val="24"/>
        </w:rPr>
      </w:pPr>
      <w:proofErr w:type="spellStart"/>
      <w:r w:rsidRPr="00997D1A">
        <w:rPr>
          <w:rFonts w:ascii="Arial" w:hAnsi="Arial"/>
          <w:szCs w:val="24"/>
        </w:rPr>
        <w:t>Swanspool</w:t>
      </w:r>
      <w:proofErr w:type="spellEnd"/>
      <w:r w:rsidRPr="00997D1A">
        <w:rPr>
          <w:rFonts w:ascii="Arial" w:hAnsi="Arial"/>
          <w:szCs w:val="24"/>
        </w:rPr>
        <w:t xml:space="preserve"> House</w:t>
      </w:r>
    </w:p>
    <w:p w:rsidR="00997D1A" w:rsidRPr="00997D1A" w:rsidRDefault="00997D1A" w:rsidP="00997D1A">
      <w:pPr>
        <w:jc w:val="both"/>
        <w:rPr>
          <w:rFonts w:ascii="Arial" w:hAnsi="Arial"/>
          <w:szCs w:val="24"/>
        </w:rPr>
      </w:pPr>
      <w:proofErr w:type="spellStart"/>
      <w:r w:rsidRPr="00997D1A">
        <w:rPr>
          <w:rFonts w:ascii="Arial" w:hAnsi="Arial"/>
          <w:szCs w:val="24"/>
        </w:rPr>
        <w:t>Doddington</w:t>
      </w:r>
      <w:proofErr w:type="spellEnd"/>
      <w:r w:rsidRPr="00997D1A">
        <w:rPr>
          <w:rFonts w:ascii="Arial" w:hAnsi="Arial"/>
          <w:szCs w:val="24"/>
        </w:rPr>
        <w:t xml:space="preserve"> Road</w:t>
      </w:r>
    </w:p>
    <w:p w:rsidR="00997D1A" w:rsidRPr="00997D1A" w:rsidRDefault="00997D1A" w:rsidP="00997D1A">
      <w:pPr>
        <w:jc w:val="both"/>
        <w:rPr>
          <w:rFonts w:ascii="Arial" w:hAnsi="Arial"/>
          <w:szCs w:val="24"/>
        </w:rPr>
      </w:pPr>
      <w:r w:rsidRPr="00997D1A">
        <w:rPr>
          <w:rFonts w:ascii="Arial" w:hAnsi="Arial"/>
          <w:szCs w:val="24"/>
        </w:rPr>
        <w:t>Wellingborough NN8 1BP</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 xml:space="preserve">To be received no later </w:t>
            </w:r>
            <w:r w:rsidRPr="0051527D">
              <w:rPr>
                <w:rFonts w:ascii="Arial" w:hAnsi="Arial" w:cs="Arial"/>
                <w:b/>
                <w:szCs w:val="24"/>
              </w:rPr>
              <w:t>than</w:t>
            </w:r>
            <w:r w:rsidR="001541C3" w:rsidRPr="0051527D">
              <w:rPr>
                <w:rFonts w:ascii="Arial" w:hAnsi="Arial" w:cs="Arial"/>
                <w:b/>
                <w:szCs w:val="24"/>
              </w:rPr>
              <w:t xml:space="preserve"> </w:t>
            </w:r>
            <w:r w:rsidR="00997D1A" w:rsidRPr="0051527D">
              <w:rPr>
                <w:rFonts w:ascii="Arial" w:hAnsi="Arial" w:cs="Arial"/>
                <w:b/>
                <w:szCs w:val="24"/>
              </w:rPr>
              <w:t>12.00 noon</w:t>
            </w:r>
            <w:r w:rsidR="001541C3" w:rsidRPr="0051527D">
              <w:rPr>
                <w:rFonts w:ascii="Arial" w:hAnsi="Arial" w:cs="Arial"/>
                <w:b/>
                <w:szCs w:val="24"/>
              </w:rPr>
              <w:t xml:space="preserve"> on </w:t>
            </w:r>
            <w:r w:rsidR="00997D1A" w:rsidRPr="0051527D">
              <w:rPr>
                <w:rFonts w:ascii="Arial" w:hAnsi="Arial" w:cs="Arial"/>
                <w:b/>
                <w:szCs w:val="24"/>
              </w:rPr>
              <w:t>21</w:t>
            </w:r>
            <w:r w:rsidR="00997D1A" w:rsidRPr="0051527D">
              <w:rPr>
                <w:rFonts w:ascii="Arial" w:hAnsi="Arial" w:cs="Arial"/>
                <w:b/>
                <w:szCs w:val="24"/>
                <w:vertAlign w:val="superscript"/>
              </w:rPr>
              <w:t>st</w:t>
            </w:r>
            <w:r w:rsidR="00997D1A" w:rsidRPr="0051527D">
              <w:rPr>
                <w:rFonts w:ascii="Arial" w:hAnsi="Arial" w:cs="Arial"/>
                <w:b/>
                <w:szCs w:val="24"/>
              </w:rPr>
              <w:t xml:space="preserve"> December 2016</w:t>
            </w:r>
            <w:r w:rsidR="00997D1A">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in order to receive </w:t>
      </w:r>
      <w:r w:rsidR="00127749" w:rsidRPr="0051527D">
        <w:rPr>
          <w:rFonts w:ascii="Arial" w:hAnsi="Arial" w:cs="Arial"/>
          <w:szCs w:val="24"/>
          <w:u w:val="single"/>
        </w:rPr>
        <w:t>TUPE information</w:t>
      </w:r>
      <w:r w:rsidR="00127749">
        <w:rPr>
          <w:rFonts w:ascii="Arial" w:hAnsi="Arial" w:cs="Arial"/>
          <w:szCs w:val="24"/>
          <w:u w:val="single"/>
        </w:rPr>
        <w:t xml:space="preserve">,  </w:t>
      </w:r>
      <w:r w:rsidRPr="00E439A2">
        <w:rPr>
          <w:rFonts w:ascii="Arial" w:hAnsi="Arial" w:cs="Arial"/>
          <w:szCs w:val="24"/>
          <w:u w:val="single"/>
        </w:rPr>
        <w:t xml:space="preserve">updates, question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51527D"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51527D" w:rsidRDefault="00144A6D" w:rsidP="001D3609">
            <w:pPr>
              <w:spacing w:after="120"/>
              <w:jc w:val="center"/>
              <w:rPr>
                <w:rFonts w:ascii="Arial" w:hAnsi="Arial" w:cs="Arial"/>
                <w:szCs w:val="24"/>
              </w:rPr>
            </w:pPr>
            <w:r w:rsidRPr="0051527D">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51527D" w:rsidRDefault="00144A6D" w:rsidP="001D3609">
            <w:pPr>
              <w:spacing w:after="120"/>
              <w:jc w:val="center"/>
              <w:rPr>
                <w:rFonts w:ascii="Arial" w:hAnsi="Arial" w:cs="Arial"/>
                <w:szCs w:val="24"/>
              </w:rPr>
            </w:pPr>
            <w:r w:rsidRPr="0051527D">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51527D" w:rsidRDefault="00DC26C7" w:rsidP="001D3609">
            <w:pPr>
              <w:spacing w:after="120"/>
              <w:jc w:val="center"/>
              <w:rPr>
                <w:rFonts w:ascii="Arial" w:hAnsi="Arial" w:cs="Arial"/>
                <w:szCs w:val="24"/>
              </w:rPr>
            </w:pPr>
            <w:r w:rsidRPr="0051527D">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Pr="0051527D" w:rsidRDefault="00607ED6" w:rsidP="001D3609">
            <w:pPr>
              <w:spacing w:after="120"/>
              <w:jc w:val="center"/>
              <w:rPr>
                <w:rFonts w:ascii="Arial" w:hAnsi="Arial" w:cs="Arial"/>
                <w:szCs w:val="24"/>
              </w:rPr>
            </w:pPr>
            <w:r w:rsidRPr="0051527D">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51527D" w:rsidRDefault="00607ED6" w:rsidP="001D3609">
            <w:pPr>
              <w:spacing w:after="120"/>
              <w:jc w:val="center"/>
              <w:rPr>
                <w:rFonts w:ascii="Arial" w:hAnsi="Arial" w:cs="Arial"/>
                <w:szCs w:val="24"/>
              </w:rPr>
            </w:pPr>
            <w:r w:rsidRPr="0051527D">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51527D"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51527D" w:rsidRDefault="001005D5" w:rsidP="001D3609">
            <w:pPr>
              <w:spacing w:after="120"/>
              <w:jc w:val="center"/>
              <w:rPr>
                <w:rFonts w:ascii="Arial" w:hAnsi="Arial" w:cs="Arial"/>
                <w:szCs w:val="24"/>
              </w:rPr>
            </w:pPr>
            <w:r w:rsidRPr="0051527D">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51527D"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51527D" w:rsidRDefault="001005D5" w:rsidP="001D3609">
            <w:pPr>
              <w:spacing w:after="120"/>
              <w:jc w:val="center"/>
              <w:rPr>
                <w:rFonts w:ascii="Arial" w:hAnsi="Arial" w:cs="Arial"/>
                <w:szCs w:val="24"/>
              </w:rPr>
            </w:pPr>
            <w:r w:rsidRPr="0051527D">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51527D" w:rsidRDefault="001005D5" w:rsidP="001D3609">
            <w:pPr>
              <w:spacing w:after="120"/>
              <w:jc w:val="center"/>
              <w:rPr>
                <w:rFonts w:ascii="Arial" w:hAnsi="Arial" w:cs="Arial"/>
                <w:szCs w:val="24"/>
              </w:rPr>
            </w:pPr>
            <w:r w:rsidRPr="0051527D">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51527D" w:rsidRDefault="001005D5" w:rsidP="001D3609">
            <w:pPr>
              <w:spacing w:after="120"/>
              <w:jc w:val="center"/>
              <w:rPr>
                <w:rFonts w:ascii="Arial" w:hAnsi="Arial" w:cs="Arial"/>
                <w:szCs w:val="24"/>
              </w:rPr>
            </w:pPr>
            <w:r w:rsidRPr="0051527D">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51527D" w:rsidP="001D360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1541C3">
                <w:rPr>
                  <w:rStyle w:val="Hyperlink"/>
                  <w:rFonts w:ascii="Arial" w:hAnsi="Arial" w:cs="Arial"/>
                  <w:szCs w:val="24"/>
                </w:rPr>
                <w:t>Suitability</w:t>
              </w:r>
              <w:r w:rsidR="006B403E">
                <w:rPr>
                  <w:rStyle w:val="Hyperlink"/>
                  <w:rFonts w:ascii="Arial" w:hAnsi="Arial" w:cs="Arial"/>
                  <w:szCs w:val="24"/>
                </w:rPr>
                <w:t xml:space="preserve"> Questionnaire</w:t>
              </w:r>
              <w:r w:rsidR="00DC26C7">
                <w:rPr>
                  <w:rStyle w:val="Hyperlink"/>
                  <w:rFonts w:ascii="Arial" w:hAnsi="Arial" w:cs="Arial"/>
                  <w:szCs w:val="24"/>
                </w:rPr>
                <w:t>s</w:t>
              </w:r>
            </w:hyperlink>
          </w:p>
        </w:tc>
        <w:tc>
          <w:tcPr>
            <w:tcW w:w="986" w:type="dxa"/>
            <w:shd w:val="clear" w:color="auto" w:fill="auto"/>
          </w:tcPr>
          <w:p w:rsidR="00D104C7" w:rsidRPr="0051527D" w:rsidRDefault="001005D5" w:rsidP="001D3609">
            <w:pPr>
              <w:spacing w:after="120"/>
              <w:jc w:val="center"/>
              <w:rPr>
                <w:rFonts w:ascii="Arial" w:hAnsi="Arial" w:cs="Arial"/>
                <w:szCs w:val="24"/>
              </w:rPr>
            </w:pPr>
            <w:r w:rsidRPr="0051527D">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51527D"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51527D" w:rsidRDefault="003E22E8" w:rsidP="001D3609">
            <w:pPr>
              <w:spacing w:after="120"/>
              <w:jc w:val="center"/>
              <w:rPr>
                <w:rFonts w:ascii="Arial" w:hAnsi="Arial" w:cs="Arial"/>
                <w:szCs w:val="24"/>
              </w:rPr>
            </w:pPr>
            <w:r w:rsidRPr="0051527D">
              <w:rPr>
                <w:rFonts w:ascii="Arial" w:hAnsi="Arial" w:cs="Arial"/>
                <w:szCs w:val="24"/>
              </w:rPr>
              <w:t>11</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51527D"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51527D" w:rsidRDefault="0099377C" w:rsidP="001D3609">
            <w:pPr>
              <w:spacing w:after="120"/>
              <w:jc w:val="center"/>
              <w:rPr>
                <w:rFonts w:ascii="Arial" w:hAnsi="Arial" w:cs="Arial"/>
                <w:szCs w:val="24"/>
              </w:rPr>
            </w:pPr>
            <w:r w:rsidRPr="0051527D">
              <w:rPr>
                <w:rFonts w:ascii="Arial" w:hAnsi="Arial" w:cs="Arial"/>
                <w:szCs w:val="24"/>
              </w:rPr>
              <w:t>1</w:t>
            </w:r>
            <w:r w:rsidR="003E22E8" w:rsidRPr="0051527D">
              <w:rPr>
                <w:rFonts w:ascii="Arial" w:hAnsi="Arial" w:cs="Arial"/>
                <w:szCs w:val="24"/>
              </w:rPr>
              <w:t>2</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51527D"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51527D" w:rsidRDefault="0099377C" w:rsidP="001D3609">
            <w:pPr>
              <w:spacing w:after="120"/>
              <w:jc w:val="center"/>
              <w:rPr>
                <w:rFonts w:ascii="Arial" w:hAnsi="Arial" w:cs="Arial"/>
                <w:szCs w:val="24"/>
              </w:rPr>
            </w:pPr>
            <w:r w:rsidRPr="0051527D">
              <w:rPr>
                <w:rFonts w:ascii="Arial" w:hAnsi="Arial" w:cs="Arial"/>
                <w:szCs w:val="24"/>
              </w:rPr>
              <w:t>1</w:t>
            </w:r>
            <w:r w:rsidR="003E22E8" w:rsidRPr="0051527D">
              <w:rPr>
                <w:rFonts w:ascii="Arial" w:hAnsi="Arial" w:cs="Arial"/>
                <w:szCs w:val="24"/>
              </w:rPr>
              <w:t>2</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791FA7" w:rsidRPr="0051527D" w:rsidRDefault="00791FA7" w:rsidP="00791FA7">
      <w:pPr>
        <w:ind w:left="426"/>
        <w:jc w:val="both"/>
        <w:rPr>
          <w:rFonts w:ascii="Arial" w:hAnsi="Arial" w:cs="Arial"/>
          <w:b/>
          <w:szCs w:val="24"/>
        </w:rPr>
      </w:pPr>
      <w:bookmarkStart w:id="2" w:name="Introduction"/>
      <w:r w:rsidRPr="00127749">
        <w:rPr>
          <w:rFonts w:ascii="Arial" w:hAnsi="Arial" w:cs="Arial"/>
          <w:b/>
          <w:szCs w:val="24"/>
        </w:rPr>
        <w:lastRenderedPageBreak/>
        <w:t xml:space="preserve">Please ensure that you register your interest with the procurement contact </w:t>
      </w:r>
      <w:r w:rsidRPr="0051527D">
        <w:rPr>
          <w:rFonts w:ascii="Arial" w:hAnsi="Arial" w:cs="Arial"/>
          <w:b/>
          <w:szCs w:val="24"/>
        </w:rPr>
        <w:t xml:space="preserve">named in </w:t>
      </w:r>
      <w:r w:rsidR="00127749" w:rsidRPr="0051527D">
        <w:rPr>
          <w:rFonts w:ascii="Arial" w:hAnsi="Arial" w:cs="Arial"/>
          <w:b/>
          <w:szCs w:val="24"/>
        </w:rPr>
        <w:t xml:space="preserve">section 7 of </w:t>
      </w:r>
      <w:r w:rsidRPr="0051527D">
        <w:rPr>
          <w:rFonts w:ascii="Arial" w:hAnsi="Arial" w:cs="Arial"/>
          <w:b/>
          <w:szCs w:val="24"/>
        </w:rPr>
        <w:t>this Document in order to receive updates, question responses etc.</w:t>
      </w:r>
      <w:r w:rsidR="00127749" w:rsidRPr="0051527D">
        <w:rPr>
          <w:rFonts w:ascii="Arial" w:hAnsi="Arial" w:cs="Arial"/>
          <w:b/>
          <w:szCs w:val="24"/>
        </w:rPr>
        <w:t xml:space="preserve"> When you register you will be sent a copy of TUPE information.</w:t>
      </w:r>
    </w:p>
    <w:p w:rsidR="00791FA7" w:rsidRDefault="00791FA7" w:rsidP="00791FA7">
      <w:pPr>
        <w:ind w:left="426"/>
        <w:jc w:val="both"/>
        <w:rPr>
          <w:rFonts w:ascii="Arial" w:hAnsi="Arial" w:cs="Arial"/>
          <w:b/>
          <w:szCs w:val="24"/>
        </w:rPr>
      </w:pPr>
    </w:p>
    <w:p w:rsidR="00E97FE2" w:rsidRPr="00AA0749" w:rsidRDefault="007E7023" w:rsidP="009E6A44">
      <w:pPr>
        <w:numPr>
          <w:ilvl w:val="0"/>
          <w:numId w:val="1"/>
        </w:numPr>
        <w:tabs>
          <w:tab w:val="clear" w:pos="720"/>
        </w:tabs>
        <w:ind w:left="426" w:hanging="426"/>
        <w:jc w:val="both"/>
        <w:rPr>
          <w:rFonts w:ascii="Arial" w:hAnsi="Arial" w:cs="Arial"/>
          <w:b/>
          <w:szCs w:val="24"/>
        </w:rPr>
      </w:pPr>
      <w:r>
        <w:rPr>
          <w:rFonts w:ascii="Arial" w:hAnsi="Arial" w:cs="Arial"/>
          <w:b/>
          <w:szCs w:val="24"/>
        </w:rPr>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51527D" w:rsidRDefault="00DF7155" w:rsidP="009D0617">
      <w:pPr>
        <w:jc w:val="both"/>
        <w:rPr>
          <w:rFonts w:ascii="Arial" w:hAnsi="Arial" w:cs="Arial"/>
          <w:bCs/>
          <w:szCs w:val="24"/>
        </w:rPr>
      </w:pPr>
      <w:r w:rsidRPr="0051527D">
        <w:rPr>
          <w:rFonts w:ascii="Arial" w:hAnsi="Arial" w:cs="Arial"/>
          <w:b/>
          <w:bCs/>
          <w:szCs w:val="24"/>
        </w:rPr>
        <w:t xml:space="preserve">Document </w:t>
      </w:r>
      <w:r w:rsidR="007A2E87" w:rsidRPr="0051527D">
        <w:rPr>
          <w:rFonts w:ascii="Arial" w:hAnsi="Arial" w:cs="Arial"/>
          <w:b/>
          <w:bCs/>
          <w:szCs w:val="24"/>
        </w:rPr>
        <w:t>Two</w:t>
      </w:r>
      <w:r w:rsidR="007A2E87" w:rsidRPr="0051527D">
        <w:rPr>
          <w:rFonts w:ascii="Arial" w:hAnsi="Arial" w:cs="Arial"/>
          <w:bCs/>
          <w:szCs w:val="24"/>
        </w:rPr>
        <w:t xml:space="preserve"> contains the </w:t>
      </w:r>
      <w:r w:rsidR="00CE038C" w:rsidRPr="0051527D">
        <w:rPr>
          <w:rFonts w:ascii="Arial" w:hAnsi="Arial" w:cs="Arial"/>
          <w:bCs/>
          <w:szCs w:val="24"/>
        </w:rPr>
        <w:t>detailed S</w:t>
      </w:r>
      <w:r w:rsidR="00383AEE" w:rsidRPr="0051527D">
        <w:rPr>
          <w:rFonts w:ascii="Arial" w:hAnsi="Arial" w:cs="Arial"/>
          <w:bCs/>
          <w:szCs w:val="24"/>
        </w:rPr>
        <w:t>pecification</w:t>
      </w:r>
      <w:r w:rsidR="007A2E87" w:rsidRPr="0051527D">
        <w:rPr>
          <w:rFonts w:ascii="Arial" w:hAnsi="Arial" w:cs="Arial"/>
          <w:bCs/>
          <w:szCs w:val="24"/>
        </w:rPr>
        <w:t xml:space="preserve"> </w:t>
      </w:r>
      <w:r w:rsidR="00667C6F" w:rsidRPr="0051527D">
        <w:rPr>
          <w:rFonts w:ascii="Arial" w:hAnsi="Arial" w:cs="Arial"/>
          <w:bCs/>
          <w:szCs w:val="24"/>
        </w:rPr>
        <w:t xml:space="preserve">and Special Terms and Conditions </w:t>
      </w:r>
      <w:r w:rsidR="007A2E87" w:rsidRPr="0051527D">
        <w:rPr>
          <w:rFonts w:ascii="Arial" w:hAnsi="Arial" w:cs="Arial"/>
          <w:bCs/>
          <w:szCs w:val="24"/>
        </w:rPr>
        <w:t>for the 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997D1A" w:rsidRDefault="00506A4E" w:rsidP="009E6A44">
      <w:pPr>
        <w:numPr>
          <w:ilvl w:val="0"/>
          <w:numId w:val="3"/>
        </w:numPr>
        <w:tabs>
          <w:tab w:val="clear" w:pos="1440"/>
        </w:tabs>
        <w:ind w:left="426" w:hanging="426"/>
        <w:jc w:val="both"/>
        <w:rPr>
          <w:rFonts w:ascii="Arial" w:hAnsi="Arial" w:cs="Arial"/>
          <w:szCs w:val="24"/>
        </w:rPr>
      </w:pPr>
      <w:r w:rsidRPr="00997D1A">
        <w:rPr>
          <w:rFonts w:ascii="Arial" w:hAnsi="Arial" w:cs="Arial"/>
          <w:szCs w:val="24"/>
        </w:rPr>
        <w:t xml:space="preserve">This contract </w:t>
      </w:r>
      <w:r w:rsidR="00C0614B" w:rsidRPr="00997D1A">
        <w:rPr>
          <w:rFonts w:ascii="Arial" w:hAnsi="Arial" w:cs="Arial"/>
          <w:szCs w:val="24"/>
        </w:rPr>
        <w:t xml:space="preserve">is </w:t>
      </w:r>
      <w:r w:rsidRPr="00997D1A">
        <w:rPr>
          <w:rFonts w:ascii="Arial" w:hAnsi="Arial" w:cs="Arial"/>
          <w:szCs w:val="24"/>
        </w:rPr>
        <w:t>issued by</w:t>
      </w:r>
      <w:r w:rsidR="001541C3" w:rsidRPr="00997D1A">
        <w:rPr>
          <w:rFonts w:ascii="Arial" w:hAnsi="Arial" w:cs="Arial"/>
          <w:szCs w:val="24"/>
        </w:rPr>
        <w:t xml:space="preserve"> </w:t>
      </w:r>
      <w:r w:rsidR="00997D1A" w:rsidRPr="00997D1A">
        <w:rPr>
          <w:rFonts w:ascii="Arial" w:hAnsi="Arial" w:cs="Arial"/>
          <w:szCs w:val="24"/>
        </w:rPr>
        <w:t>the Borough Council of Wellingborough</w:t>
      </w:r>
      <w:r w:rsidRPr="00997D1A">
        <w:rPr>
          <w:rFonts w:ascii="Arial" w:hAnsi="Arial" w:cs="Arial"/>
          <w:szCs w:val="24"/>
        </w:rPr>
        <w:t xml:space="preserve"> </w:t>
      </w:r>
      <w:r w:rsidR="00B81AFC" w:rsidRPr="00997D1A">
        <w:rPr>
          <w:rFonts w:ascii="Arial" w:hAnsi="Arial" w:cs="Arial"/>
          <w:szCs w:val="24"/>
        </w:rPr>
        <w:t>(the Council)</w:t>
      </w:r>
      <w:r w:rsidR="002665E9">
        <w:rPr>
          <w:rFonts w:ascii="Arial" w:hAnsi="Arial" w:cs="Arial"/>
          <w:szCs w:val="24"/>
        </w:rPr>
        <w:t>, in association with its joint venture partner, Wellingborough Norse</w:t>
      </w:r>
      <w:r w:rsidR="00B81AFC" w:rsidRPr="00997D1A">
        <w:rPr>
          <w:rFonts w:ascii="Arial" w:hAnsi="Arial" w:cs="Arial"/>
          <w:szCs w:val="24"/>
        </w:rPr>
        <w:t>.</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proofErr w:type="spellStart"/>
      <w:r w:rsidR="00B81AFC" w:rsidRPr="00AA0749">
        <w:rPr>
          <w:rFonts w:ascii="Arial" w:hAnsi="Arial" w:cs="Arial"/>
          <w:szCs w:val="24"/>
        </w:rPr>
        <w:t>Welland</w:t>
      </w:r>
      <w:proofErr w:type="spellEnd"/>
      <w:r w:rsidR="00B81AFC" w:rsidRPr="00AA0749">
        <w:rPr>
          <w:rFonts w:ascii="Arial" w:hAnsi="Arial" w:cs="Arial"/>
          <w:szCs w:val="24"/>
        </w:rPr>
        <w:t xml:space="preserve">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7B4473" w:rsidRPr="007E7023">
        <w:rPr>
          <w:rFonts w:ascii="Arial" w:hAnsi="Arial" w:cs="Arial"/>
          <w:szCs w:val="24"/>
        </w:rPr>
        <w:t xml:space="preserve">has </w:t>
      </w:r>
      <w:r w:rsidRPr="007E7023">
        <w:rPr>
          <w:rFonts w:ascii="Arial" w:hAnsi="Arial" w:cs="Arial"/>
          <w:szCs w:val="24"/>
        </w:rPr>
        <w:t>recommended a competitive tendering process for</w:t>
      </w:r>
      <w:r w:rsidR="002D643F" w:rsidRPr="007E7023">
        <w:rPr>
          <w:rFonts w:ascii="Arial" w:hAnsi="Arial" w:cs="Arial"/>
          <w:szCs w:val="24"/>
        </w:rPr>
        <w:t xml:space="preserve"> </w:t>
      </w:r>
      <w:r w:rsidR="00B81AFC" w:rsidRPr="007E7023">
        <w:rPr>
          <w:rFonts w:ascii="Arial" w:hAnsi="Arial" w:cs="Arial"/>
          <w:szCs w:val="24"/>
        </w:rPr>
        <w:t xml:space="preserve">the </w:t>
      </w:r>
      <w:r w:rsidRPr="007E7023">
        <w:rPr>
          <w:rFonts w:ascii="Arial" w:hAnsi="Arial" w:cs="Arial"/>
          <w:szCs w:val="24"/>
        </w:rPr>
        <w:t xml:space="preserve">Council to set out contractual conditions and the service specification.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w:t>
      </w:r>
      <w:r w:rsidR="00997D1A">
        <w:rPr>
          <w:rFonts w:ascii="Arial" w:hAnsi="Arial" w:cs="Arial"/>
          <w:szCs w:val="24"/>
        </w:rPr>
        <w:t>for this tender</w:t>
      </w:r>
      <w:r w:rsidR="002665E9">
        <w:rPr>
          <w:rFonts w:ascii="Arial" w:hAnsi="Arial" w:cs="Arial"/>
          <w:szCs w:val="24"/>
        </w:rPr>
        <w:t xml:space="preserve">, </w:t>
      </w:r>
      <w:r>
        <w:rPr>
          <w:rFonts w:ascii="Arial" w:hAnsi="Arial" w:cs="Arial"/>
          <w:szCs w:val="24"/>
        </w:rPr>
        <w:t xml:space="preserve">a single stage </w:t>
      </w:r>
      <w:r w:rsidR="00997D1A">
        <w:rPr>
          <w:rFonts w:ascii="Arial" w:hAnsi="Arial" w:cs="Arial"/>
          <w:szCs w:val="24"/>
        </w:rPr>
        <w:t xml:space="preserve">(Open) OJEU </w:t>
      </w:r>
      <w:r>
        <w:rPr>
          <w:rFonts w:ascii="Arial" w:hAnsi="Arial" w:cs="Arial"/>
          <w:szCs w:val="24"/>
        </w:rPr>
        <w:t>tender process is being followed.</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This means that the tender response document combines a Suitability Questionnaire, a set of Tender Evaluation Questions</w:t>
      </w:r>
      <w:r w:rsidR="002665E9">
        <w:rPr>
          <w:rFonts w:ascii="Arial" w:hAnsi="Arial" w:cs="Arial"/>
          <w:szCs w:val="24"/>
        </w:rPr>
        <w:t xml:space="preserve">, a </w:t>
      </w:r>
      <w:r w:rsidRPr="00307A36">
        <w:rPr>
          <w:rFonts w:ascii="Arial" w:hAnsi="Arial" w:cs="Arial"/>
          <w:szCs w:val="24"/>
        </w:rPr>
        <w:t>Pricing Schedule and a Form of Tender.</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2665E9">
        <w:rPr>
          <w:rFonts w:ascii="Arial" w:hAnsi="Arial" w:cs="Arial"/>
          <w:szCs w:val="24"/>
        </w:rPr>
        <w:t xml:space="preserve">OJEU and on both </w:t>
      </w:r>
      <w:r w:rsidR="005B55C4">
        <w:rPr>
          <w:rFonts w:ascii="Arial" w:hAnsi="Arial" w:cs="Arial"/>
          <w:szCs w:val="24"/>
        </w:rPr>
        <w:t>Contracts Finder</w:t>
      </w:r>
      <w:r w:rsidR="002665E9">
        <w:rPr>
          <w:rFonts w:ascii="Arial" w:hAnsi="Arial" w:cs="Arial"/>
          <w:szCs w:val="24"/>
        </w:rPr>
        <w:t xml:space="preserve"> and Source Northamptonshire</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lastRenderedPageBreak/>
        <w:t xml:space="preserve">The eventual contract between the successful </w:t>
      </w:r>
      <w:r w:rsidR="000C4E4B" w:rsidRPr="00AA0749">
        <w:rPr>
          <w:rFonts w:ascii="Arial" w:hAnsi="Arial" w:cs="Arial"/>
          <w:szCs w:val="24"/>
        </w:rPr>
        <w:t>tenderer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1541C3" w:rsidRDefault="00855193" w:rsidP="009D0617">
      <w:pPr>
        <w:pStyle w:val="BodyText3"/>
        <w:spacing w:after="0"/>
        <w:ind w:left="426" w:hanging="426"/>
        <w:jc w:val="both"/>
        <w:rPr>
          <w:rFonts w:ascii="Arial" w:hAnsi="Arial" w:cs="Arial"/>
          <w:sz w:val="24"/>
          <w:szCs w:val="24"/>
        </w:rPr>
      </w:pPr>
    </w:p>
    <w:p w:rsidR="00855193" w:rsidRPr="001541C3" w:rsidRDefault="00855193" w:rsidP="009D0617">
      <w:pPr>
        <w:pStyle w:val="BodyText3"/>
        <w:spacing w:after="0"/>
        <w:ind w:left="426" w:hanging="426"/>
        <w:jc w:val="both"/>
        <w:rPr>
          <w:rFonts w:ascii="Arial" w:hAnsi="Arial" w:cs="Arial"/>
          <w:sz w:val="24"/>
          <w:szCs w:val="24"/>
        </w:rPr>
      </w:pPr>
      <w:r w:rsidRPr="001541C3">
        <w:rPr>
          <w:rFonts w:ascii="Arial" w:hAnsi="Arial" w:cs="Arial"/>
          <w:sz w:val="24"/>
          <w:szCs w:val="24"/>
        </w:rPr>
        <w:t>5.</w:t>
      </w:r>
      <w:r w:rsidR="001936CA" w:rsidRPr="001541C3">
        <w:rPr>
          <w:rFonts w:ascii="Arial" w:hAnsi="Arial" w:cs="Arial"/>
          <w:sz w:val="24"/>
          <w:szCs w:val="24"/>
        </w:rPr>
        <w:t xml:space="preserve"> </w:t>
      </w:r>
      <w:r w:rsidR="001936CA" w:rsidRPr="001541C3">
        <w:rPr>
          <w:rFonts w:ascii="Arial" w:hAnsi="Arial" w:cs="Arial"/>
          <w:sz w:val="24"/>
          <w:szCs w:val="24"/>
        </w:rPr>
        <w:tab/>
      </w:r>
      <w:r w:rsidR="002665E9">
        <w:rPr>
          <w:rFonts w:ascii="Arial" w:hAnsi="Arial" w:cs="Arial"/>
          <w:sz w:val="24"/>
          <w:szCs w:val="24"/>
        </w:rPr>
        <w:t>There is a contract in place currently, which expires prior to the 2017 season.</w:t>
      </w:r>
      <w:r w:rsidRPr="002665E9">
        <w:rPr>
          <w:rFonts w:ascii="Arial" w:hAnsi="Arial" w:cs="Arial"/>
          <w:sz w:val="24"/>
          <w:szCs w:val="24"/>
        </w:rPr>
        <w:t xml:space="preserve"> </w:t>
      </w:r>
    </w:p>
    <w:p w:rsidR="00CC15CA" w:rsidRPr="001541C3" w:rsidRDefault="00CC15CA" w:rsidP="009D0617">
      <w:pPr>
        <w:ind w:left="426" w:hanging="426"/>
        <w:jc w:val="both"/>
        <w:rPr>
          <w:rFonts w:ascii="Arial" w:hAnsi="Arial" w:cs="Arial"/>
          <w:szCs w:val="24"/>
        </w:rPr>
      </w:pPr>
    </w:p>
    <w:p w:rsidR="00565AFF" w:rsidRPr="00AA0749" w:rsidRDefault="00506A4E" w:rsidP="009E6A44">
      <w:pPr>
        <w:numPr>
          <w:ilvl w:val="0"/>
          <w:numId w:val="5"/>
        </w:numPr>
        <w:ind w:left="426" w:hanging="426"/>
        <w:jc w:val="both"/>
        <w:rPr>
          <w:rFonts w:ascii="Arial" w:hAnsi="Arial" w:cs="Arial"/>
          <w:szCs w:val="24"/>
        </w:rPr>
      </w:pPr>
      <w:r w:rsidRPr="00AA0749">
        <w:rPr>
          <w:rFonts w:ascii="Arial" w:hAnsi="Arial" w:cs="Arial"/>
          <w:szCs w:val="24"/>
        </w:rPr>
        <w:t>Th</w:t>
      </w:r>
      <w:r w:rsidR="002665E9">
        <w:rPr>
          <w:rFonts w:ascii="Arial" w:hAnsi="Arial" w:cs="Arial"/>
          <w:szCs w:val="24"/>
        </w:rPr>
        <w:t>is new contract is due to start on 1</w:t>
      </w:r>
      <w:r w:rsidR="002665E9" w:rsidRPr="002665E9">
        <w:rPr>
          <w:rFonts w:ascii="Arial" w:hAnsi="Arial" w:cs="Arial"/>
          <w:szCs w:val="24"/>
          <w:vertAlign w:val="superscript"/>
        </w:rPr>
        <w:t>st</w:t>
      </w:r>
      <w:r w:rsidR="002665E9">
        <w:rPr>
          <w:rFonts w:ascii="Arial" w:hAnsi="Arial" w:cs="Arial"/>
          <w:szCs w:val="24"/>
        </w:rPr>
        <w:t xml:space="preserve"> March 2017, and has an initial term of </w:t>
      </w:r>
      <w:r w:rsidR="009841A1">
        <w:rPr>
          <w:rFonts w:ascii="Arial" w:hAnsi="Arial" w:cs="Arial"/>
          <w:szCs w:val="24"/>
        </w:rPr>
        <w:t>one</w:t>
      </w:r>
      <w:r w:rsidR="002665E9">
        <w:rPr>
          <w:rFonts w:ascii="Arial" w:hAnsi="Arial" w:cs="Arial"/>
          <w:szCs w:val="24"/>
        </w:rPr>
        <w:t xml:space="preserve"> year. At the Borough Council’s discretion it may be extended to last until the Council is required by Northamptonshire County Council to send its waste, including green waste, to a site or sites selected by the County Council, which is </w:t>
      </w:r>
      <w:r w:rsidR="00791FA7">
        <w:rPr>
          <w:rFonts w:ascii="Arial" w:hAnsi="Arial" w:cs="Arial"/>
          <w:szCs w:val="24"/>
        </w:rPr>
        <w:t xml:space="preserve">currently </w:t>
      </w:r>
      <w:r w:rsidR="002665E9">
        <w:rPr>
          <w:rFonts w:ascii="Arial" w:hAnsi="Arial" w:cs="Arial"/>
          <w:szCs w:val="24"/>
        </w:rPr>
        <w:t>expected to be in 2020</w:t>
      </w:r>
      <w:r w:rsidR="009841A1">
        <w:rPr>
          <w:rFonts w:ascii="Arial" w:hAnsi="Arial" w:cs="Arial"/>
          <w:szCs w:val="24"/>
        </w:rPr>
        <w:t>.</w:t>
      </w:r>
      <w:r w:rsidR="00791FA7">
        <w:rPr>
          <w:rFonts w:ascii="Arial" w:hAnsi="Arial" w:cs="Arial"/>
          <w:szCs w:val="24"/>
        </w:rPr>
        <w:t xml:space="preserve"> </w:t>
      </w:r>
      <w:r w:rsidR="007600AC">
        <w:rPr>
          <w:rFonts w:ascii="Arial" w:hAnsi="Arial" w:cs="Arial"/>
          <w:szCs w:val="24"/>
        </w:rPr>
        <w:t xml:space="preserve">This </w:t>
      </w:r>
      <w:r w:rsidR="00791FA7">
        <w:rPr>
          <w:rFonts w:ascii="Arial" w:hAnsi="Arial" w:cs="Arial"/>
          <w:szCs w:val="24"/>
        </w:rPr>
        <w:t xml:space="preserve">date </w:t>
      </w:r>
      <w:r w:rsidR="007600AC">
        <w:rPr>
          <w:rFonts w:ascii="Arial" w:hAnsi="Arial" w:cs="Arial"/>
          <w:szCs w:val="24"/>
        </w:rPr>
        <w:t xml:space="preserve">is </w:t>
      </w:r>
      <w:r w:rsidR="00791FA7">
        <w:rPr>
          <w:rFonts w:ascii="Arial" w:hAnsi="Arial" w:cs="Arial"/>
          <w:szCs w:val="24"/>
        </w:rPr>
        <w:t>subject to confirmation</w:t>
      </w:r>
      <w:r w:rsidR="007600AC">
        <w:rPr>
          <w:rFonts w:ascii="Arial" w:hAnsi="Arial" w:cs="Arial"/>
          <w:szCs w:val="24"/>
        </w:rPr>
        <w:t xml:space="preserve"> and</w:t>
      </w:r>
      <w:r w:rsidR="002665E9">
        <w:rPr>
          <w:rFonts w:ascii="Arial" w:hAnsi="Arial" w:cs="Arial"/>
          <w:szCs w:val="24"/>
        </w:rPr>
        <w:t xml:space="preserve"> </w:t>
      </w:r>
      <w:r w:rsidR="007600AC">
        <w:rPr>
          <w:rFonts w:ascii="Arial" w:hAnsi="Arial" w:cs="Arial"/>
          <w:szCs w:val="24"/>
        </w:rPr>
        <w:t>f</w:t>
      </w:r>
      <w:r w:rsidR="00202932">
        <w:rPr>
          <w:rFonts w:ascii="Arial" w:hAnsi="Arial" w:cs="Arial"/>
          <w:szCs w:val="24"/>
        </w:rPr>
        <w:t xml:space="preserve">or this reason, </w:t>
      </w:r>
      <w:r w:rsidR="009841A1">
        <w:rPr>
          <w:rFonts w:ascii="Arial" w:hAnsi="Arial" w:cs="Arial"/>
          <w:szCs w:val="24"/>
        </w:rPr>
        <w:t>three</w:t>
      </w:r>
      <w:r w:rsidR="00202932">
        <w:rPr>
          <w:rFonts w:ascii="Arial" w:hAnsi="Arial" w:cs="Arial"/>
          <w:szCs w:val="24"/>
        </w:rPr>
        <w:t xml:space="preserve"> extension periods, each of 12 months, are provided for in this contract to cover any potential slippage in the timetable</w:t>
      </w:r>
      <w:r w:rsidR="009841A1">
        <w:rPr>
          <w:rFonts w:ascii="Arial" w:hAnsi="Arial" w:cs="Arial"/>
          <w:szCs w:val="24"/>
        </w:rPr>
        <w:t>, giving a possible term of up to four years.</w:t>
      </w:r>
    </w:p>
    <w:p w:rsidR="00565AFF" w:rsidRDefault="00565AFF"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565AFF" w:rsidRPr="00AA0749" w:rsidRDefault="00565AFF" w:rsidP="009D0617">
      <w:pPr>
        <w:ind w:left="1069"/>
        <w:jc w:val="both"/>
        <w:rPr>
          <w:rFonts w:ascii="Arial" w:hAnsi="Arial" w:cs="Arial"/>
          <w:szCs w:val="24"/>
        </w:rPr>
      </w:pPr>
    </w:p>
    <w:p w:rsidR="007E7023" w:rsidRDefault="0051527D"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F23A0F">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vAlign w:val="center"/>
          </w:tcPr>
          <w:p w:rsidR="007E7023" w:rsidRPr="0051527D" w:rsidRDefault="00791FA7" w:rsidP="00F23A0F">
            <w:pPr>
              <w:pStyle w:val="BodyText"/>
              <w:spacing w:after="120"/>
              <w:jc w:val="center"/>
              <w:rPr>
                <w:rFonts w:ascii="Arial" w:hAnsi="Arial" w:cs="Arial"/>
                <w:b w:val="0"/>
                <w:szCs w:val="24"/>
              </w:rPr>
            </w:pPr>
            <w:r w:rsidRPr="0051527D">
              <w:rPr>
                <w:rFonts w:ascii="Arial" w:hAnsi="Arial" w:cs="Arial"/>
                <w:b w:val="0"/>
                <w:szCs w:val="24"/>
              </w:rPr>
              <w:t>9</w:t>
            </w:r>
            <w:r w:rsidRPr="0051527D">
              <w:rPr>
                <w:rFonts w:ascii="Arial" w:hAnsi="Arial" w:cs="Arial"/>
                <w:b w:val="0"/>
                <w:szCs w:val="24"/>
                <w:vertAlign w:val="superscript"/>
              </w:rPr>
              <w:t>th</w:t>
            </w:r>
            <w:r w:rsidRPr="0051527D">
              <w:rPr>
                <w:rFonts w:ascii="Arial" w:hAnsi="Arial" w:cs="Arial"/>
                <w:b w:val="0"/>
                <w:szCs w:val="24"/>
              </w:rPr>
              <w:t xml:space="preserve"> December 2016</w:t>
            </w:r>
          </w:p>
        </w:tc>
      </w:tr>
      <w:tr w:rsidR="007E7023" w:rsidRPr="00AA0749" w:rsidTr="00F23A0F">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vAlign w:val="center"/>
          </w:tcPr>
          <w:p w:rsidR="007E7023" w:rsidRPr="0051527D" w:rsidRDefault="00791FA7" w:rsidP="00F23A0F">
            <w:pPr>
              <w:pStyle w:val="BodyText"/>
              <w:spacing w:after="120"/>
              <w:jc w:val="center"/>
              <w:rPr>
                <w:rFonts w:ascii="Arial" w:hAnsi="Arial" w:cs="Arial"/>
                <w:b w:val="0"/>
                <w:szCs w:val="24"/>
              </w:rPr>
            </w:pPr>
            <w:r w:rsidRPr="0051527D">
              <w:rPr>
                <w:rFonts w:ascii="Arial" w:hAnsi="Arial" w:cs="Arial"/>
                <w:b w:val="0"/>
                <w:szCs w:val="24"/>
              </w:rPr>
              <w:t>21</w:t>
            </w:r>
            <w:r w:rsidRPr="0051527D">
              <w:rPr>
                <w:rFonts w:ascii="Arial" w:hAnsi="Arial" w:cs="Arial"/>
                <w:b w:val="0"/>
                <w:szCs w:val="24"/>
                <w:vertAlign w:val="superscript"/>
              </w:rPr>
              <w:t>st</w:t>
            </w:r>
            <w:r w:rsidRPr="0051527D">
              <w:rPr>
                <w:rFonts w:ascii="Arial" w:hAnsi="Arial" w:cs="Arial"/>
                <w:b w:val="0"/>
                <w:szCs w:val="24"/>
              </w:rPr>
              <w:t xml:space="preserve"> December 2016</w:t>
            </w:r>
          </w:p>
        </w:tc>
      </w:tr>
      <w:tr w:rsidR="007E7023" w:rsidRPr="00AA0749" w:rsidTr="00F23A0F">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vAlign w:val="center"/>
          </w:tcPr>
          <w:p w:rsidR="007E7023" w:rsidRPr="0051527D" w:rsidRDefault="00791FA7" w:rsidP="00F23A0F">
            <w:pPr>
              <w:pStyle w:val="BodyText"/>
              <w:spacing w:after="120"/>
              <w:jc w:val="center"/>
              <w:rPr>
                <w:rFonts w:ascii="Arial" w:hAnsi="Arial" w:cs="Arial"/>
                <w:b w:val="0"/>
                <w:szCs w:val="24"/>
              </w:rPr>
            </w:pPr>
            <w:r w:rsidRPr="0051527D">
              <w:rPr>
                <w:rFonts w:ascii="Arial" w:hAnsi="Arial" w:cs="Arial"/>
                <w:b w:val="0"/>
                <w:szCs w:val="24"/>
              </w:rPr>
              <w:t>By 12</w:t>
            </w:r>
            <w:r w:rsidRPr="0051527D">
              <w:rPr>
                <w:rFonts w:ascii="Arial" w:hAnsi="Arial" w:cs="Arial"/>
                <w:b w:val="0"/>
                <w:szCs w:val="24"/>
                <w:vertAlign w:val="superscript"/>
              </w:rPr>
              <w:t>th</w:t>
            </w:r>
            <w:r w:rsidRPr="0051527D">
              <w:rPr>
                <w:rFonts w:ascii="Arial" w:hAnsi="Arial" w:cs="Arial"/>
                <w:b w:val="0"/>
                <w:szCs w:val="24"/>
              </w:rPr>
              <w:t xml:space="preserve"> January 2017</w:t>
            </w:r>
          </w:p>
        </w:tc>
      </w:tr>
      <w:tr w:rsidR="001541C3" w:rsidRPr="00AA0749" w:rsidTr="00F23A0F">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vAlign w:val="center"/>
          </w:tcPr>
          <w:p w:rsidR="001541C3" w:rsidRPr="0051527D" w:rsidRDefault="00791FA7" w:rsidP="00F23A0F">
            <w:pPr>
              <w:pStyle w:val="BodyText"/>
              <w:spacing w:after="120"/>
              <w:jc w:val="center"/>
              <w:rPr>
                <w:rFonts w:ascii="Arial" w:hAnsi="Arial" w:cs="Arial"/>
                <w:b w:val="0"/>
                <w:szCs w:val="24"/>
              </w:rPr>
            </w:pPr>
            <w:r w:rsidRPr="0051527D">
              <w:rPr>
                <w:rFonts w:ascii="Arial" w:hAnsi="Arial" w:cs="Arial"/>
                <w:b w:val="0"/>
                <w:szCs w:val="24"/>
              </w:rPr>
              <w:t>By 12</w:t>
            </w:r>
            <w:r w:rsidRPr="0051527D">
              <w:rPr>
                <w:rFonts w:ascii="Arial" w:hAnsi="Arial" w:cs="Arial"/>
                <w:b w:val="0"/>
                <w:szCs w:val="24"/>
                <w:vertAlign w:val="superscript"/>
              </w:rPr>
              <w:t>th</w:t>
            </w:r>
            <w:r w:rsidRPr="0051527D">
              <w:rPr>
                <w:rFonts w:ascii="Arial" w:hAnsi="Arial" w:cs="Arial"/>
                <w:b w:val="0"/>
                <w:szCs w:val="24"/>
              </w:rPr>
              <w:t xml:space="preserve"> January 2017</w:t>
            </w:r>
          </w:p>
        </w:tc>
      </w:tr>
      <w:tr w:rsidR="007E7023" w:rsidRPr="00AA0749" w:rsidTr="00F23A0F">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Standstill Period</w:t>
            </w:r>
          </w:p>
        </w:tc>
        <w:tc>
          <w:tcPr>
            <w:tcW w:w="2311" w:type="pct"/>
            <w:vAlign w:val="center"/>
          </w:tcPr>
          <w:p w:rsidR="007E7023" w:rsidRPr="0051527D" w:rsidRDefault="00791FA7" w:rsidP="00F23A0F">
            <w:pPr>
              <w:pStyle w:val="BodyText"/>
              <w:spacing w:after="120"/>
              <w:jc w:val="center"/>
              <w:rPr>
                <w:rFonts w:ascii="Arial" w:hAnsi="Arial" w:cs="Arial"/>
                <w:b w:val="0"/>
                <w:szCs w:val="24"/>
              </w:rPr>
            </w:pPr>
            <w:r w:rsidRPr="0051527D">
              <w:rPr>
                <w:rFonts w:ascii="Arial" w:hAnsi="Arial" w:cs="Arial"/>
                <w:b w:val="0"/>
                <w:szCs w:val="24"/>
              </w:rPr>
              <w:t>February 2017</w:t>
            </w:r>
          </w:p>
        </w:tc>
      </w:tr>
      <w:tr w:rsidR="007E7023" w:rsidRPr="00AA0749" w:rsidTr="00F23A0F">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vAlign w:val="center"/>
          </w:tcPr>
          <w:p w:rsidR="007E7023" w:rsidRPr="0051527D" w:rsidRDefault="00791FA7" w:rsidP="00F23A0F">
            <w:pPr>
              <w:pStyle w:val="BodyText"/>
              <w:spacing w:after="120"/>
              <w:jc w:val="center"/>
              <w:rPr>
                <w:rFonts w:ascii="Arial" w:hAnsi="Arial" w:cs="Arial"/>
                <w:b w:val="0"/>
                <w:szCs w:val="24"/>
              </w:rPr>
            </w:pPr>
            <w:r w:rsidRPr="0051527D">
              <w:rPr>
                <w:rFonts w:ascii="Arial" w:hAnsi="Arial" w:cs="Arial"/>
                <w:b w:val="0"/>
                <w:szCs w:val="24"/>
              </w:rPr>
              <w:t>27</w:t>
            </w:r>
            <w:r w:rsidRPr="0051527D">
              <w:rPr>
                <w:rFonts w:ascii="Arial" w:hAnsi="Arial" w:cs="Arial"/>
                <w:b w:val="0"/>
                <w:szCs w:val="24"/>
                <w:vertAlign w:val="superscript"/>
              </w:rPr>
              <w:t>th</w:t>
            </w:r>
            <w:r w:rsidRPr="0051527D">
              <w:rPr>
                <w:rFonts w:ascii="Arial" w:hAnsi="Arial" w:cs="Arial"/>
                <w:b w:val="0"/>
                <w:szCs w:val="24"/>
              </w:rPr>
              <w:t xml:space="preserve"> February 2017</w:t>
            </w:r>
          </w:p>
        </w:tc>
      </w:tr>
      <w:tr w:rsidR="007E7023" w:rsidRPr="003A019A" w:rsidTr="00F23A0F">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vAlign w:val="center"/>
          </w:tcPr>
          <w:p w:rsidR="007E7023" w:rsidRPr="003A019A" w:rsidRDefault="00F23A0F" w:rsidP="00F23A0F">
            <w:pPr>
              <w:pStyle w:val="BodyText"/>
              <w:spacing w:after="120"/>
              <w:jc w:val="center"/>
              <w:rPr>
                <w:rFonts w:ascii="Arial" w:hAnsi="Arial" w:cs="Arial"/>
                <w:b w:val="0"/>
                <w:szCs w:val="24"/>
              </w:rPr>
            </w:pPr>
            <w:r>
              <w:rPr>
                <w:rFonts w:ascii="Arial" w:hAnsi="Arial" w:cs="Arial"/>
                <w:b w:val="0"/>
                <w:szCs w:val="24"/>
              </w:rPr>
              <w:t>1</w:t>
            </w:r>
            <w:r w:rsidRPr="00F23A0F">
              <w:rPr>
                <w:rFonts w:ascii="Arial" w:hAnsi="Arial" w:cs="Arial"/>
                <w:b w:val="0"/>
                <w:szCs w:val="24"/>
                <w:vertAlign w:val="superscript"/>
              </w:rPr>
              <w:t>st</w:t>
            </w:r>
            <w:r>
              <w:rPr>
                <w:rFonts w:ascii="Arial" w:hAnsi="Arial" w:cs="Arial"/>
                <w:b w:val="0"/>
                <w:szCs w:val="24"/>
              </w:rPr>
              <w:t xml:space="preserve"> March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F23A0F">
        <w:rPr>
          <w:rFonts w:ascii="Arial" w:hAnsi="Arial" w:cs="Arial"/>
          <w:szCs w:val="24"/>
          <w:lang w:val="en-US"/>
        </w:rPr>
        <w:t xml:space="preserve">3, </w:t>
      </w:r>
      <w:r w:rsidR="00C74BE0">
        <w:rPr>
          <w:rFonts w:ascii="Arial" w:hAnsi="Arial" w:cs="Arial"/>
          <w:szCs w:val="24"/>
          <w:lang w:val="en-US"/>
        </w:rPr>
        <w:t xml:space="preserve">4, </w:t>
      </w:r>
      <w:r w:rsidRPr="003A019A">
        <w:rPr>
          <w:rFonts w:ascii="Arial" w:hAnsi="Arial" w:cs="Arial"/>
          <w:szCs w:val="24"/>
          <w:lang w:val="en-US"/>
        </w:rPr>
        <w:t xml:space="preserve">5, </w:t>
      </w:r>
      <w:r w:rsidR="00F23A0F">
        <w:rPr>
          <w:rFonts w:ascii="Arial" w:hAnsi="Arial" w:cs="Arial"/>
          <w:szCs w:val="24"/>
          <w:lang w:val="en-US"/>
        </w:rPr>
        <w:t>and 6</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Pr="0051527D"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w:t>
      </w:r>
      <w:r w:rsidRPr="0051527D">
        <w:rPr>
          <w:rFonts w:ascii="Arial" w:hAnsi="Arial" w:cs="Arial"/>
          <w:szCs w:val="24"/>
        </w:rPr>
        <w:t>as possible in writing (via email is acceptable) and in any case by</w:t>
      </w:r>
      <w:r w:rsidR="001541C3" w:rsidRPr="0051527D">
        <w:rPr>
          <w:rFonts w:ascii="Arial" w:hAnsi="Arial" w:cs="Arial"/>
          <w:szCs w:val="24"/>
        </w:rPr>
        <w:t xml:space="preserve"> </w:t>
      </w:r>
      <w:r w:rsidR="0051527D" w:rsidRPr="0051527D">
        <w:rPr>
          <w:rFonts w:ascii="Arial" w:hAnsi="Arial" w:cs="Arial"/>
          <w:szCs w:val="24"/>
        </w:rPr>
        <w:t>9</w:t>
      </w:r>
      <w:r w:rsidR="0051527D" w:rsidRPr="0051527D">
        <w:rPr>
          <w:rFonts w:ascii="Arial" w:hAnsi="Arial" w:cs="Arial"/>
          <w:szCs w:val="24"/>
          <w:vertAlign w:val="superscript"/>
        </w:rPr>
        <w:t>th</w:t>
      </w:r>
      <w:r w:rsidR="0051527D" w:rsidRPr="0051527D">
        <w:rPr>
          <w:rFonts w:ascii="Arial" w:hAnsi="Arial" w:cs="Arial"/>
          <w:szCs w:val="24"/>
        </w:rPr>
        <w:t xml:space="preserve"> December 2016</w:t>
      </w:r>
      <w:r w:rsidR="0051527D">
        <w:rPr>
          <w:rFonts w:ascii="Arial" w:hAnsi="Arial" w:cs="Arial"/>
          <w:szCs w:val="24"/>
        </w:rPr>
        <w:t>.</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lastRenderedPageBreak/>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address shown on the first page</w:t>
      </w:r>
      <w:r w:rsidR="006A0607" w:rsidRPr="00AA0749">
        <w:rPr>
          <w:rFonts w:ascii="Arial" w:hAnsi="Arial" w:cs="Arial"/>
          <w:szCs w:val="24"/>
        </w:rPr>
        <w:t xml:space="preserve"> </w:t>
      </w:r>
      <w:r w:rsidRPr="00AA0749">
        <w:rPr>
          <w:rFonts w:ascii="Arial" w:hAnsi="Arial" w:cs="Arial"/>
          <w:szCs w:val="24"/>
        </w:rPr>
        <w:t xml:space="preserve">no later than </w:t>
      </w:r>
      <w:r w:rsidR="00F23A0F">
        <w:rPr>
          <w:rFonts w:ascii="Arial" w:hAnsi="Arial" w:cs="Arial"/>
          <w:color w:val="FF0000"/>
          <w:szCs w:val="24"/>
        </w:rPr>
        <w:t>noon</w:t>
      </w:r>
      <w:r w:rsidRPr="00AA0749">
        <w:rPr>
          <w:rFonts w:ascii="Arial" w:hAnsi="Arial" w:cs="Arial"/>
          <w:szCs w:val="24"/>
        </w:rPr>
        <w:t xml:space="preserve"> 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1541C3">
        <w:rPr>
          <w:rFonts w:ascii="Arial" w:hAnsi="Arial" w:cs="Arial"/>
          <w:bCs/>
          <w:szCs w:val="24"/>
        </w:rPr>
        <w:t>Suitability</w:t>
      </w:r>
      <w:r w:rsidR="006B403E">
        <w:rPr>
          <w:rFonts w:ascii="Arial" w:hAnsi="Arial" w:cs="Arial"/>
          <w:bCs/>
          <w:szCs w:val="24"/>
        </w:rPr>
        <w:t xml:space="preserve"> Question</w:t>
      </w:r>
      <w:r w:rsidR="005B55C4">
        <w:rPr>
          <w:rFonts w:ascii="Arial" w:hAnsi="Arial" w:cs="Arial"/>
          <w:bCs/>
          <w:szCs w:val="24"/>
        </w:rPr>
        <w:t>s</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p>
    <w:p w:rsidR="00307A36" w:rsidRDefault="00307A36"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51527D"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w:t>
      </w:r>
      <w:r w:rsidR="00F23A0F">
        <w:rPr>
          <w:rFonts w:ascii="Arial" w:hAnsi="Arial" w:cs="Arial"/>
          <w:snapToGrid w:val="0"/>
          <w:szCs w:val="24"/>
          <w:lang w:eastAsia="en-US"/>
        </w:rPr>
        <w:t>on</w:t>
      </w:r>
      <w:r w:rsidR="00FD470A" w:rsidRPr="00C46AE8">
        <w:rPr>
          <w:rFonts w:ascii="Arial" w:hAnsi="Arial" w:cs="Arial"/>
          <w:snapToGrid w:val="0"/>
          <w:szCs w:val="24"/>
          <w:lang w:eastAsia="en-US"/>
        </w:rPr>
        <w:t xml:space="preserve">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The total price </w:t>
      </w:r>
      <w:r w:rsidR="00202932">
        <w:rPr>
          <w:rFonts w:ascii="Arial" w:hAnsi="Arial" w:cs="Arial"/>
          <w:bCs/>
          <w:szCs w:val="24"/>
        </w:rPr>
        <w:t xml:space="preserve">per tonne </w:t>
      </w:r>
      <w:r w:rsidRPr="00C46AE8">
        <w:rPr>
          <w:rFonts w:ascii="Arial" w:hAnsi="Arial" w:cs="Arial"/>
          <w:bCs/>
          <w:szCs w:val="24"/>
        </w:rPr>
        <w:t>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1541C3" w:rsidRPr="00ED41F1">
        <w:rPr>
          <w:rFonts w:ascii="Arial" w:hAnsi="Arial" w:cs="Arial"/>
          <w:b/>
          <w:bCs/>
          <w:szCs w:val="24"/>
        </w:rPr>
        <w:t>SUITABILITY</w:t>
      </w:r>
      <w:r w:rsidR="006B403E" w:rsidRPr="00ED41F1">
        <w:rPr>
          <w:rFonts w:ascii="Arial" w:hAnsi="Arial" w:cs="Arial"/>
          <w:b/>
          <w:bCs/>
          <w:szCs w:val="24"/>
        </w:rPr>
        <w:t xml:space="preserve"> QUESTION</w:t>
      </w:r>
      <w:bookmarkEnd w:id="5"/>
      <w:r w:rsidR="005B55C4" w:rsidRPr="00ED41F1">
        <w:rPr>
          <w:rFonts w:ascii="Arial" w:hAnsi="Arial" w:cs="Arial"/>
          <w:b/>
          <w:bCs/>
          <w:szCs w:val="24"/>
        </w:rPr>
        <w:t>S</w:t>
      </w:r>
    </w:p>
    <w:p w:rsidR="009D0617" w:rsidRPr="0020113A" w:rsidRDefault="009D0617" w:rsidP="009D0617">
      <w:pPr>
        <w:jc w:val="both"/>
        <w:rPr>
          <w:rFonts w:ascii="Arial" w:hAnsi="Arial" w:cs="Arial"/>
          <w:sz w:val="20"/>
          <w:szCs w:val="24"/>
        </w:rPr>
      </w:pPr>
    </w:p>
    <w:p w:rsidR="00E90958" w:rsidRDefault="00843B46" w:rsidP="009D0617">
      <w:pPr>
        <w:jc w:val="both"/>
        <w:rPr>
          <w:rFonts w:ascii="Arial" w:hAnsi="Arial" w:cs="Arial"/>
          <w:szCs w:val="24"/>
        </w:rPr>
      </w:pPr>
      <w:r>
        <w:rPr>
          <w:rFonts w:ascii="Arial" w:hAnsi="Arial" w:cs="Arial"/>
          <w:szCs w:val="24"/>
        </w:rPr>
        <w:t>Under t</w:t>
      </w:r>
      <w:r w:rsidR="00E90958">
        <w:rPr>
          <w:rFonts w:ascii="Arial" w:hAnsi="Arial" w:cs="Arial"/>
          <w:szCs w:val="24"/>
        </w:rPr>
        <w:t>he Public Contract Regulations 2015</w:t>
      </w:r>
      <w:r>
        <w:rPr>
          <w:rFonts w:ascii="Arial" w:hAnsi="Arial" w:cs="Arial"/>
          <w:szCs w:val="24"/>
        </w:rPr>
        <w:t xml:space="preserve">, tenders for services with a value above the OJEU threshold </w:t>
      </w:r>
      <w:r w:rsidRPr="00843B46">
        <w:rPr>
          <w:rFonts w:ascii="Arial" w:hAnsi="Arial" w:cs="Arial"/>
          <w:szCs w:val="24"/>
        </w:rPr>
        <w:t>(currently £164,176)</w:t>
      </w:r>
      <w:r>
        <w:rPr>
          <w:rFonts w:ascii="Arial" w:hAnsi="Arial" w:cs="Arial"/>
          <w:szCs w:val="24"/>
        </w:rPr>
        <w:t xml:space="preserve"> must incorporate a Standard Suitability Questionnaire.</w:t>
      </w:r>
      <w:r w:rsidR="00E90958">
        <w:rPr>
          <w:rFonts w:ascii="Arial" w:hAnsi="Arial" w:cs="Arial"/>
          <w:szCs w:val="24"/>
        </w:rPr>
        <w:t xml:space="preserve"> </w:t>
      </w:r>
    </w:p>
    <w:p w:rsidR="00843B46" w:rsidRPr="0020113A" w:rsidRDefault="00843B46" w:rsidP="009D0617">
      <w:pPr>
        <w:jc w:val="both"/>
        <w:rPr>
          <w:rFonts w:ascii="Arial" w:hAnsi="Arial" w:cs="Arial"/>
          <w:sz w:val="20"/>
          <w:szCs w:val="24"/>
        </w:rPr>
      </w:pPr>
    </w:p>
    <w:p w:rsidR="00274369" w:rsidRDefault="00843B46" w:rsidP="009D0617">
      <w:pPr>
        <w:jc w:val="both"/>
        <w:rPr>
          <w:rFonts w:ascii="Arial" w:hAnsi="Arial" w:cs="Arial"/>
          <w:szCs w:val="24"/>
        </w:rPr>
      </w:pPr>
      <w:r>
        <w:rPr>
          <w:rFonts w:ascii="Arial" w:hAnsi="Arial" w:cs="Arial"/>
          <w:szCs w:val="24"/>
        </w:rPr>
        <w:t>L</w:t>
      </w:r>
      <w:r w:rsidR="00E90958">
        <w:rPr>
          <w:rFonts w:ascii="Arial" w:hAnsi="Arial" w:cs="Arial"/>
          <w:szCs w:val="24"/>
        </w:rPr>
        <w:t>ocal authorities must assess a Bidder’s suitability to deliver the requirements as stated in the Specification/Contract. Those bidders who satisfy the suitability assessment will have their tenders evaluated. Those who do not will be excluded from the process. The suitability assess</w:t>
      </w:r>
      <w:r>
        <w:rPr>
          <w:rFonts w:ascii="Arial" w:hAnsi="Arial" w:cs="Arial"/>
          <w:szCs w:val="24"/>
        </w:rPr>
        <w:t>ment</w:t>
      </w:r>
      <w:r w:rsidR="00E90958">
        <w:rPr>
          <w:rFonts w:ascii="Arial" w:hAnsi="Arial" w:cs="Arial"/>
          <w:szCs w:val="24"/>
        </w:rPr>
        <w:t xml:space="preserve"> is based on a template document issued by Central Government. Many of the suitability questions will be the same for every tender but some may be specific to the subject matter of the contract. Please see below for further details about the evaluation of the suitability questions.</w:t>
      </w:r>
      <w:r w:rsidR="00274369" w:rsidRPr="00AA0749">
        <w:rPr>
          <w:rFonts w:ascii="Arial" w:hAnsi="Arial" w:cs="Arial"/>
          <w:szCs w:val="24"/>
        </w:rPr>
        <w:t xml:space="preserve"> </w:t>
      </w:r>
    </w:p>
    <w:p w:rsidR="007A2E87" w:rsidRPr="00E0080E" w:rsidRDefault="007A2E87" w:rsidP="009D0617">
      <w:pPr>
        <w:jc w:val="both"/>
        <w:rPr>
          <w:rFonts w:ascii="Arial" w:hAnsi="Arial" w:cs="Arial"/>
          <w:sz w:val="18"/>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377"/>
        <w:gridCol w:w="2442"/>
      </w:tblGrid>
      <w:tr w:rsidR="005E1A87" w:rsidRPr="00AA0749" w:rsidTr="001541C3">
        <w:trPr>
          <w:trHeight w:val="284"/>
          <w:tblHeader/>
          <w:jc w:val="center"/>
        </w:trPr>
        <w:tc>
          <w:tcPr>
            <w:tcW w:w="4537" w:type="dxa"/>
            <w:tcBorders>
              <w:bottom w:val="single" w:sz="4" w:space="0" w:color="auto"/>
            </w:tcBorders>
            <w:vAlign w:val="center"/>
          </w:tcPr>
          <w:p w:rsidR="005E1A87" w:rsidRPr="00E0080E" w:rsidRDefault="005E1A87" w:rsidP="00E0080E">
            <w:pPr>
              <w:jc w:val="center"/>
              <w:rPr>
                <w:rFonts w:ascii="Arial" w:hAnsi="Arial" w:cs="Arial"/>
                <w:b/>
                <w:sz w:val="23"/>
                <w:szCs w:val="23"/>
              </w:rPr>
            </w:pPr>
            <w:r w:rsidRPr="00E0080E">
              <w:rPr>
                <w:rFonts w:ascii="Arial" w:hAnsi="Arial" w:cs="Arial"/>
                <w:b/>
                <w:sz w:val="23"/>
                <w:szCs w:val="23"/>
              </w:rPr>
              <w:t>Section Headings and Sub-Headings</w:t>
            </w:r>
          </w:p>
        </w:tc>
        <w:tc>
          <w:tcPr>
            <w:tcW w:w="2377" w:type="dxa"/>
            <w:tcBorders>
              <w:bottom w:val="single" w:sz="4" w:space="0" w:color="auto"/>
            </w:tcBorders>
            <w:vAlign w:val="center"/>
          </w:tcPr>
          <w:p w:rsidR="005E1A87" w:rsidRPr="00E0080E" w:rsidRDefault="005E1A87" w:rsidP="00E0080E">
            <w:pPr>
              <w:jc w:val="center"/>
              <w:rPr>
                <w:rFonts w:ascii="Arial" w:hAnsi="Arial" w:cs="Arial"/>
                <w:b/>
                <w:sz w:val="23"/>
                <w:szCs w:val="23"/>
              </w:rPr>
            </w:pPr>
            <w:r w:rsidRPr="00E0080E">
              <w:rPr>
                <w:rFonts w:ascii="Arial" w:hAnsi="Arial" w:cs="Arial"/>
                <w:b/>
                <w:sz w:val="23"/>
                <w:szCs w:val="23"/>
              </w:rPr>
              <w:t xml:space="preserve">Maximum Available Section Score </w:t>
            </w:r>
          </w:p>
        </w:tc>
        <w:tc>
          <w:tcPr>
            <w:tcW w:w="2442" w:type="dxa"/>
            <w:tcBorders>
              <w:bottom w:val="single" w:sz="4" w:space="0" w:color="auto"/>
            </w:tcBorders>
            <w:vAlign w:val="center"/>
          </w:tcPr>
          <w:p w:rsidR="005E1A87" w:rsidRPr="00E0080E" w:rsidRDefault="005E1A87" w:rsidP="00E0080E">
            <w:pPr>
              <w:jc w:val="center"/>
              <w:rPr>
                <w:rFonts w:ascii="Arial" w:hAnsi="Arial" w:cs="Arial"/>
                <w:b/>
                <w:sz w:val="23"/>
                <w:szCs w:val="23"/>
              </w:rPr>
            </w:pPr>
            <w:r w:rsidRPr="00E0080E">
              <w:rPr>
                <w:rFonts w:ascii="Arial" w:hAnsi="Arial" w:cs="Arial"/>
                <w:b/>
                <w:sz w:val="23"/>
                <w:szCs w:val="23"/>
              </w:rPr>
              <w:t>Weighting Within Sub-Heading</w:t>
            </w:r>
          </w:p>
        </w:tc>
      </w:tr>
      <w:tr w:rsidR="005E1A87" w:rsidRPr="001434B6" w:rsidTr="001434B6">
        <w:trPr>
          <w:trHeight w:val="284"/>
          <w:jc w:val="center"/>
        </w:trPr>
        <w:tc>
          <w:tcPr>
            <w:tcW w:w="4537" w:type="dxa"/>
            <w:tcBorders>
              <w:top w:val="nil"/>
              <w:bottom w:val="nil"/>
            </w:tcBorders>
          </w:tcPr>
          <w:p w:rsidR="001434B6" w:rsidRPr="00E0080E" w:rsidRDefault="001434B6" w:rsidP="00E0080E">
            <w:pPr>
              <w:spacing w:after="20"/>
              <w:rPr>
                <w:rFonts w:ascii="Arial" w:hAnsi="Arial" w:cs="Arial"/>
                <w:b/>
                <w:sz w:val="23"/>
                <w:szCs w:val="23"/>
              </w:rPr>
            </w:pPr>
            <w:r w:rsidRPr="00E0080E">
              <w:rPr>
                <w:rFonts w:ascii="Arial" w:hAnsi="Arial" w:cs="Arial"/>
                <w:b/>
                <w:sz w:val="23"/>
                <w:szCs w:val="23"/>
              </w:rPr>
              <w:t>Supplier Information</w:t>
            </w:r>
          </w:p>
          <w:p w:rsidR="005E1A87" w:rsidRPr="00E0080E" w:rsidRDefault="001434B6" w:rsidP="00E0080E">
            <w:pPr>
              <w:spacing w:after="20"/>
              <w:rPr>
                <w:rFonts w:ascii="Arial" w:hAnsi="Arial" w:cs="Arial"/>
                <w:sz w:val="23"/>
                <w:szCs w:val="23"/>
              </w:rPr>
            </w:pPr>
            <w:r w:rsidRPr="00E0080E">
              <w:rPr>
                <w:rFonts w:ascii="Arial" w:hAnsi="Arial" w:cs="Arial"/>
                <w:sz w:val="23"/>
                <w:szCs w:val="23"/>
              </w:rPr>
              <w:t>Supplier Details</w:t>
            </w:r>
          </w:p>
          <w:p w:rsidR="001434B6" w:rsidRPr="00E0080E" w:rsidRDefault="001434B6" w:rsidP="00E0080E">
            <w:pPr>
              <w:spacing w:after="20"/>
              <w:rPr>
                <w:rFonts w:ascii="Arial" w:hAnsi="Arial" w:cs="Arial"/>
                <w:sz w:val="23"/>
                <w:szCs w:val="23"/>
              </w:rPr>
            </w:pPr>
            <w:r w:rsidRPr="00E0080E">
              <w:rPr>
                <w:rFonts w:ascii="Arial" w:hAnsi="Arial" w:cs="Arial"/>
                <w:sz w:val="23"/>
                <w:szCs w:val="23"/>
              </w:rPr>
              <w:t>Bidding Model</w:t>
            </w:r>
          </w:p>
          <w:p w:rsidR="001434B6" w:rsidRPr="00E0080E" w:rsidRDefault="001434B6" w:rsidP="00E0080E">
            <w:pPr>
              <w:spacing w:after="20"/>
              <w:rPr>
                <w:rFonts w:ascii="Arial" w:hAnsi="Arial" w:cs="Arial"/>
                <w:sz w:val="23"/>
                <w:szCs w:val="23"/>
              </w:rPr>
            </w:pPr>
            <w:r w:rsidRPr="00E0080E">
              <w:rPr>
                <w:rFonts w:ascii="Arial" w:hAnsi="Arial" w:cs="Arial"/>
                <w:sz w:val="23"/>
                <w:szCs w:val="23"/>
              </w:rPr>
              <w:t>Contact Details</w:t>
            </w:r>
          </w:p>
          <w:p w:rsidR="001434B6" w:rsidRPr="00E0080E" w:rsidRDefault="001434B6" w:rsidP="00E0080E">
            <w:pPr>
              <w:spacing w:after="20"/>
              <w:rPr>
                <w:rFonts w:ascii="Arial" w:hAnsi="Arial" w:cs="Arial"/>
                <w:sz w:val="23"/>
                <w:szCs w:val="23"/>
              </w:rPr>
            </w:pPr>
            <w:r w:rsidRPr="00E0080E">
              <w:rPr>
                <w:rFonts w:ascii="Arial" w:hAnsi="Arial" w:cs="Arial"/>
                <w:sz w:val="23"/>
                <w:szCs w:val="23"/>
              </w:rPr>
              <w:t>Licensing and Registration</w:t>
            </w:r>
          </w:p>
        </w:tc>
        <w:tc>
          <w:tcPr>
            <w:tcW w:w="2377" w:type="dxa"/>
            <w:tcBorders>
              <w:top w:val="nil"/>
              <w:bottom w:val="nil"/>
            </w:tcBorders>
            <w:vAlign w:val="center"/>
          </w:tcPr>
          <w:p w:rsidR="005E1A87" w:rsidRPr="00E0080E" w:rsidRDefault="00C240EA" w:rsidP="00E0080E">
            <w:pPr>
              <w:spacing w:after="20"/>
              <w:jc w:val="center"/>
              <w:rPr>
                <w:rFonts w:ascii="Arial" w:hAnsi="Arial" w:cs="Arial"/>
                <w:sz w:val="23"/>
                <w:szCs w:val="23"/>
              </w:rPr>
            </w:pPr>
            <w:r w:rsidRPr="00E0080E">
              <w:rPr>
                <w:rFonts w:ascii="Arial" w:hAnsi="Arial" w:cs="Arial"/>
                <w:sz w:val="23"/>
                <w:szCs w:val="23"/>
              </w:rPr>
              <w:t>0%</w:t>
            </w:r>
          </w:p>
        </w:tc>
        <w:tc>
          <w:tcPr>
            <w:tcW w:w="2442" w:type="dxa"/>
            <w:tcBorders>
              <w:top w:val="nil"/>
              <w:bottom w:val="nil"/>
            </w:tcBorders>
            <w:vAlign w:val="center"/>
          </w:tcPr>
          <w:p w:rsidR="005E1A87" w:rsidRPr="00E0080E" w:rsidRDefault="00C240EA" w:rsidP="00E0080E">
            <w:pPr>
              <w:spacing w:after="20"/>
              <w:jc w:val="center"/>
              <w:rPr>
                <w:rFonts w:ascii="Arial" w:hAnsi="Arial" w:cs="Arial"/>
                <w:sz w:val="23"/>
                <w:szCs w:val="23"/>
              </w:rPr>
            </w:pPr>
            <w:r w:rsidRPr="00E0080E">
              <w:rPr>
                <w:rFonts w:ascii="Arial" w:hAnsi="Arial" w:cs="Arial"/>
                <w:sz w:val="23"/>
                <w:szCs w:val="23"/>
              </w:rPr>
              <w:t>0%</w:t>
            </w:r>
          </w:p>
        </w:tc>
      </w:tr>
      <w:tr w:rsidR="005E1A87" w:rsidRPr="00AA0749" w:rsidTr="000702E8">
        <w:trPr>
          <w:trHeight w:val="284"/>
          <w:jc w:val="center"/>
        </w:trPr>
        <w:tc>
          <w:tcPr>
            <w:tcW w:w="4537" w:type="dxa"/>
            <w:tcBorders>
              <w:top w:val="single" w:sz="4" w:space="0" w:color="auto"/>
              <w:bottom w:val="nil"/>
            </w:tcBorders>
            <w:vAlign w:val="center"/>
          </w:tcPr>
          <w:p w:rsidR="005E1A87" w:rsidRPr="00E0080E" w:rsidRDefault="001434B6" w:rsidP="00E0080E">
            <w:pPr>
              <w:spacing w:after="20"/>
              <w:rPr>
                <w:rFonts w:ascii="Arial" w:hAnsi="Arial" w:cs="Arial"/>
                <w:b/>
                <w:sz w:val="23"/>
                <w:szCs w:val="23"/>
              </w:rPr>
            </w:pPr>
            <w:r w:rsidRPr="00E0080E">
              <w:rPr>
                <w:rFonts w:ascii="Arial" w:hAnsi="Arial" w:cs="Arial"/>
                <w:b/>
                <w:sz w:val="23"/>
                <w:szCs w:val="23"/>
              </w:rPr>
              <w:t>Grounds for Mandatory Exclusion</w:t>
            </w:r>
          </w:p>
        </w:tc>
        <w:tc>
          <w:tcPr>
            <w:tcW w:w="2377" w:type="dxa"/>
            <w:tcBorders>
              <w:top w:val="single" w:sz="4" w:space="0" w:color="auto"/>
              <w:bottom w:val="nil"/>
            </w:tcBorders>
            <w:vAlign w:val="center"/>
          </w:tcPr>
          <w:p w:rsidR="005E1A87" w:rsidRPr="00E0080E" w:rsidRDefault="001434B6" w:rsidP="00E0080E">
            <w:pPr>
              <w:spacing w:after="20"/>
              <w:jc w:val="center"/>
              <w:rPr>
                <w:rFonts w:ascii="Arial" w:hAnsi="Arial" w:cs="Arial"/>
                <w:sz w:val="23"/>
                <w:szCs w:val="23"/>
              </w:rPr>
            </w:pPr>
            <w:r w:rsidRPr="00E0080E">
              <w:rPr>
                <w:rFonts w:ascii="Arial" w:hAnsi="Arial" w:cs="Arial"/>
                <w:sz w:val="23"/>
                <w:szCs w:val="23"/>
              </w:rPr>
              <w:t>Pass/Fail</w:t>
            </w:r>
          </w:p>
        </w:tc>
        <w:tc>
          <w:tcPr>
            <w:tcW w:w="2442" w:type="dxa"/>
            <w:tcBorders>
              <w:top w:val="single" w:sz="4" w:space="0" w:color="auto"/>
              <w:bottom w:val="nil"/>
            </w:tcBorders>
            <w:vAlign w:val="center"/>
          </w:tcPr>
          <w:p w:rsidR="005E1A87" w:rsidRPr="00E0080E" w:rsidRDefault="001434B6" w:rsidP="00E0080E">
            <w:pPr>
              <w:spacing w:after="20"/>
              <w:jc w:val="center"/>
              <w:rPr>
                <w:rFonts w:ascii="Arial" w:hAnsi="Arial" w:cs="Arial"/>
                <w:sz w:val="23"/>
                <w:szCs w:val="23"/>
              </w:rPr>
            </w:pPr>
            <w:r w:rsidRPr="00E0080E">
              <w:rPr>
                <w:rFonts w:ascii="Arial" w:hAnsi="Arial" w:cs="Arial"/>
                <w:sz w:val="23"/>
                <w:szCs w:val="23"/>
              </w:rPr>
              <w:t>Pass/Fail</w:t>
            </w:r>
          </w:p>
        </w:tc>
      </w:tr>
      <w:tr w:rsidR="005E1A87" w:rsidRPr="00AA0749" w:rsidTr="000702E8">
        <w:trPr>
          <w:trHeight w:val="284"/>
          <w:jc w:val="center"/>
        </w:trPr>
        <w:tc>
          <w:tcPr>
            <w:tcW w:w="4537" w:type="dxa"/>
            <w:tcBorders>
              <w:top w:val="single" w:sz="4" w:space="0" w:color="auto"/>
              <w:bottom w:val="nil"/>
            </w:tcBorders>
            <w:vAlign w:val="center"/>
          </w:tcPr>
          <w:p w:rsidR="005E1A87" w:rsidRPr="00E0080E" w:rsidRDefault="001434B6" w:rsidP="00E0080E">
            <w:pPr>
              <w:spacing w:after="20"/>
              <w:rPr>
                <w:rFonts w:ascii="Arial" w:hAnsi="Arial" w:cs="Arial"/>
                <w:b/>
                <w:sz w:val="23"/>
                <w:szCs w:val="23"/>
              </w:rPr>
            </w:pPr>
            <w:r w:rsidRPr="00E0080E">
              <w:rPr>
                <w:rFonts w:ascii="Arial" w:hAnsi="Arial" w:cs="Arial"/>
                <w:b/>
                <w:sz w:val="23"/>
                <w:szCs w:val="23"/>
              </w:rPr>
              <w:t>Grounds for Discretional Exclusion</w:t>
            </w:r>
          </w:p>
        </w:tc>
        <w:tc>
          <w:tcPr>
            <w:tcW w:w="2377" w:type="dxa"/>
            <w:tcBorders>
              <w:top w:val="single" w:sz="4" w:space="0" w:color="auto"/>
              <w:bottom w:val="nil"/>
            </w:tcBorders>
            <w:vAlign w:val="center"/>
          </w:tcPr>
          <w:p w:rsidR="005E1A87" w:rsidRPr="00E0080E" w:rsidRDefault="001434B6" w:rsidP="00E0080E">
            <w:pPr>
              <w:spacing w:after="20"/>
              <w:jc w:val="center"/>
              <w:rPr>
                <w:rFonts w:ascii="Arial" w:hAnsi="Arial" w:cs="Arial"/>
                <w:sz w:val="23"/>
                <w:szCs w:val="23"/>
              </w:rPr>
            </w:pPr>
            <w:r w:rsidRPr="00E0080E">
              <w:rPr>
                <w:rFonts w:ascii="Arial" w:hAnsi="Arial" w:cs="Arial"/>
                <w:sz w:val="23"/>
                <w:szCs w:val="23"/>
              </w:rPr>
              <w:t>Pass/Fail</w:t>
            </w:r>
          </w:p>
        </w:tc>
        <w:tc>
          <w:tcPr>
            <w:tcW w:w="2442" w:type="dxa"/>
            <w:tcBorders>
              <w:top w:val="single" w:sz="4" w:space="0" w:color="auto"/>
              <w:bottom w:val="nil"/>
            </w:tcBorders>
            <w:vAlign w:val="center"/>
          </w:tcPr>
          <w:p w:rsidR="005E1A87" w:rsidRPr="00E0080E" w:rsidRDefault="001434B6" w:rsidP="00E0080E">
            <w:pPr>
              <w:spacing w:after="20"/>
              <w:jc w:val="center"/>
              <w:rPr>
                <w:rFonts w:ascii="Arial" w:hAnsi="Arial" w:cs="Arial"/>
                <w:sz w:val="23"/>
                <w:szCs w:val="23"/>
              </w:rPr>
            </w:pPr>
            <w:r w:rsidRPr="00E0080E">
              <w:rPr>
                <w:rFonts w:ascii="Arial" w:hAnsi="Arial" w:cs="Arial"/>
                <w:sz w:val="23"/>
                <w:szCs w:val="23"/>
              </w:rPr>
              <w:t>Pass/Fail</w:t>
            </w:r>
          </w:p>
        </w:tc>
      </w:tr>
      <w:tr w:rsidR="005E1A87" w:rsidRPr="00AA0749" w:rsidTr="000702E8">
        <w:trPr>
          <w:trHeight w:val="284"/>
          <w:jc w:val="center"/>
        </w:trPr>
        <w:tc>
          <w:tcPr>
            <w:tcW w:w="4537" w:type="dxa"/>
            <w:tcBorders>
              <w:bottom w:val="nil"/>
            </w:tcBorders>
            <w:vAlign w:val="center"/>
          </w:tcPr>
          <w:p w:rsidR="005E1A87" w:rsidRPr="00E0080E" w:rsidRDefault="00DF556C" w:rsidP="00E0080E">
            <w:pPr>
              <w:spacing w:after="20"/>
              <w:rPr>
                <w:rFonts w:ascii="Arial" w:hAnsi="Arial" w:cs="Arial"/>
                <w:b/>
                <w:sz w:val="23"/>
                <w:szCs w:val="23"/>
              </w:rPr>
            </w:pPr>
            <w:r w:rsidRPr="00E0080E">
              <w:rPr>
                <w:rFonts w:ascii="Arial" w:hAnsi="Arial" w:cs="Arial"/>
                <w:b/>
                <w:sz w:val="23"/>
                <w:szCs w:val="23"/>
              </w:rPr>
              <w:t>Economic and Financial Standing</w:t>
            </w:r>
          </w:p>
        </w:tc>
        <w:tc>
          <w:tcPr>
            <w:tcW w:w="2377" w:type="dxa"/>
            <w:tcBorders>
              <w:bottom w:val="nil"/>
            </w:tcBorders>
            <w:vAlign w:val="center"/>
          </w:tcPr>
          <w:p w:rsidR="005E1A87" w:rsidRPr="00E0080E" w:rsidRDefault="00784F17" w:rsidP="00E0080E">
            <w:pPr>
              <w:spacing w:after="20"/>
              <w:jc w:val="center"/>
              <w:rPr>
                <w:rFonts w:ascii="Arial" w:hAnsi="Arial" w:cs="Arial"/>
                <w:sz w:val="23"/>
                <w:szCs w:val="23"/>
              </w:rPr>
            </w:pPr>
            <w:r w:rsidRPr="00E0080E">
              <w:rPr>
                <w:rFonts w:ascii="Arial" w:hAnsi="Arial" w:cs="Arial"/>
                <w:sz w:val="23"/>
                <w:szCs w:val="23"/>
              </w:rPr>
              <w:t>Pass/Fail</w:t>
            </w:r>
          </w:p>
        </w:tc>
        <w:tc>
          <w:tcPr>
            <w:tcW w:w="2442" w:type="dxa"/>
            <w:tcBorders>
              <w:bottom w:val="nil"/>
            </w:tcBorders>
            <w:vAlign w:val="center"/>
          </w:tcPr>
          <w:p w:rsidR="00BA75B3" w:rsidRPr="00E0080E" w:rsidRDefault="00784F17" w:rsidP="00E0080E">
            <w:pPr>
              <w:spacing w:after="20"/>
              <w:jc w:val="center"/>
              <w:rPr>
                <w:rFonts w:ascii="Arial" w:hAnsi="Arial" w:cs="Arial"/>
                <w:sz w:val="23"/>
                <w:szCs w:val="23"/>
              </w:rPr>
            </w:pPr>
            <w:r w:rsidRPr="00E0080E">
              <w:rPr>
                <w:rFonts w:ascii="Arial" w:hAnsi="Arial" w:cs="Arial"/>
                <w:sz w:val="23"/>
                <w:szCs w:val="23"/>
              </w:rPr>
              <w:t>Pass/Fail</w:t>
            </w:r>
          </w:p>
        </w:tc>
      </w:tr>
      <w:tr w:rsidR="00DB29E7" w:rsidRPr="00AA0749" w:rsidTr="000702E8">
        <w:trPr>
          <w:trHeight w:val="284"/>
          <w:jc w:val="center"/>
        </w:trPr>
        <w:tc>
          <w:tcPr>
            <w:tcW w:w="4537" w:type="dxa"/>
            <w:tcBorders>
              <w:bottom w:val="nil"/>
            </w:tcBorders>
          </w:tcPr>
          <w:p w:rsidR="00DB29E7" w:rsidRPr="00E0080E" w:rsidRDefault="00784F17" w:rsidP="00E0080E">
            <w:pPr>
              <w:spacing w:after="20"/>
              <w:jc w:val="both"/>
              <w:rPr>
                <w:rFonts w:ascii="Arial" w:hAnsi="Arial" w:cs="Arial"/>
                <w:sz w:val="23"/>
                <w:szCs w:val="23"/>
              </w:rPr>
            </w:pPr>
            <w:r w:rsidRPr="00E0080E">
              <w:rPr>
                <w:rFonts w:ascii="Arial" w:hAnsi="Arial" w:cs="Arial"/>
                <w:b/>
                <w:sz w:val="23"/>
                <w:szCs w:val="23"/>
              </w:rPr>
              <w:t>Technical and Professional Ability</w:t>
            </w:r>
          </w:p>
          <w:p w:rsidR="00784F17" w:rsidRPr="00E0080E" w:rsidRDefault="00784F17" w:rsidP="00E0080E">
            <w:pPr>
              <w:spacing w:after="20"/>
              <w:jc w:val="both"/>
              <w:rPr>
                <w:rFonts w:ascii="Arial" w:hAnsi="Arial" w:cs="Arial"/>
                <w:sz w:val="23"/>
                <w:szCs w:val="23"/>
              </w:rPr>
            </w:pPr>
            <w:r w:rsidRPr="00E0080E">
              <w:rPr>
                <w:rFonts w:ascii="Arial" w:hAnsi="Arial" w:cs="Arial"/>
                <w:sz w:val="23"/>
                <w:szCs w:val="23"/>
              </w:rPr>
              <w:t>Technical Capability</w:t>
            </w:r>
          </w:p>
        </w:tc>
        <w:tc>
          <w:tcPr>
            <w:tcW w:w="2377" w:type="dxa"/>
            <w:tcBorders>
              <w:bottom w:val="nil"/>
            </w:tcBorders>
            <w:vAlign w:val="center"/>
          </w:tcPr>
          <w:p w:rsidR="00DB29E7" w:rsidRPr="00E0080E" w:rsidRDefault="005B55C4" w:rsidP="00E0080E">
            <w:pPr>
              <w:spacing w:after="20"/>
              <w:jc w:val="center"/>
              <w:rPr>
                <w:rFonts w:ascii="Arial" w:hAnsi="Arial" w:cs="Arial"/>
                <w:sz w:val="23"/>
                <w:szCs w:val="23"/>
              </w:rPr>
            </w:pPr>
            <w:r w:rsidRPr="00E0080E">
              <w:rPr>
                <w:rFonts w:ascii="Arial" w:hAnsi="Arial" w:cs="Arial"/>
                <w:sz w:val="23"/>
                <w:szCs w:val="23"/>
              </w:rPr>
              <w:t>Pass/Fail</w:t>
            </w:r>
          </w:p>
        </w:tc>
        <w:tc>
          <w:tcPr>
            <w:tcW w:w="2442" w:type="dxa"/>
            <w:tcBorders>
              <w:bottom w:val="nil"/>
            </w:tcBorders>
            <w:vAlign w:val="center"/>
          </w:tcPr>
          <w:p w:rsidR="00784F17" w:rsidRPr="00E0080E" w:rsidRDefault="005B55C4" w:rsidP="00E0080E">
            <w:pPr>
              <w:spacing w:after="20"/>
              <w:jc w:val="center"/>
              <w:rPr>
                <w:rFonts w:ascii="Arial" w:hAnsi="Arial" w:cs="Arial"/>
                <w:sz w:val="23"/>
                <w:szCs w:val="23"/>
              </w:rPr>
            </w:pPr>
            <w:r w:rsidRPr="00E0080E">
              <w:rPr>
                <w:rFonts w:ascii="Arial" w:hAnsi="Arial" w:cs="Arial"/>
                <w:sz w:val="23"/>
                <w:szCs w:val="23"/>
              </w:rPr>
              <w:t>Pass/Fail</w:t>
            </w:r>
          </w:p>
        </w:tc>
      </w:tr>
      <w:tr w:rsidR="00DB29E7" w:rsidRPr="00AA0749" w:rsidTr="00C15FB2">
        <w:trPr>
          <w:trHeight w:val="284"/>
          <w:jc w:val="center"/>
        </w:trPr>
        <w:tc>
          <w:tcPr>
            <w:tcW w:w="4537" w:type="dxa"/>
            <w:tcBorders>
              <w:bottom w:val="nil"/>
            </w:tcBorders>
          </w:tcPr>
          <w:p w:rsidR="00C60CDB" w:rsidRPr="00667C6F" w:rsidRDefault="00784F17" w:rsidP="00E0080E">
            <w:pPr>
              <w:spacing w:after="20"/>
              <w:jc w:val="both"/>
              <w:rPr>
                <w:rFonts w:ascii="Arial" w:hAnsi="Arial" w:cs="Arial"/>
                <w:sz w:val="23"/>
                <w:szCs w:val="23"/>
              </w:rPr>
            </w:pPr>
            <w:r w:rsidRPr="00E0080E">
              <w:rPr>
                <w:rFonts w:ascii="Arial" w:hAnsi="Arial" w:cs="Arial"/>
                <w:b/>
                <w:sz w:val="23"/>
                <w:szCs w:val="23"/>
              </w:rPr>
              <w:t>Project Specific Questions to Assess Technical and Professional Ability</w:t>
            </w:r>
          </w:p>
        </w:tc>
        <w:tc>
          <w:tcPr>
            <w:tcW w:w="2377" w:type="dxa"/>
            <w:tcBorders>
              <w:bottom w:val="nil"/>
            </w:tcBorders>
            <w:vAlign w:val="center"/>
          </w:tcPr>
          <w:p w:rsidR="00DB29E7" w:rsidRPr="00E0080E" w:rsidRDefault="00C15FB2" w:rsidP="00E0080E">
            <w:pPr>
              <w:spacing w:after="20"/>
              <w:jc w:val="center"/>
              <w:rPr>
                <w:rFonts w:ascii="Arial" w:hAnsi="Arial" w:cs="Arial"/>
                <w:sz w:val="23"/>
                <w:szCs w:val="23"/>
              </w:rPr>
            </w:pPr>
            <w:r w:rsidRPr="00E0080E">
              <w:rPr>
                <w:rFonts w:ascii="Arial" w:hAnsi="Arial" w:cs="Arial"/>
                <w:sz w:val="23"/>
                <w:szCs w:val="23"/>
              </w:rPr>
              <w:t>Pass/Fail</w:t>
            </w:r>
          </w:p>
        </w:tc>
        <w:tc>
          <w:tcPr>
            <w:tcW w:w="2442" w:type="dxa"/>
            <w:tcBorders>
              <w:bottom w:val="nil"/>
            </w:tcBorders>
            <w:vAlign w:val="center"/>
          </w:tcPr>
          <w:p w:rsidR="00C60CDB" w:rsidRPr="00E0080E" w:rsidRDefault="00C15FB2" w:rsidP="00E0080E">
            <w:pPr>
              <w:spacing w:after="20"/>
              <w:jc w:val="center"/>
              <w:rPr>
                <w:rFonts w:ascii="Arial" w:hAnsi="Arial" w:cs="Arial"/>
                <w:sz w:val="23"/>
                <w:szCs w:val="23"/>
              </w:rPr>
            </w:pPr>
            <w:r w:rsidRPr="00E0080E">
              <w:rPr>
                <w:rFonts w:ascii="Arial" w:hAnsi="Arial" w:cs="Arial"/>
                <w:sz w:val="23"/>
                <w:szCs w:val="23"/>
              </w:rPr>
              <w:t>Pass/Fail</w:t>
            </w:r>
          </w:p>
        </w:tc>
      </w:tr>
      <w:tr w:rsidR="00DB29E7" w:rsidRPr="00AA0749" w:rsidTr="000702E8">
        <w:trPr>
          <w:trHeight w:val="284"/>
          <w:jc w:val="center"/>
        </w:trPr>
        <w:tc>
          <w:tcPr>
            <w:tcW w:w="4537" w:type="dxa"/>
            <w:tcBorders>
              <w:bottom w:val="nil"/>
            </w:tcBorders>
            <w:vAlign w:val="center"/>
          </w:tcPr>
          <w:p w:rsidR="00DB29E7" w:rsidRPr="00E0080E" w:rsidRDefault="00C60CDB" w:rsidP="00E0080E">
            <w:pPr>
              <w:spacing w:after="20"/>
              <w:rPr>
                <w:rFonts w:ascii="Arial" w:hAnsi="Arial" w:cs="Arial"/>
                <w:sz w:val="23"/>
                <w:szCs w:val="23"/>
              </w:rPr>
            </w:pPr>
            <w:r w:rsidRPr="00E0080E">
              <w:rPr>
                <w:rFonts w:ascii="Arial" w:hAnsi="Arial" w:cs="Arial"/>
                <w:b/>
                <w:sz w:val="23"/>
                <w:szCs w:val="23"/>
              </w:rPr>
              <w:t>Insurance</w:t>
            </w:r>
          </w:p>
        </w:tc>
        <w:tc>
          <w:tcPr>
            <w:tcW w:w="2377" w:type="dxa"/>
            <w:tcBorders>
              <w:bottom w:val="nil"/>
            </w:tcBorders>
            <w:vAlign w:val="center"/>
          </w:tcPr>
          <w:p w:rsidR="00DB29E7" w:rsidRPr="00E0080E" w:rsidRDefault="00DB29E7" w:rsidP="00843B46">
            <w:pPr>
              <w:spacing w:after="20"/>
              <w:jc w:val="center"/>
              <w:rPr>
                <w:rFonts w:ascii="Arial" w:hAnsi="Arial" w:cs="Arial"/>
                <w:sz w:val="23"/>
                <w:szCs w:val="23"/>
              </w:rPr>
            </w:pPr>
            <w:r w:rsidRPr="00E0080E">
              <w:rPr>
                <w:rFonts w:ascii="Arial" w:hAnsi="Arial" w:cs="Arial"/>
                <w:sz w:val="23"/>
                <w:szCs w:val="23"/>
              </w:rPr>
              <w:t>Pass/Fail</w:t>
            </w:r>
          </w:p>
        </w:tc>
        <w:tc>
          <w:tcPr>
            <w:tcW w:w="2442" w:type="dxa"/>
            <w:tcBorders>
              <w:bottom w:val="nil"/>
            </w:tcBorders>
            <w:vAlign w:val="center"/>
          </w:tcPr>
          <w:p w:rsidR="00DB29E7" w:rsidRPr="00E0080E" w:rsidRDefault="00C60CDB" w:rsidP="00E0080E">
            <w:pPr>
              <w:spacing w:after="20"/>
              <w:jc w:val="center"/>
              <w:rPr>
                <w:rFonts w:ascii="Arial" w:hAnsi="Arial" w:cs="Arial"/>
                <w:sz w:val="23"/>
                <w:szCs w:val="23"/>
              </w:rPr>
            </w:pPr>
            <w:r w:rsidRPr="00E0080E">
              <w:rPr>
                <w:rFonts w:ascii="Arial" w:hAnsi="Arial" w:cs="Arial"/>
                <w:sz w:val="23"/>
                <w:szCs w:val="23"/>
              </w:rPr>
              <w:t>Pass/Fail</w:t>
            </w:r>
          </w:p>
        </w:tc>
      </w:tr>
      <w:tr w:rsidR="005B55C4" w:rsidRPr="00AA0749" w:rsidTr="006B136E">
        <w:trPr>
          <w:trHeight w:val="284"/>
          <w:jc w:val="center"/>
        </w:trPr>
        <w:tc>
          <w:tcPr>
            <w:tcW w:w="4537" w:type="dxa"/>
            <w:tcBorders>
              <w:bottom w:val="nil"/>
            </w:tcBorders>
          </w:tcPr>
          <w:p w:rsidR="005B55C4" w:rsidRPr="00E0080E" w:rsidRDefault="005B55C4" w:rsidP="00E0080E">
            <w:pPr>
              <w:spacing w:after="20"/>
              <w:jc w:val="both"/>
              <w:rPr>
                <w:rFonts w:ascii="Arial" w:hAnsi="Arial" w:cs="Arial"/>
                <w:b/>
                <w:sz w:val="23"/>
                <w:szCs w:val="23"/>
              </w:rPr>
            </w:pPr>
            <w:r w:rsidRPr="00E0080E">
              <w:rPr>
                <w:rFonts w:ascii="Arial" w:hAnsi="Arial" w:cs="Arial"/>
                <w:b/>
                <w:sz w:val="23"/>
                <w:szCs w:val="23"/>
              </w:rPr>
              <w:t>Compliance with Equality Legislation</w:t>
            </w:r>
          </w:p>
          <w:p w:rsidR="006B136E" w:rsidRPr="00E0080E" w:rsidRDefault="006B136E" w:rsidP="00E0080E">
            <w:pPr>
              <w:spacing w:after="20"/>
              <w:jc w:val="both"/>
              <w:rPr>
                <w:rFonts w:ascii="Arial" w:hAnsi="Arial" w:cs="Arial"/>
                <w:sz w:val="23"/>
                <w:szCs w:val="23"/>
              </w:rPr>
            </w:pPr>
            <w:r w:rsidRPr="00E0080E">
              <w:rPr>
                <w:rFonts w:ascii="Arial" w:hAnsi="Arial" w:cs="Arial"/>
                <w:sz w:val="23"/>
                <w:szCs w:val="23"/>
              </w:rPr>
              <w:t>Findings of Unlawful Discrimination</w:t>
            </w:r>
          </w:p>
          <w:p w:rsidR="006B136E" w:rsidRPr="00E0080E" w:rsidRDefault="006B136E" w:rsidP="00E0080E">
            <w:pPr>
              <w:spacing w:after="20"/>
              <w:jc w:val="both"/>
              <w:rPr>
                <w:rFonts w:ascii="Arial" w:hAnsi="Arial" w:cs="Arial"/>
                <w:sz w:val="23"/>
                <w:szCs w:val="23"/>
              </w:rPr>
            </w:pPr>
            <w:r w:rsidRPr="00E0080E">
              <w:rPr>
                <w:rFonts w:ascii="Arial" w:hAnsi="Arial" w:cs="Arial"/>
                <w:sz w:val="23"/>
                <w:szCs w:val="23"/>
              </w:rPr>
              <w:t>Complaint Upheld</w:t>
            </w:r>
          </w:p>
          <w:p w:rsidR="000569AD" w:rsidRPr="00E0080E" w:rsidRDefault="006B136E" w:rsidP="00E0080E">
            <w:pPr>
              <w:spacing w:after="20"/>
              <w:jc w:val="both"/>
              <w:rPr>
                <w:rFonts w:ascii="Arial" w:hAnsi="Arial" w:cs="Arial"/>
                <w:sz w:val="23"/>
                <w:szCs w:val="23"/>
              </w:rPr>
            </w:pPr>
            <w:r w:rsidRPr="00E0080E">
              <w:rPr>
                <w:rFonts w:ascii="Arial" w:hAnsi="Arial" w:cs="Arial"/>
                <w:sz w:val="23"/>
                <w:szCs w:val="23"/>
              </w:rPr>
              <w:t>Subcontractor management</w:t>
            </w:r>
          </w:p>
        </w:tc>
        <w:tc>
          <w:tcPr>
            <w:tcW w:w="2377" w:type="dxa"/>
            <w:tcBorders>
              <w:bottom w:val="nil"/>
            </w:tcBorders>
            <w:vAlign w:val="center"/>
          </w:tcPr>
          <w:p w:rsidR="005B55C4" w:rsidRPr="00E0080E" w:rsidRDefault="006B136E" w:rsidP="00E0080E">
            <w:pPr>
              <w:spacing w:after="20"/>
              <w:jc w:val="center"/>
              <w:rPr>
                <w:rFonts w:ascii="Arial" w:hAnsi="Arial" w:cs="Arial"/>
                <w:sz w:val="23"/>
                <w:szCs w:val="23"/>
              </w:rPr>
            </w:pPr>
            <w:r w:rsidRPr="00E0080E">
              <w:rPr>
                <w:rFonts w:ascii="Arial" w:hAnsi="Arial" w:cs="Arial"/>
                <w:sz w:val="23"/>
                <w:szCs w:val="23"/>
              </w:rPr>
              <w:t>Pass/Fail</w:t>
            </w:r>
          </w:p>
        </w:tc>
        <w:tc>
          <w:tcPr>
            <w:tcW w:w="2442" w:type="dxa"/>
            <w:tcBorders>
              <w:bottom w:val="nil"/>
            </w:tcBorders>
            <w:vAlign w:val="center"/>
          </w:tcPr>
          <w:p w:rsidR="005B55C4" w:rsidRPr="00E0080E" w:rsidRDefault="006B136E" w:rsidP="00E0080E">
            <w:pPr>
              <w:spacing w:after="20"/>
              <w:jc w:val="center"/>
              <w:rPr>
                <w:rFonts w:ascii="Arial" w:hAnsi="Arial" w:cs="Arial"/>
                <w:sz w:val="23"/>
                <w:szCs w:val="23"/>
              </w:rPr>
            </w:pPr>
            <w:r w:rsidRPr="00E0080E">
              <w:rPr>
                <w:rFonts w:ascii="Arial" w:hAnsi="Arial" w:cs="Arial"/>
                <w:sz w:val="23"/>
                <w:szCs w:val="23"/>
              </w:rPr>
              <w:t>Pass/Fail</w:t>
            </w:r>
          </w:p>
        </w:tc>
      </w:tr>
      <w:tr w:rsidR="005B55C4" w:rsidRPr="00AA0749" w:rsidTr="006B136E">
        <w:trPr>
          <w:trHeight w:val="284"/>
          <w:jc w:val="center"/>
        </w:trPr>
        <w:tc>
          <w:tcPr>
            <w:tcW w:w="4537" w:type="dxa"/>
            <w:tcBorders>
              <w:bottom w:val="nil"/>
            </w:tcBorders>
          </w:tcPr>
          <w:p w:rsidR="005B55C4" w:rsidRPr="00E0080E" w:rsidRDefault="006B136E" w:rsidP="00E0080E">
            <w:pPr>
              <w:spacing w:after="20"/>
              <w:jc w:val="both"/>
              <w:rPr>
                <w:rFonts w:ascii="Arial" w:hAnsi="Arial" w:cs="Arial"/>
                <w:sz w:val="23"/>
                <w:szCs w:val="23"/>
              </w:rPr>
            </w:pPr>
            <w:r w:rsidRPr="00E0080E">
              <w:rPr>
                <w:rFonts w:ascii="Arial" w:hAnsi="Arial" w:cs="Arial"/>
                <w:b/>
                <w:sz w:val="23"/>
                <w:szCs w:val="23"/>
              </w:rPr>
              <w:t>Environmental Management</w:t>
            </w:r>
          </w:p>
          <w:p w:rsidR="006B136E" w:rsidRPr="00E0080E" w:rsidRDefault="006B136E" w:rsidP="00E0080E">
            <w:pPr>
              <w:spacing w:after="20"/>
              <w:jc w:val="both"/>
              <w:rPr>
                <w:rFonts w:ascii="Arial" w:hAnsi="Arial" w:cs="Arial"/>
                <w:sz w:val="23"/>
                <w:szCs w:val="23"/>
              </w:rPr>
            </w:pPr>
            <w:r w:rsidRPr="00E0080E">
              <w:rPr>
                <w:rFonts w:ascii="Arial" w:hAnsi="Arial" w:cs="Arial"/>
                <w:sz w:val="23"/>
                <w:szCs w:val="23"/>
              </w:rPr>
              <w:t>Convictions</w:t>
            </w:r>
          </w:p>
          <w:p w:rsidR="000569AD" w:rsidRPr="00E0080E" w:rsidRDefault="006B136E" w:rsidP="00E0080E">
            <w:pPr>
              <w:spacing w:after="20"/>
              <w:jc w:val="both"/>
              <w:rPr>
                <w:rFonts w:ascii="Arial" w:hAnsi="Arial" w:cs="Arial"/>
                <w:sz w:val="23"/>
                <w:szCs w:val="23"/>
              </w:rPr>
            </w:pPr>
            <w:r w:rsidRPr="00E0080E">
              <w:rPr>
                <w:rFonts w:ascii="Arial" w:hAnsi="Arial" w:cs="Arial"/>
                <w:sz w:val="23"/>
                <w:szCs w:val="23"/>
              </w:rPr>
              <w:t>Subcontractor Management</w:t>
            </w:r>
          </w:p>
        </w:tc>
        <w:tc>
          <w:tcPr>
            <w:tcW w:w="2377" w:type="dxa"/>
            <w:tcBorders>
              <w:bottom w:val="nil"/>
            </w:tcBorders>
            <w:vAlign w:val="center"/>
          </w:tcPr>
          <w:p w:rsidR="005B55C4" w:rsidRPr="00E0080E" w:rsidRDefault="006B136E" w:rsidP="00E0080E">
            <w:pPr>
              <w:spacing w:after="20"/>
              <w:jc w:val="center"/>
              <w:rPr>
                <w:rFonts w:ascii="Arial" w:hAnsi="Arial" w:cs="Arial"/>
                <w:sz w:val="23"/>
                <w:szCs w:val="23"/>
              </w:rPr>
            </w:pPr>
            <w:r w:rsidRPr="00E0080E">
              <w:rPr>
                <w:rFonts w:ascii="Arial" w:hAnsi="Arial" w:cs="Arial"/>
                <w:sz w:val="23"/>
                <w:szCs w:val="23"/>
              </w:rPr>
              <w:t>Pass/Fail</w:t>
            </w:r>
          </w:p>
        </w:tc>
        <w:tc>
          <w:tcPr>
            <w:tcW w:w="2442" w:type="dxa"/>
            <w:tcBorders>
              <w:bottom w:val="nil"/>
            </w:tcBorders>
            <w:vAlign w:val="center"/>
          </w:tcPr>
          <w:p w:rsidR="005B55C4" w:rsidRPr="00E0080E" w:rsidRDefault="006B136E" w:rsidP="00E0080E">
            <w:pPr>
              <w:spacing w:after="20"/>
              <w:jc w:val="center"/>
              <w:rPr>
                <w:rFonts w:ascii="Arial" w:hAnsi="Arial" w:cs="Arial"/>
                <w:sz w:val="23"/>
                <w:szCs w:val="23"/>
              </w:rPr>
            </w:pPr>
            <w:r w:rsidRPr="00E0080E">
              <w:rPr>
                <w:rFonts w:ascii="Arial" w:hAnsi="Arial" w:cs="Arial"/>
                <w:sz w:val="23"/>
                <w:szCs w:val="23"/>
              </w:rPr>
              <w:t>Pass/Fail</w:t>
            </w:r>
          </w:p>
        </w:tc>
      </w:tr>
      <w:tr w:rsidR="00DB29E7" w:rsidRPr="00AA0749" w:rsidTr="006B136E">
        <w:trPr>
          <w:trHeight w:val="284"/>
          <w:jc w:val="center"/>
        </w:trPr>
        <w:tc>
          <w:tcPr>
            <w:tcW w:w="4537" w:type="dxa"/>
            <w:tcBorders>
              <w:bottom w:val="nil"/>
            </w:tcBorders>
          </w:tcPr>
          <w:p w:rsidR="00DB29E7" w:rsidRPr="00E0080E" w:rsidRDefault="000702E8" w:rsidP="00E0080E">
            <w:pPr>
              <w:spacing w:after="20"/>
              <w:jc w:val="both"/>
              <w:rPr>
                <w:rFonts w:ascii="Arial" w:hAnsi="Arial" w:cs="Arial"/>
                <w:b/>
                <w:sz w:val="23"/>
                <w:szCs w:val="23"/>
              </w:rPr>
            </w:pPr>
            <w:r w:rsidRPr="00E0080E">
              <w:rPr>
                <w:rFonts w:ascii="Arial" w:hAnsi="Arial" w:cs="Arial"/>
                <w:b/>
                <w:sz w:val="23"/>
                <w:szCs w:val="23"/>
              </w:rPr>
              <w:t>Health and Safety</w:t>
            </w:r>
          </w:p>
          <w:p w:rsidR="000702E8" w:rsidRPr="00E0080E" w:rsidRDefault="000702E8" w:rsidP="00E0080E">
            <w:pPr>
              <w:spacing w:after="20"/>
              <w:jc w:val="both"/>
              <w:rPr>
                <w:rFonts w:ascii="Arial" w:hAnsi="Arial" w:cs="Arial"/>
                <w:sz w:val="23"/>
                <w:szCs w:val="23"/>
              </w:rPr>
            </w:pPr>
            <w:r w:rsidRPr="00E0080E">
              <w:rPr>
                <w:rFonts w:ascii="Arial" w:hAnsi="Arial" w:cs="Arial"/>
                <w:sz w:val="23"/>
                <w:szCs w:val="23"/>
              </w:rPr>
              <w:t>Compliant policy</w:t>
            </w:r>
          </w:p>
          <w:p w:rsidR="000702E8" w:rsidRPr="00E0080E" w:rsidRDefault="000702E8" w:rsidP="00E0080E">
            <w:pPr>
              <w:spacing w:after="20"/>
              <w:jc w:val="both"/>
              <w:rPr>
                <w:rFonts w:ascii="Arial" w:hAnsi="Arial" w:cs="Arial"/>
                <w:sz w:val="23"/>
                <w:szCs w:val="23"/>
              </w:rPr>
            </w:pPr>
            <w:r w:rsidRPr="00E0080E">
              <w:rPr>
                <w:rFonts w:ascii="Arial" w:hAnsi="Arial" w:cs="Arial"/>
                <w:sz w:val="23"/>
                <w:szCs w:val="23"/>
              </w:rPr>
              <w:t>Enforcement/remedial Orders</w:t>
            </w:r>
          </w:p>
          <w:p w:rsidR="000569AD" w:rsidRPr="00E0080E" w:rsidRDefault="000702E8" w:rsidP="00E0080E">
            <w:pPr>
              <w:spacing w:after="20"/>
              <w:jc w:val="both"/>
              <w:rPr>
                <w:rFonts w:ascii="Arial" w:hAnsi="Arial" w:cs="Arial"/>
                <w:sz w:val="23"/>
                <w:szCs w:val="23"/>
              </w:rPr>
            </w:pPr>
            <w:r w:rsidRPr="00E0080E">
              <w:rPr>
                <w:rFonts w:ascii="Arial" w:hAnsi="Arial" w:cs="Arial"/>
                <w:sz w:val="23"/>
                <w:szCs w:val="23"/>
              </w:rPr>
              <w:t>Sub-contractor management</w:t>
            </w:r>
          </w:p>
        </w:tc>
        <w:tc>
          <w:tcPr>
            <w:tcW w:w="2377" w:type="dxa"/>
            <w:tcBorders>
              <w:bottom w:val="nil"/>
            </w:tcBorders>
            <w:vAlign w:val="center"/>
          </w:tcPr>
          <w:p w:rsidR="00DB29E7" w:rsidRPr="00E0080E" w:rsidRDefault="006B136E" w:rsidP="00E0080E">
            <w:pPr>
              <w:spacing w:after="20"/>
              <w:jc w:val="center"/>
              <w:rPr>
                <w:rFonts w:ascii="Arial" w:hAnsi="Arial" w:cs="Arial"/>
                <w:sz w:val="23"/>
                <w:szCs w:val="23"/>
              </w:rPr>
            </w:pPr>
            <w:r w:rsidRPr="00E0080E">
              <w:rPr>
                <w:rFonts w:ascii="Arial" w:hAnsi="Arial" w:cs="Arial"/>
                <w:sz w:val="23"/>
                <w:szCs w:val="23"/>
              </w:rPr>
              <w:t>Pass/Fail</w:t>
            </w:r>
          </w:p>
        </w:tc>
        <w:tc>
          <w:tcPr>
            <w:tcW w:w="2442" w:type="dxa"/>
            <w:tcBorders>
              <w:bottom w:val="nil"/>
            </w:tcBorders>
            <w:vAlign w:val="center"/>
          </w:tcPr>
          <w:p w:rsidR="000702E8" w:rsidRPr="00E0080E" w:rsidRDefault="006B136E" w:rsidP="00E0080E">
            <w:pPr>
              <w:spacing w:after="20"/>
              <w:jc w:val="center"/>
              <w:rPr>
                <w:rFonts w:ascii="Arial" w:hAnsi="Arial" w:cs="Arial"/>
                <w:sz w:val="23"/>
                <w:szCs w:val="23"/>
              </w:rPr>
            </w:pPr>
            <w:r w:rsidRPr="00E0080E">
              <w:rPr>
                <w:rFonts w:ascii="Arial" w:hAnsi="Arial" w:cs="Arial"/>
                <w:sz w:val="23"/>
                <w:szCs w:val="23"/>
              </w:rPr>
              <w:t>Pass/Fail</w:t>
            </w:r>
          </w:p>
        </w:tc>
      </w:tr>
      <w:tr w:rsidR="00DB29E7" w:rsidRPr="00AA0749" w:rsidTr="001541C3">
        <w:trPr>
          <w:trHeight w:val="284"/>
          <w:jc w:val="center"/>
        </w:trPr>
        <w:tc>
          <w:tcPr>
            <w:tcW w:w="4537" w:type="dxa"/>
            <w:tcBorders>
              <w:top w:val="single" w:sz="4" w:space="0" w:color="auto"/>
              <w:left w:val="nil"/>
              <w:bottom w:val="nil"/>
              <w:right w:val="nil"/>
            </w:tcBorders>
          </w:tcPr>
          <w:p w:rsidR="00DB29E7" w:rsidRPr="00E6519F" w:rsidRDefault="00DB29E7" w:rsidP="001541C3">
            <w:pPr>
              <w:jc w:val="both"/>
              <w:rPr>
                <w:rFonts w:ascii="Arial" w:hAnsi="Arial" w:cs="Arial"/>
                <w:b/>
                <w:szCs w:val="24"/>
              </w:rPr>
            </w:pPr>
          </w:p>
        </w:tc>
        <w:tc>
          <w:tcPr>
            <w:tcW w:w="2377" w:type="dxa"/>
            <w:tcBorders>
              <w:top w:val="single" w:sz="4" w:space="0" w:color="auto"/>
              <w:left w:val="nil"/>
              <w:bottom w:val="nil"/>
              <w:right w:val="nil"/>
            </w:tcBorders>
          </w:tcPr>
          <w:p w:rsidR="00DB29E7" w:rsidRPr="00E6519F" w:rsidRDefault="00DB29E7" w:rsidP="001541C3">
            <w:pPr>
              <w:jc w:val="center"/>
              <w:rPr>
                <w:rFonts w:ascii="Arial" w:hAnsi="Arial" w:cs="Arial"/>
                <w:b/>
                <w:szCs w:val="24"/>
              </w:rPr>
            </w:pPr>
          </w:p>
        </w:tc>
        <w:tc>
          <w:tcPr>
            <w:tcW w:w="2442" w:type="dxa"/>
            <w:tcBorders>
              <w:top w:val="single" w:sz="4" w:space="0" w:color="auto"/>
              <w:left w:val="nil"/>
              <w:bottom w:val="nil"/>
              <w:right w:val="nil"/>
            </w:tcBorders>
          </w:tcPr>
          <w:p w:rsidR="00DB29E7" w:rsidRPr="00E6519F" w:rsidRDefault="00DB29E7"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51527D"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1541C3">
        <w:rPr>
          <w:rFonts w:ascii="Arial" w:hAnsi="Arial" w:cs="Arial"/>
          <w:szCs w:val="24"/>
        </w:rPr>
        <w:t>Suitability</w:t>
      </w:r>
      <w:r w:rsidR="006B403E">
        <w:rPr>
          <w:rFonts w:ascii="Arial" w:hAnsi="Arial" w:cs="Arial"/>
          <w:szCs w:val="24"/>
        </w:rPr>
        <w:t xml:space="preserve"> Question</w:t>
      </w:r>
      <w:r w:rsidR="006B136E">
        <w:rPr>
          <w:rFonts w:ascii="Arial" w:hAnsi="Arial" w:cs="Arial"/>
          <w:szCs w:val="24"/>
        </w:rPr>
        <w:t>s</w:t>
      </w:r>
      <w:r w:rsidRPr="00AA0749">
        <w:rPr>
          <w:rFonts w:ascii="Arial" w:hAnsi="Arial" w:cs="Arial"/>
          <w:szCs w:val="24"/>
        </w:rPr>
        <w:t>, will have their tenders evaluated using this scheme.</w:t>
      </w:r>
    </w:p>
    <w:p w:rsidR="00A6131E" w:rsidRDefault="00A6131E" w:rsidP="009D0617">
      <w:pPr>
        <w:jc w:val="both"/>
        <w:rPr>
          <w:rFonts w:ascii="Arial" w:hAnsi="Arial" w:cs="Arial"/>
          <w:szCs w:val="24"/>
        </w:rPr>
      </w:pPr>
    </w:p>
    <w:p w:rsidR="00A6131E" w:rsidRDefault="00A6131E" w:rsidP="009D0617">
      <w:pPr>
        <w:jc w:val="both"/>
        <w:rPr>
          <w:sz w:val="20"/>
        </w:rPr>
      </w:pPr>
      <w:r>
        <w:fldChar w:fldCharType="begin"/>
      </w:r>
      <w:r>
        <w:instrText xml:space="preserve"> LINK </w:instrText>
      </w:r>
      <w:r w:rsidR="0051527D">
        <w:instrText xml:space="preserve">Excel.Sheet.12 "\\\\MBCDFS001\\Welland\\Contracts and Savings\\BCW\\Green waste disposal\\Criteria and weightings\\Criteria and weightings v1.xlsx" Sheet1!R3C1:R10C3 </w:instrText>
      </w:r>
      <w:r>
        <w:instrText xml:space="preserve">\a \f 4 \h  \* MERGEFORMAT </w:instrText>
      </w:r>
      <w:r>
        <w:fldChar w:fldCharType="separate"/>
      </w:r>
    </w:p>
    <w:tbl>
      <w:tblPr>
        <w:tblW w:w="6148" w:type="dxa"/>
        <w:tblInd w:w="108" w:type="dxa"/>
        <w:tblLook w:val="04A0" w:firstRow="1" w:lastRow="0" w:firstColumn="1" w:lastColumn="0" w:noHBand="0" w:noVBand="1"/>
      </w:tblPr>
      <w:tblGrid>
        <w:gridCol w:w="851"/>
        <w:gridCol w:w="4129"/>
        <w:gridCol w:w="1168"/>
      </w:tblGrid>
      <w:tr w:rsidR="00A6131E" w:rsidRPr="00A6131E" w:rsidTr="00A6131E">
        <w:trPr>
          <w:trHeight w:val="315"/>
        </w:trPr>
        <w:tc>
          <w:tcPr>
            <w:tcW w:w="851"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b/>
                <w:bCs/>
                <w:color w:val="000000"/>
                <w:szCs w:val="24"/>
              </w:rPr>
            </w:pPr>
            <w:r w:rsidRPr="00A6131E">
              <w:rPr>
                <w:rFonts w:ascii="Arial Narrow" w:hAnsi="Arial Narrow"/>
                <w:b/>
                <w:bCs/>
                <w:color w:val="000000"/>
                <w:szCs w:val="24"/>
              </w:rPr>
              <w:t>Q No</w:t>
            </w:r>
          </w:p>
        </w:tc>
        <w:tc>
          <w:tcPr>
            <w:tcW w:w="4129" w:type="dxa"/>
            <w:tcBorders>
              <w:top w:val="nil"/>
              <w:left w:val="nil"/>
              <w:bottom w:val="nil"/>
              <w:right w:val="nil"/>
            </w:tcBorders>
            <w:shd w:val="clear" w:color="auto" w:fill="auto"/>
            <w:noWrap/>
            <w:vAlign w:val="bottom"/>
            <w:hideMark/>
          </w:tcPr>
          <w:p w:rsidR="00A6131E" w:rsidRPr="00A6131E" w:rsidRDefault="00A6131E" w:rsidP="00A6131E">
            <w:pPr>
              <w:rPr>
                <w:rFonts w:ascii="Arial Narrow" w:hAnsi="Arial Narrow"/>
                <w:b/>
                <w:bCs/>
                <w:color w:val="000000"/>
                <w:szCs w:val="24"/>
              </w:rPr>
            </w:pPr>
            <w:r w:rsidRPr="00A6131E">
              <w:rPr>
                <w:rFonts w:ascii="Arial Narrow" w:hAnsi="Arial Narrow"/>
                <w:b/>
                <w:bCs/>
                <w:color w:val="000000"/>
                <w:szCs w:val="24"/>
              </w:rPr>
              <w:t>Criteria</w:t>
            </w:r>
          </w:p>
        </w:tc>
        <w:tc>
          <w:tcPr>
            <w:tcW w:w="1168"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b/>
                <w:bCs/>
                <w:color w:val="000000"/>
                <w:szCs w:val="24"/>
              </w:rPr>
            </w:pPr>
            <w:r w:rsidRPr="00A6131E">
              <w:rPr>
                <w:rFonts w:ascii="Arial Narrow" w:hAnsi="Arial Narrow"/>
                <w:b/>
                <w:bCs/>
                <w:color w:val="000000"/>
                <w:szCs w:val="24"/>
              </w:rPr>
              <w:t>Weighting</w:t>
            </w:r>
          </w:p>
        </w:tc>
      </w:tr>
      <w:tr w:rsidR="00A6131E" w:rsidRPr="00A6131E" w:rsidTr="00A6131E">
        <w:trPr>
          <w:trHeight w:val="315"/>
        </w:trPr>
        <w:tc>
          <w:tcPr>
            <w:tcW w:w="851"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color w:val="000000"/>
                <w:szCs w:val="24"/>
              </w:rPr>
            </w:pPr>
          </w:p>
        </w:tc>
        <w:tc>
          <w:tcPr>
            <w:tcW w:w="4129" w:type="dxa"/>
            <w:tcBorders>
              <w:top w:val="nil"/>
              <w:left w:val="nil"/>
              <w:bottom w:val="nil"/>
              <w:right w:val="nil"/>
            </w:tcBorders>
            <w:shd w:val="clear" w:color="auto" w:fill="auto"/>
            <w:noWrap/>
            <w:vAlign w:val="bottom"/>
            <w:hideMark/>
          </w:tcPr>
          <w:p w:rsidR="00A6131E" w:rsidRPr="00A6131E" w:rsidRDefault="00A6131E" w:rsidP="00A6131E">
            <w:pPr>
              <w:rPr>
                <w:rFonts w:ascii="Arial Narrow" w:hAnsi="Arial Narrow"/>
                <w:color w:val="000000"/>
                <w:szCs w:val="24"/>
              </w:rPr>
            </w:pPr>
          </w:p>
        </w:tc>
        <w:tc>
          <w:tcPr>
            <w:tcW w:w="1168"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color w:val="000000"/>
                <w:szCs w:val="24"/>
              </w:rPr>
            </w:pPr>
          </w:p>
        </w:tc>
      </w:tr>
      <w:tr w:rsidR="00A6131E" w:rsidRPr="00A6131E" w:rsidTr="00A6131E">
        <w:trPr>
          <w:trHeight w:val="315"/>
        </w:trPr>
        <w:tc>
          <w:tcPr>
            <w:tcW w:w="851"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b/>
                <w:bCs/>
                <w:color w:val="000000"/>
                <w:szCs w:val="24"/>
              </w:rPr>
            </w:pPr>
            <w:r w:rsidRPr="00A6131E">
              <w:rPr>
                <w:rFonts w:ascii="Arial Narrow" w:hAnsi="Arial Narrow"/>
                <w:b/>
                <w:bCs/>
                <w:color w:val="000000"/>
                <w:szCs w:val="24"/>
              </w:rPr>
              <w:t>1</w:t>
            </w:r>
          </w:p>
        </w:tc>
        <w:tc>
          <w:tcPr>
            <w:tcW w:w="4129" w:type="dxa"/>
            <w:tcBorders>
              <w:top w:val="nil"/>
              <w:left w:val="nil"/>
              <w:bottom w:val="nil"/>
              <w:right w:val="nil"/>
            </w:tcBorders>
            <w:shd w:val="clear" w:color="auto" w:fill="auto"/>
            <w:noWrap/>
            <w:vAlign w:val="bottom"/>
            <w:hideMark/>
          </w:tcPr>
          <w:p w:rsidR="00A6131E" w:rsidRPr="00A6131E" w:rsidRDefault="00A6131E" w:rsidP="00A6131E">
            <w:pPr>
              <w:rPr>
                <w:rFonts w:ascii="Arial Narrow" w:hAnsi="Arial Narrow"/>
                <w:color w:val="000000"/>
                <w:szCs w:val="24"/>
              </w:rPr>
            </w:pPr>
            <w:r w:rsidRPr="00A6131E">
              <w:rPr>
                <w:rFonts w:ascii="Arial Narrow" w:hAnsi="Arial Narrow"/>
                <w:color w:val="000000"/>
                <w:szCs w:val="24"/>
              </w:rPr>
              <w:t>Method statement</w:t>
            </w:r>
          </w:p>
        </w:tc>
        <w:tc>
          <w:tcPr>
            <w:tcW w:w="1168"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color w:val="000000"/>
                <w:szCs w:val="24"/>
              </w:rPr>
            </w:pPr>
            <w:r w:rsidRPr="00A6131E">
              <w:rPr>
                <w:rFonts w:ascii="Arial Narrow" w:hAnsi="Arial Narrow"/>
                <w:color w:val="000000"/>
                <w:szCs w:val="24"/>
              </w:rPr>
              <w:t>5%</w:t>
            </w:r>
          </w:p>
        </w:tc>
      </w:tr>
      <w:tr w:rsidR="00A6131E" w:rsidRPr="00A6131E" w:rsidTr="00A6131E">
        <w:trPr>
          <w:trHeight w:val="315"/>
        </w:trPr>
        <w:tc>
          <w:tcPr>
            <w:tcW w:w="851"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b/>
                <w:bCs/>
                <w:color w:val="000000"/>
                <w:szCs w:val="24"/>
              </w:rPr>
            </w:pPr>
            <w:r w:rsidRPr="00A6131E">
              <w:rPr>
                <w:rFonts w:ascii="Arial Narrow" w:hAnsi="Arial Narrow"/>
                <w:b/>
                <w:bCs/>
                <w:color w:val="000000"/>
                <w:szCs w:val="24"/>
              </w:rPr>
              <w:t>2</w:t>
            </w:r>
          </w:p>
        </w:tc>
        <w:tc>
          <w:tcPr>
            <w:tcW w:w="4129" w:type="dxa"/>
            <w:tcBorders>
              <w:top w:val="nil"/>
              <w:left w:val="nil"/>
              <w:bottom w:val="nil"/>
              <w:right w:val="nil"/>
            </w:tcBorders>
            <w:shd w:val="clear" w:color="auto" w:fill="auto"/>
            <w:noWrap/>
            <w:vAlign w:val="bottom"/>
            <w:hideMark/>
          </w:tcPr>
          <w:p w:rsidR="00A6131E" w:rsidRPr="00A6131E" w:rsidRDefault="00A6131E" w:rsidP="00A6131E">
            <w:pPr>
              <w:rPr>
                <w:rFonts w:ascii="Arial Narrow" w:hAnsi="Arial Narrow"/>
                <w:color w:val="000000"/>
                <w:szCs w:val="24"/>
              </w:rPr>
            </w:pPr>
            <w:r w:rsidRPr="00A6131E">
              <w:rPr>
                <w:rFonts w:ascii="Arial Narrow" w:hAnsi="Arial Narrow"/>
                <w:color w:val="000000"/>
                <w:szCs w:val="24"/>
              </w:rPr>
              <w:t>Distance from Norse to site</w:t>
            </w:r>
          </w:p>
        </w:tc>
        <w:tc>
          <w:tcPr>
            <w:tcW w:w="1168"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color w:val="000000"/>
                <w:szCs w:val="24"/>
              </w:rPr>
            </w:pPr>
            <w:r w:rsidRPr="00A6131E">
              <w:rPr>
                <w:rFonts w:ascii="Arial Narrow" w:hAnsi="Arial Narrow"/>
                <w:color w:val="000000"/>
                <w:szCs w:val="24"/>
              </w:rPr>
              <w:t>30%</w:t>
            </w:r>
          </w:p>
        </w:tc>
      </w:tr>
      <w:tr w:rsidR="00A6131E" w:rsidRPr="00A6131E" w:rsidTr="00A6131E">
        <w:trPr>
          <w:trHeight w:val="315"/>
        </w:trPr>
        <w:tc>
          <w:tcPr>
            <w:tcW w:w="851"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b/>
                <w:bCs/>
                <w:color w:val="000000"/>
                <w:szCs w:val="24"/>
              </w:rPr>
            </w:pPr>
            <w:r w:rsidRPr="00A6131E">
              <w:rPr>
                <w:rFonts w:ascii="Arial Narrow" w:hAnsi="Arial Narrow"/>
                <w:b/>
                <w:bCs/>
                <w:color w:val="000000"/>
                <w:szCs w:val="24"/>
              </w:rPr>
              <w:t>3</w:t>
            </w:r>
          </w:p>
        </w:tc>
        <w:tc>
          <w:tcPr>
            <w:tcW w:w="4129" w:type="dxa"/>
            <w:tcBorders>
              <w:top w:val="nil"/>
              <w:left w:val="nil"/>
              <w:bottom w:val="nil"/>
              <w:right w:val="nil"/>
            </w:tcBorders>
            <w:shd w:val="clear" w:color="auto" w:fill="auto"/>
            <w:noWrap/>
            <w:vAlign w:val="bottom"/>
            <w:hideMark/>
          </w:tcPr>
          <w:p w:rsidR="00A6131E" w:rsidRPr="00A6131E" w:rsidRDefault="00A6131E" w:rsidP="00A6131E">
            <w:pPr>
              <w:rPr>
                <w:rFonts w:ascii="Arial Narrow" w:hAnsi="Arial Narrow"/>
                <w:color w:val="000000"/>
                <w:szCs w:val="24"/>
              </w:rPr>
            </w:pPr>
            <w:r w:rsidRPr="00A6131E">
              <w:rPr>
                <w:rFonts w:ascii="Arial Narrow" w:hAnsi="Arial Narrow"/>
                <w:color w:val="000000"/>
                <w:szCs w:val="24"/>
              </w:rPr>
              <w:t>Management of the site</w:t>
            </w:r>
          </w:p>
        </w:tc>
        <w:tc>
          <w:tcPr>
            <w:tcW w:w="1168"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color w:val="000000"/>
                <w:szCs w:val="24"/>
              </w:rPr>
            </w:pPr>
            <w:r w:rsidRPr="00A6131E">
              <w:rPr>
                <w:rFonts w:ascii="Arial Narrow" w:hAnsi="Arial Narrow"/>
                <w:color w:val="000000"/>
                <w:szCs w:val="24"/>
              </w:rPr>
              <w:t>5%</w:t>
            </w:r>
          </w:p>
        </w:tc>
      </w:tr>
      <w:tr w:rsidR="00A6131E" w:rsidRPr="00A6131E" w:rsidTr="00A6131E">
        <w:trPr>
          <w:trHeight w:val="315"/>
        </w:trPr>
        <w:tc>
          <w:tcPr>
            <w:tcW w:w="851"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b/>
                <w:bCs/>
                <w:color w:val="000000"/>
                <w:szCs w:val="24"/>
              </w:rPr>
            </w:pPr>
          </w:p>
        </w:tc>
        <w:tc>
          <w:tcPr>
            <w:tcW w:w="4129" w:type="dxa"/>
            <w:tcBorders>
              <w:top w:val="nil"/>
              <w:left w:val="nil"/>
              <w:bottom w:val="nil"/>
              <w:right w:val="nil"/>
            </w:tcBorders>
            <w:shd w:val="clear" w:color="auto" w:fill="auto"/>
            <w:noWrap/>
            <w:vAlign w:val="bottom"/>
            <w:hideMark/>
          </w:tcPr>
          <w:p w:rsidR="00A6131E" w:rsidRPr="00A6131E" w:rsidRDefault="00A6131E" w:rsidP="00A6131E">
            <w:pPr>
              <w:rPr>
                <w:rFonts w:ascii="Arial Narrow" w:hAnsi="Arial Narrow"/>
                <w:b/>
                <w:bCs/>
                <w:color w:val="000000"/>
                <w:szCs w:val="24"/>
              </w:rPr>
            </w:pPr>
            <w:r w:rsidRPr="00A6131E">
              <w:rPr>
                <w:rFonts w:ascii="Arial Narrow" w:hAnsi="Arial Narrow"/>
                <w:b/>
                <w:bCs/>
                <w:color w:val="000000"/>
                <w:szCs w:val="24"/>
              </w:rPr>
              <w:t>Total quality</w:t>
            </w:r>
          </w:p>
        </w:tc>
        <w:tc>
          <w:tcPr>
            <w:tcW w:w="1168"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b/>
                <w:bCs/>
                <w:color w:val="000000"/>
                <w:szCs w:val="24"/>
              </w:rPr>
            </w:pPr>
            <w:r w:rsidRPr="00A6131E">
              <w:rPr>
                <w:rFonts w:ascii="Arial Narrow" w:hAnsi="Arial Narrow"/>
                <w:b/>
                <w:bCs/>
                <w:color w:val="000000"/>
                <w:szCs w:val="24"/>
              </w:rPr>
              <w:t>40%</w:t>
            </w:r>
          </w:p>
        </w:tc>
      </w:tr>
      <w:tr w:rsidR="00A6131E" w:rsidRPr="00A6131E" w:rsidTr="00A6131E">
        <w:trPr>
          <w:trHeight w:val="315"/>
        </w:trPr>
        <w:tc>
          <w:tcPr>
            <w:tcW w:w="851"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b/>
                <w:bCs/>
                <w:color w:val="000000"/>
                <w:szCs w:val="24"/>
              </w:rPr>
            </w:pPr>
          </w:p>
        </w:tc>
        <w:tc>
          <w:tcPr>
            <w:tcW w:w="4129" w:type="dxa"/>
            <w:tcBorders>
              <w:top w:val="nil"/>
              <w:left w:val="nil"/>
              <w:bottom w:val="nil"/>
              <w:right w:val="nil"/>
            </w:tcBorders>
            <w:shd w:val="clear" w:color="auto" w:fill="auto"/>
            <w:noWrap/>
            <w:vAlign w:val="bottom"/>
            <w:hideMark/>
          </w:tcPr>
          <w:p w:rsidR="00A6131E" w:rsidRPr="00A6131E" w:rsidRDefault="00A6131E" w:rsidP="00A6131E">
            <w:pPr>
              <w:rPr>
                <w:rFonts w:ascii="Arial Narrow" w:hAnsi="Arial Narrow"/>
                <w:b/>
                <w:bCs/>
                <w:color w:val="000000"/>
                <w:szCs w:val="24"/>
              </w:rPr>
            </w:pPr>
            <w:r w:rsidRPr="00A6131E">
              <w:rPr>
                <w:rFonts w:ascii="Arial Narrow" w:hAnsi="Arial Narrow"/>
                <w:b/>
                <w:bCs/>
                <w:color w:val="000000"/>
                <w:szCs w:val="24"/>
              </w:rPr>
              <w:t>Price</w:t>
            </w:r>
            <w:r>
              <w:rPr>
                <w:rFonts w:ascii="Arial Narrow" w:hAnsi="Arial Narrow"/>
                <w:b/>
                <w:bCs/>
                <w:color w:val="000000"/>
                <w:szCs w:val="24"/>
              </w:rPr>
              <w:t>*</w:t>
            </w:r>
          </w:p>
        </w:tc>
        <w:tc>
          <w:tcPr>
            <w:tcW w:w="1168"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b/>
                <w:bCs/>
                <w:color w:val="000000"/>
                <w:szCs w:val="24"/>
              </w:rPr>
            </w:pPr>
            <w:r w:rsidRPr="00A6131E">
              <w:rPr>
                <w:rFonts w:ascii="Arial Narrow" w:hAnsi="Arial Narrow"/>
                <w:b/>
                <w:bCs/>
                <w:color w:val="000000"/>
                <w:szCs w:val="24"/>
              </w:rPr>
              <w:t>60%</w:t>
            </w:r>
          </w:p>
        </w:tc>
      </w:tr>
      <w:tr w:rsidR="00A6131E" w:rsidRPr="00A6131E" w:rsidTr="00A6131E">
        <w:trPr>
          <w:trHeight w:val="315"/>
        </w:trPr>
        <w:tc>
          <w:tcPr>
            <w:tcW w:w="851"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b/>
                <w:bCs/>
                <w:color w:val="000000"/>
                <w:szCs w:val="24"/>
              </w:rPr>
            </w:pPr>
          </w:p>
        </w:tc>
        <w:tc>
          <w:tcPr>
            <w:tcW w:w="4129" w:type="dxa"/>
            <w:tcBorders>
              <w:top w:val="nil"/>
              <w:left w:val="nil"/>
              <w:bottom w:val="nil"/>
              <w:right w:val="nil"/>
            </w:tcBorders>
            <w:shd w:val="clear" w:color="auto" w:fill="auto"/>
            <w:noWrap/>
            <w:vAlign w:val="bottom"/>
            <w:hideMark/>
          </w:tcPr>
          <w:p w:rsidR="00A6131E" w:rsidRPr="00A6131E" w:rsidRDefault="00A6131E" w:rsidP="00A6131E">
            <w:pPr>
              <w:rPr>
                <w:rFonts w:ascii="Arial Narrow" w:hAnsi="Arial Narrow"/>
                <w:b/>
                <w:bCs/>
                <w:color w:val="000000"/>
                <w:szCs w:val="24"/>
              </w:rPr>
            </w:pPr>
            <w:r w:rsidRPr="00A6131E">
              <w:rPr>
                <w:rFonts w:ascii="Arial Narrow" w:hAnsi="Arial Narrow"/>
                <w:b/>
                <w:bCs/>
                <w:color w:val="000000"/>
                <w:szCs w:val="24"/>
              </w:rPr>
              <w:t>Grand Total</w:t>
            </w:r>
          </w:p>
        </w:tc>
        <w:tc>
          <w:tcPr>
            <w:tcW w:w="1168" w:type="dxa"/>
            <w:tcBorders>
              <w:top w:val="nil"/>
              <w:left w:val="nil"/>
              <w:bottom w:val="nil"/>
              <w:right w:val="nil"/>
            </w:tcBorders>
            <w:shd w:val="clear" w:color="auto" w:fill="auto"/>
            <w:noWrap/>
            <w:vAlign w:val="bottom"/>
            <w:hideMark/>
          </w:tcPr>
          <w:p w:rsidR="00A6131E" w:rsidRPr="00A6131E" w:rsidRDefault="00A6131E" w:rsidP="00A6131E">
            <w:pPr>
              <w:jc w:val="center"/>
              <w:rPr>
                <w:rFonts w:ascii="Arial Narrow" w:hAnsi="Arial Narrow"/>
                <w:b/>
                <w:bCs/>
                <w:color w:val="000000"/>
                <w:szCs w:val="24"/>
              </w:rPr>
            </w:pPr>
            <w:r w:rsidRPr="00A6131E">
              <w:rPr>
                <w:rFonts w:ascii="Arial Narrow" w:hAnsi="Arial Narrow"/>
                <w:b/>
                <w:bCs/>
                <w:color w:val="000000"/>
                <w:szCs w:val="24"/>
              </w:rPr>
              <w:t>100%</w:t>
            </w:r>
          </w:p>
        </w:tc>
      </w:tr>
    </w:tbl>
    <w:p w:rsidR="00A6131E" w:rsidRDefault="00A6131E" w:rsidP="009D0617">
      <w:pPr>
        <w:jc w:val="both"/>
        <w:rPr>
          <w:rFonts w:ascii="Arial" w:hAnsi="Arial" w:cs="Arial"/>
          <w:szCs w:val="24"/>
        </w:rPr>
      </w:pPr>
      <w:r>
        <w:rPr>
          <w:rFonts w:ascii="Arial" w:hAnsi="Arial" w:cs="Arial"/>
          <w:szCs w:val="24"/>
        </w:rPr>
        <w:fldChar w:fldCharType="end"/>
      </w:r>
    </w:p>
    <w:p w:rsidR="009D0617" w:rsidRDefault="009D0617" w:rsidP="009D0617">
      <w:pPr>
        <w:jc w:val="both"/>
        <w:rPr>
          <w:rFonts w:ascii="Arial" w:hAnsi="Arial" w:cs="Arial"/>
          <w:szCs w:val="24"/>
        </w:rPr>
      </w:pPr>
    </w:p>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843B46" w:rsidRDefault="00843B46" w:rsidP="00843B46">
      <w:pPr>
        <w:jc w:val="both"/>
        <w:rPr>
          <w:rFonts w:ascii="Arial" w:hAnsi="Arial" w:cs="Arial"/>
          <w:szCs w:val="24"/>
        </w:rPr>
      </w:pPr>
      <w:r w:rsidRPr="00843B46">
        <w:rPr>
          <w:rFonts w:ascii="Arial" w:hAnsi="Arial" w:cs="Arial"/>
          <w:szCs w:val="24"/>
        </w:rPr>
        <w:t xml:space="preserve">When completed, please return </w:t>
      </w:r>
      <w:r w:rsidRPr="00843B46">
        <w:rPr>
          <w:rFonts w:ascii="Arial" w:hAnsi="Arial" w:cs="Arial"/>
          <w:b/>
          <w:szCs w:val="24"/>
        </w:rPr>
        <w:t xml:space="preserve">one hard copy and a copy electronically saved on a CD </w:t>
      </w:r>
      <w:r w:rsidRPr="00843B46">
        <w:rPr>
          <w:rFonts w:ascii="Arial" w:hAnsi="Arial" w:cs="Arial"/>
          <w:szCs w:val="24"/>
        </w:rPr>
        <w:t>of</w:t>
      </w:r>
      <w:r w:rsidRPr="00843B46">
        <w:rPr>
          <w:rFonts w:ascii="Arial" w:hAnsi="Arial" w:cs="Arial"/>
          <w:b/>
          <w:szCs w:val="24"/>
        </w:rPr>
        <w:t xml:space="preserve"> </w:t>
      </w:r>
      <w:r w:rsidRPr="00843B46">
        <w:rPr>
          <w:rFonts w:ascii="Arial" w:hAnsi="Arial" w:cs="Arial"/>
          <w:szCs w:val="24"/>
        </w:rPr>
        <w:t>the response document (Document Four).</w:t>
      </w:r>
    </w:p>
    <w:p w:rsidR="00843B46" w:rsidRPr="00843B46" w:rsidRDefault="00843B46" w:rsidP="00843B46">
      <w:pPr>
        <w:jc w:val="both"/>
        <w:rPr>
          <w:rFonts w:ascii="Arial" w:hAnsi="Arial" w:cs="Arial"/>
          <w:szCs w:val="24"/>
        </w:rPr>
      </w:pPr>
    </w:p>
    <w:p w:rsidR="00843B46" w:rsidRDefault="00843B46" w:rsidP="00843B46">
      <w:pPr>
        <w:jc w:val="both"/>
        <w:rPr>
          <w:rFonts w:ascii="Arial" w:hAnsi="Arial" w:cs="Arial"/>
          <w:szCs w:val="24"/>
        </w:rPr>
      </w:pPr>
      <w:r w:rsidRPr="00843B46">
        <w:rPr>
          <w:rFonts w:ascii="Arial" w:hAnsi="Arial" w:cs="Arial"/>
          <w:szCs w:val="24"/>
        </w:rPr>
        <w:t>Please mark envelopes/packages with only “</w:t>
      </w:r>
      <w:r w:rsidRPr="00843B46">
        <w:rPr>
          <w:rFonts w:ascii="Arial" w:hAnsi="Arial" w:cs="Arial"/>
          <w:b/>
          <w:szCs w:val="24"/>
        </w:rPr>
        <w:t>Tender Response: GREEN WASTE DISPOSAL (Private and Confidential)</w:t>
      </w:r>
      <w:r w:rsidRPr="00843B46">
        <w:rPr>
          <w:rFonts w:ascii="Arial" w:hAnsi="Arial" w:cs="Arial"/>
          <w:szCs w:val="24"/>
        </w:rPr>
        <w:t>”</w:t>
      </w:r>
      <w:r w:rsidRPr="00843B46">
        <w:rPr>
          <w:rFonts w:ascii="Arial" w:hAnsi="Arial" w:cs="Arial"/>
          <w:b/>
          <w:szCs w:val="24"/>
        </w:rPr>
        <w:t xml:space="preserve"> </w:t>
      </w:r>
      <w:r w:rsidRPr="00843B46">
        <w:rPr>
          <w:rFonts w:ascii="Arial" w:hAnsi="Arial" w:cs="Arial"/>
          <w:szCs w:val="24"/>
        </w:rPr>
        <w:t>and with no company markings to:</w:t>
      </w:r>
    </w:p>
    <w:p w:rsidR="00843B46" w:rsidRPr="00843B46" w:rsidRDefault="00843B46" w:rsidP="00843B46">
      <w:pPr>
        <w:jc w:val="both"/>
        <w:rPr>
          <w:rFonts w:ascii="Arial" w:hAnsi="Arial" w:cs="Arial"/>
          <w:szCs w:val="24"/>
        </w:rPr>
      </w:pPr>
    </w:p>
    <w:p w:rsidR="00843B46" w:rsidRPr="00843B46" w:rsidRDefault="00843B46" w:rsidP="00843B46">
      <w:pPr>
        <w:jc w:val="both"/>
        <w:rPr>
          <w:rFonts w:ascii="Arial" w:hAnsi="Arial" w:cs="Arial"/>
          <w:szCs w:val="24"/>
        </w:rPr>
      </w:pPr>
      <w:r w:rsidRPr="00843B46">
        <w:rPr>
          <w:rFonts w:ascii="Arial" w:hAnsi="Arial" w:cs="Arial"/>
          <w:szCs w:val="24"/>
        </w:rPr>
        <w:t>Head of Finance</w:t>
      </w:r>
    </w:p>
    <w:p w:rsidR="00843B46" w:rsidRPr="00843B46" w:rsidRDefault="00843B46" w:rsidP="00843B46">
      <w:pPr>
        <w:jc w:val="both"/>
        <w:rPr>
          <w:rFonts w:ascii="Arial" w:hAnsi="Arial" w:cs="Arial"/>
          <w:szCs w:val="24"/>
        </w:rPr>
      </w:pPr>
      <w:r w:rsidRPr="00843B46">
        <w:rPr>
          <w:rFonts w:ascii="Arial" w:hAnsi="Arial" w:cs="Arial"/>
          <w:szCs w:val="24"/>
        </w:rPr>
        <w:t>Borough Council of Wellingborough</w:t>
      </w:r>
    </w:p>
    <w:p w:rsidR="00843B46" w:rsidRPr="00843B46" w:rsidRDefault="00843B46" w:rsidP="00843B46">
      <w:pPr>
        <w:jc w:val="both"/>
        <w:rPr>
          <w:rFonts w:ascii="Arial" w:hAnsi="Arial" w:cs="Arial"/>
          <w:szCs w:val="24"/>
        </w:rPr>
      </w:pPr>
      <w:proofErr w:type="spellStart"/>
      <w:r w:rsidRPr="00843B46">
        <w:rPr>
          <w:rFonts w:ascii="Arial" w:hAnsi="Arial" w:cs="Arial"/>
          <w:szCs w:val="24"/>
        </w:rPr>
        <w:t>Swanspool</w:t>
      </w:r>
      <w:proofErr w:type="spellEnd"/>
      <w:r w:rsidRPr="00843B46">
        <w:rPr>
          <w:rFonts w:ascii="Arial" w:hAnsi="Arial" w:cs="Arial"/>
          <w:szCs w:val="24"/>
        </w:rPr>
        <w:t xml:space="preserve"> House</w:t>
      </w:r>
    </w:p>
    <w:p w:rsidR="00843B46" w:rsidRPr="00843B46" w:rsidRDefault="00843B46" w:rsidP="00843B46">
      <w:pPr>
        <w:jc w:val="both"/>
        <w:rPr>
          <w:rFonts w:ascii="Arial" w:hAnsi="Arial" w:cs="Arial"/>
          <w:szCs w:val="24"/>
        </w:rPr>
      </w:pPr>
      <w:proofErr w:type="spellStart"/>
      <w:r w:rsidRPr="00843B46">
        <w:rPr>
          <w:rFonts w:ascii="Arial" w:hAnsi="Arial" w:cs="Arial"/>
          <w:szCs w:val="24"/>
        </w:rPr>
        <w:t>Doddington</w:t>
      </w:r>
      <w:proofErr w:type="spellEnd"/>
      <w:r w:rsidRPr="00843B46">
        <w:rPr>
          <w:rFonts w:ascii="Arial" w:hAnsi="Arial" w:cs="Arial"/>
          <w:szCs w:val="24"/>
        </w:rPr>
        <w:t xml:space="preserve"> Road</w:t>
      </w:r>
    </w:p>
    <w:p w:rsidR="00843B46" w:rsidRPr="00843B46" w:rsidRDefault="00843B46" w:rsidP="00843B46">
      <w:pPr>
        <w:jc w:val="both"/>
        <w:rPr>
          <w:rFonts w:ascii="Arial" w:hAnsi="Arial" w:cs="Arial"/>
          <w:szCs w:val="24"/>
        </w:rPr>
      </w:pPr>
      <w:r w:rsidRPr="00843B46">
        <w:rPr>
          <w:rFonts w:ascii="Arial" w:hAnsi="Arial" w:cs="Arial"/>
          <w:szCs w:val="24"/>
        </w:rPr>
        <w:t>Wellingborough NN8 1BP</w:t>
      </w:r>
    </w:p>
    <w:p w:rsidR="00843B46" w:rsidRPr="00843B46" w:rsidRDefault="00843B46" w:rsidP="00843B46">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843B46" w:rsidRPr="00843B46" w:rsidTr="00843B46">
        <w:trPr>
          <w:trHeight w:val="1229"/>
          <w:jc w:val="center"/>
        </w:trPr>
        <w:tc>
          <w:tcPr>
            <w:tcW w:w="9289" w:type="dxa"/>
            <w:vAlign w:val="center"/>
          </w:tcPr>
          <w:p w:rsidR="00843B46" w:rsidRPr="0051527D" w:rsidRDefault="00843B46" w:rsidP="00843B46">
            <w:pPr>
              <w:jc w:val="center"/>
              <w:rPr>
                <w:rFonts w:ascii="Arial" w:hAnsi="Arial" w:cs="Arial"/>
                <w:b/>
                <w:szCs w:val="24"/>
              </w:rPr>
            </w:pPr>
            <w:r w:rsidRPr="00843B46">
              <w:rPr>
                <w:rFonts w:ascii="Arial" w:hAnsi="Arial" w:cs="Arial"/>
                <w:b/>
                <w:szCs w:val="24"/>
              </w:rPr>
              <w:t xml:space="preserve">To be received no later than 12.00 noon </w:t>
            </w:r>
            <w:r w:rsidRPr="0051527D">
              <w:rPr>
                <w:rFonts w:ascii="Arial" w:hAnsi="Arial" w:cs="Arial"/>
                <w:b/>
                <w:szCs w:val="24"/>
              </w:rPr>
              <w:t>on 21</w:t>
            </w:r>
            <w:r w:rsidRPr="0051527D">
              <w:rPr>
                <w:rFonts w:ascii="Arial" w:hAnsi="Arial" w:cs="Arial"/>
                <w:b/>
                <w:szCs w:val="24"/>
                <w:vertAlign w:val="superscript"/>
              </w:rPr>
              <w:t>st</w:t>
            </w:r>
            <w:r w:rsidRPr="0051527D">
              <w:rPr>
                <w:rFonts w:ascii="Arial" w:hAnsi="Arial" w:cs="Arial"/>
                <w:b/>
                <w:szCs w:val="24"/>
              </w:rPr>
              <w:t xml:space="preserve"> December 2016.</w:t>
            </w:r>
          </w:p>
          <w:p w:rsidR="00843B46" w:rsidRDefault="00843B46" w:rsidP="00843B46">
            <w:pPr>
              <w:jc w:val="center"/>
              <w:rPr>
                <w:rFonts w:ascii="Arial" w:hAnsi="Arial" w:cs="Arial"/>
                <w:b/>
                <w:szCs w:val="24"/>
              </w:rPr>
            </w:pPr>
            <w:r w:rsidRPr="00843B46">
              <w:rPr>
                <w:rFonts w:ascii="Arial" w:hAnsi="Arial" w:cs="Arial"/>
                <w:b/>
                <w:szCs w:val="24"/>
              </w:rPr>
              <w:t>Late submissions will be disregarded.</w:t>
            </w:r>
          </w:p>
          <w:p w:rsidR="00843B46" w:rsidRPr="00843B46" w:rsidRDefault="00843B46" w:rsidP="00843B46">
            <w:pPr>
              <w:jc w:val="center"/>
              <w:rPr>
                <w:rFonts w:ascii="Arial" w:hAnsi="Arial" w:cs="Arial"/>
                <w:b/>
                <w:szCs w:val="24"/>
              </w:rPr>
            </w:pPr>
            <w:r>
              <w:rPr>
                <w:rFonts w:ascii="Arial" w:hAnsi="Arial" w:cs="Arial"/>
                <w:b/>
                <w:szCs w:val="24"/>
              </w:rPr>
              <w:t>E-mailed submissions will be disregarded.</w:t>
            </w:r>
          </w:p>
        </w:tc>
      </w:tr>
    </w:tbl>
    <w:p w:rsidR="00843B46" w:rsidRPr="00843B46" w:rsidRDefault="00843B46" w:rsidP="00843B46">
      <w:pPr>
        <w:jc w:val="both"/>
        <w:rPr>
          <w:rFonts w:ascii="Arial" w:hAnsi="Arial" w:cs="Arial"/>
          <w:b/>
          <w:szCs w:val="24"/>
        </w:rPr>
      </w:pPr>
    </w:p>
    <w:p w:rsidR="009D0617" w:rsidRPr="00AA0749" w:rsidRDefault="009D0617" w:rsidP="009D0617">
      <w:pPr>
        <w:jc w:val="both"/>
        <w:rPr>
          <w:rFonts w:ascii="Arial" w:hAnsi="Arial" w:cs="Arial"/>
          <w:b/>
          <w:szCs w:val="24"/>
        </w:rPr>
      </w:pPr>
      <w:bookmarkStart w:id="8" w:name="_GoBack"/>
      <w:bookmarkEnd w:id="8"/>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9" w:name="Contacts"/>
      <w:r w:rsidR="00715735" w:rsidRPr="00AA0749">
        <w:rPr>
          <w:rFonts w:ascii="Arial" w:hAnsi="Arial" w:cs="Arial"/>
          <w:szCs w:val="24"/>
        </w:rPr>
        <w:t>CONTACT</w:t>
      </w:r>
      <w:bookmarkEnd w:id="9"/>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D56948" w:rsidRPr="007B34E3" w:rsidRDefault="007B34E3" w:rsidP="009D0617">
      <w:pPr>
        <w:autoSpaceDE w:val="0"/>
        <w:autoSpaceDN w:val="0"/>
        <w:adjustRightInd w:val="0"/>
        <w:jc w:val="both"/>
        <w:rPr>
          <w:rFonts w:ascii="Arial" w:hAnsi="Arial" w:cs="Arial"/>
          <w:szCs w:val="24"/>
        </w:rPr>
      </w:pPr>
      <w:r>
        <w:rPr>
          <w:rStyle w:val="Hyperlink"/>
          <w:rFonts w:ascii="Arial" w:hAnsi="Arial" w:cs="Arial"/>
          <w:szCs w:val="24"/>
        </w:rPr>
        <w:t>l</w:t>
      </w:r>
      <w:r w:rsidR="00843B46" w:rsidRPr="007B34E3">
        <w:rPr>
          <w:rStyle w:val="Hyperlink"/>
          <w:rFonts w:ascii="Arial" w:hAnsi="Arial" w:cs="Arial"/>
          <w:szCs w:val="24"/>
        </w:rPr>
        <w:t>isa</w:t>
      </w:r>
      <w:r>
        <w:rPr>
          <w:rStyle w:val="Hyperlink"/>
          <w:rFonts w:ascii="Arial" w:hAnsi="Arial" w:cs="Arial"/>
          <w:szCs w:val="24"/>
        </w:rPr>
        <w:t>.</w:t>
      </w:r>
      <w:hyperlink r:id="rId13" w:history="1">
        <w:r w:rsidRPr="00D35A16">
          <w:rPr>
            <w:rStyle w:val="Hyperlink"/>
            <w:rFonts w:ascii="Arial" w:hAnsi="Arial" w:cs="Arial"/>
            <w:szCs w:val="24"/>
          </w:rPr>
          <w:t>bignell@ncsgrp.co.uk</w:t>
        </w:r>
      </w:hyperlink>
      <w:r>
        <w:rPr>
          <w:rFonts w:ascii="Arial" w:hAnsi="Arial" w:cs="Arial"/>
          <w:color w:val="FF0000"/>
          <w:szCs w:val="24"/>
        </w:rPr>
        <w:t xml:space="preserve"> </w:t>
      </w:r>
      <w:r w:rsidRPr="007B34E3">
        <w:rPr>
          <w:rFonts w:ascii="Arial" w:hAnsi="Arial" w:cs="Arial"/>
          <w:szCs w:val="24"/>
        </w:rPr>
        <w:t>at We</w:t>
      </w:r>
      <w:r>
        <w:rPr>
          <w:rFonts w:ascii="Arial" w:hAnsi="Arial" w:cs="Arial"/>
          <w:szCs w:val="24"/>
        </w:rPr>
        <w:t>llingborough Norse, the Council’s waste collection agent.</w:t>
      </w:r>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51527D"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FA7" w:rsidRDefault="00791FA7">
      <w:r>
        <w:separator/>
      </w:r>
    </w:p>
  </w:endnote>
  <w:endnote w:type="continuationSeparator" w:id="0">
    <w:p w:rsidR="00791FA7" w:rsidRDefault="0079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A7" w:rsidRDefault="00791FA7"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FA7" w:rsidRDefault="00791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791FA7" w:rsidRPr="00DC26C7" w:rsidRDefault="00791FA7"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51527D">
              <w:rPr>
                <w:rFonts w:ascii="Arial" w:hAnsi="Arial" w:cs="Arial"/>
                <w:b/>
                <w:noProof/>
              </w:rPr>
              <w:t>12</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51527D">
              <w:rPr>
                <w:rFonts w:ascii="Arial" w:hAnsi="Arial" w:cs="Arial"/>
                <w:b/>
                <w:noProof/>
              </w:rPr>
              <w:t>12</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FA7" w:rsidRDefault="00791FA7">
      <w:r>
        <w:separator/>
      </w:r>
    </w:p>
  </w:footnote>
  <w:footnote w:type="continuationSeparator" w:id="0">
    <w:p w:rsidR="00791FA7" w:rsidRDefault="00791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A7" w:rsidRPr="00E439A2" w:rsidRDefault="00791FA7"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0">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5"/>
  </w:num>
  <w:num w:numId="4">
    <w:abstractNumId w:val="9"/>
  </w:num>
  <w:num w:numId="5">
    <w:abstractNumId w:val="8"/>
  </w:num>
  <w:num w:numId="6">
    <w:abstractNumId w:val="2"/>
  </w:num>
  <w:num w:numId="7">
    <w:abstractNumId w:val="6"/>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7029B"/>
    <w:rsid w:val="000702E8"/>
    <w:rsid w:val="000779BD"/>
    <w:rsid w:val="00085067"/>
    <w:rsid w:val="00090C2A"/>
    <w:rsid w:val="00094355"/>
    <w:rsid w:val="000A03F4"/>
    <w:rsid w:val="000A144D"/>
    <w:rsid w:val="000A21D0"/>
    <w:rsid w:val="000A4078"/>
    <w:rsid w:val="000A4F20"/>
    <w:rsid w:val="000B3C7D"/>
    <w:rsid w:val="000C4E4B"/>
    <w:rsid w:val="000D216F"/>
    <w:rsid w:val="000E1960"/>
    <w:rsid w:val="000E5508"/>
    <w:rsid w:val="000F13B1"/>
    <w:rsid w:val="000F24E5"/>
    <w:rsid w:val="000F3F91"/>
    <w:rsid w:val="000F4E8F"/>
    <w:rsid w:val="000F7261"/>
    <w:rsid w:val="001005D5"/>
    <w:rsid w:val="00101957"/>
    <w:rsid w:val="00102450"/>
    <w:rsid w:val="00116F18"/>
    <w:rsid w:val="00127749"/>
    <w:rsid w:val="001328FD"/>
    <w:rsid w:val="001378C8"/>
    <w:rsid w:val="0014024F"/>
    <w:rsid w:val="001434B6"/>
    <w:rsid w:val="00144A6D"/>
    <w:rsid w:val="00145541"/>
    <w:rsid w:val="00152AB3"/>
    <w:rsid w:val="001541C3"/>
    <w:rsid w:val="00171C5F"/>
    <w:rsid w:val="00174F1D"/>
    <w:rsid w:val="00177A09"/>
    <w:rsid w:val="00180A98"/>
    <w:rsid w:val="00182C14"/>
    <w:rsid w:val="001936CA"/>
    <w:rsid w:val="00194795"/>
    <w:rsid w:val="00194C0A"/>
    <w:rsid w:val="001A0D6D"/>
    <w:rsid w:val="001A0E09"/>
    <w:rsid w:val="001A468D"/>
    <w:rsid w:val="001A474E"/>
    <w:rsid w:val="001A744C"/>
    <w:rsid w:val="001B0003"/>
    <w:rsid w:val="001B023B"/>
    <w:rsid w:val="001B3528"/>
    <w:rsid w:val="001B6A2C"/>
    <w:rsid w:val="001C20FF"/>
    <w:rsid w:val="001C2682"/>
    <w:rsid w:val="001D12E2"/>
    <w:rsid w:val="001D2535"/>
    <w:rsid w:val="001D3609"/>
    <w:rsid w:val="001D7F1B"/>
    <w:rsid w:val="001E05DD"/>
    <w:rsid w:val="001E0B86"/>
    <w:rsid w:val="001E3849"/>
    <w:rsid w:val="001E4424"/>
    <w:rsid w:val="001F18AD"/>
    <w:rsid w:val="0020113A"/>
    <w:rsid w:val="00202932"/>
    <w:rsid w:val="002042B0"/>
    <w:rsid w:val="002072A7"/>
    <w:rsid w:val="002102A0"/>
    <w:rsid w:val="00211DC5"/>
    <w:rsid w:val="0021260C"/>
    <w:rsid w:val="002134BF"/>
    <w:rsid w:val="00213F22"/>
    <w:rsid w:val="00213F4E"/>
    <w:rsid w:val="00215ED0"/>
    <w:rsid w:val="00253F67"/>
    <w:rsid w:val="00256863"/>
    <w:rsid w:val="002619E4"/>
    <w:rsid w:val="00262544"/>
    <w:rsid w:val="002665E9"/>
    <w:rsid w:val="0027387A"/>
    <w:rsid w:val="00274369"/>
    <w:rsid w:val="00281A09"/>
    <w:rsid w:val="00285D27"/>
    <w:rsid w:val="00292186"/>
    <w:rsid w:val="00294A33"/>
    <w:rsid w:val="002B13DC"/>
    <w:rsid w:val="002B1736"/>
    <w:rsid w:val="002C2C29"/>
    <w:rsid w:val="002D1814"/>
    <w:rsid w:val="002D643F"/>
    <w:rsid w:val="002E1CA5"/>
    <w:rsid w:val="002E5FC0"/>
    <w:rsid w:val="002F0679"/>
    <w:rsid w:val="002F0D82"/>
    <w:rsid w:val="002F0EAC"/>
    <w:rsid w:val="00307A36"/>
    <w:rsid w:val="00321F6D"/>
    <w:rsid w:val="00322DAB"/>
    <w:rsid w:val="0032428B"/>
    <w:rsid w:val="00327589"/>
    <w:rsid w:val="0033086A"/>
    <w:rsid w:val="00335352"/>
    <w:rsid w:val="00345709"/>
    <w:rsid w:val="003468ED"/>
    <w:rsid w:val="00346980"/>
    <w:rsid w:val="003508BA"/>
    <w:rsid w:val="00352136"/>
    <w:rsid w:val="00356B56"/>
    <w:rsid w:val="00362112"/>
    <w:rsid w:val="00367804"/>
    <w:rsid w:val="003724AC"/>
    <w:rsid w:val="003726ED"/>
    <w:rsid w:val="00373FE4"/>
    <w:rsid w:val="00375899"/>
    <w:rsid w:val="00383AEE"/>
    <w:rsid w:val="003946E0"/>
    <w:rsid w:val="003A019A"/>
    <w:rsid w:val="003B51DC"/>
    <w:rsid w:val="003C07CC"/>
    <w:rsid w:val="003C0D2D"/>
    <w:rsid w:val="003D7119"/>
    <w:rsid w:val="003E197B"/>
    <w:rsid w:val="003E22E8"/>
    <w:rsid w:val="003E3FA7"/>
    <w:rsid w:val="003F0DDD"/>
    <w:rsid w:val="003F0EFC"/>
    <w:rsid w:val="00405CF1"/>
    <w:rsid w:val="004159B5"/>
    <w:rsid w:val="00420937"/>
    <w:rsid w:val="00423A66"/>
    <w:rsid w:val="00427DDE"/>
    <w:rsid w:val="00441341"/>
    <w:rsid w:val="00455FD1"/>
    <w:rsid w:val="0046240D"/>
    <w:rsid w:val="004624E2"/>
    <w:rsid w:val="0046468A"/>
    <w:rsid w:val="00465B85"/>
    <w:rsid w:val="0047346E"/>
    <w:rsid w:val="00474525"/>
    <w:rsid w:val="0048101D"/>
    <w:rsid w:val="00486BF4"/>
    <w:rsid w:val="004904E5"/>
    <w:rsid w:val="004B0870"/>
    <w:rsid w:val="004B3738"/>
    <w:rsid w:val="004B3D91"/>
    <w:rsid w:val="004B659A"/>
    <w:rsid w:val="004B7183"/>
    <w:rsid w:val="004C0A41"/>
    <w:rsid w:val="004C11A9"/>
    <w:rsid w:val="004C1A34"/>
    <w:rsid w:val="004E3990"/>
    <w:rsid w:val="004E7F97"/>
    <w:rsid w:val="004F4AC9"/>
    <w:rsid w:val="004F4BD9"/>
    <w:rsid w:val="00506A4E"/>
    <w:rsid w:val="0051527D"/>
    <w:rsid w:val="0053099E"/>
    <w:rsid w:val="005326ED"/>
    <w:rsid w:val="005349B7"/>
    <w:rsid w:val="00543841"/>
    <w:rsid w:val="00544CCD"/>
    <w:rsid w:val="0055664D"/>
    <w:rsid w:val="00556FA5"/>
    <w:rsid w:val="00565AFF"/>
    <w:rsid w:val="00570A3A"/>
    <w:rsid w:val="00572953"/>
    <w:rsid w:val="00572EDE"/>
    <w:rsid w:val="005921B6"/>
    <w:rsid w:val="005A0CA4"/>
    <w:rsid w:val="005A1333"/>
    <w:rsid w:val="005B3BA9"/>
    <w:rsid w:val="005B55C4"/>
    <w:rsid w:val="005B5C72"/>
    <w:rsid w:val="005C5EEA"/>
    <w:rsid w:val="005C6F75"/>
    <w:rsid w:val="005C7FCF"/>
    <w:rsid w:val="005D2F1E"/>
    <w:rsid w:val="005E1A87"/>
    <w:rsid w:val="005E39EE"/>
    <w:rsid w:val="005E3FED"/>
    <w:rsid w:val="005F2A4E"/>
    <w:rsid w:val="005F410F"/>
    <w:rsid w:val="00601A28"/>
    <w:rsid w:val="00607ED6"/>
    <w:rsid w:val="00620765"/>
    <w:rsid w:val="00620A33"/>
    <w:rsid w:val="00631590"/>
    <w:rsid w:val="00642369"/>
    <w:rsid w:val="00655CFA"/>
    <w:rsid w:val="00664166"/>
    <w:rsid w:val="00664C00"/>
    <w:rsid w:val="00667C6F"/>
    <w:rsid w:val="0067052F"/>
    <w:rsid w:val="0067089A"/>
    <w:rsid w:val="006775BD"/>
    <w:rsid w:val="00680D7E"/>
    <w:rsid w:val="00683A65"/>
    <w:rsid w:val="00692709"/>
    <w:rsid w:val="0069455A"/>
    <w:rsid w:val="006A0607"/>
    <w:rsid w:val="006A3ED5"/>
    <w:rsid w:val="006A6F49"/>
    <w:rsid w:val="006B136E"/>
    <w:rsid w:val="006B403E"/>
    <w:rsid w:val="006B4452"/>
    <w:rsid w:val="006F1A39"/>
    <w:rsid w:val="00703B18"/>
    <w:rsid w:val="00707890"/>
    <w:rsid w:val="00714A06"/>
    <w:rsid w:val="00715735"/>
    <w:rsid w:val="00724562"/>
    <w:rsid w:val="00724B3A"/>
    <w:rsid w:val="00730B66"/>
    <w:rsid w:val="007411B8"/>
    <w:rsid w:val="00745E14"/>
    <w:rsid w:val="007600AC"/>
    <w:rsid w:val="00763054"/>
    <w:rsid w:val="007639E1"/>
    <w:rsid w:val="00771128"/>
    <w:rsid w:val="00774F9E"/>
    <w:rsid w:val="007773AE"/>
    <w:rsid w:val="0077786A"/>
    <w:rsid w:val="00784F17"/>
    <w:rsid w:val="00787878"/>
    <w:rsid w:val="00787ABA"/>
    <w:rsid w:val="00791FA7"/>
    <w:rsid w:val="00794EC5"/>
    <w:rsid w:val="007A0C65"/>
    <w:rsid w:val="007A2E87"/>
    <w:rsid w:val="007A3511"/>
    <w:rsid w:val="007A4E01"/>
    <w:rsid w:val="007A6DD4"/>
    <w:rsid w:val="007B22C8"/>
    <w:rsid w:val="007B34E3"/>
    <w:rsid w:val="007B4473"/>
    <w:rsid w:val="007B4944"/>
    <w:rsid w:val="007B76F5"/>
    <w:rsid w:val="007C0E57"/>
    <w:rsid w:val="007C31A0"/>
    <w:rsid w:val="007C36C7"/>
    <w:rsid w:val="007C5036"/>
    <w:rsid w:val="007D2660"/>
    <w:rsid w:val="007E0651"/>
    <w:rsid w:val="007E7023"/>
    <w:rsid w:val="00801FA3"/>
    <w:rsid w:val="00802F24"/>
    <w:rsid w:val="00806B0E"/>
    <w:rsid w:val="008124AB"/>
    <w:rsid w:val="008126BE"/>
    <w:rsid w:val="008154A9"/>
    <w:rsid w:val="00815D09"/>
    <w:rsid w:val="008255D9"/>
    <w:rsid w:val="00827246"/>
    <w:rsid w:val="00831078"/>
    <w:rsid w:val="00842BE1"/>
    <w:rsid w:val="00843B46"/>
    <w:rsid w:val="00843E3F"/>
    <w:rsid w:val="00846C91"/>
    <w:rsid w:val="00855193"/>
    <w:rsid w:val="00857DAE"/>
    <w:rsid w:val="00861AF4"/>
    <w:rsid w:val="008662F6"/>
    <w:rsid w:val="0087070E"/>
    <w:rsid w:val="008723F2"/>
    <w:rsid w:val="00877CC8"/>
    <w:rsid w:val="008818D4"/>
    <w:rsid w:val="00883A29"/>
    <w:rsid w:val="008A7659"/>
    <w:rsid w:val="008B3135"/>
    <w:rsid w:val="008C0B77"/>
    <w:rsid w:val="008C68AD"/>
    <w:rsid w:val="008D4ED0"/>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6148F"/>
    <w:rsid w:val="00961DC7"/>
    <w:rsid w:val="009649DE"/>
    <w:rsid w:val="00965510"/>
    <w:rsid w:val="00974EAE"/>
    <w:rsid w:val="009841A1"/>
    <w:rsid w:val="0098549C"/>
    <w:rsid w:val="00985F66"/>
    <w:rsid w:val="0098731C"/>
    <w:rsid w:val="0099377C"/>
    <w:rsid w:val="00993C35"/>
    <w:rsid w:val="00993D4A"/>
    <w:rsid w:val="00997D1A"/>
    <w:rsid w:val="009B008D"/>
    <w:rsid w:val="009B36FC"/>
    <w:rsid w:val="009D0617"/>
    <w:rsid w:val="009D3BA2"/>
    <w:rsid w:val="009D4258"/>
    <w:rsid w:val="009D51C3"/>
    <w:rsid w:val="009E1DDD"/>
    <w:rsid w:val="009E6A44"/>
    <w:rsid w:val="009E7227"/>
    <w:rsid w:val="009F3BF5"/>
    <w:rsid w:val="009F64FF"/>
    <w:rsid w:val="00A060F0"/>
    <w:rsid w:val="00A06AB0"/>
    <w:rsid w:val="00A07118"/>
    <w:rsid w:val="00A14E24"/>
    <w:rsid w:val="00A2567A"/>
    <w:rsid w:val="00A27544"/>
    <w:rsid w:val="00A32C7D"/>
    <w:rsid w:val="00A42999"/>
    <w:rsid w:val="00A43469"/>
    <w:rsid w:val="00A46D99"/>
    <w:rsid w:val="00A47B22"/>
    <w:rsid w:val="00A51951"/>
    <w:rsid w:val="00A52ED4"/>
    <w:rsid w:val="00A6131E"/>
    <w:rsid w:val="00A62FBD"/>
    <w:rsid w:val="00A81DD5"/>
    <w:rsid w:val="00A86229"/>
    <w:rsid w:val="00A90289"/>
    <w:rsid w:val="00A97349"/>
    <w:rsid w:val="00AA0749"/>
    <w:rsid w:val="00AC0153"/>
    <w:rsid w:val="00AC115B"/>
    <w:rsid w:val="00AC6B8F"/>
    <w:rsid w:val="00AD7F74"/>
    <w:rsid w:val="00AE001F"/>
    <w:rsid w:val="00AE0962"/>
    <w:rsid w:val="00AF2BD5"/>
    <w:rsid w:val="00AF61C3"/>
    <w:rsid w:val="00AF780C"/>
    <w:rsid w:val="00AF7CC5"/>
    <w:rsid w:val="00B011C6"/>
    <w:rsid w:val="00B01A37"/>
    <w:rsid w:val="00B16315"/>
    <w:rsid w:val="00B30CC2"/>
    <w:rsid w:val="00B35276"/>
    <w:rsid w:val="00B414A7"/>
    <w:rsid w:val="00B42801"/>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B74"/>
    <w:rsid w:val="00BC61AD"/>
    <w:rsid w:val="00BD2AC4"/>
    <w:rsid w:val="00BD5231"/>
    <w:rsid w:val="00BD72AC"/>
    <w:rsid w:val="00BE6FAB"/>
    <w:rsid w:val="00BF006E"/>
    <w:rsid w:val="00BF4035"/>
    <w:rsid w:val="00BF63EB"/>
    <w:rsid w:val="00C007F5"/>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7206"/>
    <w:rsid w:val="00C60CDB"/>
    <w:rsid w:val="00C66053"/>
    <w:rsid w:val="00C71799"/>
    <w:rsid w:val="00C738E5"/>
    <w:rsid w:val="00C740E9"/>
    <w:rsid w:val="00C74BE0"/>
    <w:rsid w:val="00C90D84"/>
    <w:rsid w:val="00C94D24"/>
    <w:rsid w:val="00C9593D"/>
    <w:rsid w:val="00CB5F18"/>
    <w:rsid w:val="00CB5FB3"/>
    <w:rsid w:val="00CB6269"/>
    <w:rsid w:val="00CB6E86"/>
    <w:rsid w:val="00CC15CA"/>
    <w:rsid w:val="00CD4207"/>
    <w:rsid w:val="00CE038C"/>
    <w:rsid w:val="00CE2DF4"/>
    <w:rsid w:val="00CE4855"/>
    <w:rsid w:val="00CE71C3"/>
    <w:rsid w:val="00CF0330"/>
    <w:rsid w:val="00CF613E"/>
    <w:rsid w:val="00D104C7"/>
    <w:rsid w:val="00D10A77"/>
    <w:rsid w:val="00D15769"/>
    <w:rsid w:val="00D21F8C"/>
    <w:rsid w:val="00D2407D"/>
    <w:rsid w:val="00D24D0F"/>
    <w:rsid w:val="00D277CD"/>
    <w:rsid w:val="00D37A18"/>
    <w:rsid w:val="00D417B6"/>
    <w:rsid w:val="00D43DA4"/>
    <w:rsid w:val="00D44987"/>
    <w:rsid w:val="00D44A4C"/>
    <w:rsid w:val="00D47EB9"/>
    <w:rsid w:val="00D555AC"/>
    <w:rsid w:val="00D56948"/>
    <w:rsid w:val="00D66032"/>
    <w:rsid w:val="00D82950"/>
    <w:rsid w:val="00D93000"/>
    <w:rsid w:val="00D95A5D"/>
    <w:rsid w:val="00DB203A"/>
    <w:rsid w:val="00DB29E7"/>
    <w:rsid w:val="00DC26C7"/>
    <w:rsid w:val="00DC4D89"/>
    <w:rsid w:val="00DC739A"/>
    <w:rsid w:val="00DD3299"/>
    <w:rsid w:val="00DF556C"/>
    <w:rsid w:val="00DF7155"/>
    <w:rsid w:val="00DF75AC"/>
    <w:rsid w:val="00E0080E"/>
    <w:rsid w:val="00E1059F"/>
    <w:rsid w:val="00E15CC8"/>
    <w:rsid w:val="00E257E6"/>
    <w:rsid w:val="00E408FA"/>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102D"/>
    <w:rsid w:val="00EC291C"/>
    <w:rsid w:val="00ED2C19"/>
    <w:rsid w:val="00ED41F1"/>
    <w:rsid w:val="00ED7AD3"/>
    <w:rsid w:val="00EE61A5"/>
    <w:rsid w:val="00EF1CA8"/>
    <w:rsid w:val="00EF24A8"/>
    <w:rsid w:val="00EF3AD3"/>
    <w:rsid w:val="00F03043"/>
    <w:rsid w:val="00F134D0"/>
    <w:rsid w:val="00F21A03"/>
    <w:rsid w:val="00F23A0F"/>
    <w:rsid w:val="00F2412A"/>
    <w:rsid w:val="00F52FB9"/>
    <w:rsid w:val="00F55CB9"/>
    <w:rsid w:val="00F56AF4"/>
    <w:rsid w:val="00F6128C"/>
    <w:rsid w:val="00F70581"/>
    <w:rsid w:val="00F720D5"/>
    <w:rsid w:val="00F73ECE"/>
    <w:rsid w:val="00F8406C"/>
    <w:rsid w:val="00F84CC5"/>
    <w:rsid w:val="00F87EFD"/>
    <w:rsid w:val="00F93D63"/>
    <w:rsid w:val="00F96979"/>
    <w:rsid w:val="00FA444F"/>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824977111">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ignell@ncsgrp.co.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40C31-9082-47EA-A1AE-255C702B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3BB70781</Template>
  <TotalTime>10</TotalTime>
  <Pages>12</Pages>
  <Words>2439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16256</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Tony Hall</cp:lastModifiedBy>
  <cp:revision>6</cp:revision>
  <cp:lastPrinted>2015-02-20T15:35:00Z</cp:lastPrinted>
  <dcterms:created xsi:type="dcterms:W3CDTF">2016-10-27T16:17:00Z</dcterms:created>
  <dcterms:modified xsi:type="dcterms:W3CDTF">2016-11-14T10:48:00Z</dcterms:modified>
</cp:coreProperties>
</file>