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B5DE" w14:textId="2280AA70" w:rsidR="00304BC5" w:rsidRPr="008C17D9" w:rsidRDefault="00304BC5" w:rsidP="00304BC5">
      <w:pPr>
        <w:pStyle w:val="Title"/>
        <w:jc w:val="center"/>
        <w:rPr>
          <w:rFonts w:ascii="Arial" w:hAnsi="Arial" w:cs="Arial"/>
          <w:b/>
          <w:bCs/>
          <w:u w:val="single"/>
        </w:rPr>
      </w:pPr>
      <w:r w:rsidRPr="008C17D9">
        <w:rPr>
          <w:rFonts w:ascii="Arial" w:hAnsi="Arial" w:cs="Arial"/>
          <w:b/>
          <w:bCs/>
          <w:u w:val="single"/>
        </w:rPr>
        <w:t>Expression of Interest</w:t>
      </w:r>
    </w:p>
    <w:p w14:paraId="2A95472D" w14:textId="3BD84943" w:rsidR="00304BC5" w:rsidRPr="008C17D9" w:rsidRDefault="00304BC5" w:rsidP="000E38CB">
      <w:pPr>
        <w:spacing w:after="0" w:line="240" w:lineRule="auto"/>
        <w:rPr>
          <w:rFonts w:ascii="Arial" w:hAnsi="Arial" w:cs="Arial"/>
        </w:rPr>
      </w:pPr>
    </w:p>
    <w:p w14:paraId="737F66DA" w14:textId="3D175FF5" w:rsidR="00304BC5" w:rsidRPr="008C17D9" w:rsidRDefault="00304BC5" w:rsidP="000E38CB">
      <w:pPr>
        <w:spacing w:after="0" w:line="240" w:lineRule="auto"/>
        <w:rPr>
          <w:rFonts w:ascii="Arial" w:hAnsi="Arial" w:cs="Arial"/>
        </w:rPr>
      </w:pPr>
    </w:p>
    <w:p w14:paraId="44C9089B" w14:textId="62829C4A" w:rsidR="00304BC5" w:rsidRPr="008C17D9" w:rsidRDefault="00304BC5" w:rsidP="000E38CB">
      <w:pPr>
        <w:pStyle w:val="Heading1"/>
        <w:spacing w:before="0" w:line="240" w:lineRule="auto"/>
        <w:rPr>
          <w:rFonts w:ascii="Arial" w:hAnsi="Arial" w:cs="Arial"/>
          <w:b/>
          <w:bCs/>
          <w:u w:val="single"/>
        </w:rPr>
      </w:pPr>
      <w:r w:rsidRPr="008C17D9">
        <w:rPr>
          <w:rFonts w:ascii="Arial" w:hAnsi="Arial" w:cs="Arial"/>
          <w:b/>
          <w:bCs/>
          <w:u w:val="single"/>
        </w:rPr>
        <w:t>Project Details:</w:t>
      </w:r>
    </w:p>
    <w:p w14:paraId="34418DDF" w14:textId="51EC607A" w:rsidR="00304BC5" w:rsidRPr="008C17D9"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2972"/>
        <w:gridCol w:w="6044"/>
      </w:tblGrid>
      <w:tr w:rsidR="00304BC5" w:rsidRPr="008C17D9" w14:paraId="288CBF58" w14:textId="77777777" w:rsidTr="008F22BE">
        <w:tc>
          <w:tcPr>
            <w:tcW w:w="2972" w:type="dxa"/>
          </w:tcPr>
          <w:p w14:paraId="2ADDFE39" w14:textId="674180D9" w:rsidR="00304BC5" w:rsidRPr="008C17D9" w:rsidRDefault="00304BC5" w:rsidP="000E38CB">
            <w:pPr>
              <w:rPr>
                <w:rFonts w:ascii="Arial" w:hAnsi="Arial" w:cs="Arial"/>
                <w:b/>
                <w:bCs/>
              </w:rPr>
            </w:pPr>
            <w:r w:rsidRPr="008C17D9">
              <w:rPr>
                <w:rFonts w:ascii="Arial" w:hAnsi="Arial" w:cs="Arial"/>
                <w:b/>
                <w:bCs/>
              </w:rPr>
              <w:t>Project Name</w:t>
            </w:r>
          </w:p>
        </w:tc>
        <w:tc>
          <w:tcPr>
            <w:tcW w:w="6044" w:type="dxa"/>
          </w:tcPr>
          <w:p w14:paraId="216E890F" w14:textId="6E5A7819" w:rsidR="00304BC5" w:rsidRPr="008C17D9" w:rsidRDefault="007220E9" w:rsidP="000E38CB">
            <w:pPr>
              <w:rPr>
                <w:rFonts w:ascii="Arial" w:hAnsi="Arial" w:cs="Arial"/>
              </w:rPr>
            </w:pPr>
            <w:r>
              <w:rPr>
                <w:rFonts w:ascii="Arial" w:hAnsi="Arial" w:cs="Arial"/>
              </w:rPr>
              <w:t>DDaT25039 - Auto-Classification Tool</w:t>
            </w:r>
          </w:p>
        </w:tc>
      </w:tr>
      <w:tr w:rsidR="00042ABF" w:rsidRPr="008C17D9" w14:paraId="11C7D634" w14:textId="77777777" w:rsidTr="008F22BE">
        <w:tc>
          <w:tcPr>
            <w:tcW w:w="2972" w:type="dxa"/>
          </w:tcPr>
          <w:p w14:paraId="47CA878B" w14:textId="255066BB" w:rsidR="00042ABF" w:rsidRPr="008C17D9" w:rsidRDefault="00042ABF" w:rsidP="00042ABF">
            <w:pPr>
              <w:rPr>
                <w:rFonts w:ascii="Arial" w:hAnsi="Arial" w:cs="Arial"/>
                <w:b/>
                <w:bCs/>
              </w:rPr>
            </w:pPr>
            <w:r w:rsidRPr="008C17D9">
              <w:rPr>
                <w:rFonts w:ascii="Arial" w:hAnsi="Arial" w:cs="Arial"/>
                <w:b/>
                <w:bCs/>
              </w:rPr>
              <w:t>Response required by</w:t>
            </w:r>
          </w:p>
        </w:tc>
        <w:tc>
          <w:tcPr>
            <w:tcW w:w="6044" w:type="dxa"/>
          </w:tcPr>
          <w:p w14:paraId="3FBEB238" w14:textId="5A487551" w:rsidR="00042ABF" w:rsidRPr="008C17D9" w:rsidRDefault="008909F4" w:rsidP="00042ABF">
            <w:pPr>
              <w:rPr>
                <w:rFonts w:ascii="Arial" w:hAnsi="Arial" w:cs="Arial"/>
              </w:rPr>
            </w:pPr>
            <w:r>
              <w:rPr>
                <w:rFonts w:ascii="Arial" w:hAnsi="Arial" w:cs="Arial"/>
              </w:rPr>
              <w:t xml:space="preserve">16:00 </w:t>
            </w:r>
            <w:r w:rsidR="00576349">
              <w:rPr>
                <w:rFonts w:ascii="Arial" w:hAnsi="Arial" w:cs="Arial"/>
              </w:rPr>
              <w:t>Fri</w:t>
            </w:r>
            <w:r w:rsidR="008C2851">
              <w:rPr>
                <w:rFonts w:ascii="Arial" w:hAnsi="Arial" w:cs="Arial"/>
              </w:rPr>
              <w:t>day 1</w:t>
            </w:r>
            <w:r w:rsidR="00576349">
              <w:rPr>
                <w:rFonts w:ascii="Arial" w:hAnsi="Arial" w:cs="Arial"/>
              </w:rPr>
              <w:t>4</w:t>
            </w:r>
            <w:r w:rsidR="008C2851" w:rsidRPr="008C2851">
              <w:rPr>
                <w:rFonts w:ascii="Arial" w:hAnsi="Arial" w:cs="Arial"/>
                <w:vertAlign w:val="superscript"/>
              </w:rPr>
              <w:t>th</w:t>
            </w:r>
            <w:r w:rsidR="008C2851">
              <w:rPr>
                <w:rFonts w:ascii="Arial" w:hAnsi="Arial" w:cs="Arial"/>
              </w:rPr>
              <w:t xml:space="preserve"> </w:t>
            </w:r>
            <w:r w:rsidR="00751D30">
              <w:rPr>
                <w:rFonts w:ascii="Arial" w:hAnsi="Arial" w:cs="Arial"/>
              </w:rPr>
              <w:t>February</w:t>
            </w:r>
            <w:r>
              <w:rPr>
                <w:rFonts w:ascii="Arial" w:hAnsi="Arial" w:cs="Arial"/>
              </w:rPr>
              <w:t xml:space="preserve"> 202</w:t>
            </w:r>
            <w:r w:rsidR="00751D30">
              <w:rPr>
                <w:rFonts w:ascii="Arial" w:hAnsi="Arial" w:cs="Arial"/>
              </w:rPr>
              <w:t>5</w:t>
            </w:r>
          </w:p>
        </w:tc>
      </w:tr>
      <w:tr w:rsidR="00042ABF" w:rsidRPr="008C17D9" w14:paraId="57AB4BDA" w14:textId="77777777" w:rsidTr="008F22BE">
        <w:tc>
          <w:tcPr>
            <w:tcW w:w="2972" w:type="dxa"/>
          </w:tcPr>
          <w:p w14:paraId="3A7143C9" w14:textId="67FEA362" w:rsidR="00042ABF" w:rsidRPr="008C17D9" w:rsidRDefault="00042ABF" w:rsidP="00042ABF">
            <w:pPr>
              <w:rPr>
                <w:rFonts w:ascii="Arial" w:hAnsi="Arial" w:cs="Arial"/>
                <w:b/>
                <w:bCs/>
              </w:rPr>
            </w:pPr>
            <w:r w:rsidRPr="008C17D9">
              <w:rPr>
                <w:rFonts w:ascii="Arial" w:hAnsi="Arial" w:cs="Arial"/>
                <w:b/>
                <w:bCs/>
              </w:rPr>
              <w:t>Response required to</w:t>
            </w:r>
          </w:p>
        </w:tc>
        <w:tc>
          <w:tcPr>
            <w:tcW w:w="6044" w:type="dxa"/>
          </w:tcPr>
          <w:p w14:paraId="26424705" w14:textId="39F345D0" w:rsidR="00042ABF" w:rsidRPr="008C17D9" w:rsidRDefault="008909F4" w:rsidP="00042ABF">
            <w:pPr>
              <w:rPr>
                <w:rFonts w:ascii="Arial" w:hAnsi="Arial" w:cs="Arial"/>
              </w:rPr>
            </w:pPr>
            <w:r>
              <w:rPr>
                <w:rFonts w:ascii="Arial" w:hAnsi="Arial" w:cs="Arial"/>
              </w:rPr>
              <w:t>DDaTProcurement</w:t>
            </w:r>
            <w:r w:rsidR="009B6838" w:rsidRPr="008C17D9">
              <w:rPr>
                <w:rFonts w:ascii="Arial" w:hAnsi="Arial" w:cs="Arial"/>
              </w:rPr>
              <w:t>@uksbs.co.uk</w:t>
            </w:r>
          </w:p>
        </w:tc>
      </w:tr>
    </w:tbl>
    <w:p w14:paraId="743E188F" w14:textId="1B1F3ADA" w:rsidR="00304BC5" w:rsidRPr="008C17D9" w:rsidRDefault="00304BC5" w:rsidP="000E38CB">
      <w:pPr>
        <w:spacing w:after="0" w:line="240" w:lineRule="auto"/>
        <w:rPr>
          <w:rFonts w:ascii="Arial" w:hAnsi="Arial" w:cs="Arial"/>
        </w:rPr>
      </w:pPr>
    </w:p>
    <w:p w14:paraId="471CABF2" w14:textId="77777777" w:rsidR="00EF4DC2" w:rsidRPr="008C17D9" w:rsidRDefault="00EF4DC2" w:rsidP="000E38CB">
      <w:pPr>
        <w:spacing w:after="0" w:line="240" w:lineRule="auto"/>
        <w:rPr>
          <w:rFonts w:ascii="Arial" w:hAnsi="Arial" w:cs="Arial"/>
        </w:rPr>
      </w:pPr>
    </w:p>
    <w:p w14:paraId="710D921E" w14:textId="426A5373" w:rsidR="00304BC5" w:rsidRPr="008C17D9" w:rsidRDefault="00304BC5" w:rsidP="000E38CB">
      <w:pPr>
        <w:pStyle w:val="Heading1"/>
        <w:spacing w:before="0" w:line="240" w:lineRule="auto"/>
        <w:rPr>
          <w:rFonts w:ascii="Arial" w:hAnsi="Arial" w:cs="Arial"/>
          <w:b/>
          <w:bCs/>
          <w:u w:val="single"/>
        </w:rPr>
      </w:pPr>
      <w:r w:rsidRPr="008C17D9">
        <w:rPr>
          <w:rFonts w:ascii="Arial" w:hAnsi="Arial" w:cs="Arial"/>
          <w:b/>
          <w:bCs/>
          <w:u w:val="single"/>
        </w:rPr>
        <w:t>Description of the Project</w:t>
      </w:r>
    </w:p>
    <w:tbl>
      <w:tblPr>
        <w:tblStyle w:val="TableGrid"/>
        <w:tblW w:w="9016" w:type="dxa"/>
        <w:tblLook w:val="04A0" w:firstRow="1" w:lastRow="0" w:firstColumn="1" w:lastColumn="0" w:noHBand="0" w:noVBand="1"/>
      </w:tblPr>
      <w:tblGrid>
        <w:gridCol w:w="9016"/>
      </w:tblGrid>
      <w:tr w:rsidR="009F60EC" w:rsidRPr="008C17D9" w14:paraId="1636EC42" w14:textId="77777777" w:rsidTr="49BA26EF">
        <w:trPr>
          <w:trHeight w:val="1124"/>
        </w:trPr>
        <w:tc>
          <w:tcPr>
            <w:tcW w:w="9016" w:type="dxa"/>
          </w:tcPr>
          <w:p w14:paraId="35AFB4B8" w14:textId="77777777" w:rsidR="009F60EC" w:rsidRDefault="009F60EC" w:rsidP="009F60EC">
            <w:pPr>
              <w:rPr>
                <w:rFonts w:ascii="Arial" w:hAnsi="Arial"/>
              </w:rPr>
            </w:pPr>
            <w:r w:rsidRPr="009906D5">
              <w:rPr>
                <w:rFonts w:ascii="Arial" w:hAnsi="Arial"/>
              </w:rPr>
              <w:t xml:space="preserve"> </w:t>
            </w:r>
          </w:p>
          <w:p w14:paraId="30B4B782" w14:textId="77777777" w:rsidR="009F60EC" w:rsidRDefault="009F60EC" w:rsidP="009F60EC">
            <w:pPr>
              <w:rPr>
                <w:rFonts w:ascii="Arial" w:hAnsi="Arial"/>
              </w:rPr>
            </w:pPr>
            <w:r w:rsidRPr="49BA26EF">
              <w:rPr>
                <w:rFonts w:ascii="Arial" w:hAnsi="Arial"/>
              </w:rPr>
              <w:t xml:space="preserve">The services required is the ability to classify the UKRI portfolio of applications and awards (Research Councils, Research England, Innovate UK) to a pre-existing classification system. The need for automating the classification is to reduce time spend on manual categorisation and improve operational efficiency. The solution is to classify new applications and our historic portfolio. </w:t>
            </w:r>
          </w:p>
          <w:p w14:paraId="1FF0C6B4" w14:textId="77777777" w:rsidR="009F60EC" w:rsidRDefault="009F60EC" w:rsidP="009F60EC">
            <w:pPr>
              <w:rPr>
                <w:rFonts w:ascii="Calibri" w:hAnsi="Calibri"/>
              </w:rPr>
            </w:pPr>
          </w:p>
          <w:p w14:paraId="73039E03" w14:textId="16B52517" w:rsidR="009F60EC" w:rsidRDefault="009F60EC" w:rsidP="009F60EC">
            <w:pPr>
              <w:rPr>
                <w:rFonts w:ascii="Arial" w:hAnsi="Arial"/>
              </w:rPr>
            </w:pPr>
            <w:r w:rsidRPr="00CE52CF">
              <w:rPr>
                <w:rFonts w:ascii="Arial" w:hAnsi="Arial"/>
              </w:rPr>
              <w:t>The classification systems require</w:t>
            </w:r>
            <w:r>
              <w:rPr>
                <w:rFonts w:ascii="Arial" w:hAnsi="Arial"/>
              </w:rPr>
              <w:t>d</w:t>
            </w:r>
            <w:r w:rsidRPr="00CE52CF">
              <w:rPr>
                <w:rFonts w:ascii="Arial" w:hAnsi="Arial"/>
              </w:rPr>
              <w:t xml:space="preserve"> are: Sustainable </w:t>
            </w:r>
            <w:r>
              <w:rPr>
                <w:rFonts w:ascii="Arial" w:hAnsi="Arial"/>
              </w:rPr>
              <w:t>D</w:t>
            </w:r>
            <w:r w:rsidRPr="00CE52CF">
              <w:rPr>
                <w:rFonts w:ascii="Arial" w:hAnsi="Arial"/>
              </w:rPr>
              <w:t xml:space="preserve">evelopment </w:t>
            </w:r>
            <w:r>
              <w:rPr>
                <w:rFonts w:ascii="Arial" w:hAnsi="Arial"/>
              </w:rPr>
              <w:t>G</w:t>
            </w:r>
            <w:r w:rsidRPr="00CE52CF">
              <w:rPr>
                <w:rFonts w:ascii="Arial" w:hAnsi="Arial"/>
              </w:rPr>
              <w:t>oals</w:t>
            </w:r>
            <w:r>
              <w:rPr>
                <w:rFonts w:ascii="Arial" w:hAnsi="Arial"/>
              </w:rPr>
              <w:t xml:space="preserve"> (SDG)</w:t>
            </w:r>
            <w:r w:rsidRPr="00CE52CF">
              <w:rPr>
                <w:rFonts w:ascii="Arial" w:hAnsi="Arial"/>
              </w:rPr>
              <w:t>; OECD sector codes; Health Research Classification System</w:t>
            </w:r>
            <w:r>
              <w:rPr>
                <w:rFonts w:ascii="Arial" w:hAnsi="Arial"/>
              </w:rPr>
              <w:t xml:space="preserve"> (HRCS)</w:t>
            </w:r>
            <w:r w:rsidRPr="00CE52CF">
              <w:rPr>
                <w:rFonts w:ascii="Arial" w:hAnsi="Arial"/>
              </w:rPr>
              <w:t>; Research, Condition and Disease Categorization</w:t>
            </w:r>
            <w:r>
              <w:rPr>
                <w:rFonts w:ascii="Arial" w:hAnsi="Arial"/>
              </w:rPr>
              <w:t xml:space="preserve"> (RC)</w:t>
            </w:r>
            <w:r w:rsidRPr="00CE52CF">
              <w:rPr>
                <w:rFonts w:ascii="Arial" w:hAnsi="Arial"/>
              </w:rPr>
              <w:t xml:space="preserve">; </w:t>
            </w:r>
            <w:r w:rsidR="008E0876">
              <w:rPr>
                <w:rFonts w:ascii="Arial" w:hAnsi="Arial"/>
              </w:rPr>
              <w:t>Fields of Research (</w:t>
            </w:r>
            <w:proofErr w:type="spellStart"/>
            <w:r w:rsidR="008E0876">
              <w:rPr>
                <w:rFonts w:ascii="Arial" w:hAnsi="Arial"/>
              </w:rPr>
              <w:t>FoR</w:t>
            </w:r>
            <w:proofErr w:type="spellEnd"/>
            <w:r w:rsidR="008E0876">
              <w:rPr>
                <w:rFonts w:ascii="Arial" w:hAnsi="Arial"/>
              </w:rPr>
              <w:t>)</w:t>
            </w:r>
            <w:r w:rsidR="00822434">
              <w:rPr>
                <w:rFonts w:ascii="Arial" w:hAnsi="Arial"/>
              </w:rPr>
              <w:t>;</w:t>
            </w:r>
            <w:r w:rsidRPr="00CE52CF">
              <w:rPr>
                <w:rFonts w:ascii="Arial" w:hAnsi="Arial"/>
              </w:rPr>
              <w:t xml:space="preserve"> Common Scientific Outline and Cancer Type Codes; Units of Assessment</w:t>
            </w:r>
            <w:r>
              <w:rPr>
                <w:rFonts w:ascii="Arial" w:hAnsi="Arial"/>
              </w:rPr>
              <w:t xml:space="preserve"> (</w:t>
            </w:r>
            <w:proofErr w:type="spellStart"/>
            <w:r>
              <w:rPr>
                <w:rFonts w:ascii="Arial" w:hAnsi="Arial"/>
              </w:rPr>
              <w:t>UoA</w:t>
            </w:r>
            <w:proofErr w:type="spellEnd"/>
            <w:r>
              <w:rPr>
                <w:rFonts w:ascii="Arial" w:hAnsi="Arial"/>
              </w:rPr>
              <w:t>)</w:t>
            </w:r>
            <w:r w:rsidRPr="00CE52CF">
              <w:rPr>
                <w:rFonts w:ascii="Arial" w:hAnsi="Arial"/>
              </w:rPr>
              <w:t>.</w:t>
            </w:r>
          </w:p>
          <w:p w14:paraId="6CD1C2E3" w14:textId="77777777" w:rsidR="009F60EC" w:rsidRDefault="009F60EC" w:rsidP="009F60EC">
            <w:pPr>
              <w:rPr>
                <w:rFonts w:ascii="Arial" w:hAnsi="Arial"/>
              </w:rPr>
            </w:pPr>
          </w:p>
          <w:p w14:paraId="7DBBDA86" w14:textId="29339F68" w:rsidR="009F60EC" w:rsidRDefault="009F60EC" w:rsidP="009F60EC">
            <w:pPr>
              <w:rPr>
                <w:rFonts w:ascii="Arial" w:hAnsi="Arial"/>
              </w:rPr>
            </w:pPr>
            <w:r w:rsidRPr="49BA26EF">
              <w:rPr>
                <w:rFonts w:ascii="Arial" w:hAnsi="Arial"/>
              </w:rPr>
              <w:t xml:space="preserve">In </w:t>
            </w:r>
            <w:r w:rsidR="00751D30" w:rsidRPr="49BA26EF">
              <w:rPr>
                <w:rFonts w:ascii="Arial" w:hAnsi="Arial"/>
              </w:rPr>
              <w:t>addition,</w:t>
            </w:r>
            <w:r w:rsidRPr="49BA26EF">
              <w:rPr>
                <w:rFonts w:ascii="Arial" w:hAnsi="Arial"/>
              </w:rPr>
              <w:t xml:space="preserve"> we require a solution to identify Trusted Research and Innovation for a quarterly report to DSIT</w:t>
            </w:r>
            <w:r w:rsidR="00B15C3C">
              <w:rPr>
                <w:rFonts w:ascii="Arial" w:hAnsi="Arial"/>
              </w:rPr>
              <w:t xml:space="preserve">. </w:t>
            </w:r>
          </w:p>
          <w:p w14:paraId="2ABB454F" w14:textId="3799D4F0" w:rsidR="009F60EC" w:rsidRDefault="009F60EC" w:rsidP="009F60EC">
            <w:pPr>
              <w:rPr>
                <w:rFonts w:ascii="Arial" w:hAnsi="Arial"/>
              </w:rPr>
            </w:pPr>
            <w:r>
              <w:rPr>
                <w:rFonts w:ascii="Arial" w:hAnsi="Arial"/>
              </w:rPr>
              <w:t xml:space="preserve">This is required to ensure continuity of delivering business critical reports to DSIT, IATI, Annual reporting to boards, and being able to answer requests of ‘what have we funded in defined research areas’, that have a quick </w:t>
            </w:r>
            <w:r w:rsidR="00751D30">
              <w:rPr>
                <w:rFonts w:ascii="Arial" w:hAnsi="Arial"/>
              </w:rPr>
              <w:t>turnaround</w:t>
            </w:r>
            <w:r>
              <w:rPr>
                <w:rFonts w:ascii="Arial" w:hAnsi="Arial"/>
              </w:rPr>
              <w:t xml:space="preserve"> for example PQs, FOIs</w:t>
            </w:r>
            <w:r w:rsidR="00751D30">
              <w:rPr>
                <w:rFonts w:ascii="Arial" w:hAnsi="Arial"/>
              </w:rPr>
              <w:t>.</w:t>
            </w:r>
            <w:r>
              <w:rPr>
                <w:rFonts w:ascii="Arial" w:hAnsi="Arial"/>
              </w:rPr>
              <w:t xml:space="preserve">  </w:t>
            </w:r>
          </w:p>
          <w:p w14:paraId="6D5EC0A3" w14:textId="77777777" w:rsidR="009F60EC" w:rsidRDefault="009F60EC" w:rsidP="009F60EC">
            <w:pPr>
              <w:rPr>
                <w:rFonts w:ascii="Arial" w:hAnsi="Arial"/>
              </w:rPr>
            </w:pPr>
          </w:p>
          <w:p w14:paraId="17CA59FB" w14:textId="77777777" w:rsidR="009F60EC" w:rsidRDefault="009F60EC" w:rsidP="009F60EC">
            <w:pPr>
              <w:rPr>
                <w:rFonts w:ascii="Arial" w:hAnsi="Arial"/>
              </w:rPr>
            </w:pPr>
          </w:p>
          <w:p w14:paraId="1CD61746" w14:textId="77777777" w:rsidR="009F60EC" w:rsidRDefault="009F60EC" w:rsidP="49BA26EF">
            <w:pPr>
              <w:rPr>
                <w:rFonts w:ascii="Arial" w:hAnsi="Arial" w:cs="Arial"/>
                <w:b/>
                <w:bCs/>
                <w:color w:val="000000" w:themeColor="text1"/>
              </w:rPr>
            </w:pPr>
            <w:r w:rsidRPr="49BA26EF">
              <w:rPr>
                <w:rFonts w:ascii="Arial" w:hAnsi="Arial" w:cs="Arial"/>
                <w:b/>
                <w:bCs/>
                <w:color w:val="000000" w:themeColor="text1"/>
              </w:rPr>
              <w:t>Aims &amp; Objectives</w:t>
            </w:r>
          </w:p>
          <w:p w14:paraId="6CACE928" w14:textId="77777777" w:rsidR="009F60EC" w:rsidRDefault="009F60EC" w:rsidP="009F60EC">
            <w:pPr>
              <w:rPr>
                <w:rFonts w:ascii="Arial" w:hAnsi="Arial" w:cs="Arial"/>
                <w:b/>
                <w:iCs/>
                <w:color w:val="000000" w:themeColor="text1"/>
              </w:rPr>
            </w:pPr>
          </w:p>
          <w:p w14:paraId="164F2418" w14:textId="0A7CDEA8" w:rsidR="009F60EC" w:rsidRDefault="009F60EC" w:rsidP="009F60EC">
            <w:pPr>
              <w:rPr>
                <w:rFonts w:ascii="Arial" w:hAnsi="Arial" w:cs="Arial"/>
              </w:rPr>
            </w:pPr>
            <w:r w:rsidRPr="49BA26EF">
              <w:rPr>
                <w:rFonts w:ascii="Arial" w:hAnsi="Arial" w:cs="Arial"/>
              </w:rPr>
              <w:t xml:space="preserve">The aim of the tender exercise is to focus on acquiring an AI/ML solution that can automatically classify data into </w:t>
            </w:r>
            <w:r w:rsidR="00572DF0" w:rsidRPr="49BA26EF">
              <w:rPr>
                <w:rFonts w:ascii="Arial" w:hAnsi="Arial" w:cs="Arial"/>
              </w:rPr>
              <w:t>pre</w:t>
            </w:r>
            <w:r w:rsidR="000506D8" w:rsidRPr="49BA26EF">
              <w:rPr>
                <w:rFonts w:ascii="Arial" w:hAnsi="Arial" w:cs="Arial"/>
              </w:rPr>
              <w:t xml:space="preserve">-existing </w:t>
            </w:r>
            <w:r w:rsidRPr="49BA26EF">
              <w:rPr>
                <w:rFonts w:ascii="Arial" w:hAnsi="Arial" w:cs="Arial"/>
              </w:rPr>
              <w:t>structured classification system</w:t>
            </w:r>
            <w:r w:rsidR="000506D8" w:rsidRPr="49BA26EF">
              <w:rPr>
                <w:rFonts w:ascii="Arial" w:hAnsi="Arial" w:cs="Arial"/>
              </w:rPr>
              <w:t>s</w:t>
            </w:r>
            <w:r w:rsidRPr="49BA26EF">
              <w:rPr>
                <w:rFonts w:ascii="Arial" w:hAnsi="Arial" w:cs="Arial"/>
              </w:rPr>
              <w:t>, improving operational efficiency and reducing manual intervention</w:t>
            </w:r>
            <w:r w:rsidR="0013318D">
              <w:rPr>
                <w:rFonts w:ascii="Arial" w:hAnsi="Arial" w:cs="Arial"/>
              </w:rPr>
              <w:t>. The solution</w:t>
            </w:r>
            <w:r w:rsidR="00E71280">
              <w:rPr>
                <w:rFonts w:ascii="Arial" w:hAnsi="Arial" w:cs="Arial"/>
              </w:rPr>
              <w:t xml:space="preserve"> must also </w:t>
            </w:r>
            <w:r w:rsidR="00E71280" w:rsidRPr="00E71280">
              <w:rPr>
                <w:rFonts w:ascii="Arial" w:hAnsi="Arial" w:cs="Arial"/>
              </w:rPr>
              <w:t>allow</w:t>
            </w:r>
            <w:r w:rsidR="00E71280">
              <w:rPr>
                <w:rFonts w:ascii="Arial" w:hAnsi="Arial" w:cs="Arial"/>
              </w:rPr>
              <w:t xml:space="preserve"> </w:t>
            </w:r>
            <w:r w:rsidR="00E71280" w:rsidRPr="00E71280">
              <w:rPr>
                <w:rFonts w:ascii="Arial" w:hAnsi="Arial" w:cs="Arial"/>
              </w:rPr>
              <w:t xml:space="preserve">access to other funder data, not just </w:t>
            </w:r>
            <w:r w:rsidR="00E71280">
              <w:rPr>
                <w:rFonts w:ascii="Arial" w:hAnsi="Arial" w:cs="Arial"/>
              </w:rPr>
              <w:t>UKRI</w:t>
            </w:r>
            <w:r w:rsidR="00E71280" w:rsidRPr="00E71280">
              <w:rPr>
                <w:rFonts w:ascii="Arial" w:hAnsi="Arial" w:cs="Arial"/>
              </w:rPr>
              <w:t>, enabling comparison, prioritisation and gap analysis. It</w:t>
            </w:r>
            <w:r w:rsidR="00E67E90">
              <w:rPr>
                <w:rFonts w:ascii="Arial" w:hAnsi="Arial" w:cs="Arial"/>
              </w:rPr>
              <w:t xml:space="preserve"> must</w:t>
            </w:r>
            <w:r w:rsidR="00E71280" w:rsidRPr="00E71280">
              <w:rPr>
                <w:rFonts w:ascii="Arial" w:hAnsi="Arial" w:cs="Arial"/>
              </w:rPr>
              <w:t xml:space="preserve"> appl</w:t>
            </w:r>
            <w:r w:rsidR="00E67E90">
              <w:rPr>
                <w:rFonts w:ascii="Arial" w:hAnsi="Arial" w:cs="Arial"/>
              </w:rPr>
              <w:t>y</w:t>
            </w:r>
            <w:r w:rsidR="00E71280" w:rsidRPr="00E71280">
              <w:rPr>
                <w:rFonts w:ascii="Arial" w:hAnsi="Arial" w:cs="Arial"/>
              </w:rPr>
              <w:t xml:space="preserve"> the same model to all this data, so we can compare like for like across funders, rather than using an in-house UKRI classification</w:t>
            </w:r>
            <w:r w:rsidR="00E67E90">
              <w:rPr>
                <w:rFonts w:ascii="Arial" w:hAnsi="Arial" w:cs="Arial"/>
              </w:rPr>
              <w:t>.</w:t>
            </w:r>
          </w:p>
          <w:p w14:paraId="2B15D7C8" w14:textId="77777777" w:rsidR="009F60EC" w:rsidRDefault="009F60EC" w:rsidP="009F60EC">
            <w:pPr>
              <w:rPr>
                <w:rFonts w:ascii="Arial" w:hAnsi="Arial" w:cs="Arial"/>
              </w:rPr>
            </w:pPr>
          </w:p>
          <w:p w14:paraId="0003EDCD" w14:textId="77777777" w:rsidR="009F60EC" w:rsidRDefault="009F60EC" w:rsidP="009F60EC">
            <w:pPr>
              <w:rPr>
                <w:rFonts w:ascii="Arial" w:hAnsi="Arial" w:cs="Arial"/>
                <w:b/>
                <w:iCs/>
                <w:color w:val="000000" w:themeColor="text1"/>
              </w:rPr>
            </w:pPr>
            <w:r w:rsidRPr="009F60EC">
              <w:rPr>
                <w:rFonts w:ascii="Arial" w:hAnsi="Arial" w:cs="Arial"/>
                <w:b/>
                <w:iCs/>
                <w:color w:val="000000" w:themeColor="text1"/>
              </w:rPr>
              <w:t>Background to the Requirement</w:t>
            </w:r>
          </w:p>
          <w:p w14:paraId="3E72D43F" w14:textId="77777777" w:rsidR="009F60EC" w:rsidRPr="009F60EC" w:rsidRDefault="009F60EC" w:rsidP="009F60EC">
            <w:pPr>
              <w:rPr>
                <w:rFonts w:ascii="Arial" w:hAnsi="Arial" w:cs="Arial"/>
                <w:bCs/>
                <w:iCs/>
                <w:color w:val="000000" w:themeColor="text1"/>
              </w:rPr>
            </w:pPr>
          </w:p>
          <w:p w14:paraId="56453DDE" w14:textId="41B99E26"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UKRI has experienced significant challenges in managing and classifying its portfolio to structured classification systems This is required to understand where we are investing our funding and to use the analysis to inform strategic decision making.  Manual processes are time consuming, error prone (individual bias) and inefficien</w:t>
            </w:r>
            <w:r w:rsidR="00822434">
              <w:rPr>
                <w:rFonts w:ascii="Arial" w:hAnsi="Arial" w:cs="Arial"/>
                <w:bCs/>
                <w:iCs/>
                <w:color w:val="000000" w:themeColor="text1"/>
              </w:rPr>
              <w:t>t</w:t>
            </w:r>
            <w:r w:rsidRPr="009F60EC">
              <w:rPr>
                <w:rFonts w:ascii="Arial" w:hAnsi="Arial" w:cs="Arial"/>
                <w:bCs/>
                <w:iCs/>
                <w:color w:val="000000" w:themeColor="text1"/>
              </w:rPr>
              <w:t xml:space="preserve">. </w:t>
            </w:r>
          </w:p>
          <w:p w14:paraId="39634457" w14:textId="77777777" w:rsidR="009F60EC" w:rsidRPr="009F60EC" w:rsidRDefault="009F60EC" w:rsidP="009F60EC">
            <w:pPr>
              <w:rPr>
                <w:rFonts w:ascii="Arial" w:hAnsi="Arial" w:cs="Arial"/>
                <w:bCs/>
                <w:iCs/>
                <w:color w:val="000000" w:themeColor="text1"/>
              </w:rPr>
            </w:pPr>
          </w:p>
          <w:p w14:paraId="30419D84" w14:textId="6232DA0B"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 xml:space="preserve">UKRI purchased </w:t>
            </w:r>
            <w:r w:rsidR="00F045BC">
              <w:rPr>
                <w:rFonts w:ascii="Arial" w:hAnsi="Arial" w:cs="Arial"/>
                <w:bCs/>
                <w:iCs/>
                <w:color w:val="000000" w:themeColor="text1"/>
              </w:rPr>
              <w:t>the current system in</w:t>
            </w:r>
            <w:r w:rsidRPr="009F60EC">
              <w:rPr>
                <w:rFonts w:ascii="Arial" w:hAnsi="Arial" w:cs="Arial"/>
                <w:bCs/>
                <w:iCs/>
                <w:color w:val="000000" w:themeColor="text1"/>
              </w:rPr>
              <w:t xml:space="preserve"> 2018 to provide auto-classification to structured classification systems to enable reporting to external agencies and our boards. </w:t>
            </w:r>
            <w:r w:rsidR="00A347E9">
              <w:rPr>
                <w:rFonts w:ascii="Arial" w:hAnsi="Arial" w:cs="Arial"/>
                <w:bCs/>
                <w:iCs/>
                <w:color w:val="000000" w:themeColor="text1"/>
              </w:rPr>
              <w:t>The current system</w:t>
            </w:r>
            <w:r w:rsidRPr="009F60EC">
              <w:rPr>
                <w:rFonts w:ascii="Arial" w:hAnsi="Arial" w:cs="Arial"/>
                <w:bCs/>
                <w:iCs/>
                <w:color w:val="000000" w:themeColor="text1"/>
              </w:rPr>
              <w:t xml:space="preserve"> provides additional functionality that has been used: as a linked research information system; bringing together publications, awarded grant applications from ~400 global funders, policy documents, patents, clinical trials, publication citations, enabling </w:t>
            </w:r>
            <w:r w:rsidRPr="009F60EC">
              <w:rPr>
                <w:rFonts w:ascii="Arial" w:hAnsi="Arial" w:cs="Arial"/>
                <w:bCs/>
                <w:iCs/>
                <w:color w:val="000000" w:themeColor="text1"/>
              </w:rPr>
              <w:lastRenderedPageBreak/>
              <w:t xml:space="preserve">users to explore the connections between them and delivering an autoclassification and search function. </w:t>
            </w:r>
          </w:p>
          <w:p w14:paraId="6044979C" w14:textId="77777777" w:rsidR="009F60EC" w:rsidRPr="009F60EC" w:rsidRDefault="009F60EC" w:rsidP="009F60EC">
            <w:pPr>
              <w:rPr>
                <w:rFonts w:ascii="Arial" w:hAnsi="Arial" w:cs="Arial"/>
                <w:bCs/>
                <w:iCs/>
                <w:color w:val="000000" w:themeColor="text1"/>
              </w:rPr>
            </w:pPr>
          </w:p>
          <w:p w14:paraId="7F240CF6" w14:textId="62019F2E"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Our current contract ends 31st March 2025.</w:t>
            </w:r>
          </w:p>
          <w:p w14:paraId="25123EE4" w14:textId="77777777" w:rsidR="009F60EC" w:rsidRPr="009F60EC" w:rsidRDefault="009F60EC" w:rsidP="009F60EC">
            <w:pPr>
              <w:rPr>
                <w:rFonts w:ascii="Arial" w:hAnsi="Arial" w:cs="Arial"/>
                <w:bCs/>
                <w:iCs/>
                <w:color w:val="000000" w:themeColor="text1"/>
              </w:rPr>
            </w:pPr>
          </w:p>
          <w:p w14:paraId="48037EAE" w14:textId="72859CE1" w:rsidR="009F60EC" w:rsidRPr="009F60EC" w:rsidRDefault="009F60EC" w:rsidP="49BA26EF">
            <w:pPr>
              <w:rPr>
                <w:rFonts w:ascii="Arial" w:hAnsi="Arial" w:cs="Arial"/>
                <w:color w:val="000000" w:themeColor="text1"/>
              </w:rPr>
            </w:pPr>
            <w:r w:rsidRPr="49BA26EF">
              <w:rPr>
                <w:rFonts w:ascii="Arial" w:hAnsi="Arial" w:cs="Arial"/>
                <w:color w:val="000000" w:themeColor="text1"/>
              </w:rPr>
              <w:t xml:space="preserve">There is a need to provide a solution </w:t>
            </w:r>
            <w:r w:rsidR="00822434">
              <w:rPr>
                <w:rFonts w:ascii="Arial" w:hAnsi="Arial" w:cs="Arial"/>
                <w:color w:val="000000" w:themeColor="text1"/>
              </w:rPr>
              <w:t>from 1</w:t>
            </w:r>
            <w:r w:rsidR="00822434" w:rsidRPr="00853AE4">
              <w:rPr>
                <w:rFonts w:ascii="Arial" w:hAnsi="Arial" w:cs="Arial"/>
                <w:color w:val="000000" w:themeColor="text1"/>
                <w:vertAlign w:val="superscript"/>
              </w:rPr>
              <w:t>st</w:t>
            </w:r>
            <w:r w:rsidR="00822434">
              <w:rPr>
                <w:rFonts w:ascii="Arial" w:hAnsi="Arial" w:cs="Arial"/>
                <w:color w:val="000000" w:themeColor="text1"/>
              </w:rPr>
              <w:t xml:space="preserve"> April 2025 </w:t>
            </w:r>
            <w:r w:rsidRPr="49BA26EF">
              <w:rPr>
                <w:rFonts w:ascii="Arial" w:hAnsi="Arial" w:cs="Arial"/>
                <w:color w:val="000000" w:themeColor="text1"/>
              </w:rPr>
              <w:t>so that UKRI statutory reporting can continue. There is a reputational risk should this not be in place.</w:t>
            </w:r>
          </w:p>
          <w:p w14:paraId="491FA87C" w14:textId="77777777" w:rsidR="009F60EC" w:rsidRPr="009F60EC" w:rsidRDefault="009F60EC" w:rsidP="009F60EC">
            <w:pPr>
              <w:rPr>
                <w:rFonts w:ascii="Arial" w:hAnsi="Arial" w:cs="Arial"/>
                <w:bCs/>
                <w:iCs/>
                <w:color w:val="000000" w:themeColor="text1"/>
              </w:rPr>
            </w:pPr>
          </w:p>
          <w:p w14:paraId="58E77300" w14:textId="77777777" w:rsidR="009F60EC" w:rsidRDefault="009F60EC" w:rsidP="009F60EC">
            <w:pPr>
              <w:rPr>
                <w:rFonts w:ascii="Arial" w:hAnsi="Arial" w:cs="Arial"/>
                <w:bCs/>
                <w:iCs/>
                <w:color w:val="000000" w:themeColor="text1"/>
              </w:rPr>
            </w:pPr>
          </w:p>
          <w:p w14:paraId="50A5B5AD" w14:textId="4F22F51D" w:rsidR="009F60EC" w:rsidRDefault="009F60EC" w:rsidP="009F60EC">
            <w:pPr>
              <w:rPr>
                <w:rFonts w:ascii="Arial" w:hAnsi="Arial" w:cs="Arial"/>
                <w:b/>
                <w:iCs/>
                <w:color w:val="000000" w:themeColor="text1"/>
              </w:rPr>
            </w:pPr>
            <w:r>
              <w:rPr>
                <w:rFonts w:ascii="Arial" w:hAnsi="Arial" w:cs="Arial"/>
                <w:b/>
                <w:iCs/>
                <w:color w:val="000000" w:themeColor="text1"/>
              </w:rPr>
              <w:t>Scope</w:t>
            </w:r>
          </w:p>
          <w:p w14:paraId="3B616CCE" w14:textId="77777777" w:rsidR="009F60EC" w:rsidRDefault="009F60EC" w:rsidP="009F60EC">
            <w:pPr>
              <w:rPr>
                <w:rFonts w:ascii="Arial" w:hAnsi="Arial" w:cs="Arial"/>
                <w:b/>
                <w:iCs/>
                <w:color w:val="000000" w:themeColor="text1"/>
              </w:rPr>
            </w:pPr>
          </w:p>
          <w:p w14:paraId="1B0837DB" w14:textId="57371776"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The acquisition and implementation of an AI/ML based auto-classification for structuring unstructured data into predefined categories. The scope includes the provision of software, implementation, integration and training services to ensure the solution meet requirements.</w:t>
            </w:r>
          </w:p>
          <w:p w14:paraId="25537D57" w14:textId="77777777" w:rsidR="009F60EC" w:rsidRPr="009F60EC" w:rsidRDefault="009F60EC" w:rsidP="009F60EC">
            <w:pPr>
              <w:rPr>
                <w:rFonts w:ascii="Arial" w:hAnsi="Arial" w:cs="Arial"/>
                <w:bCs/>
                <w:iCs/>
                <w:color w:val="000000" w:themeColor="text1"/>
              </w:rPr>
            </w:pPr>
          </w:p>
          <w:p w14:paraId="0EFC2F9A" w14:textId="77777777"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In Scope</w:t>
            </w:r>
          </w:p>
          <w:p w14:paraId="7BBAD4DF" w14:textId="1282EE6E"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A</w:t>
            </w:r>
            <w:r w:rsidR="00822434">
              <w:rPr>
                <w:rFonts w:ascii="Arial" w:hAnsi="Arial" w:cs="Arial"/>
                <w:bCs/>
                <w:iCs/>
                <w:color w:val="000000" w:themeColor="text1"/>
              </w:rPr>
              <w:t>I</w:t>
            </w:r>
            <w:r w:rsidRPr="009F60EC">
              <w:rPr>
                <w:rFonts w:ascii="Arial" w:hAnsi="Arial" w:cs="Arial"/>
                <w:bCs/>
                <w:iCs/>
                <w:color w:val="000000" w:themeColor="text1"/>
              </w:rPr>
              <w:t>/ML solution: the development of an AI/ML model to classify unstructured data into a structured system.</w:t>
            </w:r>
          </w:p>
          <w:p w14:paraId="49857C7A" w14:textId="6F6A80B5"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 xml:space="preserve">Data </w:t>
            </w:r>
            <w:r w:rsidR="00822434">
              <w:rPr>
                <w:rFonts w:ascii="Arial" w:hAnsi="Arial" w:cs="Arial"/>
                <w:bCs/>
                <w:iCs/>
                <w:color w:val="000000" w:themeColor="text1"/>
              </w:rPr>
              <w:t>i</w:t>
            </w:r>
            <w:r w:rsidRPr="009F60EC">
              <w:rPr>
                <w:rFonts w:ascii="Arial" w:hAnsi="Arial" w:cs="Arial"/>
                <w:bCs/>
                <w:iCs/>
                <w:color w:val="000000" w:themeColor="text1"/>
              </w:rPr>
              <w:t>ntegration: Integration of the classification system with existing data sources</w:t>
            </w:r>
          </w:p>
          <w:p w14:paraId="21052BC4" w14:textId="62A0532E"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Model training and customisation: the vendor is responsible to train the A</w:t>
            </w:r>
            <w:r w:rsidR="00822434">
              <w:rPr>
                <w:rFonts w:ascii="Arial" w:hAnsi="Arial" w:cs="Arial"/>
                <w:bCs/>
                <w:iCs/>
                <w:color w:val="000000" w:themeColor="text1"/>
              </w:rPr>
              <w:t>I</w:t>
            </w:r>
            <w:r w:rsidRPr="009F60EC">
              <w:rPr>
                <w:rFonts w:ascii="Arial" w:hAnsi="Arial" w:cs="Arial"/>
                <w:bCs/>
                <w:iCs/>
                <w:color w:val="000000" w:themeColor="text1"/>
              </w:rPr>
              <w:t>/ML model using existing or new datasets to ensure classification accuracy.</w:t>
            </w:r>
          </w:p>
          <w:p w14:paraId="5E6CB0B4" w14:textId="0315F1FA"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 xml:space="preserve">System </w:t>
            </w:r>
            <w:r w:rsidR="00822434">
              <w:rPr>
                <w:rFonts w:ascii="Arial" w:hAnsi="Arial" w:cs="Arial"/>
                <w:bCs/>
                <w:iCs/>
                <w:color w:val="000000" w:themeColor="text1"/>
              </w:rPr>
              <w:t>d</w:t>
            </w:r>
            <w:r w:rsidRPr="009F60EC">
              <w:rPr>
                <w:rFonts w:ascii="Arial" w:hAnsi="Arial" w:cs="Arial"/>
                <w:bCs/>
                <w:iCs/>
                <w:color w:val="000000" w:themeColor="text1"/>
              </w:rPr>
              <w:t xml:space="preserve">eployment and </w:t>
            </w:r>
            <w:r w:rsidR="00822434">
              <w:rPr>
                <w:rFonts w:ascii="Arial" w:hAnsi="Arial" w:cs="Arial"/>
                <w:bCs/>
                <w:iCs/>
                <w:color w:val="000000" w:themeColor="text1"/>
              </w:rPr>
              <w:t>t</w:t>
            </w:r>
            <w:r w:rsidRPr="009F60EC">
              <w:rPr>
                <w:rFonts w:ascii="Arial" w:hAnsi="Arial" w:cs="Arial"/>
                <w:bCs/>
                <w:iCs/>
                <w:color w:val="000000" w:themeColor="text1"/>
              </w:rPr>
              <w:t xml:space="preserve">esting: </w:t>
            </w:r>
            <w:r w:rsidR="00822434">
              <w:rPr>
                <w:rFonts w:ascii="Arial" w:hAnsi="Arial" w:cs="Arial"/>
                <w:bCs/>
                <w:iCs/>
                <w:color w:val="000000" w:themeColor="text1"/>
              </w:rPr>
              <w:t>d</w:t>
            </w:r>
            <w:r w:rsidRPr="009F60EC">
              <w:rPr>
                <w:rFonts w:ascii="Arial" w:hAnsi="Arial" w:cs="Arial"/>
                <w:bCs/>
                <w:iCs/>
                <w:color w:val="000000" w:themeColor="text1"/>
              </w:rPr>
              <w:t>eployment of the solution in a live environment, including user acceptance testing to ensure it meets requirements.</w:t>
            </w:r>
          </w:p>
          <w:p w14:paraId="0AC3D391" w14:textId="44A8F62B"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 xml:space="preserve">Post </w:t>
            </w:r>
            <w:r w:rsidR="00822434">
              <w:rPr>
                <w:rFonts w:ascii="Arial" w:hAnsi="Arial" w:cs="Arial"/>
                <w:bCs/>
                <w:iCs/>
                <w:color w:val="000000" w:themeColor="text1"/>
              </w:rPr>
              <w:t>d</w:t>
            </w:r>
            <w:r w:rsidRPr="009F60EC">
              <w:rPr>
                <w:rFonts w:ascii="Arial" w:hAnsi="Arial" w:cs="Arial"/>
                <w:bCs/>
                <w:iCs/>
                <w:color w:val="000000" w:themeColor="text1"/>
              </w:rPr>
              <w:t xml:space="preserve">eployment support: ongoing support, </w:t>
            </w:r>
            <w:r w:rsidR="00751D30" w:rsidRPr="009F60EC">
              <w:rPr>
                <w:rFonts w:ascii="Arial" w:hAnsi="Arial" w:cs="Arial"/>
                <w:bCs/>
                <w:iCs/>
                <w:color w:val="000000" w:themeColor="text1"/>
              </w:rPr>
              <w:t>maintenance</w:t>
            </w:r>
            <w:r w:rsidRPr="009F60EC">
              <w:rPr>
                <w:rFonts w:ascii="Arial" w:hAnsi="Arial" w:cs="Arial"/>
                <w:bCs/>
                <w:iCs/>
                <w:color w:val="000000" w:themeColor="text1"/>
              </w:rPr>
              <w:t>, periodic retraining of the AI/ML model to maintain performance over time.</w:t>
            </w:r>
          </w:p>
          <w:p w14:paraId="159823EA" w14:textId="77777777" w:rsidR="009F60EC" w:rsidRPr="009F60EC" w:rsidRDefault="009F60EC" w:rsidP="009F60EC">
            <w:pPr>
              <w:rPr>
                <w:rFonts w:ascii="Arial" w:hAnsi="Arial" w:cs="Arial"/>
                <w:bCs/>
                <w:iCs/>
                <w:color w:val="000000" w:themeColor="text1"/>
              </w:rPr>
            </w:pPr>
          </w:p>
          <w:p w14:paraId="08A6915E" w14:textId="77777777"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 xml:space="preserve">Out of Scope </w:t>
            </w:r>
          </w:p>
          <w:p w14:paraId="79236FF4" w14:textId="77777777"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Provision of hardware or IT infrastructure</w:t>
            </w:r>
          </w:p>
          <w:p w14:paraId="5F8AD54E" w14:textId="0DFECB57"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 xml:space="preserve">Custom development beyond core classification functionality </w:t>
            </w:r>
          </w:p>
          <w:p w14:paraId="6C26004D" w14:textId="77777777" w:rsidR="009F60EC" w:rsidRPr="009F60EC" w:rsidRDefault="009F60EC" w:rsidP="009F60EC">
            <w:pPr>
              <w:rPr>
                <w:rFonts w:ascii="Arial" w:hAnsi="Arial" w:cs="Arial"/>
                <w:bCs/>
                <w:iCs/>
                <w:color w:val="000000" w:themeColor="text1"/>
              </w:rPr>
            </w:pPr>
          </w:p>
          <w:p w14:paraId="08E68A8E" w14:textId="77777777" w:rsidR="009F60EC" w:rsidRPr="009F60EC" w:rsidRDefault="009F60EC" w:rsidP="009F60EC">
            <w:pPr>
              <w:rPr>
                <w:rFonts w:ascii="Arial" w:hAnsi="Arial" w:cs="Arial"/>
                <w:bCs/>
                <w:iCs/>
                <w:color w:val="000000" w:themeColor="text1"/>
              </w:rPr>
            </w:pPr>
          </w:p>
          <w:p w14:paraId="0F5E1160" w14:textId="31305088"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 xml:space="preserve">Potential </w:t>
            </w:r>
            <w:r w:rsidR="00822434">
              <w:rPr>
                <w:rFonts w:ascii="Arial" w:hAnsi="Arial" w:cs="Arial"/>
                <w:bCs/>
                <w:iCs/>
                <w:color w:val="000000" w:themeColor="text1"/>
              </w:rPr>
              <w:t>d</w:t>
            </w:r>
            <w:r w:rsidRPr="009F60EC">
              <w:rPr>
                <w:rFonts w:ascii="Arial" w:hAnsi="Arial" w:cs="Arial"/>
                <w:bCs/>
                <w:iCs/>
                <w:color w:val="000000" w:themeColor="text1"/>
              </w:rPr>
              <w:t xml:space="preserve">emand: </w:t>
            </w:r>
            <w:r w:rsidR="00822434">
              <w:rPr>
                <w:rFonts w:ascii="Arial" w:hAnsi="Arial" w:cs="Arial"/>
                <w:bCs/>
                <w:iCs/>
                <w:color w:val="000000" w:themeColor="text1"/>
              </w:rPr>
              <w:t>d</w:t>
            </w:r>
            <w:r w:rsidRPr="009F60EC">
              <w:rPr>
                <w:rFonts w:ascii="Arial" w:hAnsi="Arial" w:cs="Arial"/>
                <w:bCs/>
                <w:iCs/>
                <w:color w:val="000000" w:themeColor="text1"/>
              </w:rPr>
              <w:t xml:space="preserve">emand may fluctuate, based on the volume of new applications being processed. The vendor should ensure the solution can scale to accommodate this. </w:t>
            </w:r>
          </w:p>
          <w:p w14:paraId="26CD54A9" w14:textId="77777777" w:rsidR="009F60EC" w:rsidRPr="009F60EC" w:rsidRDefault="009F60EC" w:rsidP="009F60EC">
            <w:pPr>
              <w:rPr>
                <w:rFonts w:ascii="Arial" w:hAnsi="Arial" w:cs="Arial"/>
                <w:bCs/>
                <w:iCs/>
                <w:color w:val="000000" w:themeColor="text1"/>
              </w:rPr>
            </w:pPr>
          </w:p>
          <w:p w14:paraId="2E35A77F" w14:textId="50C07878"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 xml:space="preserve">Known </w:t>
            </w:r>
            <w:r w:rsidR="00822434">
              <w:rPr>
                <w:rFonts w:ascii="Arial" w:hAnsi="Arial" w:cs="Arial"/>
                <w:bCs/>
                <w:iCs/>
                <w:color w:val="000000" w:themeColor="text1"/>
              </w:rPr>
              <w:t>c</w:t>
            </w:r>
            <w:r w:rsidRPr="009F60EC">
              <w:rPr>
                <w:rFonts w:ascii="Arial" w:hAnsi="Arial" w:cs="Arial"/>
                <w:bCs/>
                <w:iCs/>
                <w:color w:val="000000" w:themeColor="text1"/>
              </w:rPr>
              <w:t>onstraints: compliance with data protection and our Data Protection Privacy Impact Assessment and meeting GDPR requirements.</w:t>
            </w:r>
          </w:p>
          <w:p w14:paraId="5B676D48" w14:textId="77777777" w:rsidR="009F60EC" w:rsidRPr="009F60EC" w:rsidRDefault="009F60EC" w:rsidP="009F60EC">
            <w:pPr>
              <w:rPr>
                <w:rFonts w:ascii="Arial" w:hAnsi="Arial" w:cs="Arial"/>
                <w:bCs/>
                <w:iCs/>
                <w:color w:val="000000" w:themeColor="text1"/>
              </w:rPr>
            </w:pPr>
          </w:p>
          <w:p w14:paraId="29D83B33" w14:textId="74562D28" w:rsidR="009F60EC" w:rsidRPr="009F60EC" w:rsidRDefault="009F60EC" w:rsidP="009F60EC">
            <w:pPr>
              <w:rPr>
                <w:rFonts w:ascii="Arial" w:hAnsi="Arial" w:cs="Arial"/>
                <w:bCs/>
                <w:iCs/>
                <w:color w:val="000000" w:themeColor="text1"/>
              </w:rPr>
            </w:pPr>
            <w:r w:rsidRPr="009F60EC">
              <w:rPr>
                <w:rFonts w:ascii="Arial" w:hAnsi="Arial" w:cs="Arial"/>
                <w:bCs/>
                <w:iCs/>
                <w:color w:val="000000" w:themeColor="text1"/>
              </w:rPr>
              <w:t>Period of agreement: the agreement will be in place from 1st April 2025 for a year.</w:t>
            </w:r>
          </w:p>
          <w:p w14:paraId="1616F398" w14:textId="77777777" w:rsidR="009F60EC" w:rsidRPr="009F60EC" w:rsidRDefault="009F60EC" w:rsidP="009F60EC">
            <w:pPr>
              <w:rPr>
                <w:rFonts w:ascii="Arial" w:hAnsi="Arial" w:cs="Arial"/>
                <w:b/>
                <w:iCs/>
                <w:color w:val="000000" w:themeColor="text1"/>
              </w:rPr>
            </w:pPr>
          </w:p>
          <w:p w14:paraId="48851E0A" w14:textId="77777777" w:rsidR="009F60EC" w:rsidRDefault="009F60EC" w:rsidP="49BA26EF">
            <w:pPr>
              <w:rPr>
                <w:rFonts w:ascii="Arial" w:hAnsi="Arial" w:cs="Arial"/>
                <w:b/>
                <w:bCs/>
                <w:color w:val="000000" w:themeColor="text1"/>
              </w:rPr>
            </w:pPr>
            <w:r w:rsidRPr="49BA26EF">
              <w:rPr>
                <w:rFonts w:ascii="Arial" w:hAnsi="Arial" w:cs="Arial"/>
                <w:b/>
                <w:bCs/>
                <w:color w:val="000000" w:themeColor="text1"/>
              </w:rPr>
              <w:t>Requirement</w:t>
            </w:r>
          </w:p>
          <w:p w14:paraId="2BDF437D" w14:textId="77777777" w:rsidR="009F60EC" w:rsidRDefault="009F60EC" w:rsidP="009F60EC">
            <w:pPr>
              <w:rPr>
                <w:rFonts w:ascii="Arial" w:hAnsi="Arial" w:cs="Arial"/>
                <w:b/>
                <w:iCs/>
                <w:color w:val="000000" w:themeColor="text1"/>
              </w:rPr>
            </w:pPr>
          </w:p>
          <w:p w14:paraId="5ABEB2E8" w14:textId="30A52EEB" w:rsidR="009F60EC" w:rsidRPr="008F1CE1" w:rsidRDefault="009F60EC" w:rsidP="009F60EC">
            <w:pPr>
              <w:rPr>
                <w:rFonts w:ascii="Arial" w:hAnsi="Arial"/>
              </w:rPr>
            </w:pPr>
            <w:r w:rsidRPr="008F1CE1">
              <w:rPr>
                <w:rFonts w:ascii="Arial" w:hAnsi="Arial"/>
              </w:rPr>
              <w:t>The vendor must provide an A</w:t>
            </w:r>
            <w:r w:rsidR="00822434">
              <w:rPr>
                <w:rFonts w:ascii="Arial" w:hAnsi="Arial"/>
              </w:rPr>
              <w:t>I</w:t>
            </w:r>
            <w:r w:rsidRPr="008F1CE1">
              <w:rPr>
                <w:rFonts w:ascii="Arial" w:hAnsi="Arial"/>
              </w:rPr>
              <w:t>/ML based system capable of classifying unstructured data (text) into a predefined structured classification system.</w:t>
            </w:r>
          </w:p>
          <w:p w14:paraId="60E263EB" w14:textId="77777777" w:rsidR="009F60EC" w:rsidRPr="008F1CE1" w:rsidRDefault="009F60EC" w:rsidP="009F60EC">
            <w:pPr>
              <w:rPr>
                <w:rFonts w:ascii="Arial" w:hAnsi="Arial"/>
              </w:rPr>
            </w:pPr>
          </w:p>
          <w:p w14:paraId="68200EF4" w14:textId="77777777" w:rsidR="009F60EC" w:rsidRPr="008F1CE1" w:rsidRDefault="009F60EC" w:rsidP="009F60EC">
            <w:pPr>
              <w:rPr>
                <w:rFonts w:ascii="Arial" w:hAnsi="Arial"/>
              </w:rPr>
            </w:pPr>
            <w:r w:rsidRPr="008F1CE1">
              <w:rPr>
                <w:rFonts w:ascii="Arial" w:hAnsi="Arial"/>
              </w:rPr>
              <w:t>The system should support real-time or batch classification, depending on the use case.</w:t>
            </w:r>
          </w:p>
          <w:p w14:paraId="30EA85A7" w14:textId="77777777" w:rsidR="009F60EC" w:rsidRDefault="009F60EC" w:rsidP="009F60EC">
            <w:pPr>
              <w:rPr>
                <w:rFonts w:ascii="Arial" w:hAnsi="Arial"/>
              </w:rPr>
            </w:pPr>
          </w:p>
          <w:p w14:paraId="3016176F" w14:textId="1864010D" w:rsidR="009F60EC" w:rsidRPr="008F1CE1" w:rsidRDefault="009F60EC" w:rsidP="009F60EC">
            <w:pPr>
              <w:rPr>
                <w:rFonts w:ascii="Arial" w:hAnsi="Arial"/>
              </w:rPr>
            </w:pPr>
            <w:r w:rsidRPr="008F1CE1">
              <w:rPr>
                <w:rFonts w:ascii="Arial" w:hAnsi="Arial"/>
              </w:rPr>
              <w:t xml:space="preserve">The solution should use relevant machine learning algorithms (e.g., supervised or unsupervised learning) and should provide high accuracy and efficiency. </w:t>
            </w:r>
          </w:p>
          <w:p w14:paraId="5A8DC6E7" w14:textId="77777777" w:rsidR="009F60EC" w:rsidRPr="008F1CE1" w:rsidRDefault="009F60EC" w:rsidP="009F60EC">
            <w:pPr>
              <w:rPr>
                <w:rFonts w:ascii="Arial" w:hAnsi="Arial"/>
              </w:rPr>
            </w:pPr>
          </w:p>
          <w:p w14:paraId="0C1473FF" w14:textId="53572B66" w:rsidR="009F60EC" w:rsidRPr="008F1CE1" w:rsidRDefault="009F60EC" w:rsidP="009F60EC">
            <w:pPr>
              <w:rPr>
                <w:rFonts w:ascii="Arial" w:hAnsi="Arial"/>
              </w:rPr>
            </w:pPr>
            <w:r w:rsidRPr="49BA26EF">
              <w:rPr>
                <w:rFonts w:ascii="Arial" w:hAnsi="Arial"/>
              </w:rPr>
              <w:t>Output structure: The structured classification systems that need to be created are: Sustainable Development Goals (SDG); OECD sector codes; Health Research Classification System (HRCS); Research, Condition and Disease Categorization (RC</w:t>
            </w:r>
            <w:r w:rsidR="00822434">
              <w:rPr>
                <w:rFonts w:ascii="Arial" w:hAnsi="Arial"/>
              </w:rPr>
              <w:t>DC</w:t>
            </w:r>
            <w:r w:rsidRPr="49BA26EF">
              <w:rPr>
                <w:rFonts w:ascii="Arial" w:hAnsi="Arial"/>
              </w:rPr>
              <w:t xml:space="preserve">); </w:t>
            </w:r>
            <w:r w:rsidR="00B15C3C">
              <w:rPr>
                <w:rFonts w:ascii="Arial" w:hAnsi="Arial"/>
              </w:rPr>
              <w:t>Fields of Research (</w:t>
            </w:r>
            <w:proofErr w:type="spellStart"/>
            <w:r w:rsidR="00B15C3C">
              <w:rPr>
                <w:rFonts w:ascii="Arial" w:hAnsi="Arial"/>
              </w:rPr>
              <w:t>FoR</w:t>
            </w:r>
            <w:proofErr w:type="spellEnd"/>
            <w:r w:rsidR="00B15C3C">
              <w:rPr>
                <w:rFonts w:ascii="Arial" w:hAnsi="Arial"/>
              </w:rPr>
              <w:t>)</w:t>
            </w:r>
            <w:r w:rsidR="00822434">
              <w:rPr>
                <w:rFonts w:ascii="Arial" w:hAnsi="Arial"/>
              </w:rPr>
              <w:t xml:space="preserve">; </w:t>
            </w:r>
            <w:r w:rsidRPr="49BA26EF">
              <w:rPr>
                <w:rFonts w:ascii="Arial" w:hAnsi="Arial"/>
              </w:rPr>
              <w:t>Common Scientific Outline and Cancer Type Codes; Units of Assessment (</w:t>
            </w:r>
            <w:proofErr w:type="spellStart"/>
            <w:r w:rsidRPr="49BA26EF">
              <w:rPr>
                <w:rFonts w:ascii="Arial" w:hAnsi="Arial"/>
              </w:rPr>
              <w:t>UoA</w:t>
            </w:r>
            <w:proofErr w:type="spellEnd"/>
            <w:r w:rsidRPr="49BA26EF">
              <w:rPr>
                <w:rFonts w:ascii="Arial" w:hAnsi="Arial"/>
              </w:rPr>
              <w:t>).</w:t>
            </w:r>
          </w:p>
          <w:p w14:paraId="07B2BC95" w14:textId="77777777" w:rsidR="009F60EC" w:rsidRPr="008F1CE1" w:rsidRDefault="009F60EC" w:rsidP="009F60EC">
            <w:pPr>
              <w:outlineLvl w:val="0"/>
              <w:rPr>
                <w:rFonts w:ascii="Arial" w:hAnsi="Arial" w:cs="Arial"/>
              </w:rPr>
            </w:pPr>
          </w:p>
          <w:p w14:paraId="6EF9436B" w14:textId="6635BA7E" w:rsidR="009F60EC" w:rsidRPr="008F1CE1" w:rsidRDefault="009F60EC" w:rsidP="009F60EC">
            <w:pPr>
              <w:outlineLvl w:val="0"/>
              <w:rPr>
                <w:rFonts w:ascii="Arial" w:hAnsi="Arial"/>
              </w:rPr>
            </w:pPr>
            <w:r w:rsidRPr="49BA26EF">
              <w:rPr>
                <w:rFonts w:ascii="Arial" w:hAnsi="Arial"/>
              </w:rPr>
              <w:t xml:space="preserve">The solution must integrate with our existing IT infrastructure. </w:t>
            </w:r>
            <w:r w:rsidR="00DE5544">
              <w:rPr>
                <w:rFonts w:ascii="Arial" w:hAnsi="Arial"/>
              </w:rPr>
              <w:t xml:space="preserve">It must </w:t>
            </w:r>
            <w:proofErr w:type="gramStart"/>
            <w:r w:rsidR="00DE5544">
              <w:rPr>
                <w:rFonts w:ascii="Arial" w:hAnsi="Arial"/>
              </w:rPr>
              <w:t xml:space="preserve">be </w:t>
            </w:r>
            <w:r w:rsidRPr="49BA26EF">
              <w:rPr>
                <w:rFonts w:ascii="Arial" w:hAnsi="Arial"/>
              </w:rPr>
              <w:t xml:space="preserve"> able</w:t>
            </w:r>
            <w:proofErr w:type="gramEnd"/>
            <w:r w:rsidRPr="49BA26EF">
              <w:rPr>
                <w:rFonts w:ascii="Arial" w:hAnsi="Arial"/>
              </w:rPr>
              <w:t xml:space="preserve"> to</w:t>
            </w:r>
            <w:r w:rsidR="00993FDE">
              <w:rPr>
                <w:rFonts w:ascii="Arial" w:hAnsi="Arial"/>
              </w:rPr>
              <w:t xml:space="preserve"> securely move data</w:t>
            </w:r>
            <w:r w:rsidRPr="49BA26EF">
              <w:rPr>
                <w:rFonts w:ascii="Arial" w:hAnsi="Arial"/>
              </w:rPr>
              <w:t xml:space="preserve"> from our systems, and provision the output so it can be made available in </w:t>
            </w:r>
            <w:r w:rsidR="00DE5544">
              <w:rPr>
                <w:rFonts w:ascii="Arial" w:hAnsi="Arial"/>
              </w:rPr>
              <w:t xml:space="preserve">UKRI’s </w:t>
            </w:r>
            <w:r w:rsidRPr="49BA26EF">
              <w:rPr>
                <w:rFonts w:ascii="Arial" w:hAnsi="Arial"/>
              </w:rPr>
              <w:t>databank, enabling users to view and query.</w:t>
            </w:r>
          </w:p>
          <w:p w14:paraId="6B9C4EEA" w14:textId="77777777" w:rsidR="009F60EC" w:rsidRPr="008F1CE1" w:rsidRDefault="009F60EC" w:rsidP="009F60EC">
            <w:pPr>
              <w:outlineLvl w:val="0"/>
              <w:rPr>
                <w:rFonts w:ascii="Arial" w:hAnsi="Arial"/>
              </w:rPr>
            </w:pPr>
          </w:p>
          <w:p w14:paraId="668C4856" w14:textId="78046A03" w:rsidR="009F60EC" w:rsidRPr="008F1CE1" w:rsidRDefault="009F60EC" w:rsidP="009F60EC">
            <w:pPr>
              <w:outlineLvl w:val="0"/>
              <w:rPr>
                <w:rFonts w:ascii="Arial" w:hAnsi="Arial"/>
              </w:rPr>
            </w:pPr>
            <w:r w:rsidRPr="008F1CE1">
              <w:rPr>
                <w:rFonts w:ascii="Arial" w:hAnsi="Arial"/>
              </w:rPr>
              <w:t xml:space="preserve">The vendor should have proven experience in developing AI/ML solutions for classification particularly in the output structure described above. </w:t>
            </w:r>
            <w:r w:rsidR="00791090">
              <w:rPr>
                <w:rFonts w:ascii="Arial" w:hAnsi="Arial"/>
              </w:rPr>
              <w:t>The provided solution must have the functionality to deliver these structured classifications from the start of the contract.</w:t>
            </w:r>
          </w:p>
          <w:p w14:paraId="2EC009A6" w14:textId="77777777" w:rsidR="009F60EC" w:rsidRPr="008F1CE1" w:rsidRDefault="009F60EC" w:rsidP="009F60EC">
            <w:pPr>
              <w:outlineLvl w:val="0"/>
              <w:rPr>
                <w:rFonts w:ascii="Arial" w:hAnsi="Arial"/>
              </w:rPr>
            </w:pPr>
          </w:p>
          <w:p w14:paraId="4084C602" w14:textId="77777777" w:rsidR="009F60EC" w:rsidRPr="008F1CE1" w:rsidRDefault="009F60EC" w:rsidP="009F60EC">
            <w:pPr>
              <w:outlineLvl w:val="0"/>
              <w:rPr>
                <w:rFonts w:ascii="Arial" w:hAnsi="Arial"/>
              </w:rPr>
            </w:pPr>
          </w:p>
          <w:p w14:paraId="40ACFFF6" w14:textId="4F05E8BB" w:rsidR="009F60EC" w:rsidRPr="008F1CE1" w:rsidRDefault="009F60EC" w:rsidP="009F60EC">
            <w:pPr>
              <w:outlineLvl w:val="0"/>
              <w:rPr>
                <w:rFonts w:ascii="Arial" w:hAnsi="Arial"/>
              </w:rPr>
            </w:pPr>
            <w:r w:rsidRPr="008F1CE1">
              <w:rPr>
                <w:rFonts w:ascii="Arial" w:hAnsi="Arial"/>
              </w:rPr>
              <w:t xml:space="preserve">The vendor must ensure that the solution complies with data protection regulation (e.g., GDPR) and implement necessary security measures to protect our sensitive data. </w:t>
            </w:r>
          </w:p>
          <w:p w14:paraId="47E453E9" w14:textId="77777777" w:rsidR="009F60EC" w:rsidRPr="008F1CE1" w:rsidRDefault="009F60EC" w:rsidP="009F60EC">
            <w:pPr>
              <w:outlineLvl w:val="0"/>
              <w:rPr>
                <w:rFonts w:ascii="Arial" w:hAnsi="Arial"/>
              </w:rPr>
            </w:pPr>
          </w:p>
          <w:p w14:paraId="1D73FFCB" w14:textId="5813958F" w:rsidR="009F60EC" w:rsidRDefault="009F60EC" w:rsidP="009F60EC">
            <w:pPr>
              <w:outlineLvl w:val="0"/>
              <w:rPr>
                <w:rFonts w:ascii="Arial" w:hAnsi="Arial"/>
              </w:rPr>
            </w:pPr>
            <w:r w:rsidRPr="008F1CE1">
              <w:rPr>
                <w:rFonts w:ascii="Arial" w:hAnsi="Arial"/>
              </w:rPr>
              <w:t>The vendor should be able to demonstrate how well their system works with our data and its ability to meet our classification needs.</w:t>
            </w:r>
          </w:p>
          <w:p w14:paraId="4382566F" w14:textId="5D223C94" w:rsidR="009F60EC" w:rsidRPr="009F60EC" w:rsidRDefault="009F60EC" w:rsidP="009F60EC">
            <w:pPr>
              <w:rPr>
                <w:rFonts w:ascii="Arial" w:hAnsi="Arial" w:cs="Arial"/>
                <w:bCs/>
              </w:rPr>
            </w:pPr>
          </w:p>
        </w:tc>
      </w:tr>
    </w:tbl>
    <w:p w14:paraId="6470C6CD" w14:textId="55879E35" w:rsidR="00304BC5" w:rsidRPr="008C17D9" w:rsidRDefault="00304BC5" w:rsidP="000E38CB">
      <w:pPr>
        <w:spacing w:after="0" w:line="240" w:lineRule="auto"/>
        <w:rPr>
          <w:rFonts w:ascii="Arial" w:hAnsi="Arial" w:cs="Arial"/>
        </w:rPr>
      </w:pPr>
    </w:p>
    <w:p w14:paraId="03C5272E" w14:textId="209E500C" w:rsidR="00E76E16" w:rsidRPr="008C17D9" w:rsidRDefault="00304BC5" w:rsidP="000E38CB">
      <w:pPr>
        <w:spacing w:after="0" w:line="240" w:lineRule="auto"/>
        <w:rPr>
          <w:rFonts w:ascii="Arial" w:hAnsi="Arial" w:cs="Arial"/>
        </w:rPr>
      </w:pPr>
      <w:r w:rsidRPr="008C17D9">
        <w:rPr>
          <w:rFonts w:ascii="Arial" w:hAnsi="Arial" w:cs="Arial"/>
          <w:i/>
        </w:rPr>
        <w:t>This form is an expression of interest only</w:t>
      </w:r>
      <w:r w:rsidR="006B15D8">
        <w:rPr>
          <w:rFonts w:ascii="Arial" w:hAnsi="Arial" w:cs="Arial"/>
          <w:i/>
        </w:rPr>
        <w:t xml:space="preserve"> to understand if and what solutions are available that will fully meet the contracting authority’s needs</w:t>
      </w:r>
      <w:r w:rsidRPr="008C17D9">
        <w:rPr>
          <w:rFonts w:ascii="Arial" w:hAnsi="Arial" w:cs="Arial"/>
          <w:i/>
        </w:rPr>
        <w:t xml:space="preserve">; the full details of the project and the desired outcomes will be provided </w:t>
      </w:r>
      <w:r w:rsidR="006B15D8">
        <w:rPr>
          <w:rFonts w:ascii="Arial" w:hAnsi="Arial" w:cs="Arial"/>
          <w:i/>
        </w:rPr>
        <w:t xml:space="preserve">should a future tender be advertised. At this stage there is no commitment that a tender exercise will follow. </w:t>
      </w:r>
    </w:p>
    <w:p w14:paraId="7F43EC3C" w14:textId="77777777" w:rsidR="00304BC5" w:rsidRPr="008C17D9" w:rsidRDefault="00304BC5" w:rsidP="000E38CB">
      <w:pPr>
        <w:spacing w:after="0" w:line="240" w:lineRule="auto"/>
        <w:rPr>
          <w:rFonts w:ascii="Arial" w:hAnsi="Arial" w:cs="Arial"/>
        </w:rPr>
      </w:pPr>
    </w:p>
    <w:p w14:paraId="2AF87BCC" w14:textId="10D056EF" w:rsidR="00304BC5" w:rsidRPr="008C17D9" w:rsidRDefault="00304BC5" w:rsidP="000E38CB">
      <w:pPr>
        <w:pStyle w:val="Heading1"/>
        <w:spacing w:before="0" w:line="240" w:lineRule="auto"/>
        <w:rPr>
          <w:rFonts w:ascii="Arial" w:hAnsi="Arial" w:cs="Arial"/>
          <w:b/>
          <w:bCs/>
          <w:u w:val="single"/>
        </w:rPr>
      </w:pPr>
      <w:r w:rsidRPr="008C17D9">
        <w:rPr>
          <w:rFonts w:ascii="Arial" w:hAnsi="Arial" w:cs="Arial"/>
          <w:b/>
          <w:bCs/>
          <w:u w:val="single"/>
        </w:rPr>
        <w:t xml:space="preserve">Procurement </w:t>
      </w:r>
      <w:r w:rsidR="00262D93" w:rsidRPr="008C17D9">
        <w:rPr>
          <w:rFonts w:ascii="Arial" w:hAnsi="Arial" w:cs="Arial"/>
          <w:b/>
          <w:bCs/>
          <w:u w:val="single"/>
        </w:rPr>
        <w:t>P</w:t>
      </w:r>
      <w:r w:rsidRPr="008C17D9">
        <w:rPr>
          <w:rFonts w:ascii="Arial" w:hAnsi="Arial" w:cs="Arial"/>
          <w:b/>
          <w:bCs/>
          <w:u w:val="single"/>
        </w:rPr>
        <w:t xml:space="preserve">lan / </w:t>
      </w:r>
      <w:r w:rsidR="00262D93" w:rsidRPr="008C17D9">
        <w:rPr>
          <w:rFonts w:ascii="Arial" w:hAnsi="Arial" w:cs="Arial"/>
          <w:b/>
          <w:bCs/>
          <w:u w:val="single"/>
        </w:rPr>
        <w:t>D</w:t>
      </w:r>
      <w:r w:rsidRPr="008C17D9">
        <w:rPr>
          <w:rFonts w:ascii="Arial" w:hAnsi="Arial" w:cs="Arial"/>
          <w:b/>
          <w:bCs/>
          <w:u w:val="single"/>
        </w:rPr>
        <w:t>ates</w:t>
      </w:r>
      <w:r w:rsidR="00F20C79" w:rsidRPr="008C17D9">
        <w:rPr>
          <w:rFonts w:ascii="Arial" w:hAnsi="Arial" w:cs="Arial"/>
          <w:b/>
          <w:bCs/>
          <w:u w:val="single"/>
        </w:rPr>
        <w:t xml:space="preserve"> and Budget</w:t>
      </w:r>
    </w:p>
    <w:p w14:paraId="5CA77D27" w14:textId="153CF6C9" w:rsidR="00304BC5" w:rsidRPr="008C17D9"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8C17D9" w14:paraId="14CAB61B" w14:textId="77777777" w:rsidTr="48B476D6">
        <w:tc>
          <w:tcPr>
            <w:tcW w:w="9016" w:type="dxa"/>
          </w:tcPr>
          <w:p w14:paraId="417A30E8" w14:textId="77777777" w:rsidR="00304BC5" w:rsidRPr="008C17D9" w:rsidRDefault="00304BC5" w:rsidP="00E20BBB">
            <w:pPr>
              <w:rPr>
                <w:rFonts w:ascii="Arial" w:hAnsi="Arial" w:cs="Arial"/>
              </w:rPr>
            </w:pPr>
          </w:p>
          <w:p w14:paraId="6841C415" w14:textId="283346BE" w:rsidR="003522E5" w:rsidRPr="008C17D9" w:rsidRDefault="1FF2BC23" w:rsidP="00ED2B93">
            <w:pPr>
              <w:rPr>
                <w:rFonts w:ascii="Arial" w:eastAsia="Arial" w:hAnsi="Arial" w:cs="Arial"/>
              </w:rPr>
            </w:pPr>
            <w:r w:rsidRPr="008C17D9">
              <w:rPr>
                <w:rFonts w:ascii="Arial" w:eastAsia="Arial" w:hAnsi="Arial" w:cs="Arial"/>
                <w:b/>
                <w:bCs/>
              </w:rPr>
              <w:t>Project budget</w:t>
            </w:r>
            <w:r w:rsidRPr="008C17D9">
              <w:rPr>
                <w:rFonts w:ascii="Arial" w:eastAsia="Arial" w:hAnsi="Arial" w:cs="Arial"/>
              </w:rPr>
              <w:t xml:space="preserve"> </w:t>
            </w:r>
            <w:proofErr w:type="gramStart"/>
            <w:r w:rsidRPr="008C17D9">
              <w:rPr>
                <w:rFonts w:ascii="Arial" w:eastAsia="Arial" w:hAnsi="Arial" w:cs="Arial"/>
              </w:rPr>
              <w:t xml:space="preserve">– </w:t>
            </w:r>
            <w:r w:rsidR="00ED2B93">
              <w:rPr>
                <w:rFonts w:ascii="Arial" w:eastAsia="Arial" w:hAnsi="Arial" w:cs="Arial"/>
              </w:rPr>
              <w:t xml:space="preserve"> £</w:t>
            </w:r>
            <w:proofErr w:type="gramEnd"/>
            <w:r w:rsidR="00DC4823">
              <w:rPr>
                <w:rFonts w:ascii="Arial" w:eastAsia="Arial" w:hAnsi="Arial" w:cs="Arial"/>
              </w:rPr>
              <w:t xml:space="preserve">690,273.00 </w:t>
            </w:r>
            <w:r w:rsidR="00ED2B93">
              <w:rPr>
                <w:rFonts w:ascii="Arial" w:eastAsia="Arial" w:hAnsi="Arial" w:cs="Arial"/>
              </w:rPr>
              <w:t>excluding VAT</w:t>
            </w:r>
            <w:r w:rsidR="006B15D8">
              <w:rPr>
                <w:rFonts w:ascii="Arial" w:eastAsia="Arial" w:hAnsi="Arial" w:cs="Arial"/>
              </w:rPr>
              <w:t xml:space="preserve"> over the full life of the contract.</w:t>
            </w:r>
          </w:p>
          <w:p w14:paraId="11D4AB72" w14:textId="30614A81" w:rsidR="00304BC5" w:rsidRPr="008C17D9" w:rsidRDefault="1FF2BC23" w:rsidP="00E20BBB">
            <w:pPr>
              <w:rPr>
                <w:rFonts w:ascii="Arial" w:hAnsi="Arial" w:cs="Arial"/>
              </w:rPr>
            </w:pPr>
            <w:r w:rsidRPr="008C17D9">
              <w:rPr>
                <w:rFonts w:ascii="Arial" w:eastAsia="Arial" w:hAnsi="Arial" w:cs="Arial"/>
              </w:rPr>
              <w:t xml:space="preserve"> </w:t>
            </w:r>
          </w:p>
          <w:p w14:paraId="4C9BCFD4" w14:textId="2A302F80" w:rsidR="00304BC5" w:rsidRPr="008C17D9" w:rsidRDefault="1FF2BC23" w:rsidP="00E20BBB">
            <w:pPr>
              <w:rPr>
                <w:rFonts w:ascii="Arial" w:hAnsi="Arial" w:cs="Arial"/>
              </w:rPr>
            </w:pPr>
            <w:r w:rsidRPr="008C17D9">
              <w:rPr>
                <w:rFonts w:ascii="Arial" w:eastAsia="Arial" w:hAnsi="Arial" w:cs="Arial"/>
                <w:b/>
                <w:bCs/>
              </w:rPr>
              <w:t>Indicative advertising timescales for a further competition</w:t>
            </w:r>
            <w:r w:rsidRPr="008C17D9">
              <w:rPr>
                <w:rFonts w:ascii="Arial" w:eastAsia="Arial" w:hAnsi="Arial" w:cs="Arial"/>
              </w:rPr>
              <w:t xml:space="preserve"> –</w:t>
            </w:r>
            <w:r w:rsidR="00751D30">
              <w:rPr>
                <w:rFonts w:ascii="Arial" w:eastAsia="Arial" w:hAnsi="Arial" w:cs="Arial"/>
              </w:rPr>
              <w:t xml:space="preserve"> February 2025</w:t>
            </w:r>
          </w:p>
          <w:p w14:paraId="55239D0F" w14:textId="041132DD" w:rsidR="00304BC5" w:rsidRPr="008C17D9" w:rsidRDefault="1FF2BC23" w:rsidP="00E20BBB">
            <w:pPr>
              <w:rPr>
                <w:rFonts w:ascii="Arial" w:hAnsi="Arial" w:cs="Arial"/>
              </w:rPr>
            </w:pPr>
            <w:r w:rsidRPr="008C17D9">
              <w:rPr>
                <w:rFonts w:ascii="Arial" w:eastAsia="Arial" w:hAnsi="Arial" w:cs="Arial"/>
              </w:rPr>
              <w:t xml:space="preserve"> </w:t>
            </w:r>
          </w:p>
          <w:p w14:paraId="6333A83A" w14:textId="35A04D31" w:rsidR="00304BC5" w:rsidRPr="008C17D9" w:rsidRDefault="1FF2BC23" w:rsidP="00E20BBB">
            <w:pPr>
              <w:rPr>
                <w:rFonts w:ascii="Arial" w:hAnsi="Arial" w:cs="Arial"/>
              </w:rPr>
            </w:pPr>
            <w:r w:rsidRPr="008C17D9">
              <w:rPr>
                <w:rFonts w:ascii="Arial" w:eastAsia="Arial" w:hAnsi="Arial" w:cs="Arial"/>
                <w:b/>
                <w:bCs/>
              </w:rPr>
              <w:t>Indicative tender live period</w:t>
            </w:r>
            <w:r w:rsidRPr="008C17D9">
              <w:rPr>
                <w:rFonts w:ascii="Arial" w:eastAsia="Arial" w:hAnsi="Arial" w:cs="Arial"/>
              </w:rPr>
              <w:t xml:space="preserve"> – </w:t>
            </w:r>
            <w:r w:rsidR="00751D30">
              <w:rPr>
                <w:rFonts w:ascii="Arial" w:eastAsia="Arial" w:hAnsi="Arial" w:cs="Arial"/>
              </w:rPr>
              <w:t>5 weeks</w:t>
            </w:r>
          </w:p>
          <w:p w14:paraId="046EFA48" w14:textId="0A200B7F" w:rsidR="00304BC5" w:rsidRPr="008C17D9" w:rsidRDefault="1FF2BC23" w:rsidP="00E20BBB">
            <w:pPr>
              <w:rPr>
                <w:rFonts w:ascii="Arial" w:hAnsi="Arial" w:cs="Arial"/>
              </w:rPr>
            </w:pPr>
            <w:r w:rsidRPr="008C17D9">
              <w:rPr>
                <w:rFonts w:ascii="Arial" w:eastAsia="Arial" w:hAnsi="Arial" w:cs="Arial"/>
              </w:rPr>
              <w:t xml:space="preserve"> </w:t>
            </w:r>
          </w:p>
          <w:p w14:paraId="3791A55B" w14:textId="73FFBA99" w:rsidR="00304BC5" w:rsidRPr="008C17D9" w:rsidRDefault="1FF2BC23" w:rsidP="00E20BBB">
            <w:pPr>
              <w:rPr>
                <w:rFonts w:ascii="Arial" w:hAnsi="Arial" w:cs="Arial"/>
              </w:rPr>
            </w:pPr>
            <w:r w:rsidRPr="008C17D9">
              <w:rPr>
                <w:rFonts w:ascii="Arial" w:eastAsia="Arial" w:hAnsi="Arial" w:cs="Arial"/>
                <w:b/>
                <w:bCs/>
              </w:rPr>
              <w:t>Indicative Contract start date</w:t>
            </w:r>
            <w:r w:rsidRPr="008C17D9">
              <w:rPr>
                <w:rFonts w:ascii="Arial" w:eastAsia="Arial" w:hAnsi="Arial" w:cs="Arial"/>
              </w:rPr>
              <w:t xml:space="preserve"> –</w:t>
            </w:r>
            <w:r w:rsidR="00751D30">
              <w:rPr>
                <w:rFonts w:ascii="Arial" w:eastAsia="Arial" w:hAnsi="Arial" w:cs="Arial"/>
              </w:rPr>
              <w:t xml:space="preserve"> 1</w:t>
            </w:r>
            <w:r w:rsidR="00751D30" w:rsidRPr="00751D30">
              <w:rPr>
                <w:rFonts w:ascii="Arial" w:eastAsia="Arial" w:hAnsi="Arial" w:cs="Arial"/>
                <w:vertAlign w:val="superscript"/>
              </w:rPr>
              <w:t>st</w:t>
            </w:r>
            <w:r w:rsidR="00751D30">
              <w:rPr>
                <w:rFonts w:ascii="Arial" w:eastAsia="Arial" w:hAnsi="Arial" w:cs="Arial"/>
              </w:rPr>
              <w:t xml:space="preserve"> April </w:t>
            </w:r>
            <w:r w:rsidR="00FC6F45" w:rsidRPr="008C17D9">
              <w:rPr>
                <w:rFonts w:ascii="Arial" w:eastAsia="Arial" w:hAnsi="Arial" w:cs="Arial"/>
              </w:rPr>
              <w:t>202</w:t>
            </w:r>
            <w:r w:rsidR="00751D30">
              <w:rPr>
                <w:rFonts w:ascii="Arial" w:eastAsia="Arial" w:hAnsi="Arial" w:cs="Arial"/>
              </w:rPr>
              <w:t>5</w:t>
            </w:r>
          </w:p>
          <w:p w14:paraId="34834A71" w14:textId="14896388" w:rsidR="00304BC5" w:rsidRPr="008C17D9" w:rsidRDefault="1FF2BC23" w:rsidP="00E20BBB">
            <w:pPr>
              <w:rPr>
                <w:rFonts w:ascii="Arial" w:hAnsi="Arial" w:cs="Arial"/>
              </w:rPr>
            </w:pPr>
            <w:r w:rsidRPr="008C17D9">
              <w:rPr>
                <w:rFonts w:ascii="Arial" w:eastAsia="Arial" w:hAnsi="Arial" w:cs="Arial"/>
              </w:rPr>
              <w:t xml:space="preserve"> </w:t>
            </w:r>
          </w:p>
          <w:p w14:paraId="49C7E745" w14:textId="4E6121A2" w:rsidR="00A32F8E" w:rsidRPr="008C17D9" w:rsidRDefault="1FF2BC23" w:rsidP="00E51072">
            <w:pPr>
              <w:rPr>
                <w:rFonts w:ascii="Arial" w:eastAsia="Arial" w:hAnsi="Arial" w:cs="Arial"/>
              </w:rPr>
            </w:pPr>
            <w:r w:rsidRPr="008C17D9">
              <w:rPr>
                <w:rFonts w:ascii="Arial" w:eastAsia="Arial" w:hAnsi="Arial" w:cs="Arial"/>
                <w:b/>
                <w:bCs/>
              </w:rPr>
              <w:t xml:space="preserve">Contract </w:t>
            </w:r>
            <w:r w:rsidR="00E51072">
              <w:rPr>
                <w:rFonts w:ascii="Arial" w:eastAsia="Arial" w:hAnsi="Arial" w:cs="Arial"/>
                <w:b/>
                <w:bCs/>
              </w:rPr>
              <w:t>duration</w:t>
            </w:r>
            <w:r w:rsidRPr="008C17D9">
              <w:rPr>
                <w:rFonts w:ascii="Arial" w:eastAsia="Arial" w:hAnsi="Arial" w:cs="Arial"/>
              </w:rPr>
              <w:t xml:space="preserve"> – </w:t>
            </w:r>
            <w:r w:rsidR="00751D30">
              <w:rPr>
                <w:rFonts w:ascii="Arial" w:eastAsia="Arial" w:hAnsi="Arial" w:cs="Arial"/>
              </w:rPr>
              <w:t>1 Y</w:t>
            </w:r>
            <w:r w:rsidR="00E51072">
              <w:rPr>
                <w:rFonts w:ascii="Arial" w:eastAsia="Arial" w:hAnsi="Arial" w:cs="Arial"/>
              </w:rPr>
              <w:t>ear</w:t>
            </w:r>
            <w:r w:rsidR="00751D30">
              <w:rPr>
                <w:rFonts w:ascii="Arial" w:eastAsia="Arial" w:hAnsi="Arial" w:cs="Arial"/>
              </w:rPr>
              <w:t xml:space="preserve"> + 1 Year (optional extension)</w:t>
            </w:r>
          </w:p>
          <w:p w14:paraId="1E85F9BE" w14:textId="457C3CA7" w:rsidR="00E20BBB" w:rsidRPr="008C17D9" w:rsidRDefault="00E20BBB" w:rsidP="00E20BBB">
            <w:pPr>
              <w:rPr>
                <w:rFonts w:ascii="Arial" w:hAnsi="Arial" w:cs="Arial"/>
              </w:rPr>
            </w:pPr>
          </w:p>
        </w:tc>
      </w:tr>
    </w:tbl>
    <w:p w14:paraId="61161CE5" w14:textId="77777777" w:rsidR="00EF4DC2" w:rsidRPr="008C17D9" w:rsidRDefault="00EF4DC2" w:rsidP="000E38CB">
      <w:pPr>
        <w:spacing w:after="0" w:line="240" w:lineRule="auto"/>
        <w:rPr>
          <w:rFonts w:ascii="Arial" w:hAnsi="Arial" w:cs="Arial"/>
        </w:rPr>
      </w:pPr>
    </w:p>
    <w:p w14:paraId="5054E744" w14:textId="6F82CCA7" w:rsidR="006757B9" w:rsidRPr="008C17D9" w:rsidRDefault="006757B9" w:rsidP="003B168F">
      <w:pPr>
        <w:pStyle w:val="Heading1"/>
        <w:spacing w:before="0" w:line="240" w:lineRule="auto"/>
        <w:rPr>
          <w:rFonts w:ascii="Arial" w:hAnsi="Arial" w:cs="Arial"/>
        </w:rPr>
      </w:pPr>
      <w:r w:rsidRPr="008C17D9">
        <w:rPr>
          <w:rFonts w:ascii="Arial" w:hAnsi="Arial" w:cs="Arial"/>
          <w:b/>
          <w:bCs/>
          <w:u w:val="single"/>
        </w:rPr>
        <w:t>Validation Questions</w:t>
      </w:r>
    </w:p>
    <w:p w14:paraId="07F21683" w14:textId="6D564C2B" w:rsidR="006757B9" w:rsidRPr="008C17D9" w:rsidRDefault="006757B9"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6757B9" w:rsidRPr="008C17D9" w14:paraId="2F67953B" w14:textId="77777777" w:rsidTr="04AB4BE4">
        <w:tc>
          <w:tcPr>
            <w:tcW w:w="9016" w:type="dxa"/>
          </w:tcPr>
          <w:p w14:paraId="051B0A0C" w14:textId="77777777" w:rsidR="006757B9" w:rsidRPr="008C17D9" w:rsidRDefault="006757B9" w:rsidP="000E38CB">
            <w:pPr>
              <w:rPr>
                <w:rFonts w:ascii="Arial" w:hAnsi="Arial" w:cs="Arial"/>
              </w:rPr>
            </w:pPr>
          </w:p>
          <w:p w14:paraId="0540FC69" w14:textId="7D9C003E" w:rsidR="006757B9" w:rsidRPr="008C17D9" w:rsidRDefault="006757B9" w:rsidP="000E38CB">
            <w:pPr>
              <w:rPr>
                <w:rFonts w:ascii="Arial" w:hAnsi="Arial" w:cs="Arial"/>
              </w:rPr>
            </w:pPr>
            <w:r w:rsidRPr="008C17D9">
              <w:rPr>
                <w:rFonts w:ascii="Arial" w:hAnsi="Arial" w:cs="Arial"/>
              </w:rPr>
              <w:t>To ensure that this</w:t>
            </w:r>
            <w:r w:rsidR="006B15D8">
              <w:rPr>
                <w:rFonts w:ascii="Arial" w:hAnsi="Arial" w:cs="Arial"/>
              </w:rPr>
              <w:t xml:space="preserve"> potential</w:t>
            </w:r>
            <w:r w:rsidRPr="008C17D9">
              <w:rPr>
                <w:rFonts w:ascii="Arial" w:hAnsi="Arial" w:cs="Arial"/>
              </w:rPr>
              <w:t xml:space="preserve"> procurement</w:t>
            </w:r>
            <w:r w:rsidR="00EE2FE9" w:rsidRPr="008C17D9">
              <w:rPr>
                <w:rFonts w:ascii="Arial" w:hAnsi="Arial" w:cs="Arial"/>
              </w:rPr>
              <w:t xml:space="preserve"> </w:t>
            </w:r>
            <w:r w:rsidR="00297C2F" w:rsidRPr="008C17D9">
              <w:rPr>
                <w:rFonts w:ascii="Arial" w:hAnsi="Arial" w:cs="Arial"/>
              </w:rPr>
              <w:t>maximises appropriate bidder responses</w:t>
            </w:r>
            <w:r w:rsidR="00FB0D23" w:rsidRPr="008C17D9">
              <w:rPr>
                <w:rFonts w:ascii="Arial" w:hAnsi="Arial" w:cs="Arial"/>
              </w:rPr>
              <w:t xml:space="preserve"> we have the following questions that we would like to pose to interested suppliers:</w:t>
            </w:r>
          </w:p>
          <w:p w14:paraId="05894852" w14:textId="7EA83825" w:rsidR="00FB0D23" w:rsidRPr="008C17D9" w:rsidRDefault="00FB0D23" w:rsidP="000E38CB">
            <w:pPr>
              <w:rPr>
                <w:rFonts w:ascii="Arial" w:hAnsi="Arial" w:cs="Arial"/>
              </w:rPr>
            </w:pPr>
          </w:p>
          <w:p w14:paraId="31B47B41" w14:textId="374D34DB" w:rsidR="00484E5C" w:rsidRPr="008C17D9" w:rsidRDefault="00484E5C" w:rsidP="00484E5C">
            <w:pPr>
              <w:pStyle w:val="ListParagraph"/>
              <w:numPr>
                <w:ilvl w:val="0"/>
                <w:numId w:val="2"/>
              </w:numPr>
              <w:rPr>
                <w:rFonts w:ascii="Arial" w:hAnsi="Arial" w:cs="Arial"/>
              </w:rPr>
            </w:pPr>
            <w:r w:rsidRPr="008C17D9">
              <w:rPr>
                <w:rFonts w:ascii="Arial" w:hAnsi="Arial" w:cs="Arial"/>
                <w:b/>
                <w:bCs/>
              </w:rPr>
              <w:t>Supplier Capability</w:t>
            </w:r>
            <w:r w:rsidR="006B15D8">
              <w:rPr>
                <w:rFonts w:ascii="Arial" w:hAnsi="Arial" w:cs="Arial"/>
                <w:b/>
                <w:bCs/>
              </w:rPr>
              <w:t xml:space="preserve"> to meet the specification</w:t>
            </w:r>
            <w:r w:rsidRPr="008C17D9">
              <w:rPr>
                <w:rFonts w:ascii="Arial" w:hAnsi="Arial" w:cs="Arial"/>
              </w:rPr>
              <w:t>– Please can you confirm if this project is something that your organisation would have the capability to undertake?</w:t>
            </w:r>
            <w:r w:rsidR="25A31C99" w:rsidRPr="008C17D9">
              <w:rPr>
                <w:rFonts w:ascii="Arial" w:hAnsi="Arial" w:cs="Arial"/>
              </w:rPr>
              <w:t xml:space="preserve"> Has your organisation undertaken similar projects in the past</w:t>
            </w:r>
            <w:r w:rsidR="006B15D8">
              <w:rPr>
                <w:rFonts w:ascii="Arial" w:hAnsi="Arial" w:cs="Arial"/>
              </w:rPr>
              <w:t xml:space="preserve">? </w:t>
            </w:r>
          </w:p>
          <w:p w14:paraId="4E30E111" w14:textId="1B1E5604" w:rsidR="00484E5C" w:rsidRPr="008D61E7" w:rsidRDefault="00484E5C" w:rsidP="008D61E7">
            <w:pPr>
              <w:ind w:left="360"/>
              <w:rPr>
                <w:rFonts w:ascii="Arial" w:hAnsi="Arial" w:cs="Arial"/>
              </w:rPr>
            </w:pPr>
          </w:p>
          <w:p w14:paraId="3C980794" w14:textId="795D2428" w:rsidR="006757B9" w:rsidRPr="008D61E7" w:rsidRDefault="006757B9" w:rsidP="008D61E7">
            <w:pPr>
              <w:ind w:left="360"/>
              <w:rPr>
                <w:rFonts w:ascii="Arial" w:hAnsi="Arial" w:cs="Arial"/>
              </w:rPr>
            </w:pPr>
          </w:p>
        </w:tc>
      </w:tr>
    </w:tbl>
    <w:p w14:paraId="4B093067" w14:textId="3A92B6DC" w:rsidR="00304BC5" w:rsidRPr="008C17D9" w:rsidRDefault="00304BC5" w:rsidP="000E38CB">
      <w:pPr>
        <w:spacing w:after="0" w:line="240" w:lineRule="auto"/>
        <w:rPr>
          <w:rFonts w:ascii="Arial" w:hAnsi="Arial" w:cs="Arial"/>
        </w:rPr>
      </w:pPr>
    </w:p>
    <w:p w14:paraId="297DEECA" w14:textId="032F358B" w:rsidR="00304BC5" w:rsidRPr="008C17D9" w:rsidRDefault="00304BC5" w:rsidP="000E38CB">
      <w:pPr>
        <w:pStyle w:val="Heading1"/>
        <w:spacing w:before="0" w:line="240" w:lineRule="auto"/>
        <w:rPr>
          <w:rFonts w:ascii="Arial" w:hAnsi="Arial" w:cs="Arial"/>
          <w:b/>
          <w:bCs/>
          <w:u w:val="single"/>
        </w:rPr>
      </w:pPr>
      <w:r w:rsidRPr="008C17D9">
        <w:rPr>
          <w:rFonts w:ascii="Arial" w:hAnsi="Arial" w:cs="Arial"/>
          <w:b/>
          <w:bCs/>
          <w:u w:val="single"/>
        </w:rPr>
        <w:t>Response from Supplier:</w:t>
      </w:r>
    </w:p>
    <w:p w14:paraId="4525C5FA" w14:textId="5528CF4E" w:rsidR="00304BC5" w:rsidRPr="008C17D9"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304BC5" w:rsidRPr="008C17D9" w14:paraId="1C190AD7" w14:textId="77777777" w:rsidTr="00304BC5">
        <w:tc>
          <w:tcPr>
            <w:tcW w:w="9016" w:type="dxa"/>
          </w:tcPr>
          <w:p w14:paraId="168DE6C8" w14:textId="77777777" w:rsidR="00304BC5" w:rsidRPr="008C17D9" w:rsidRDefault="00304BC5" w:rsidP="000E38CB">
            <w:pPr>
              <w:rPr>
                <w:rFonts w:ascii="Arial" w:hAnsi="Arial" w:cs="Arial"/>
              </w:rPr>
            </w:pPr>
          </w:p>
          <w:p w14:paraId="619AD8AE" w14:textId="59F0FDE1" w:rsidR="00895A60" w:rsidRPr="008C17D9" w:rsidRDefault="00304BC5" w:rsidP="000E38CB">
            <w:pPr>
              <w:overflowPunct w:val="0"/>
              <w:autoSpaceDE w:val="0"/>
              <w:autoSpaceDN w:val="0"/>
              <w:adjustRightInd w:val="0"/>
              <w:textAlignment w:val="baseline"/>
              <w:rPr>
                <w:rFonts w:ascii="Arial" w:hAnsi="Arial" w:cs="Arial"/>
                <w:color w:val="000000"/>
              </w:rPr>
            </w:pPr>
            <w:r w:rsidRPr="008C17D9">
              <w:rPr>
                <w:rFonts w:ascii="Arial" w:hAnsi="Arial" w:cs="Arial"/>
                <w:i/>
                <w:iCs/>
                <w:color w:val="000000"/>
              </w:rPr>
              <w:t xml:space="preserve">Based on the project detail provided, </w:t>
            </w:r>
            <w:r w:rsidR="006B15D8">
              <w:rPr>
                <w:rFonts w:ascii="Arial" w:hAnsi="Arial" w:cs="Arial"/>
                <w:i/>
                <w:iCs/>
                <w:color w:val="000000"/>
              </w:rPr>
              <w:t>would your organisation be able to bid based on the requirements outlined?</w:t>
            </w:r>
          </w:p>
          <w:p w14:paraId="5C0A8E48" w14:textId="77777777" w:rsidR="00895A60" w:rsidRPr="008C17D9" w:rsidRDefault="00895A60" w:rsidP="000E38CB">
            <w:pPr>
              <w:overflowPunct w:val="0"/>
              <w:autoSpaceDE w:val="0"/>
              <w:autoSpaceDN w:val="0"/>
              <w:adjustRightInd w:val="0"/>
              <w:textAlignment w:val="baseline"/>
              <w:rPr>
                <w:rFonts w:ascii="Arial" w:hAnsi="Arial" w:cs="Arial"/>
                <w:color w:val="000000"/>
              </w:rPr>
            </w:pPr>
          </w:p>
          <w:p w14:paraId="5FED8237" w14:textId="0C77692D" w:rsidR="00304BC5" w:rsidRPr="008C17D9" w:rsidRDefault="00304BC5" w:rsidP="000E38CB">
            <w:pPr>
              <w:overflowPunct w:val="0"/>
              <w:autoSpaceDE w:val="0"/>
              <w:autoSpaceDN w:val="0"/>
              <w:adjustRightInd w:val="0"/>
              <w:textAlignment w:val="baseline"/>
              <w:rPr>
                <w:rFonts w:ascii="Arial" w:hAnsi="Arial" w:cs="Arial"/>
                <w:color w:val="FF0000"/>
              </w:rPr>
            </w:pPr>
            <w:r w:rsidRPr="008C17D9">
              <w:rPr>
                <w:rFonts w:ascii="Arial" w:hAnsi="Arial" w:cs="Arial"/>
                <w:color w:val="FF0000"/>
              </w:rPr>
              <w:t>Yes</w:t>
            </w:r>
            <w:r w:rsidR="00403D93" w:rsidRPr="008C17D9">
              <w:rPr>
                <w:rFonts w:ascii="Arial" w:hAnsi="Arial" w:cs="Arial"/>
                <w:color w:val="FF0000"/>
              </w:rPr>
              <w:t xml:space="preserve"> </w:t>
            </w:r>
            <w:r w:rsidRPr="008C17D9">
              <w:rPr>
                <w:rFonts w:ascii="Arial" w:hAnsi="Arial" w:cs="Arial"/>
                <w:color w:val="FF0000"/>
              </w:rPr>
              <w:t>/</w:t>
            </w:r>
            <w:r w:rsidR="00403D93" w:rsidRPr="008C17D9">
              <w:rPr>
                <w:rFonts w:ascii="Arial" w:hAnsi="Arial" w:cs="Arial"/>
                <w:color w:val="FF0000"/>
              </w:rPr>
              <w:t xml:space="preserve"> </w:t>
            </w:r>
            <w:r w:rsidRPr="008C17D9">
              <w:rPr>
                <w:rFonts w:ascii="Arial" w:hAnsi="Arial" w:cs="Arial"/>
                <w:color w:val="FF0000"/>
              </w:rPr>
              <w:t>No</w:t>
            </w:r>
          </w:p>
          <w:p w14:paraId="1FE86E0C" w14:textId="77777777" w:rsidR="00895A60" w:rsidRPr="008C17D9" w:rsidRDefault="00895A60" w:rsidP="000E38CB">
            <w:pPr>
              <w:overflowPunct w:val="0"/>
              <w:autoSpaceDE w:val="0"/>
              <w:autoSpaceDN w:val="0"/>
              <w:adjustRightInd w:val="0"/>
              <w:textAlignment w:val="baseline"/>
              <w:rPr>
                <w:rFonts w:ascii="Arial" w:hAnsi="Arial" w:cs="Arial"/>
                <w:color w:val="000000"/>
              </w:rPr>
            </w:pPr>
          </w:p>
          <w:p w14:paraId="35A96228" w14:textId="77777777" w:rsidR="00304BC5" w:rsidRPr="008C17D9" w:rsidRDefault="00304BC5" w:rsidP="000E38CB">
            <w:pPr>
              <w:overflowPunct w:val="0"/>
              <w:autoSpaceDE w:val="0"/>
              <w:autoSpaceDN w:val="0"/>
              <w:adjustRightInd w:val="0"/>
              <w:textAlignment w:val="baseline"/>
              <w:rPr>
                <w:rFonts w:ascii="Arial" w:hAnsi="Arial" w:cs="Arial"/>
                <w:i/>
                <w:iCs/>
                <w:color w:val="000000"/>
                <w:u w:val="single"/>
              </w:rPr>
            </w:pPr>
            <w:r w:rsidRPr="008C17D9">
              <w:rPr>
                <w:rFonts w:ascii="Arial" w:hAnsi="Arial" w:cs="Arial"/>
                <w:i/>
                <w:iCs/>
                <w:color w:val="000000"/>
                <w:u w:val="single"/>
              </w:rPr>
              <w:t>Any further comments</w:t>
            </w:r>
          </w:p>
          <w:p w14:paraId="634EC522" w14:textId="6C3B8CE0" w:rsidR="00304BC5" w:rsidRPr="008C17D9" w:rsidRDefault="00304BC5" w:rsidP="000E38CB">
            <w:pPr>
              <w:rPr>
                <w:rFonts w:ascii="Arial" w:hAnsi="Arial" w:cs="Arial"/>
              </w:rPr>
            </w:pPr>
          </w:p>
          <w:p w14:paraId="4398535B" w14:textId="77777777" w:rsidR="00F4018F" w:rsidRPr="008C17D9" w:rsidRDefault="00F4018F" w:rsidP="000E38CB">
            <w:pPr>
              <w:rPr>
                <w:rFonts w:ascii="Arial" w:hAnsi="Arial" w:cs="Arial"/>
              </w:rPr>
            </w:pPr>
          </w:p>
          <w:p w14:paraId="0B96326C" w14:textId="5CDB4765" w:rsidR="00304BC5" w:rsidRPr="008C17D9" w:rsidRDefault="00304BC5" w:rsidP="000E38CB">
            <w:pPr>
              <w:rPr>
                <w:rFonts w:ascii="Arial" w:hAnsi="Arial" w:cs="Arial"/>
              </w:rPr>
            </w:pPr>
          </w:p>
        </w:tc>
      </w:tr>
    </w:tbl>
    <w:p w14:paraId="19A5B8C2" w14:textId="0F628AC3" w:rsidR="00304BC5" w:rsidRPr="008C17D9" w:rsidRDefault="00304BC5" w:rsidP="000E38CB">
      <w:pPr>
        <w:spacing w:after="0" w:line="240" w:lineRule="auto"/>
        <w:rPr>
          <w:rFonts w:ascii="Arial" w:hAnsi="Arial" w:cs="Arial"/>
        </w:rPr>
      </w:pPr>
    </w:p>
    <w:p w14:paraId="52721E20" w14:textId="21291AF8" w:rsidR="00304BC5" w:rsidRPr="008C17D9" w:rsidRDefault="006B15D8" w:rsidP="000E38CB">
      <w:pPr>
        <w:spacing w:after="0" w:line="240" w:lineRule="auto"/>
        <w:rPr>
          <w:rFonts w:ascii="Arial" w:hAnsi="Arial" w:cs="Arial"/>
        </w:rPr>
      </w:pPr>
      <w:r>
        <w:rPr>
          <w:rFonts w:ascii="Arial" w:hAnsi="Arial" w:cs="Arial"/>
        </w:rPr>
        <w:t xml:space="preserve">Please provide a response to this question by 16:00 on </w:t>
      </w:r>
      <w:r w:rsidR="00751D30">
        <w:rPr>
          <w:rFonts w:ascii="Arial" w:hAnsi="Arial" w:cs="Arial"/>
        </w:rPr>
        <w:t xml:space="preserve">Friday </w:t>
      </w:r>
      <w:r w:rsidR="00576349">
        <w:rPr>
          <w:rFonts w:ascii="Arial" w:hAnsi="Arial" w:cs="Arial"/>
        </w:rPr>
        <w:t>15</w:t>
      </w:r>
      <w:r w:rsidR="00751D30" w:rsidRPr="00751D30">
        <w:rPr>
          <w:rFonts w:ascii="Arial" w:hAnsi="Arial" w:cs="Arial"/>
          <w:vertAlign w:val="superscript"/>
        </w:rPr>
        <w:t>th</w:t>
      </w:r>
      <w:r w:rsidR="00751D30">
        <w:rPr>
          <w:rFonts w:ascii="Arial" w:hAnsi="Arial" w:cs="Arial"/>
        </w:rPr>
        <w:t xml:space="preserve"> February 2025</w:t>
      </w:r>
      <w:r>
        <w:rPr>
          <w:rFonts w:ascii="Arial" w:hAnsi="Arial" w:cs="Arial"/>
        </w:rPr>
        <w:t xml:space="preserve"> by emailing this to </w:t>
      </w:r>
      <w:hyperlink r:id="rId12" w:history="1">
        <w:r w:rsidRPr="00EA6879">
          <w:rPr>
            <w:rStyle w:val="Hyperlink"/>
            <w:rFonts w:ascii="Arial" w:hAnsi="Arial" w:cs="Arial"/>
          </w:rPr>
          <w:t>ddatprocurement@uksbs.co.uk</w:t>
        </w:r>
      </w:hyperlink>
      <w:r>
        <w:rPr>
          <w:rFonts w:ascii="Arial" w:hAnsi="Arial" w:cs="Arial"/>
        </w:rPr>
        <w:t xml:space="preserve"> </w:t>
      </w:r>
    </w:p>
    <w:p w14:paraId="6D6BDE66" w14:textId="5E3FE5F7" w:rsidR="00304BC5" w:rsidRPr="008C17D9" w:rsidRDefault="00304BC5" w:rsidP="000E38CB">
      <w:pPr>
        <w:spacing w:after="0" w:line="240" w:lineRule="auto"/>
        <w:rPr>
          <w:rFonts w:ascii="Arial" w:hAnsi="Arial" w:cs="Arial"/>
        </w:rPr>
      </w:pPr>
    </w:p>
    <w:tbl>
      <w:tblPr>
        <w:tblStyle w:val="TableGrid"/>
        <w:tblW w:w="0" w:type="auto"/>
        <w:tblLook w:val="04A0" w:firstRow="1" w:lastRow="0" w:firstColumn="1" w:lastColumn="0" w:noHBand="0" w:noVBand="1"/>
      </w:tblPr>
      <w:tblGrid>
        <w:gridCol w:w="1555"/>
        <w:gridCol w:w="7461"/>
      </w:tblGrid>
      <w:tr w:rsidR="00304BC5" w:rsidRPr="008C17D9" w14:paraId="4CEF6969" w14:textId="77777777" w:rsidTr="00304BC5">
        <w:tc>
          <w:tcPr>
            <w:tcW w:w="1555" w:type="dxa"/>
          </w:tcPr>
          <w:p w14:paraId="13DBC333" w14:textId="1420725F" w:rsidR="00304BC5" w:rsidRPr="008C17D9" w:rsidRDefault="00304BC5" w:rsidP="00304BC5">
            <w:pPr>
              <w:rPr>
                <w:rFonts w:ascii="Arial" w:hAnsi="Arial" w:cs="Arial"/>
              </w:rPr>
            </w:pPr>
            <w:r w:rsidRPr="008C17D9">
              <w:rPr>
                <w:rFonts w:ascii="Arial" w:hAnsi="Arial" w:cs="Arial"/>
              </w:rPr>
              <w:t>Name:</w:t>
            </w:r>
          </w:p>
        </w:tc>
        <w:tc>
          <w:tcPr>
            <w:tcW w:w="7461" w:type="dxa"/>
          </w:tcPr>
          <w:p w14:paraId="70DC427B" w14:textId="77777777" w:rsidR="00304BC5" w:rsidRPr="008C17D9" w:rsidRDefault="00304BC5" w:rsidP="00304BC5">
            <w:pPr>
              <w:rPr>
                <w:rFonts w:ascii="Arial" w:hAnsi="Arial" w:cs="Arial"/>
              </w:rPr>
            </w:pPr>
          </w:p>
        </w:tc>
      </w:tr>
      <w:tr w:rsidR="00304BC5" w:rsidRPr="008C17D9" w14:paraId="6B87A53B" w14:textId="77777777" w:rsidTr="00304BC5">
        <w:tc>
          <w:tcPr>
            <w:tcW w:w="1555" w:type="dxa"/>
          </w:tcPr>
          <w:p w14:paraId="17ABBD62" w14:textId="47283944" w:rsidR="00304BC5" w:rsidRPr="008C17D9" w:rsidRDefault="00304BC5" w:rsidP="00304BC5">
            <w:pPr>
              <w:rPr>
                <w:rFonts w:ascii="Arial" w:hAnsi="Arial" w:cs="Arial"/>
              </w:rPr>
            </w:pPr>
            <w:r w:rsidRPr="008C17D9">
              <w:rPr>
                <w:rFonts w:ascii="Arial" w:hAnsi="Arial" w:cs="Arial"/>
              </w:rPr>
              <w:t>Email:</w:t>
            </w:r>
          </w:p>
        </w:tc>
        <w:tc>
          <w:tcPr>
            <w:tcW w:w="7461" w:type="dxa"/>
          </w:tcPr>
          <w:p w14:paraId="328D2315" w14:textId="77777777" w:rsidR="00304BC5" w:rsidRPr="008C17D9" w:rsidRDefault="00304BC5" w:rsidP="00304BC5">
            <w:pPr>
              <w:rPr>
                <w:rFonts w:ascii="Arial" w:hAnsi="Arial" w:cs="Arial"/>
              </w:rPr>
            </w:pPr>
          </w:p>
        </w:tc>
      </w:tr>
      <w:tr w:rsidR="00304BC5" w:rsidRPr="008C17D9" w14:paraId="04B97D50" w14:textId="77777777" w:rsidTr="00304BC5">
        <w:tc>
          <w:tcPr>
            <w:tcW w:w="1555" w:type="dxa"/>
          </w:tcPr>
          <w:p w14:paraId="4DDAC903" w14:textId="4069ADBE" w:rsidR="00304BC5" w:rsidRPr="008C17D9" w:rsidRDefault="00304BC5" w:rsidP="00304BC5">
            <w:pPr>
              <w:rPr>
                <w:rFonts w:ascii="Arial" w:hAnsi="Arial" w:cs="Arial"/>
              </w:rPr>
            </w:pPr>
            <w:r w:rsidRPr="008C17D9">
              <w:rPr>
                <w:rFonts w:ascii="Arial" w:hAnsi="Arial" w:cs="Arial"/>
              </w:rPr>
              <w:t>Organisation:</w:t>
            </w:r>
          </w:p>
        </w:tc>
        <w:tc>
          <w:tcPr>
            <w:tcW w:w="7461" w:type="dxa"/>
          </w:tcPr>
          <w:p w14:paraId="5D5E463D" w14:textId="77777777" w:rsidR="00304BC5" w:rsidRPr="008C17D9" w:rsidRDefault="00304BC5" w:rsidP="00304BC5">
            <w:pPr>
              <w:rPr>
                <w:rFonts w:ascii="Arial" w:hAnsi="Arial" w:cs="Arial"/>
              </w:rPr>
            </w:pPr>
          </w:p>
        </w:tc>
      </w:tr>
    </w:tbl>
    <w:p w14:paraId="546618C2" w14:textId="74EB00F4" w:rsidR="00304BC5" w:rsidRPr="008C17D9" w:rsidRDefault="00304BC5" w:rsidP="00304BC5">
      <w:pPr>
        <w:spacing w:after="0" w:line="240" w:lineRule="auto"/>
        <w:rPr>
          <w:rFonts w:ascii="Arial" w:hAnsi="Arial" w:cs="Arial"/>
        </w:rPr>
      </w:pPr>
    </w:p>
    <w:p w14:paraId="7690798A" w14:textId="77777777" w:rsidR="00304BC5" w:rsidRPr="008C17D9" w:rsidRDefault="00304BC5" w:rsidP="00304BC5">
      <w:pPr>
        <w:spacing w:after="0" w:line="240" w:lineRule="auto"/>
        <w:rPr>
          <w:rFonts w:ascii="Arial" w:hAnsi="Arial" w:cs="Arial"/>
        </w:rPr>
      </w:pPr>
    </w:p>
    <w:sectPr w:rsidR="00304BC5" w:rsidRPr="008C17D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F46FA" w14:textId="77777777" w:rsidR="00387436" w:rsidRDefault="00387436" w:rsidP="00304BC5">
      <w:pPr>
        <w:spacing w:after="0" w:line="240" w:lineRule="auto"/>
      </w:pPr>
      <w:r>
        <w:separator/>
      </w:r>
    </w:p>
  </w:endnote>
  <w:endnote w:type="continuationSeparator" w:id="0">
    <w:p w14:paraId="54F1E162" w14:textId="77777777" w:rsidR="00387436" w:rsidRDefault="00387436" w:rsidP="00304BC5">
      <w:pPr>
        <w:spacing w:after="0" w:line="240" w:lineRule="auto"/>
      </w:pPr>
      <w:r>
        <w:continuationSeparator/>
      </w:r>
    </w:p>
  </w:endnote>
  <w:endnote w:type="continuationNotice" w:id="1">
    <w:p w14:paraId="2F1667BE" w14:textId="77777777" w:rsidR="00387436" w:rsidRDefault="00387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7F1E" w14:textId="77777777" w:rsidR="008C7BEE" w:rsidRDefault="008C7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E9FB" w14:textId="11FD663E" w:rsidR="008C7BEE" w:rsidRDefault="008C7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33AA" w14:textId="77777777" w:rsidR="008C7BEE" w:rsidRDefault="008C7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466A" w14:textId="77777777" w:rsidR="00387436" w:rsidRDefault="00387436" w:rsidP="00304BC5">
      <w:pPr>
        <w:spacing w:after="0" w:line="240" w:lineRule="auto"/>
      </w:pPr>
      <w:r>
        <w:separator/>
      </w:r>
    </w:p>
  </w:footnote>
  <w:footnote w:type="continuationSeparator" w:id="0">
    <w:p w14:paraId="0565F6D4" w14:textId="77777777" w:rsidR="00387436" w:rsidRDefault="00387436" w:rsidP="00304BC5">
      <w:pPr>
        <w:spacing w:after="0" w:line="240" w:lineRule="auto"/>
      </w:pPr>
      <w:r>
        <w:continuationSeparator/>
      </w:r>
    </w:p>
  </w:footnote>
  <w:footnote w:type="continuationNotice" w:id="1">
    <w:p w14:paraId="20987EE6" w14:textId="77777777" w:rsidR="00387436" w:rsidRDefault="00387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1272" w14:textId="77777777" w:rsidR="008C7BEE" w:rsidRDefault="008C7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D29E" w14:textId="41480F12" w:rsidR="00304BC5" w:rsidRDefault="00304BC5">
    <w:pPr>
      <w:pStyle w:val="Header"/>
    </w:pPr>
    <w:r w:rsidRPr="007A2298">
      <w:rPr>
        <w:rFonts w:ascii="Arial" w:hAnsi="Arial" w:cs="Arial"/>
        <w:noProof/>
        <w:lang w:eastAsia="en-GB"/>
      </w:rPr>
      <w:drawing>
        <wp:anchor distT="0" distB="0" distL="114300" distR="114300" simplePos="0" relativeHeight="251658240" behindDoc="1" locked="0" layoutInCell="1" allowOverlap="1" wp14:anchorId="56619DAB" wp14:editId="46B47516">
          <wp:simplePos x="0" y="0"/>
          <wp:positionH relativeFrom="column">
            <wp:posOffset>4638675</wp:posOffset>
          </wp:positionH>
          <wp:positionV relativeFrom="paragraph">
            <wp:posOffset>-430530</wp:posOffset>
          </wp:positionV>
          <wp:extent cx="1978025" cy="932180"/>
          <wp:effectExtent l="0" t="0" r="0" b="0"/>
          <wp:wrapNone/>
          <wp:docPr id="338" name="Picture 338" descr="Server:Live Jobs:UKSBS:branding:online:UK_SBS_bol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erver:Live Jobs:UKSBS:branding:online:UK_SBS_bold_RGB.png"/>
                  <pic:cNvPicPr preferRelativeResize="0">
                    <a:picLocks noChangeAspect="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1978025" cy="932180"/>
                  </a:xfrm>
                  <a:prstGeom prst="rect">
                    <a:avLst/>
                  </a:prstGeom>
                  <a:noFill/>
                  <a:ln>
                    <a:noFill/>
                  </a:ln>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6671" w14:textId="77777777" w:rsidR="008C7BEE" w:rsidRDefault="008C7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E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B49B2"/>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A1C91"/>
    <w:multiLevelType w:val="hybridMultilevel"/>
    <w:tmpl w:val="3684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2E415"/>
    <w:multiLevelType w:val="hybridMultilevel"/>
    <w:tmpl w:val="FFFFFFFF"/>
    <w:lvl w:ilvl="0" w:tplc="CF7C60EC">
      <w:start w:val="1"/>
      <w:numFmt w:val="bullet"/>
      <w:lvlText w:val=""/>
      <w:lvlJc w:val="left"/>
      <w:pPr>
        <w:ind w:left="720" w:hanging="360"/>
      </w:pPr>
      <w:rPr>
        <w:rFonts w:ascii="Symbol" w:hAnsi="Symbol" w:hint="default"/>
      </w:rPr>
    </w:lvl>
    <w:lvl w:ilvl="1" w:tplc="C6D6A7E8">
      <w:start w:val="1"/>
      <w:numFmt w:val="bullet"/>
      <w:lvlText w:val="o"/>
      <w:lvlJc w:val="left"/>
      <w:pPr>
        <w:ind w:left="1440" w:hanging="360"/>
      </w:pPr>
      <w:rPr>
        <w:rFonts w:ascii="Courier New" w:hAnsi="Courier New" w:hint="default"/>
      </w:rPr>
    </w:lvl>
    <w:lvl w:ilvl="2" w:tplc="0144D812">
      <w:start w:val="1"/>
      <w:numFmt w:val="bullet"/>
      <w:lvlText w:val=""/>
      <w:lvlJc w:val="left"/>
      <w:pPr>
        <w:ind w:left="2160" w:hanging="360"/>
      </w:pPr>
      <w:rPr>
        <w:rFonts w:ascii="Wingdings" w:hAnsi="Wingdings" w:hint="default"/>
      </w:rPr>
    </w:lvl>
    <w:lvl w:ilvl="3" w:tplc="DB74A362">
      <w:start w:val="1"/>
      <w:numFmt w:val="bullet"/>
      <w:lvlText w:val=""/>
      <w:lvlJc w:val="left"/>
      <w:pPr>
        <w:ind w:left="2880" w:hanging="360"/>
      </w:pPr>
      <w:rPr>
        <w:rFonts w:ascii="Symbol" w:hAnsi="Symbol" w:hint="default"/>
      </w:rPr>
    </w:lvl>
    <w:lvl w:ilvl="4" w:tplc="5D7241DE">
      <w:start w:val="1"/>
      <w:numFmt w:val="bullet"/>
      <w:lvlText w:val="o"/>
      <w:lvlJc w:val="left"/>
      <w:pPr>
        <w:ind w:left="3600" w:hanging="360"/>
      </w:pPr>
      <w:rPr>
        <w:rFonts w:ascii="Courier New" w:hAnsi="Courier New" w:hint="default"/>
      </w:rPr>
    </w:lvl>
    <w:lvl w:ilvl="5" w:tplc="2C6C7DB8">
      <w:start w:val="1"/>
      <w:numFmt w:val="bullet"/>
      <w:lvlText w:val=""/>
      <w:lvlJc w:val="left"/>
      <w:pPr>
        <w:ind w:left="4320" w:hanging="360"/>
      </w:pPr>
      <w:rPr>
        <w:rFonts w:ascii="Wingdings" w:hAnsi="Wingdings" w:hint="default"/>
      </w:rPr>
    </w:lvl>
    <w:lvl w:ilvl="6" w:tplc="6AC470F4">
      <w:start w:val="1"/>
      <w:numFmt w:val="bullet"/>
      <w:lvlText w:val=""/>
      <w:lvlJc w:val="left"/>
      <w:pPr>
        <w:ind w:left="5040" w:hanging="360"/>
      </w:pPr>
      <w:rPr>
        <w:rFonts w:ascii="Symbol" w:hAnsi="Symbol" w:hint="default"/>
      </w:rPr>
    </w:lvl>
    <w:lvl w:ilvl="7" w:tplc="BE40399C">
      <w:start w:val="1"/>
      <w:numFmt w:val="bullet"/>
      <w:lvlText w:val="o"/>
      <w:lvlJc w:val="left"/>
      <w:pPr>
        <w:ind w:left="5760" w:hanging="360"/>
      </w:pPr>
      <w:rPr>
        <w:rFonts w:ascii="Courier New" w:hAnsi="Courier New" w:hint="default"/>
      </w:rPr>
    </w:lvl>
    <w:lvl w:ilvl="8" w:tplc="743A59D0">
      <w:start w:val="1"/>
      <w:numFmt w:val="bullet"/>
      <w:lvlText w:val=""/>
      <w:lvlJc w:val="left"/>
      <w:pPr>
        <w:ind w:left="6480" w:hanging="360"/>
      </w:pPr>
      <w:rPr>
        <w:rFonts w:ascii="Wingdings" w:hAnsi="Wingdings" w:hint="default"/>
      </w:rPr>
    </w:lvl>
  </w:abstractNum>
  <w:abstractNum w:abstractNumId="4" w15:restartNumberingAfterBreak="0">
    <w:nsid w:val="0A1507A0"/>
    <w:multiLevelType w:val="hybridMultilevel"/>
    <w:tmpl w:val="344A7CCA"/>
    <w:lvl w:ilvl="0" w:tplc="BE040F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3442BB"/>
    <w:multiLevelType w:val="hybridMultilevel"/>
    <w:tmpl w:val="8EACE3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004930"/>
    <w:multiLevelType w:val="hybridMultilevel"/>
    <w:tmpl w:val="3E803E34"/>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7" w15:restartNumberingAfterBreak="0">
    <w:nsid w:val="10DC0211"/>
    <w:multiLevelType w:val="hybridMultilevel"/>
    <w:tmpl w:val="E30CE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32B7D58"/>
    <w:multiLevelType w:val="hybridMultilevel"/>
    <w:tmpl w:val="06DA281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14106386"/>
    <w:multiLevelType w:val="multilevel"/>
    <w:tmpl w:val="726622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820374"/>
    <w:multiLevelType w:val="hybridMultilevel"/>
    <w:tmpl w:val="85A0B6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952C3"/>
    <w:multiLevelType w:val="hybridMultilevel"/>
    <w:tmpl w:val="77F2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6F3CB1"/>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1B1712"/>
    <w:multiLevelType w:val="hybridMultilevel"/>
    <w:tmpl w:val="821E39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6B34893"/>
    <w:multiLevelType w:val="multilevel"/>
    <w:tmpl w:val="7266229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223D03"/>
    <w:multiLevelType w:val="multilevel"/>
    <w:tmpl w:val="A62C6DF6"/>
    <w:lvl w:ilvl="0">
      <w:start w:val="1"/>
      <w:numFmt w:val="bullet"/>
      <w:lvlText w:val=""/>
      <w:lvlJc w:val="left"/>
      <w:pPr>
        <w:ind w:left="360" w:hanging="360"/>
      </w:pPr>
      <w:rPr>
        <w:rFonts w:ascii="Symbol" w:hAnsi="Symbol" w:hint="default"/>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6" w15:restartNumberingAfterBreak="0">
    <w:nsid w:val="2B784721"/>
    <w:multiLevelType w:val="hybridMultilevel"/>
    <w:tmpl w:val="0658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65A0B"/>
    <w:multiLevelType w:val="hybridMultilevel"/>
    <w:tmpl w:val="CAFCA21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0A99E3C"/>
    <w:multiLevelType w:val="hybridMultilevel"/>
    <w:tmpl w:val="0B44AB4E"/>
    <w:lvl w:ilvl="0" w:tplc="49D6FC64">
      <w:start w:val="1"/>
      <w:numFmt w:val="bullet"/>
      <w:lvlText w:val=""/>
      <w:lvlJc w:val="left"/>
      <w:pPr>
        <w:ind w:left="720" w:hanging="360"/>
      </w:pPr>
      <w:rPr>
        <w:rFonts w:ascii="Symbol" w:hAnsi="Symbol" w:hint="default"/>
      </w:rPr>
    </w:lvl>
    <w:lvl w:ilvl="1" w:tplc="113A1B4A">
      <w:start w:val="1"/>
      <w:numFmt w:val="bullet"/>
      <w:lvlText w:val="o"/>
      <w:lvlJc w:val="left"/>
      <w:pPr>
        <w:ind w:left="1440" w:hanging="360"/>
      </w:pPr>
      <w:rPr>
        <w:rFonts w:ascii="Courier New" w:hAnsi="Courier New" w:hint="default"/>
      </w:rPr>
    </w:lvl>
    <w:lvl w:ilvl="2" w:tplc="53F07886">
      <w:start w:val="1"/>
      <w:numFmt w:val="bullet"/>
      <w:lvlText w:val=""/>
      <w:lvlJc w:val="left"/>
      <w:pPr>
        <w:ind w:left="2160" w:hanging="360"/>
      </w:pPr>
      <w:rPr>
        <w:rFonts w:ascii="Wingdings" w:hAnsi="Wingdings" w:hint="default"/>
      </w:rPr>
    </w:lvl>
    <w:lvl w:ilvl="3" w:tplc="49E89C48">
      <w:start w:val="1"/>
      <w:numFmt w:val="bullet"/>
      <w:lvlText w:val=""/>
      <w:lvlJc w:val="left"/>
      <w:pPr>
        <w:ind w:left="2880" w:hanging="360"/>
      </w:pPr>
      <w:rPr>
        <w:rFonts w:ascii="Symbol" w:hAnsi="Symbol" w:hint="default"/>
      </w:rPr>
    </w:lvl>
    <w:lvl w:ilvl="4" w:tplc="E1EC99A2">
      <w:start w:val="1"/>
      <w:numFmt w:val="bullet"/>
      <w:lvlText w:val="o"/>
      <w:lvlJc w:val="left"/>
      <w:pPr>
        <w:ind w:left="3600" w:hanging="360"/>
      </w:pPr>
      <w:rPr>
        <w:rFonts w:ascii="Courier New" w:hAnsi="Courier New" w:hint="default"/>
      </w:rPr>
    </w:lvl>
    <w:lvl w:ilvl="5" w:tplc="4A984054">
      <w:start w:val="1"/>
      <w:numFmt w:val="bullet"/>
      <w:lvlText w:val=""/>
      <w:lvlJc w:val="left"/>
      <w:pPr>
        <w:ind w:left="4320" w:hanging="360"/>
      </w:pPr>
      <w:rPr>
        <w:rFonts w:ascii="Wingdings" w:hAnsi="Wingdings" w:hint="default"/>
      </w:rPr>
    </w:lvl>
    <w:lvl w:ilvl="6" w:tplc="69CAD6CC">
      <w:start w:val="1"/>
      <w:numFmt w:val="bullet"/>
      <w:lvlText w:val=""/>
      <w:lvlJc w:val="left"/>
      <w:pPr>
        <w:ind w:left="5040" w:hanging="360"/>
      </w:pPr>
      <w:rPr>
        <w:rFonts w:ascii="Symbol" w:hAnsi="Symbol" w:hint="default"/>
      </w:rPr>
    </w:lvl>
    <w:lvl w:ilvl="7" w:tplc="E0081D3A">
      <w:start w:val="1"/>
      <w:numFmt w:val="bullet"/>
      <w:lvlText w:val="o"/>
      <w:lvlJc w:val="left"/>
      <w:pPr>
        <w:ind w:left="5760" w:hanging="360"/>
      </w:pPr>
      <w:rPr>
        <w:rFonts w:ascii="Courier New" w:hAnsi="Courier New" w:hint="default"/>
      </w:rPr>
    </w:lvl>
    <w:lvl w:ilvl="8" w:tplc="A5E60BFA">
      <w:start w:val="1"/>
      <w:numFmt w:val="bullet"/>
      <w:lvlText w:val=""/>
      <w:lvlJc w:val="left"/>
      <w:pPr>
        <w:ind w:left="6480" w:hanging="360"/>
      </w:pPr>
      <w:rPr>
        <w:rFonts w:ascii="Wingdings" w:hAnsi="Wingdings" w:hint="default"/>
      </w:rPr>
    </w:lvl>
  </w:abstractNum>
  <w:abstractNum w:abstractNumId="19" w15:restartNumberingAfterBreak="0">
    <w:nsid w:val="32007453"/>
    <w:multiLevelType w:val="hybridMultilevel"/>
    <w:tmpl w:val="B79A2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21579"/>
    <w:multiLevelType w:val="hybridMultilevel"/>
    <w:tmpl w:val="ED187AB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164AB3"/>
    <w:multiLevelType w:val="hybridMultilevel"/>
    <w:tmpl w:val="F1B8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2262E4"/>
    <w:multiLevelType w:val="hybridMultilevel"/>
    <w:tmpl w:val="FDF8DD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B04D62"/>
    <w:multiLevelType w:val="hybridMultilevel"/>
    <w:tmpl w:val="D4542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0350B7"/>
    <w:multiLevelType w:val="hybridMultilevel"/>
    <w:tmpl w:val="6A70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76525D"/>
    <w:multiLevelType w:val="hybridMultilevel"/>
    <w:tmpl w:val="B17C87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3E398A"/>
    <w:multiLevelType w:val="hybridMultilevel"/>
    <w:tmpl w:val="290A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0080B"/>
    <w:multiLevelType w:val="multilevel"/>
    <w:tmpl w:val="A62C6DF6"/>
    <w:lvl w:ilvl="0">
      <w:start w:val="1"/>
      <w:numFmt w:val="bullet"/>
      <w:lvlText w:val=""/>
      <w:lvlJc w:val="left"/>
      <w:pPr>
        <w:ind w:left="360" w:hanging="360"/>
      </w:pPr>
      <w:rPr>
        <w:rFonts w:ascii="Symbol" w:hAnsi="Symbol" w:hint="default"/>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28" w15:restartNumberingAfterBreak="0">
    <w:nsid w:val="503F4B5A"/>
    <w:multiLevelType w:val="hybridMultilevel"/>
    <w:tmpl w:val="4A6EAF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2566896"/>
    <w:multiLevelType w:val="hybridMultilevel"/>
    <w:tmpl w:val="2900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323673"/>
    <w:multiLevelType w:val="hybridMultilevel"/>
    <w:tmpl w:val="0E043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8CC6523"/>
    <w:multiLevelType w:val="hybridMultilevel"/>
    <w:tmpl w:val="3542A618"/>
    <w:lvl w:ilvl="0" w:tplc="527E0070">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5A246F93"/>
    <w:multiLevelType w:val="hybridMultilevel"/>
    <w:tmpl w:val="63E23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7105A5"/>
    <w:multiLevelType w:val="hybridMultilevel"/>
    <w:tmpl w:val="58C03A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3A3E92"/>
    <w:multiLevelType w:val="hybridMultilevel"/>
    <w:tmpl w:val="2D5CB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F8105C"/>
    <w:multiLevelType w:val="hybridMultilevel"/>
    <w:tmpl w:val="AD7E2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D6E518B"/>
    <w:multiLevelType w:val="hybridMultilevel"/>
    <w:tmpl w:val="EC5063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0A52F06"/>
    <w:multiLevelType w:val="hybridMultilevel"/>
    <w:tmpl w:val="50CAA7F2"/>
    <w:lvl w:ilvl="0" w:tplc="F6526202">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6E7832"/>
    <w:multiLevelType w:val="multilevel"/>
    <w:tmpl w:val="94CCC27C"/>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9" w15:restartNumberingAfterBreak="0">
    <w:nsid w:val="7D1D208A"/>
    <w:multiLevelType w:val="hybridMultilevel"/>
    <w:tmpl w:val="D4B0DEC8"/>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0" w15:restartNumberingAfterBreak="0">
    <w:nsid w:val="7E490F15"/>
    <w:multiLevelType w:val="hybridMultilevel"/>
    <w:tmpl w:val="52B8C1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85374233">
    <w:abstractNumId w:val="11"/>
  </w:num>
  <w:num w:numId="2" w16cid:durableId="1449007072">
    <w:abstractNumId w:val="12"/>
  </w:num>
  <w:num w:numId="3" w16cid:durableId="993417491">
    <w:abstractNumId w:val="24"/>
  </w:num>
  <w:num w:numId="4" w16cid:durableId="836068787">
    <w:abstractNumId w:val="1"/>
  </w:num>
  <w:num w:numId="5" w16cid:durableId="441194374">
    <w:abstractNumId w:val="39"/>
  </w:num>
  <w:num w:numId="6" w16cid:durableId="669917825">
    <w:abstractNumId w:val="33"/>
  </w:num>
  <w:num w:numId="7" w16cid:durableId="248737245">
    <w:abstractNumId w:val="25"/>
  </w:num>
  <w:num w:numId="8" w16cid:durableId="1336761285">
    <w:abstractNumId w:val="20"/>
  </w:num>
  <w:num w:numId="9" w16cid:durableId="1548956969">
    <w:abstractNumId w:val="3"/>
  </w:num>
  <w:num w:numId="10" w16cid:durableId="1000232398">
    <w:abstractNumId w:val="17"/>
  </w:num>
  <w:num w:numId="11" w16cid:durableId="1499151488">
    <w:abstractNumId w:val="5"/>
  </w:num>
  <w:num w:numId="12" w16cid:durableId="482164443">
    <w:abstractNumId w:val="4"/>
  </w:num>
  <w:num w:numId="13" w16cid:durableId="351148974">
    <w:abstractNumId w:val="37"/>
  </w:num>
  <w:num w:numId="14" w16cid:durableId="1156800282">
    <w:abstractNumId w:val="18"/>
  </w:num>
  <w:num w:numId="15" w16cid:durableId="90973343">
    <w:abstractNumId w:val="29"/>
  </w:num>
  <w:num w:numId="16" w16cid:durableId="1221020873">
    <w:abstractNumId w:val="16"/>
  </w:num>
  <w:num w:numId="17" w16cid:durableId="1054046191">
    <w:abstractNumId w:val="34"/>
  </w:num>
  <w:num w:numId="18" w16cid:durableId="2121601857">
    <w:abstractNumId w:val="2"/>
  </w:num>
  <w:num w:numId="19" w16cid:durableId="1464226111">
    <w:abstractNumId w:val="0"/>
  </w:num>
  <w:num w:numId="20" w16cid:durableId="1420101443">
    <w:abstractNumId w:val="22"/>
  </w:num>
  <w:num w:numId="21" w16cid:durableId="2112312322">
    <w:abstractNumId w:val="21"/>
  </w:num>
  <w:num w:numId="22" w16cid:durableId="639379161">
    <w:abstractNumId w:val="32"/>
  </w:num>
  <w:num w:numId="23" w16cid:durableId="1507818364">
    <w:abstractNumId w:val="9"/>
  </w:num>
  <w:num w:numId="24" w16cid:durableId="593636784">
    <w:abstractNumId w:val="14"/>
  </w:num>
  <w:num w:numId="25" w16cid:durableId="21249602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3615107">
    <w:abstractNumId w:val="15"/>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6863788">
    <w:abstractNumId w:val="2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51329920">
    <w:abstractNumId w:val="28"/>
  </w:num>
  <w:num w:numId="29" w16cid:durableId="105465081">
    <w:abstractNumId w:val="7"/>
  </w:num>
  <w:num w:numId="30" w16cid:durableId="13760029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5816135">
    <w:abstractNumId w:val="13"/>
  </w:num>
  <w:num w:numId="32" w16cid:durableId="2145460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7074407">
    <w:abstractNumId w:val="36"/>
  </w:num>
  <w:num w:numId="34" w16cid:durableId="13256202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89156">
    <w:abstractNumId w:val="30"/>
  </w:num>
  <w:num w:numId="36" w16cid:durableId="1863544334">
    <w:abstractNumId w:val="23"/>
  </w:num>
  <w:num w:numId="37" w16cid:durableId="43795690">
    <w:abstractNumId w:val="19"/>
  </w:num>
  <w:num w:numId="38" w16cid:durableId="66266784">
    <w:abstractNumId w:val="35"/>
  </w:num>
  <w:num w:numId="39" w16cid:durableId="881289904">
    <w:abstractNumId w:val="10"/>
  </w:num>
  <w:num w:numId="40" w16cid:durableId="935595804">
    <w:abstractNumId w:val="26"/>
  </w:num>
  <w:num w:numId="41" w16cid:durableId="288899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C5"/>
    <w:rsid w:val="00006282"/>
    <w:rsid w:val="000115C7"/>
    <w:rsid w:val="00014976"/>
    <w:rsid w:val="00042ABF"/>
    <w:rsid w:val="000506D8"/>
    <w:rsid w:val="000972FD"/>
    <w:rsid w:val="000C3823"/>
    <w:rsid w:val="000D1C8C"/>
    <w:rsid w:val="000D75FD"/>
    <w:rsid w:val="000D771A"/>
    <w:rsid w:val="000E38CB"/>
    <w:rsid w:val="000E5BAA"/>
    <w:rsid w:val="00104501"/>
    <w:rsid w:val="001178BF"/>
    <w:rsid w:val="00122346"/>
    <w:rsid w:val="00126DA6"/>
    <w:rsid w:val="0013318D"/>
    <w:rsid w:val="00133500"/>
    <w:rsid w:val="0013364E"/>
    <w:rsid w:val="00135DE7"/>
    <w:rsid w:val="0014397C"/>
    <w:rsid w:val="00151478"/>
    <w:rsid w:val="001759E0"/>
    <w:rsid w:val="001811EA"/>
    <w:rsid w:val="001A2761"/>
    <w:rsid w:val="001A59E0"/>
    <w:rsid w:val="001B234A"/>
    <w:rsid w:val="001C691A"/>
    <w:rsid w:val="001D69DF"/>
    <w:rsid w:val="001E3AD3"/>
    <w:rsid w:val="00216EA6"/>
    <w:rsid w:val="002227D4"/>
    <w:rsid w:val="00233135"/>
    <w:rsid w:val="00240878"/>
    <w:rsid w:val="00244762"/>
    <w:rsid w:val="00246BCE"/>
    <w:rsid w:val="0025095F"/>
    <w:rsid w:val="0025622E"/>
    <w:rsid w:val="002562F4"/>
    <w:rsid w:val="00262D93"/>
    <w:rsid w:val="00273293"/>
    <w:rsid w:val="00276F0E"/>
    <w:rsid w:val="002850F0"/>
    <w:rsid w:val="002905F6"/>
    <w:rsid w:val="00295E7A"/>
    <w:rsid w:val="00297507"/>
    <w:rsid w:val="00297C2F"/>
    <w:rsid w:val="002D7029"/>
    <w:rsid w:val="00301226"/>
    <w:rsid w:val="00304BC5"/>
    <w:rsid w:val="0032686A"/>
    <w:rsid w:val="003522E5"/>
    <w:rsid w:val="00355944"/>
    <w:rsid w:val="00355B62"/>
    <w:rsid w:val="0036161E"/>
    <w:rsid w:val="00361D16"/>
    <w:rsid w:val="003707C5"/>
    <w:rsid w:val="003818A1"/>
    <w:rsid w:val="003844B0"/>
    <w:rsid w:val="00387436"/>
    <w:rsid w:val="00393FD2"/>
    <w:rsid w:val="00394AF3"/>
    <w:rsid w:val="003B168F"/>
    <w:rsid w:val="003B41E6"/>
    <w:rsid w:val="003D1D48"/>
    <w:rsid w:val="003D3297"/>
    <w:rsid w:val="003E145B"/>
    <w:rsid w:val="003E597C"/>
    <w:rsid w:val="00403D93"/>
    <w:rsid w:val="004351FA"/>
    <w:rsid w:val="00437A65"/>
    <w:rsid w:val="0044384B"/>
    <w:rsid w:val="00446E0B"/>
    <w:rsid w:val="004633AE"/>
    <w:rsid w:val="00470BA3"/>
    <w:rsid w:val="00473535"/>
    <w:rsid w:val="00484E5C"/>
    <w:rsid w:val="004B2075"/>
    <w:rsid w:val="004D34DA"/>
    <w:rsid w:val="004E1E40"/>
    <w:rsid w:val="004F231B"/>
    <w:rsid w:val="004F5BF6"/>
    <w:rsid w:val="004F78DF"/>
    <w:rsid w:val="00500295"/>
    <w:rsid w:val="0050639A"/>
    <w:rsid w:val="005374B3"/>
    <w:rsid w:val="005427AC"/>
    <w:rsid w:val="00546540"/>
    <w:rsid w:val="005477E9"/>
    <w:rsid w:val="00552789"/>
    <w:rsid w:val="00553AA6"/>
    <w:rsid w:val="00564E99"/>
    <w:rsid w:val="00570E14"/>
    <w:rsid w:val="00572DF0"/>
    <w:rsid w:val="00576349"/>
    <w:rsid w:val="00587A9B"/>
    <w:rsid w:val="005A3633"/>
    <w:rsid w:val="005A60F9"/>
    <w:rsid w:val="005E561F"/>
    <w:rsid w:val="00605853"/>
    <w:rsid w:val="00617D34"/>
    <w:rsid w:val="0062341A"/>
    <w:rsid w:val="00630C34"/>
    <w:rsid w:val="006358E5"/>
    <w:rsid w:val="006365F9"/>
    <w:rsid w:val="0064538D"/>
    <w:rsid w:val="00663A14"/>
    <w:rsid w:val="00666259"/>
    <w:rsid w:val="006662C1"/>
    <w:rsid w:val="00670AAB"/>
    <w:rsid w:val="00672AA0"/>
    <w:rsid w:val="006757B9"/>
    <w:rsid w:val="006868DA"/>
    <w:rsid w:val="006B15D8"/>
    <w:rsid w:val="006C4224"/>
    <w:rsid w:val="006F2B61"/>
    <w:rsid w:val="00706E2A"/>
    <w:rsid w:val="00714ADB"/>
    <w:rsid w:val="0071546C"/>
    <w:rsid w:val="007165D8"/>
    <w:rsid w:val="007220E9"/>
    <w:rsid w:val="00741E5F"/>
    <w:rsid w:val="007443D3"/>
    <w:rsid w:val="00744E79"/>
    <w:rsid w:val="00751D30"/>
    <w:rsid w:val="007670BE"/>
    <w:rsid w:val="00775B95"/>
    <w:rsid w:val="007800A2"/>
    <w:rsid w:val="0078463C"/>
    <w:rsid w:val="00791090"/>
    <w:rsid w:val="007978E6"/>
    <w:rsid w:val="007A06B4"/>
    <w:rsid w:val="007B634B"/>
    <w:rsid w:val="007E5103"/>
    <w:rsid w:val="007F6E5A"/>
    <w:rsid w:val="00812A96"/>
    <w:rsid w:val="00822434"/>
    <w:rsid w:val="008247F6"/>
    <w:rsid w:val="00824BBC"/>
    <w:rsid w:val="00825704"/>
    <w:rsid w:val="00826962"/>
    <w:rsid w:val="00850DEC"/>
    <w:rsid w:val="00853AE4"/>
    <w:rsid w:val="00860332"/>
    <w:rsid w:val="00870B75"/>
    <w:rsid w:val="00870D0E"/>
    <w:rsid w:val="00881594"/>
    <w:rsid w:val="008909F4"/>
    <w:rsid w:val="00892583"/>
    <w:rsid w:val="00895A60"/>
    <w:rsid w:val="008979A5"/>
    <w:rsid w:val="008A5E94"/>
    <w:rsid w:val="008A689A"/>
    <w:rsid w:val="008C17D9"/>
    <w:rsid w:val="008C2851"/>
    <w:rsid w:val="008C7BEE"/>
    <w:rsid w:val="008D3ADF"/>
    <w:rsid w:val="008D61E7"/>
    <w:rsid w:val="008E0876"/>
    <w:rsid w:val="008F22BE"/>
    <w:rsid w:val="009011BA"/>
    <w:rsid w:val="00911368"/>
    <w:rsid w:val="00917209"/>
    <w:rsid w:val="00921D4B"/>
    <w:rsid w:val="00941D21"/>
    <w:rsid w:val="0094640E"/>
    <w:rsid w:val="00946503"/>
    <w:rsid w:val="009511A6"/>
    <w:rsid w:val="009560DC"/>
    <w:rsid w:val="0098318D"/>
    <w:rsid w:val="00993FDE"/>
    <w:rsid w:val="009B6838"/>
    <w:rsid w:val="009D7DB8"/>
    <w:rsid w:val="009F261D"/>
    <w:rsid w:val="009F2994"/>
    <w:rsid w:val="009F60EC"/>
    <w:rsid w:val="00A14AAF"/>
    <w:rsid w:val="00A24A45"/>
    <w:rsid w:val="00A25BF5"/>
    <w:rsid w:val="00A32F8E"/>
    <w:rsid w:val="00A347E9"/>
    <w:rsid w:val="00A4576E"/>
    <w:rsid w:val="00A54048"/>
    <w:rsid w:val="00A54C57"/>
    <w:rsid w:val="00A721E4"/>
    <w:rsid w:val="00A73B4A"/>
    <w:rsid w:val="00A77F5D"/>
    <w:rsid w:val="00A86C0E"/>
    <w:rsid w:val="00A95C9B"/>
    <w:rsid w:val="00AA40BE"/>
    <w:rsid w:val="00AA7A51"/>
    <w:rsid w:val="00AB51A0"/>
    <w:rsid w:val="00AB51BD"/>
    <w:rsid w:val="00AC091D"/>
    <w:rsid w:val="00AC3274"/>
    <w:rsid w:val="00AC5170"/>
    <w:rsid w:val="00AD4A56"/>
    <w:rsid w:val="00AE3A6D"/>
    <w:rsid w:val="00AF20BF"/>
    <w:rsid w:val="00B15C3C"/>
    <w:rsid w:val="00B20AFD"/>
    <w:rsid w:val="00B21B58"/>
    <w:rsid w:val="00B3003C"/>
    <w:rsid w:val="00B45395"/>
    <w:rsid w:val="00B51C86"/>
    <w:rsid w:val="00B70E00"/>
    <w:rsid w:val="00B71CDC"/>
    <w:rsid w:val="00B73BCD"/>
    <w:rsid w:val="00B77DB2"/>
    <w:rsid w:val="00B840C3"/>
    <w:rsid w:val="00B92AFC"/>
    <w:rsid w:val="00BA1B58"/>
    <w:rsid w:val="00BA6AAC"/>
    <w:rsid w:val="00BB432C"/>
    <w:rsid w:val="00BB5531"/>
    <w:rsid w:val="00BB5EEB"/>
    <w:rsid w:val="00BB763E"/>
    <w:rsid w:val="00BE4E62"/>
    <w:rsid w:val="00C0408D"/>
    <w:rsid w:val="00C24482"/>
    <w:rsid w:val="00C25D29"/>
    <w:rsid w:val="00C41A90"/>
    <w:rsid w:val="00C46A25"/>
    <w:rsid w:val="00C506E3"/>
    <w:rsid w:val="00C610F2"/>
    <w:rsid w:val="00C710E2"/>
    <w:rsid w:val="00CA20B6"/>
    <w:rsid w:val="00CA4D98"/>
    <w:rsid w:val="00CF09A7"/>
    <w:rsid w:val="00D005A2"/>
    <w:rsid w:val="00D04009"/>
    <w:rsid w:val="00D25DF2"/>
    <w:rsid w:val="00D31894"/>
    <w:rsid w:val="00D43AD4"/>
    <w:rsid w:val="00D4483D"/>
    <w:rsid w:val="00D44F1D"/>
    <w:rsid w:val="00D6572E"/>
    <w:rsid w:val="00D72CC0"/>
    <w:rsid w:val="00D75DE5"/>
    <w:rsid w:val="00D90D79"/>
    <w:rsid w:val="00D93509"/>
    <w:rsid w:val="00D96BBF"/>
    <w:rsid w:val="00DA3209"/>
    <w:rsid w:val="00DA7B20"/>
    <w:rsid w:val="00DB6E6C"/>
    <w:rsid w:val="00DC0DAF"/>
    <w:rsid w:val="00DC437B"/>
    <w:rsid w:val="00DC4823"/>
    <w:rsid w:val="00DC4A0B"/>
    <w:rsid w:val="00DC6775"/>
    <w:rsid w:val="00DD4584"/>
    <w:rsid w:val="00DE5544"/>
    <w:rsid w:val="00DF4DD9"/>
    <w:rsid w:val="00DF696E"/>
    <w:rsid w:val="00E20BBB"/>
    <w:rsid w:val="00E51072"/>
    <w:rsid w:val="00E54084"/>
    <w:rsid w:val="00E67E90"/>
    <w:rsid w:val="00E71280"/>
    <w:rsid w:val="00E72401"/>
    <w:rsid w:val="00E76E16"/>
    <w:rsid w:val="00E85633"/>
    <w:rsid w:val="00EA3E0D"/>
    <w:rsid w:val="00EC265A"/>
    <w:rsid w:val="00EC6D89"/>
    <w:rsid w:val="00ED2B93"/>
    <w:rsid w:val="00EE2FE9"/>
    <w:rsid w:val="00EF4DC2"/>
    <w:rsid w:val="00F045BC"/>
    <w:rsid w:val="00F14FC9"/>
    <w:rsid w:val="00F20C79"/>
    <w:rsid w:val="00F27103"/>
    <w:rsid w:val="00F4018F"/>
    <w:rsid w:val="00F47552"/>
    <w:rsid w:val="00F5663C"/>
    <w:rsid w:val="00F633BF"/>
    <w:rsid w:val="00F73C75"/>
    <w:rsid w:val="00F81C3D"/>
    <w:rsid w:val="00FA22B0"/>
    <w:rsid w:val="00FB0D23"/>
    <w:rsid w:val="00FC6F45"/>
    <w:rsid w:val="00FE15FB"/>
    <w:rsid w:val="04AB4BE4"/>
    <w:rsid w:val="07E4F8F9"/>
    <w:rsid w:val="0B0FC21A"/>
    <w:rsid w:val="0DB12535"/>
    <w:rsid w:val="14226115"/>
    <w:rsid w:val="16535B46"/>
    <w:rsid w:val="1C498BBA"/>
    <w:rsid w:val="1FF2BC23"/>
    <w:rsid w:val="20150EB0"/>
    <w:rsid w:val="25A31C99"/>
    <w:rsid w:val="270051A7"/>
    <w:rsid w:val="2B23C7D6"/>
    <w:rsid w:val="30FCCE3B"/>
    <w:rsid w:val="38447489"/>
    <w:rsid w:val="38E4D2FA"/>
    <w:rsid w:val="3CCE8C2F"/>
    <w:rsid w:val="3DDE8E9C"/>
    <w:rsid w:val="402347C6"/>
    <w:rsid w:val="43352293"/>
    <w:rsid w:val="48B476D6"/>
    <w:rsid w:val="49BA26EF"/>
    <w:rsid w:val="55F44AF0"/>
    <w:rsid w:val="57754A2D"/>
    <w:rsid w:val="5D9507EA"/>
    <w:rsid w:val="639FB98C"/>
    <w:rsid w:val="708BEB96"/>
    <w:rsid w:val="7598AC80"/>
    <w:rsid w:val="76E05B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18C00"/>
  <w15:chartTrackingRefBased/>
  <w15:docId w15:val="{731616F4-C734-436C-8360-E2944DBE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31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4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4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BC5"/>
  </w:style>
  <w:style w:type="paragraph" w:styleId="Footer">
    <w:name w:val="footer"/>
    <w:basedOn w:val="Normal"/>
    <w:link w:val="FooterChar"/>
    <w:uiPriority w:val="99"/>
    <w:unhideWhenUsed/>
    <w:rsid w:val="00304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BC5"/>
  </w:style>
  <w:style w:type="paragraph" w:styleId="Title">
    <w:name w:val="Title"/>
    <w:basedOn w:val="Normal"/>
    <w:next w:val="Normal"/>
    <w:link w:val="TitleChar"/>
    <w:uiPriority w:val="10"/>
    <w:qFormat/>
    <w:rsid w:val="00304B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BC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33135"/>
    <w:rPr>
      <w:rFonts w:asciiTheme="majorHAnsi" w:eastAsiaTheme="majorEastAsia" w:hAnsiTheme="majorHAnsi" w:cstheme="majorBidi"/>
      <w:color w:val="2F5496" w:themeColor="accent1" w:themeShade="BF"/>
      <w:sz w:val="32"/>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FB0D23"/>
    <w:pPr>
      <w:ind w:left="720"/>
      <w:contextualSpacing/>
    </w:pPr>
  </w:style>
  <w:style w:type="character" w:styleId="Hyperlink">
    <w:name w:val="Hyperlink"/>
    <w:basedOn w:val="DefaultParagraphFont"/>
    <w:uiPriority w:val="99"/>
    <w:unhideWhenUsed/>
    <w:rsid w:val="00892583"/>
    <w:rPr>
      <w:color w:val="0563C1" w:themeColor="hyperlink"/>
      <w:u w:val="single"/>
    </w:rPr>
  </w:style>
  <w:style w:type="paragraph" w:styleId="CommentText">
    <w:name w:val="annotation text"/>
    <w:basedOn w:val="Normal"/>
    <w:link w:val="CommentTextChar"/>
    <w:uiPriority w:val="99"/>
    <w:unhideWhenUsed/>
    <w:rsid w:val="0013364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3364E"/>
    <w:rPr>
      <w:rFonts w:ascii="Times New Roman" w:eastAsia="Times New Roman" w:hAnsi="Times New Roman" w:cs="Times New Roman"/>
      <w:sz w:val="20"/>
      <w:szCs w:val="20"/>
    </w:rPr>
  </w:style>
  <w:style w:type="character" w:styleId="CommentReference">
    <w:name w:val="annotation reference"/>
    <w:uiPriority w:val="99"/>
    <w:unhideWhenUsed/>
    <w:rsid w:val="0013364E"/>
    <w:rPr>
      <w:sz w:val="16"/>
      <w:szCs w:val="16"/>
    </w:rPr>
  </w:style>
  <w:style w:type="paragraph" w:styleId="FootnoteText">
    <w:name w:val="footnote text"/>
    <w:basedOn w:val="Normal"/>
    <w:link w:val="FootnoteTextChar"/>
    <w:semiHidden/>
    <w:unhideWhenUsed/>
    <w:rsid w:val="00881594"/>
    <w:pPr>
      <w:spacing w:after="0" w:line="240" w:lineRule="auto"/>
    </w:pPr>
    <w:rPr>
      <w:sz w:val="20"/>
      <w:szCs w:val="20"/>
    </w:rPr>
  </w:style>
  <w:style w:type="character" w:customStyle="1" w:styleId="FootnoteTextChar">
    <w:name w:val="Footnote Text Char"/>
    <w:basedOn w:val="DefaultParagraphFont"/>
    <w:link w:val="FootnoteText"/>
    <w:semiHidden/>
    <w:rsid w:val="00881594"/>
    <w:rPr>
      <w:sz w:val="20"/>
      <w:szCs w:val="20"/>
    </w:rPr>
  </w:style>
  <w:style w:type="character" w:styleId="FootnoteReference">
    <w:name w:val="footnote reference"/>
    <w:aliases w:val="EN Footnote Reference,SUPERS,number"/>
    <w:basedOn w:val="DefaultParagraphFont"/>
    <w:semiHidden/>
    <w:unhideWhenUsed/>
    <w:rsid w:val="00881594"/>
    <w:rPr>
      <w:vertAlign w:val="superscript"/>
    </w:rPr>
  </w:style>
  <w:style w:type="paragraph" w:styleId="CommentSubject">
    <w:name w:val="annotation subject"/>
    <w:basedOn w:val="CommentText"/>
    <w:next w:val="CommentText"/>
    <w:link w:val="CommentSubjectChar"/>
    <w:uiPriority w:val="99"/>
    <w:semiHidden/>
    <w:unhideWhenUsed/>
    <w:rsid w:val="00564E9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4E9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54084"/>
    <w:rPr>
      <w:color w:val="605E5C"/>
      <w:shd w:val="clear" w:color="auto" w:fill="E1DFDD"/>
    </w:rPr>
  </w:style>
  <w:style w:type="character" w:styleId="FollowedHyperlink">
    <w:name w:val="FollowedHyperlink"/>
    <w:basedOn w:val="DefaultParagraphFont"/>
    <w:uiPriority w:val="99"/>
    <w:semiHidden/>
    <w:unhideWhenUsed/>
    <w:rsid w:val="00244762"/>
    <w:rPr>
      <w:color w:val="954F72" w:themeColor="followedHyperlink"/>
      <w:u w:val="single"/>
    </w:rPr>
  </w:style>
  <w:style w:type="character" w:customStyle="1" w:styleId="Heading3Char">
    <w:name w:val="Heading 3 Char"/>
    <w:basedOn w:val="DefaultParagraphFont"/>
    <w:link w:val="Heading3"/>
    <w:uiPriority w:val="9"/>
    <w:semiHidden/>
    <w:rsid w:val="0094640E"/>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4640E"/>
    <w:rPr>
      <w:color w:val="2B579A"/>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9B6838"/>
  </w:style>
  <w:style w:type="paragraph" w:styleId="Revision">
    <w:name w:val="Revision"/>
    <w:hidden/>
    <w:uiPriority w:val="99"/>
    <w:semiHidden/>
    <w:rsid w:val="00DC6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0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datprocurement@uksb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F3614D91C01449DC56D4DD0EFBC14" ma:contentTypeVersion="17" ma:contentTypeDescription="Create a new document." ma:contentTypeScope="" ma:versionID="431183c3dea52bab536ae0e1f74803ce">
  <xsd:schema xmlns:xsd="http://www.w3.org/2001/XMLSchema" xmlns:xs="http://www.w3.org/2001/XMLSchema" xmlns:p="http://schemas.microsoft.com/office/2006/metadata/properties" xmlns:ns2="95431825-fd87-44c3-85bd-64af6f1852f7" xmlns:ns3="f2eb3740-0ae8-45d2-8070-583669d42c3a" xmlns:ns4="2e24dfb7-a69e-40eb-b94f-44b9ca9c25ed" targetNamespace="http://schemas.microsoft.com/office/2006/metadata/properties" ma:root="true" ma:fieldsID="ed5f46c16f366cd970f3729daa953a11" ns2:_="" ns3:_="" ns4:_="">
    <xsd:import namespace="95431825-fd87-44c3-85bd-64af6f1852f7"/>
    <xsd:import namespace="f2eb3740-0ae8-45d2-8070-583669d42c3a"/>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31825-fd87-44c3-85bd-64af6f1852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eb3740-0ae8-45d2-8070-583669d42c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2042cb6-9cd3-4dc8-bdad-3f56c120e229}" ma:internalName="TaxCatchAll" ma:showField="CatchAllData" ma:web="95431825-fd87-44c3-85bd-64af6f185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f2eb3740-0ae8-45d2-8070-583669d42c3a">
      <Terms xmlns="http://schemas.microsoft.com/office/infopath/2007/PartnerControls"/>
    </lcf76f155ced4ddcb4097134ff3c332f>
    <_dlc_DocId xmlns="95431825-fd87-44c3-85bd-64af6f1852f7">A3SUC64PVEJK-1130343428-16891</_dlc_DocId>
    <_dlc_DocIdUrl xmlns="95431825-fd87-44c3-85bd-64af6f1852f7">
      <Url>https://ukri.sharepoint.com/sites/og_Data/_layouts/15/DocIdRedir.aspx?ID=A3SUC64PVEJK-1130343428-16891</Url>
      <Description>A3SUC64PVEJK-1130343428-16891</Description>
    </_dlc_DocIdUrl>
  </documentManagement>
</p:properties>
</file>

<file path=customXml/itemProps1.xml><?xml version="1.0" encoding="utf-8"?>
<ds:datastoreItem xmlns:ds="http://schemas.openxmlformats.org/officeDocument/2006/customXml" ds:itemID="{F790FA88-8EFC-4204-BA71-AA0D8F80E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31825-fd87-44c3-85bd-64af6f1852f7"/>
    <ds:schemaRef ds:uri="f2eb3740-0ae8-45d2-8070-583669d42c3a"/>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0ECA4F-3806-41D4-95C2-DE3CBF50A13D}">
  <ds:schemaRefs>
    <ds:schemaRef ds:uri="http://schemas.microsoft.com/sharepoint/v3/contenttype/forms"/>
  </ds:schemaRefs>
</ds:datastoreItem>
</file>

<file path=customXml/itemProps3.xml><?xml version="1.0" encoding="utf-8"?>
<ds:datastoreItem xmlns:ds="http://schemas.openxmlformats.org/officeDocument/2006/customXml" ds:itemID="{16C7317F-4993-4F62-B3E6-CAC5467379AE}">
  <ds:schemaRefs>
    <ds:schemaRef ds:uri="http://schemas.openxmlformats.org/officeDocument/2006/bibliography"/>
  </ds:schemaRefs>
</ds:datastoreItem>
</file>

<file path=customXml/itemProps4.xml><?xml version="1.0" encoding="utf-8"?>
<ds:datastoreItem xmlns:ds="http://schemas.openxmlformats.org/officeDocument/2006/customXml" ds:itemID="{B42C1474-97A0-4CA3-B0A8-D01B976A114D}">
  <ds:schemaRefs>
    <ds:schemaRef ds:uri="http://schemas.microsoft.com/sharepoint/events"/>
  </ds:schemaRefs>
</ds:datastoreItem>
</file>

<file path=customXml/itemProps5.xml><?xml version="1.0" encoding="utf-8"?>
<ds:datastoreItem xmlns:ds="http://schemas.openxmlformats.org/officeDocument/2006/customXml" ds:itemID="{17B044A2-9EA6-4939-A32C-C556E76DF4AB}">
  <ds:schemaRefs>
    <ds:schemaRef ds:uri="http://schemas.microsoft.com/office/2006/metadata/properties"/>
    <ds:schemaRef ds:uri="http://schemas.microsoft.com/office/infopath/2007/PartnerControls"/>
    <ds:schemaRef ds:uri="2e24dfb7-a69e-40eb-b94f-44b9ca9c25ed"/>
    <ds:schemaRef ds:uri="f2eb3740-0ae8-45d2-8070-583669d42c3a"/>
    <ds:schemaRef ds:uri="95431825-fd87-44c3-85bd-64af6f1852f7"/>
  </ds:schemaRefs>
</ds:datastoreItem>
</file>

<file path=docMetadata/LabelInfo.xml><?xml version="1.0" encoding="utf-8"?>
<clbl:labelList xmlns:clbl="http://schemas.microsoft.com/office/2020/mipLabelMetadata">
  <clbl:label id="{72408bec-6efb-47bd-b9dc-9f250af91ce7}" enabled="1" method="Standard" siteId="{2dcfd016-f9df-488c-b16b-68345b59afb7}"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Turner - UK SBS</dc:creator>
  <cp:keywords/>
  <dc:description/>
  <cp:lastModifiedBy>David Tilling - UKSBS</cp:lastModifiedBy>
  <cp:revision>3</cp:revision>
  <dcterms:created xsi:type="dcterms:W3CDTF">2025-02-07T13:54:00Z</dcterms:created>
  <dcterms:modified xsi:type="dcterms:W3CDTF">2025-02-07T13:54:00Z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2023-08-10T08:46:45Z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3d4ef8cc-0538-4b39-82b2-3795f19eb892</vt:lpwstr>
  </property>
  <property fmtid="{D5CDD505-2E9C-101B-9397-08002B2CF9AE}" pid="8" name="MSIP_Label_ba62f585-b40f-4ab9-bafe-39150f03d124_ContentBits">
    <vt:lpwstr>0</vt:lpwstr>
  </property>
  <property fmtid="{D5CDD505-2E9C-101B-9397-08002B2CF9AE}" pid="9" name="ContentTypeId">
    <vt:lpwstr>0x01010083BF3614D91C01449DC56D4DD0EFBC14</vt:lpwstr>
  </property>
  <property fmtid="{D5CDD505-2E9C-101B-9397-08002B2CF9AE}" pid="10" name="Business Unit">
    <vt:lpwstr>1;#Energy Security, Networks and Markets|a72f77db-d7f7-426c-adba-9b3a311eff0f</vt:lpwstr>
  </property>
  <property fmtid="{D5CDD505-2E9C-101B-9397-08002B2CF9AE}" pid="11" name="_dlc_DocIdItemGuid">
    <vt:lpwstr>bc4a96fa-0721-4e71-855a-00cd26df5172</vt:lpwstr>
  </property>
  <property fmtid="{D5CDD505-2E9C-101B-9397-08002B2CF9AE}" pid="12" name="MediaServiceImageTags">
    <vt:lpwstr/>
  </property>
  <property fmtid="{D5CDD505-2E9C-101B-9397-08002B2CF9AE}" pid="13" name="KIM_Activity">
    <vt:lpwstr>2;#Analysis, Energy and Security|528427d3-e37b-4e7d-9da4-8a1939f58aec</vt:lpwstr>
  </property>
  <property fmtid="{D5CDD505-2E9C-101B-9397-08002B2CF9AE}" pid="14" name="KIM_GovernmentBody">
    <vt:lpwstr>3;#BEIS|b386cac2-c28c-4db4-8fca-43733d0e74ef</vt:lpwstr>
  </property>
  <property fmtid="{D5CDD505-2E9C-101B-9397-08002B2CF9AE}" pid="15" name="KIM_Function">
    <vt:lpwstr>1;#Energy and Climate|67dfd3db-8e6c-4d42-96c1-aed1098cd89b</vt:lpwstr>
  </property>
  <property fmtid="{D5CDD505-2E9C-101B-9397-08002B2CF9AE}" pid="16" name="_NewReviewCycle">
    <vt:lpwstr/>
  </property>
  <property fmtid="{D5CDD505-2E9C-101B-9397-08002B2CF9AE}" pid="17" name="MSIP_Label_72408bec-6efb-47bd-b9dc-9f250af91ce7_Enabled">
    <vt:lpwstr>true</vt:lpwstr>
  </property>
  <property fmtid="{D5CDD505-2E9C-101B-9397-08002B2CF9AE}" pid="18" name="MSIP_Label_72408bec-6efb-47bd-b9dc-9f250af91ce7_SetDate">
    <vt:lpwstr>2023-09-05T07:44:34Z</vt:lpwstr>
  </property>
  <property fmtid="{D5CDD505-2E9C-101B-9397-08002B2CF9AE}" pid="19" name="MSIP_Label_72408bec-6efb-47bd-b9dc-9f250af91ce7_Method">
    <vt:lpwstr>Standard</vt:lpwstr>
  </property>
  <property fmtid="{D5CDD505-2E9C-101B-9397-08002B2CF9AE}" pid="20" name="MSIP_Label_72408bec-6efb-47bd-b9dc-9f250af91ce7_Name">
    <vt:lpwstr>72408bec-6efb-47bd-b9dc-9f250af91ce7</vt:lpwstr>
  </property>
  <property fmtid="{D5CDD505-2E9C-101B-9397-08002B2CF9AE}" pid="21" name="MSIP_Label_72408bec-6efb-47bd-b9dc-9f250af91ce7_SiteId">
    <vt:lpwstr>2dcfd016-f9df-488c-b16b-68345b59afb7</vt:lpwstr>
  </property>
  <property fmtid="{D5CDD505-2E9C-101B-9397-08002B2CF9AE}" pid="22" name="MSIP_Label_72408bec-6efb-47bd-b9dc-9f250af91ce7_ActionId">
    <vt:lpwstr>70bc6747-c3ff-4dba-972b-fc104b651640</vt:lpwstr>
  </property>
  <property fmtid="{D5CDD505-2E9C-101B-9397-08002B2CF9AE}" pid="23" name="MSIP_Label_72408bec-6efb-47bd-b9dc-9f250af91ce7_ContentBits">
    <vt:lpwstr>3</vt:lpwstr>
  </property>
</Properties>
</file>