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FEFE1" w14:textId="77777777" w:rsidR="001C06D6" w:rsidRPr="00F9697E" w:rsidRDefault="001C06D6" w:rsidP="0045132F">
      <w:pPr>
        <w:rPr>
          <w:color w:val="FF0000"/>
        </w:rPr>
      </w:pPr>
    </w:p>
    <w:p w14:paraId="73525D4E" w14:textId="16350704" w:rsidR="001C06D6" w:rsidRPr="00F9697E" w:rsidRDefault="00824C59" w:rsidP="00655468">
      <w:pPr>
        <w:jc w:val="center"/>
        <w:rPr>
          <w:color w:val="FF0000"/>
        </w:rPr>
      </w:pPr>
      <w:r>
        <w:rPr>
          <w:noProof/>
          <w:color w:val="FF0000"/>
        </w:rPr>
        <w:drawing>
          <wp:inline distT="0" distB="0" distL="0" distR="0" wp14:anchorId="0B5AD982" wp14:editId="3756F46B">
            <wp:extent cx="3602736" cy="8686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o_CMYK match for 634C H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02736" cy="868680"/>
                    </a:xfrm>
                    <a:prstGeom prst="rect">
                      <a:avLst/>
                    </a:prstGeom>
                  </pic:spPr>
                </pic:pic>
              </a:graphicData>
            </a:graphic>
          </wp:inline>
        </w:drawing>
      </w:r>
    </w:p>
    <w:p w14:paraId="39D27FFC" w14:textId="77777777" w:rsidR="001C06D6" w:rsidRPr="00F9697E" w:rsidRDefault="001C06D6" w:rsidP="0045132F">
      <w:pPr>
        <w:rPr>
          <w:color w:val="FF0000"/>
          <w:lang w:val="fr-FR"/>
        </w:rPr>
      </w:pPr>
    </w:p>
    <w:p w14:paraId="4794C265" w14:textId="3E5FA241" w:rsidR="00151FF0" w:rsidRPr="00F9697E" w:rsidRDefault="00373CD0" w:rsidP="007D13E9">
      <w:pPr>
        <w:spacing w:before="0" w:after="0"/>
        <w:jc w:val="center"/>
        <w:rPr>
          <w:sz w:val="48"/>
          <w:szCs w:val="48"/>
        </w:rPr>
      </w:pPr>
      <w:r w:rsidRPr="00F9697E">
        <w:rPr>
          <w:sz w:val="48"/>
          <w:szCs w:val="48"/>
        </w:rPr>
        <w:t>UK Biobank</w:t>
      </w:r>
      <w:r w:rsidR="00151FF0" w:rsidRPr="00F9697E">
        <w:rPr>
          <w:sz w:val="48"/>
          <w:szCs w:val="48"/>
        </w:rPr>
        <w:t xml:space="preserve"> Limited</w:t>
      </w:r>
    </w:p>
    <w:p w14:paraId="4C028F3A" w14:textId="77777777" w:rsidR="00373CD0" w:rsidRPr="00F9697E" w:rsidRDefault="00373CD0" w:rsidP="007D13E9">
      <w:pPr>
        <w:spacing w:before="0" w:after="0"/>
        <w:jc w:val="center"/>
        <w:rPr>
          <w:sz w:val="48"/>
          <w:szCs w:val="48"/>
        </w:rPr>
      </w:pPr>
    </w:p>
    <w:p w14:paraId="06CF07DD" w14:textId="77777777" w:rsidR="00CC2834" w:rsidRDefault="00200062" w:rsidP="007D13E9">
      <w:pPr>
        <w:spacing w:before="0" w:after="0"/>
        <w:jc w:val="center"/>
        <w:rPr>
          <w:sz w:val="48"/>
          <w:szCs w:val="48"/>
        </w:rPr>
      </w:pPr>
      <w:r w:rsidRPr="00F9697E">
        <w:rPr>
          <w:sz w:val="48"/>
          <w:szCs w:val="48"/>
        </w:rPr>
        <w:t>Procurement Name:</w:t>
      </w:r>
    </w:p>
    <w:p w14:paraId="2690A83F" w14:textId="17A2446A" w:rsidR="0081306D" w:rsidRPr="00E01501" w:rsidRDefault="001C10C7" w:rsidP="007D13E9">
      <w:pPr>
        <w:spacing w:before="0" w:after="0"/>
        <w:jc w:val="center"/>
        <w:rPr>
          <w:sz w:val="56"/>
          <w:szCs w:val="56"/>
        </w:rPr>
      </w:pPr>
      <w:r w:rsidRPr="00E01501">
        <w:rPr>
          <w:sz w:val="48"/>
          <w:szCs w:val="48"/>
        </w:rPr>
        <w:t>Whole Genome Sequencing</w:t>
      </w:r>
    </w:p>
    <w:p w14:paraId="15EBB71E" w14:textId="77777777" w:rsidR="008F6A77" w:rsidRPr="00F9697E" w:rsidRDefault="008F6A77" w:rsidP="007D13E9">
      <w:pPr>
        <w:spacing w:before="0" w:after="0"/>
        <w:jc w:val="center"/>
        <w:rPr>
          <w:sz w:val="48"/>
          <w:szCs w:val="48"/>
        </w:rPr>
      </w:pPr>
    </w:p>
    <w:p w14:paraId="51A1EF53" w14:textId="576337EF" w:rsidR="00200062" w:rsidRDefault="00200062" w:rsidP="007D13E9">
      <w:pPr>
        <w:spacing w:before="0" w:after="0"/>
        <w:jc w:val="center"/>
        <w:rPr>
          <w:sz w:val="48"/>
          <w:szCs w:val="48"/>
        </w:rPr>
      </w:pPr>
      <w:r w:rsidRPr="00F9697E">
        <w:rPr>
          <w:sz w:val="48"/>
          <w:szCs w:val="48"/>
        </w:rPr>
        <w:t xml:space="preserve">Procurement Reference Number: </w:t>
      </w:r>
      <w:r w:rsidR="001C10C7" w:rsidRPr="00F9697E">
        <w:rPr>
          <w:sz w:val="48"/>
          <w:szCs w:val="48"/>
        </w:rPr>
        <w:t>UKBB005</w:t>
      </w:r>
    </w:p>
    <w:p w14:paraId="4CD83B08" w14:textId="77777777" w:rsidR="00CC2834" w:rsidRPr="00F9697E" w:rsidRDefault="00CC2834" w:rsidP="007D13E9">
      <w:pPr>
        <w:spacing w:before="0" w:after="0"/>
        <w:jc w:val="center"/>
        <w:rPr>
          <w:sz w:val="48"/>
          <w:szCs w:val="48"/>
        </w:rPr>
      </w:pPr>
    </w:p>
    <w:p w14:paraId="18482870" w14:textId="77777777" w:rsidR="00CC2834" w:rsidRDefault="00200062" w:rsidP="007D13E9">
      <w:pPr>
        <w:pStyle w:val="Normal1"/>
        <w:jc w:val="center"/>
        <w:rPr>
          <w:rFonts w:ascii="Arial" w:hAnsi="Arial" w:cs="Arial"/>
          <w:color w:val="auto"/>
          <w:sz w:val="48"/>
          <w:szCs w:val="48"/>
        </w:rPr>
      </w:pPr>
      <w:r w:rsidRPr="00F9697E">
        <w:rPr>
          <w:rFonts w:ascii="Arial" w:hAnsi="Arial" w:cs="Arial"/>
          <w:color w:val="auto"/>
          <w:sz w:val="48"/>
          <w:szCs w:val="48"/>
        </w:rPr>
        <w:t>Procurement Procedure:</w:t>
      </w:r>
    </w:p>
    <w:p w14:paraId="4C6724EF" w14:textId="47274556" w:rsidR="00200062" w:rsidRPr="00F9697E" w:rsidRDefault="00210913" w:rsidP="007D13E9">
      <w:pPr>
        <w:pStyle w:val="Normal1"/>
        <w:jc w:val="center"/>
        <w:rPr>
          <w:rFonts w:ascii="Arial" w:eastAsia="Arial" w:hAnsi="Arial" w:cs="Arial"/>
          <w:b/>
          <w:color w:val="auto"/>
          <w:sz w:val="22"/>
          <w:szCs w:val="22"/>
        </w:rPr>
      </w:pPr>
      <w:r>
        <w:rPr>
          <w:rFonts w:ascii="Arial" w:hAnsi="Arial" w:cs="Arial"/>
          <w:color w:val="auto"/>
          <w:sz w:val="48"/>
          <w:szCs w:val="48"/>
        </w:rPr>
        <w:t>Light Touch</w:t>
      </w:r>
      <w:r w:rsidR="00E2371F">
        <w:rPr>
          <w:rFonts w:ascii="Arial" w:hAnsi="Arial" w:cs="Arial"/>
          <w:color w:val="auto"/>
          <w:sz w:val="48"/>
          <w:szCs w:val="48"/>
        </w:rPr>
        <w:t xml:space="preserve"> </w:t>
      </w:r>
    </w:p>
    <w:p w14:paraId="753F2315" w14:textId="77777777" w:rsidR="001C06D6" w:rsidRPr="00F9697E" w:rsidRDefault="001C06D6" w:rsidP="007D13E9">
      <w:pPr>
        <w:spacing w:before="0" w:after="0"/>
        <w:jc w:val="center"/>
        <w:rPr>
          <w:sz w:val="48"/>
          <w:szCs w:val="48"/>
        </w:rPr>
      </w:pPr>
    </w:p>
    <w:p w14:paraId="20AF33BE" w14:textId="390F8DD4" w:rsidR="001C06D6" w:rsidRPr="00F9697E" w:rsidRDefault="00317AD2" w:rsidP="007D13E9">
      <w:pPr>
        <w:spacing w:before="0" w:after="0"/>
        <w:jc w:val="center"/>
        <w:rPr>
          <w:sz w:val="48"/>
          <w:szCs w:val="48"/>
        </w:rPr>
      </w:pPr>
      <w:r w:rsidRPr="00F9697E">
        <w:rPr>
          <w:sz w:val="48"/>
          <w:szCs w:val="48"/>
        </w:rPr>
        <w:t>Invitation to Tender (ITT)</w:t>
      </w:r>
    </w:p>
    <w:p w14:paraId="24C0D815" w14:textId="77777777" w:rsidR="00317AD2" w:rsidRPr="00F9697E" w:rsidRDefault="00317AD2" w:rsidP="007D13E9">
      <w:pPr>
        <w:spacing w:before="0" w:after="0"/>
        <w:jc w:val="center"/>
        <w:rPr>
          <w:sz w:val="48"/>
          <w:szCs w:val="48"/>
        </w:rPr>
      </w:pPr>
    </w:p>
    <w:p w14:paraId="29E92C97" w14:textId="77777777" w:rsidR="001C06D6" w:rsidRPr="00F9697E" w:rsidRDefault="001C06D6" w:rsidP="007D13E9">
      <w:pPr>
        <w:spacing w:before="0" w:after="0"/>
        <w:jc w:val="center"/>
        <w:rPr>
          <w:sz w:val="48"/>
          <w:szCs w:val="48"/>
        </w:rPr>
      </w:pPr>
      <w:r w:rsidRPr="00F9697E">
        <w:rPr>
          <w:sz w:val="48"/>
          <w:szCs w:val="48"/>
        </w:rPr>
        <w:t>Volume 1:</w:t>
      </w:r>
    </w:p>
    <w:p w14:paraId="6C62DE3E" w14:textId="6131789E" w:rsidR="001C06D6" w:rsidRPr="00F9697E" w:rsidRDefault="001C06D6" w:rsidP="007D13E9">
      <w:pPr>
        <w:spacing w:before="0" w:after="0"/>
        <w:jc w:val="center"/>
        <w:rPr>
          <w:color w:val="FF0000"/>
          <w:sz w:val="32"/>
          <w:szCs w:val="32"/>
        </w:rPr>
      </w:pPr>
      <w:r w:rsidRPr="00F9697E">
        <w:rPr>
          <w:sz w:val="48"/>
          <w:szCs w:val="48"/>
        </w:rPr>
        <w:t>Process Overview and Guidance to Bidders</w:t>
      </w:r>
    </w:p>
    <w:p w14:paraId="4018750C" w14:textId="77777777" w:rsidR="009D4C65" w:rsidRDefault="009D4C65" w:rsidP="009D4C65"/>
    <w:p w14:paraId="6CA66793" w14:textId="43D2F24C" w:rsidR="009D4C65" w:rsidRDefault="009D4C65" w:rsidP="00957849">
      <w:pPr>
        <w:jc w:val="both"/>
      </w:pPr>
      <w:r>
        <w:rPr>
          <w:i/>
          <w:iCs/>
          <w:color w:val="FF0000"/>
        </w:rPr>
        <w:t xml:space="preserve">The tender documents were uploaded for this tender on 26/1/18. We have had to make minor amendments to the documents and are re-issuing this ITT today </w:t>
      </w:r>
      <w:r w:rsidR="000643DE">
        <w:rPr>
          <w:i/>
          <w:iCs/>
          <w:color w:val="FF0000"/>
        </w:rPr>
        <w:t>5</w:t>
      </w:r>
      <w:r>
        <w:rPr>
          <w:i/>
          <w:iCs/>
          <w:color w:val="FF0000"/>
        </w:rPr>
        <w:t xml:space="preserve">/2/18. The changes – in wording of the specification in sections 1.4 and 4, which is reflected in the response questions, and to the weightings – are highlighted. Please ensure you use this revised version of the ITT dated </w:t>
      </w:r>
      <w:r w:rsidR="000643DE">
        <w:rPr>
          <w:i/>
          <w:iCs/>
          <w:color w:val="FF0000"/>
        </w:rPr>
        <w:t>5</w:t>
      </w:r>
      <w:r>
        <w:rPr>
          <w:i/>
          <w:iCs/>
          <w:color w:val="FF0000"/>
        </w:rPr>
        <w:t>/2/18 when preparing your tender response. It should be noted that the timetable for tender returns remains unchanged</w:t>
      </w:r>
    </w:p>
    <w:p w14:paraId="3774C948" w14:textId="77777777" w:rsidR="00C03289" w:rsidRDefault="00C03289">
      <w:pPr>
        <w:spacing w:before="0" w:after="0"/>
        <w:rPr>
          <w:b/>
        </w:rPr>
      </w:pPr>
    </w:p>
    <w:p w14:paraId="41E7508E" w14:textId="77777777" w:rsidR="009D4C65" w:rsidRDefault="009D4C65" w:rsidP="0045132F">
      <w:pPr>
        <w:pStyle w:val="ITTnormal"/>
        <w:jc w:val="left"/>
        <w:rPr>
          <w:b/>
        </w:rPr>
      </w:pPr>
    </w:p>
    <w:p w14:paraId="620A2E47" w14:textId="77777777" w:rsidR="009D4C65" w:rsidRDefault="009D4C65" w:rsidP="0045132F">
      <w:pPr>
        <w:pStyle w:val="ITTnormal"/>
        <w:jc w:val="left"/>
        <w:rPr>
          <w:b/>
        </w:rPr>
      </w:pPr>
    </w:p>
    <w:p w14:paraId="3B9E39B4" w14:textId="77777777" w:rsidR="009D4C65" w:rsidRDefault="009D4C65" w:rsidP="0045132F">
      <w:pPr>
        <w:pStyle w:val="ITTnormal"/>
        <w:jc w:val="left"/>
        <w:rPr>
          <w:b/>
        </w:rPr>
      </w:pPr>
    </w:p>
    <w:p w14:paraId="46607644" w14:textId="17E496AA" w:rsidR="003A5AE6" w:rsidRPr="00E01501" w:rsidRDefault="003A5AE6" w:rsidP="0045132F">
      <w:pPr>
        <w:pStyle w:val="ITTnormal"/>
        <w:jc w:val="left"/>
        <w:rPr>
          <w:b/>
        </w:rPr>
      </w:pPr>
      <w:r w:rsidRPr="00E01501">
        <w:rPr>
          <w:b/>
        </w:rPr>
        <w:t>Table of Contents</w:t>
      </w:r>
    </w:p>
    <w:p w14:paraId="7DA5D91A" w14:textId="77777777" w:rsidR="003A5AE6" w:rsidRPr="00E01501" w:rsidRDefault="003A5AE6" w:rsidP="0045132F">
      <w:pPr>
        <w:pStyle w:val="ITTnormal"/>
        <w:jc w:val="left"/>
      </w:pP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3"/>
        <w:gridCol w:w="645"/>
        <w:gridCol w:w="21"/>
        <w:gridCol w:w="5901"/>
        <w:gridCol w:w="956"/>
      </w:tblGrid>
      <w:tr w:rsidR="00E01501" w:rsidRPr="00E01501" w14:paraId="7EC9C729" w14:textId="77777777" w:rsidTr="003A5AE6">
        <w:trPr>
          <w:cantSplit/>
          <w:tblHeader/>
          <w:jc w:val="center"/>
        </w:trPr>
        <w:tc>
          <w:tcPr>
            <w:tcW w:w="1333" w:type="dxa"/>
            <w:shd w:val="clear" w:color="auto" w:fill="auto"/>
            <w:vAlign w:val="center"/>
          </w:tcPr>
          <w:p w14:paraId="5E86C8CF" w14:textId="77777777" w:rsidR="003A5AE6" w:rsidRPr="00E01501" w:rsidRDefault="003A5AE6" w:rsidP="0045132F">
            <w:pPr>
              <w:pStyle w:val="ITTtable"/>
              <w:jc w:val="left"/>
              <w:rPr>
                <w:b/>
                <w:bCs/>
                <w:sz w:val="22"/>
                <w:szCs w:val="22"/>
              </w:rPr>
            </w:pPr>
            <w:r w:rsidRPr="00E01501">
              <w:rPr>
                <w:b/>
                <w:bCs/>
                <w:sz w:val="22"/>
                <w:szCs w:val="22"/>
              </w:rPr>
              <w:t>Section</w:t>
            </w:r>
          </w:p>
        </w:tc>
        <w:tc>
          <w:tcPr>
            <w:tcW w:w="6567" w:type="dxa"/>
            <w:gridSpan w:val="3"/>
            <w:shd w:val="clear" w:color="auto" w:fill="auto"/>
            <w:vAlign w:val="center"/>
          </w:tcPr>
          <w:p w14:paraId="73D28B88" w14:textId="77777777" w:rsidR="003A5AE6" w:rsidRPr="00E01501" w:rsidRDefault="003A5AE6" w:rsidP="0045132F">
            <w:pPr>
              <w:pStyle w:val="ITTtable"/>
              <w:jc w:val="left"/>
              <w:rPr>
                <w:b/>
                <w:bCs/>
                <w:sz w:val="22"/>
                <w:szCs w:val="22"/>
              </w:rPr>
            </w:pPr>
            <w:r w:rsidRPr="00E01501">
              <w:rPr>
                <w:b/>
                <w:bCs/>
                <w:sz w:val="22"/>
                <w:szCs w:val="22"/>
              </w:rPr>
              <w:t>Contents</w:t>
            </w:r>
          </w:p>
        </w:tc>
        <w:tc>
          <w:tcPr>
            <w:tcW w:w="956" w:type="dxa"/>
            <w:shd w:val="clear" w:color="auto" w:fill="auto"/>
            <w:vAlign w:val="center"/>
          </w:tcPr>
          <w:p w14:paraId="6F3FD48B" w14:textId="77777777" w:rsidR="003A5AE6" w:rsidRPr="00E01501" w:rsidRDefault="003A5AE6" w:rsidP="0045132F">
            <w:pPr>
              <w:pStyle w:val="ITTtable"/>
              <w:jc w:val="left"/>
              <w:rPr>
                <w:b/>
                <w:bCs/>
                <w:sz w:val="22"/>
                <w:szCs w:val="22"/>
              </w:rPr>
            </w:pPr>
            <w:r w:rsidRPr="00E01501">
              <w:rPr>
                <w:b/>
                <w:bCs/>
                <w:sz w:val="22"/>
                <w:szCs w:val="22"/>
              </w:rPr>
              <w:t>Page No</w:t>
            </w:r>
          </w:p>
        </w:tc>
      </w:tr>
      <w:tr w:rsidR="00E01501" w:rsidRPr="00E01501" w14:paraId="6FDB2F7A" w14:textId="77777777" w:rsidTr="003A5AE6">
        <w:trPr>
          <w:cantSplit/>
          <w:jc w:val="center"/>
        </w:trPr>
        <w:tc>
          <w:tcPr>
            <w:tcW w:w="1333" w:type="dxa"/>
          </w:tcPr>
          <w:p w14:paraId="127B0643" w14:textId="77777777" w:rsidR="003A5AE6" w:rsidRPr="00E01501" w:rsidRDefault="003A5AE6" w:rsidP="0045132F">
            <w:pPr>
              <w:spacing w:before="0"/>
              <w:rPr>
                <w:b/>
              </w:rPr>
            </w:pPr>
            <w:r w:rsidRPr="00E01501">
              <w:rPr>
                <w:b/>
              </w:rPr>
              <w:t>Section 1</w:t>
            </w:r>
          </w:p>
        </w:tc>
        <w:tc>
          <w:tcPr>
            <w:tcW w:w="6567" w:type="dxa"/>
            <w:gridSpan w:val="3"/>
          </w:tcPr>
          <w:p w14:paraId="14ABF7CF" w14:textId="36755CC6" w:rsidR="003A5AE6" w:rsidRPr="00E01501" w:rsidRDefault="003A5AE6" w:rsidP="0045132F">
            <w:pPr>
              <w:spacing w:before="0"/>
              <w:rPr>
                <w:b/>
              </w:rPr>
            </w:pPr>
            <w:r w:rsidRPr="00E01501">
              <w:rPr>
                <w:b/>
              </w:rPr>
              <w:t>Background and Selection/ Award methodology</w:t>
            </w:r>
          </w:p>
        </w:tc>
        <w:tc>
          <w:tcPr>
            <w:tcW w:w="956" w:type="dxa"/>
            <w:vAlign w:val="center"/>
          </w:tcPr>
          <w:p w14:paraId="244E6DE8" w14:textId="4F74D931" w:rsidR="003A5AE6" w:rsidRPr="00E01501" w:rsidRDefault="003A5AE6" w:rsidP="0045132F">
            <w:pPr>
              <w:spacing w:before="0"/>
            </w:pPr>
            <w:r w:rsidRPr="00E01501">
              <w:t>3</w:t>
            </w:r>
          </w:p>
        </w:tc>
      </w:tr>
      <w:tr w:rsidR="00E01501" w:rsidRPr="00E01501" w14:paraId="5CC3F85E" w14:textId="77777777" w:rsidTr="003A5AE6">
        <w:trPr>
          <w:cantSplit/>
          <w:jc w:val="center"/>
        </w:trPr>
        <w:tc>
          <w:tcPr>
            <w:tcW w:w="1333" w:type="dxa"/>
          </w:tcPr>
          <w:p w14:paraId="46B93F20" w14:textId="1F53C757" w:rsidR="003A5AE6" w:rsidRPr="00E01501" w:rsidRDefault="003A5AE6" w:rsidP="0045132F">
            <w:pPr>
              <w:spacing w:before="0"/>
            </w:pPr>
          </w:p>
        </w:tc>
        <w:tc>
          <w:tcPr>
            <w:tcW w:w="666" w:type="dxa"/>
            <w:gridSpan w:val="2"/>
          </w:tcPr>
          <w:p w14:paraId="4BB7865E" w14:textId="5556AB45" w:rsidR="003A5AE6" w:rsidRPr="00E01501" w:rsidRDefault="003A5AE6" w:rsidP="0045132F">
            <w:pPr>
              <w:spacing w:before="0"/>
            </w:pPr>
            <w:r w:rsidRPr="00E01501">
              <w:t xml:space="preserve">1.1 </w:t>
            </w:r>
          </w:p>
        </w:tc>
        <w:tc>
          <w:tcPr>
            <w:tcW w:w="5901" w:type="dxa"/>
          </w:tcPr>
          <w:p w14:paraId="37503453" w14:textId="78F56C60" w:rsidR="003A5AE6" w:rsidRPr="00E01501" w:rsidRDefault="003A5AE6" w:rsidP="0045132F">
            <w:pPr>
              <w:spacing w:before="0"/>
            </w:pPr>
            <w:r w:rsidRPr="00E01501">
              <w:t>Introduction</w:t>
            </w:r>
          </w:p>
        </w:tc>
        <w:tc>
          <w:tcPr>
            <w:tcW w:w="956" w:type="dxa"/>
            <w:vAlign w:val="center"/>
          </w:tcPr>
          <w:p w14:paraId="5AAA9286" w14:textId="42865AA5" w:rsidR="003A5AE6" w:rsidRPr="00E01501" w:rsidRDefault="003A5AE6" w:rsidP="0045132F">
            <w:pPr>
              <w:spacing w:before="0"/>
            </w:pPr>
            <w:r w:rsidRPr="00E01501">
              <w:t>3</w:t>
            </w:r>
          </w:p>
        </w:tc>
      </w:tr>
      <w:tr w:rsidR="00E01501" w:rsidRPr="00E01501" w14:paraId="732E078B" w14:textId="77777777" w:rsidTr="003A5AE6">
        <w:trPr>
          <w:cantSplit/>
          <w:jc w:val="center"/>
        </w:trPr>
        <w:tc>
          <w:tcPr>
            <w:tcW w:w="1333" w:type="dxa"/>
          </w:tcPr>
          <w:p w14:paraId="651C183F" w14:textId="01882700" w:rsidR="003A5AE6" w:rsidRPr="00E01501" w:rsidRDefault="003A5AE6" w:rsidP="0045132F">
            <w:pPr>
              <w:spacing w:before="0"/>
            </w:pPr>
          </w:p>
        </w:tc>
        <w:tc>
          <w:tcPr>
            <w:tcW w:w="666" w:type="dxa"/>
            <w:gridSpan w:val="2"/>
          </w:tcPr>
          <w:p w14:paraId="01DB0A86" w14:textId="1CE70920" w:rsidR="003A5AE6" w:rsidRPr="00E01501" w:rsidRDefault="003A5AE6" w:rsidP="0045132F">
            <w:pPr>
              <w:spacing w:before="0"/>
            </w:pPr>
            <w:r w:rsidRPr="00E01501">
              <w:t>1.2</w:t>
            </w:r>
          </w:p>
        </w:tc>
        <w:tc>
          <w:tcPr>
            <w:tcW w:w="5901" w:type="dxa"/>
          </w:tcPr>
          <w:p w14:paraId="666174C9" w14:textId="1B837332" w:rsidR="003A5AE6" w:rsidRPr="00E01501" w:rsidRDefault="003A5AE6" w:rsidP="0045132F">
            <w:pPr>
              <w:spacing w:before="0"/>
            </w:pPr>
            <w:r w:rsidRPr="00E01501">
              <w:t>Enquiries regarding the Invitation to Tender (ITT)</w:t>
            </w:r>
          </w:p>
        </w:tc>
        <w:tc>
          <w:tcPr>
            <w:tcW w:w="956" w:type="dxa"/>
            <w:vAlign w:val="center"/>
          </w:tcPr>
          <w:p w14:paraId="4B2F5DCB" w14:textId="56C889F6" w:rsidR="003A5AE6" w:rsidRPr="00E01501" w:rsidRDefault="003A5AE6" w:rsidP="0045132F">
            <w:pPr>
              <w:spacing w:before="0"/>
            </w:pPr>
            <w:r w:rsidRPr="00E01501">
              <w:t>3</w:t>
            </w:r>
          </w:p>
        </w:tc>
      </w:tr>
      <w:tr w:rsidR="00E01501" w:rsidRPr="00E01501" w14:paraId="4643E346" w14:textId="77777777" w:rsidTr="003A5AE6">
        <w:trPr>
          <w:cantSplit/>
          <w:jc w:val="center"/>
        </w:trPr>
        <w:tc>
          <w:tcPr>
            <w:tcW w:w="1333" w:type="dxa"/>
          </w:tcPr>
          <w:p w14:paraId="4C44C466" w14:textId="5F4CE06C" w:rsidR="003A5AE6" w:rsidRPr="00E01501" w:rsidRDefault="003A5AE6" w:rsidP="0045132F">
            <w:pPr>
              <w:spacing w:before="0"/>
            </w:pPr>
          </w:p>
        </w:tc>
        <w:tc>
          <w:tcPr>
            <w:tcW w:w="666" w:type="dxa"/>
            <w:gridSpan w:val="2"/>
          </w:tcPr>
          <w:p w14:paraId="052F6223" w14:textId="4DB12369" w:rsidR="003A5AE6" w:rsidRPr="00E01501" w:rsidRDefault="003A5AE6" w:rsidP="0045132F">
            <w:pPr>
              <w:spacing w:before="0"/>
            </w:pPr>
            <w:r w:rsidRPr="00E01501">
              <w:t xml:space="preserve">1.3 </w:t>
            </w:r>
          </w:p>
        </w:tc>
        <w:tc>
          <w:tcPr>
            <w:tcW w:w="5901" w:type="dxa"/>
          </w:tcPr>
          <w:p w14:paraId="0AC5EA35" w14:textId="1FA85DC5" w:rsidR="003A5AE6" w:rsidRPr="00E01501" w:rsidRDefault="003A5AE6" w:rsidP="0045132F">
            <w:pPr>
              <w:spacing w:before="0"/>
            </w:pPr>
            <w:r w:rsidRPr="00E01501">
              <w:t>This Procurement</w:t>
            </w:r>
          </w:p>
        </w:tc>
        <w:tc>
          <w:tcPr>
            <w:tcW w:w="956" w:type="dxa"/>
            <w:vAlign w:val="center"/>
          </w:tcPr>
          <w:p w14:paraId="05D48D78" w14:textId="1E4CFE56" w:rsidR="003A5AE6" w:rsidRPr="00E01501" w:rsidRDefault="003A5AE6" w:rsidP="0045132F">
            <w:pPr>
              <w:spacing w:before="0"/>
            </w:pPr>
            <w:r w:rsidRPr="00E01501">
              <w:t>3</w:t>
            </w:r>
          </w:p>
        </w:tc>
      </w:tr>
      <w:tr w:rsidR="00E01501" w:rsidRPr="00E01501" w14:paraId="033B3F51" w14:textId="77777777" w:rsidTr="003A5AE6">
        <w:trPr>
          <w:cantSplit/>
          <w:jc w:val="center"/>
        </w:trPr>
        <w:tc>
          <w:tcPr>
            <w:tcW w:w="1333" w:type="dxa"/>
          </w:tcPr>
          <w:p w14:paraId="324BA327" w14:textId="234A7CA2" w:rsidR="003A5AE6" w:rsidRPr="00E01501" w:rsidRDefault="003A5AE6" w:rsidP="0045132F">
            <w:pPr>
              <w:spacing w:before="0"/>
            </w:pPr>
          </w:p>
        </w:tc>
        <w:tc>
          <w:tcPr>
            <w:tcW w:w="666" w:type="dxa"/>
            <w:gridSpan w:val="2"/>
          </w:tcPr>
          <w:p w14:paraId="1ABEDA06" w14:textId="1715C9F2" w:rsidR="003A5AE6" w:rsidRPr="00E01501" w:rsidRDefault="003A5AE6" w:rsidP="0045132F">
            <w:pPr>
              <w:spacing w:before="0"/>
            </w:pPr>
            <w:r w:rsidRPr="00E01501">
              <w:t xml:space="preserve">1.4 </w:t>
            </w:r>
          </w:p>
        </w:tc>
        <w:tc>
          <w:tcPr>
            <w:tcW w:w="5901" w:type="dxa"/>
          </w:tcPr>
          <w:p w14:paraId="52AD11E3" w14:textId="39F0FF17" w:rsidR="003A5AE6" w:rsidRPr="00E01501" w:rsidRDefault="003A5AE6" w:rsidP="0045132F">
            <w:pPr>
              <w:spacing w:before="0"/>
            </w:pPr>
            <w:r w:rsidRPr="00E01501">
              <w:t>Selection Criteria</w:t>
            </w:r>
          </w:p>
        </w:tc>
        <w:tc>
          <w:tcPr>
            <w:tcW w:w="956" w:type="dxa"/>
            <w:vAlign w:val="center"/>
          </w:tcPr>
          <w:p w14:paraId="26BEDD44" w14:textId="443AFF9F" w:rsidR="003A5AE6" w:rsidRPr="00E01501" w:rsidRDefault="001027E1" w:rsidP="0045132F">
            <w:pPr>
              <w:spacing w:before="0"/>
            </w:pPr>
            <w:r w:rsidRPr="00E01501">
              <w:t>3</w:t>
            </w:r>
          </w:p>
        </w:tc>
      </w:tr>
      <w:tr w:rsidR="00E01501" w:rsidRPr="00E01501" w14:paraId="670FC2D8" w14:textId="77777777" w:rsidTr="003A5AE6">
        <w:trPr>
          <w:cantSplit/>
          <w:jc w:val="center"/>
        </w:trPr>
        <w:tc>
          <w:tcPr>
            <w:tcW w:w="1333" w:type="dxa"/>
          </w:tcPr>
          <w:p w14:paraId="12F8B017" w14:textId="7B9C1948" w:rsidR="003A5AE6" w:rsidRPr="00E01501" w:rsidRDefault="003A5AE6" w:rsidP="0045132F">
            <w:pPr>
              <w:spacing w:before="0"/>
              <w:rPr>
                <w:i/>
              </w:rPr>
            </w:pPr>
          </w:p>
        </w:tc>
        <w:tc>
          <w:tcPr>
            <w:tcW w:w="666" w:type="dxa"/>
            <w:gridSpan w:val="2"/>
          </w:tcPr>
          <w:p w14:paraId="69881588" w14:textId="6A3790ED" w:rsidR="003A5AE6" w:rsidRPr="00E01501" w:rsidRDefault="003A5AE6" w:rsidP="0045132F">
            <w:pPr>
              <w:spacing w:before="0"/>
            </w:pPr>
            <w:r w:rsidRPr="00E01501">
              <w:t xml:space="preserve">1.5 </w:t>
            </w:r>
          </w:p>
        </w:tc>
        <w:tc>
          <w:tcPr>
            <w:tcW w:w="5901" w:type="dxa"/>
          </w:tcPr>
          <w:p w14:paraId="2BB1FFAB" w14:textId="70BFC17E" w:rsidR="003A5AE6" w:rsidRPr="00E01501" w:rsidRDefault="003A5AE6" w:rsidP="0045132F">
            <w:pPr>
              <w:spacing w:before="0"/>
            </w:pPr>
            <w:r w:rsidRPr="00E01501">
              <w:t>Award Criteria</w:t>
            </w:r>
          </w:p>
        </w:tc>
        <w:tc>
          <w:tcPr>
            <w:tcW w:w="956" w:type="dxa"/>
            <w:vAlign w:val="center"/>
          </w:tcPr>
          <w:p w14:paraId="24AEF593" w14:textId="4880CF39" w:rsidR="003A5AE6" w:rsidRPr="00E01501" w:rsidRDefault="001027E1" w:rsidP="0045132F">
            <w:pPr>
              <w:spacing w:before="0"/>
            </w:pPr>
            <w:r w:rsidRPr="00E01501">
              <w:t>4</w:t>
            </w:r>
          </w:p>
        </w:tc>
      </w:tr>
      <w:tr w:rsidR="00E01501" w:rsidRPr="00E01501" w14:paraId="05D275B6" w14:textId="77777777" w:rsidTr="003A5AE6">
        <w:trPr>
          <w:cantSplit/>
          <w:jc w:val="center"/>
        </w:trPr>
        <w:tc>
          <w:tcPr>
            <w:tcW w:w="1333" w:type="dxa"/>
          </w:tcPr>
          <w:p w14:paraId="62B2CC62" w14:textId="2E82D578" w:rsidR="003A5AE6" w:rsidRPr="00E01501" w:rsidRDefault="003A5AE6" w:rsidP="0045132F">
            <w:pPr>
              <w:spacing w:before="0"/>
            </w:pPr>
          </w:p>
        </w:tc>
        <w:tc>
          <w:tcPr>
            <w:tcW w:w="666" w:type="dxa"/>
            <w:gridSpan w:val="2"/>
          </w:tcPr>
          <w:p w14:paraId="0057A55F" w14:textId="01DDE2A6" w:rsidR="003A5AE6" w:rsidRPr="00E01501" w:rsidRDefault="003A5AE6" w:rsidP="0045132F">
            <w:pPr>
              <w:pStyle w:val="TOC2"/>
              <w:ind w:left="0"/>
              <w:rPr>
                <w:sz w:val="22"/>
                <w:szCs w:val="22"/>
              </w:rPr>
            </w:pPr>
            <w:r w:rsidRPr="00E01501">
              <w:rPr>
                <w:noProof/>
                <w:sz w:val="22"/>
                <w:szCs w:val="22"/>
              </w:rPr>
              <w:t xml:space="preserve">1.6 </w:t>
            </w:r>
          </w:p>
        </w:tc>
        <w:tc>
          <w:tcPr>
            <w:tcW w:w="5901" w:type="dxa"/>
          </w:tcPr>
          <w:p w14:paraId="49D41BD5" w14:textId="384CA131" w:rsidR="003A5AE6" w:rsidRPr="00E01501" w:rsidRDefault="003A5AE6" w:rsidP="0045132F">
            <w:pPr>
              <w:pStyle w:val="TOC2"/>
              <w:ind w:left="0"/>
              <w:rPr>
                <w:sz w:val="22"/>
                <w:szCs w:val="22"/>
              </w:rPr>
            </w:pPr>
            <w:r w:rsidRPr="00E01501">
              <w:rPr>
                <w:noProof/>
                <w:sz w:val="22"/>
                <w:szCs w:val="22"/>
              </w:rPr>
              <w:t>Basis of Pricing</w:t>
            </w:r>
          </w:p>
        </w:tc>
        <w:tc>
          <w:tcPr>
            <w:tcW w:w="956" w:type="dxa"/>
            <w:vAlign w:val="center"/>
          </w:tcPr>
          <w:p w14:paraId="3D6FD1DA" w14:textId="545435B3" w:rsidR="003A5AE6" w:rsidRPr="00E01501" w:rsidRDefault="00BA057F" w:rsidP="0045132F">
            <w:pPr>
              <w:spacing w:before="0"/>
            </w:pPr>
            <w:r>
              <w:t>5</w:t>
            </w:r>
          </w:p>
        </w:tc>
      </w:tr>
      <w:tr w:rsidR="00E01501" w:rsidRPr="00E01501" w14:paraId="5EBCA467" w14:textId="77777777" w:rsidTr="003A5AE6">
        <w:trPr>
          <w:cantSplit/>
          <w:jc w:val="center"/>
        </w:trPr>
        <w:tc>
          <w:tcPr>
            <w:tcW w:w="1333" w:type="dxa"/>
          </w:tcPr>
          <w:p w14:paraId="0A76E5F0" w14:textId="1E034F79" w:rsidR="003A5AE6" w:rsidRPr="00E01501" w:rsidRDefault="00391B50" w:rsidP="0045132F">
            <w:pPr>
              <w:spacing w:before="0"/>
              <w:rPr>
                <w:b/>
              </w:rPr>
            </w:pPr>
            <w:r w:rsidRPr="00E01501">
              <w:rPr>
                <w:b/>
              </w:rPr>
              <w:t>Section 2</w:t>
            </w:r>
          </w:p>
        </w:tc>
        <w:tc>
          <w:tcPr>
            <w:tcW w:w="6567" w:type="dxa"/>
            <w:gridSpan w:val="3"/>
          </w:tcPr>
          <w:p w14:paraId="2A99A10B" w14:textId="4E2935CF" w:rsidR="003A5AE6" w:rsidRPr="00E01501" w:rsidRDefault="003A5AE6" w:rsidP="0045132F">
            <w:pPr>
              <w:tabs>
                <w:tab w:val="center" w:pos="4513"/>
                <w:tab w:val="right" w:pos="9026"/>
              </w:tabs>
              <w:spacing w:before="0" w:after="0"/>
              <w:rPr>
                <w:b/>
              </w:rPr>
            </w:pPr>
            <w:r w:rsidRPr="00E01501">
              <w:rPr>
                <w:b/>
              </w:rPr>
              <w:t>ITT Documentation</w:t>
            </w:r>
          </w:p>
        </w:tc>
        <w:tc>
          <w:tcPr>
            <w:tcW w:w="956" w:type="dxa"/>
            <w:vAlign w:val="center"/>
          </w:tcPr>
          <w:p w14:paraId="10386663" w14:textId="199CC9B7" w:rsidR="003A5AE6" w:rsidRPr="00E01501" w:rsidRDefault="00F964F0" w:rsidP="0045132F">
            <w:pPr>
              <w:tabs>
                <w:tab w:val="center" w:pos="4513"/>
                <w:tab w:val="right" w:pos="9026"/>
              </w:tabs>
              <w:spacing w:before="0" w:after="0"/>
            </w:pPr>
            <w:r w:rsidRPr="00E01501">
              <w:t>5</w:t>
            </w:r>
          </w:p>
        </w:tc>
      </w:tr>
      <w:tr w:rsidR="00E01501" w:rsidRPr="00E01501" w14:paraId="128BF3CB" w14:textId="77777777" w:rsidTr="003A5AE6">
        <w:trPr>
          <w:cantSplit/>
          <w:jc w:val="center"/>
        </w:trPr>
        <w:tc>
          <w:tcPr>
            <w:tcW w:w="1333" w:type="dxa"/>
          </w:tcPr>
          <w:p w14:paraId="05FBE55A" w14:textId="77777777" w:rsidR="003A5AE6" w:rsidRPr="00E01501" w:rsidRDefault="003A5AE6" w:rsidP="0045132F">
            <w:pPr>
              <w:spacing w:before="0"/>
            </w:pPr>
          </w:p>
        </w:tc>
        <w:tc>
          <w:tcPr>
            <w:tcW w:w="645" w:type="dxa"/>
          </w:tcPr>
          <w:p w14:paraId="2B9A70AF" w14:textId="7DCF2B0A" w:rsidR="003A5AE6" w:rsidRPr="00E01501" w:rsidRDefault="00391B50" w:rsidP="0045132F">
            <w:pPr>
              <w:spacing w:before="0"/>
            </w:pPr>
            <w:r w:rsidRPr="00E01501">
              <w:t>2</w:t>
            </w:r>
            <w:r w:rsidR="003A5AE6" w:rsidRPr="00E01501">
              <w:t>.1</w:t>
            </w:r>
          </w:p>
        </w:tc>
        <w:tc>
          <w:tcPr>
            <w:tcW w:w="5922" w:type="dxa"/>
            <w:gridSpan w:val="2"/>
          </w:tcPr>
          <w:p w14:paraId="695EAA79" w14:textId="768D41B7" w:rsidR="003A5AE6" w:rsidRPr="00E01501" w:rsidRDefault="003A5AE6" w:rsidP="0045132F">
            <w:pPr>
              <w:spacing w:before="0"/>
            </w:pPr>
            <w:r w:rsidRPr="00E01501">
              <w:t>Overview</w:t>
            </w:r>
          </w:p>
        </w:tc>
        <w:tc>
          <w:tcPr>
            <w:tcW w:w="956" w:type="dxa"/>
            <w:vAlign w:val="center"/>
          </w:tcPr>
          <w:p w14:paraId="5EE1ABE2" w14:textId="44B79051" w:rsidR="003A5AE6" w:rsidRPr="00E01501" w:rsidRDefault="00F964F0" w:rsidP="0045132F">
            <w:pPr>
              <w:spacing w:before="0"/>
            </w:pPr>
            <w:r w:rsidRPr="00E01501">
              <w:t>5</w:t>
            </w:r>
          </w:p>
        </w:tc>
      </w:tr>
      <w:tr w:rsidR="00E01501" w:rsidRPr="00E01501" w14:paraId="6E7DA583" w14:textId="77777777" w:rsidTr="003A5AE6">
        <w:trPr>
          <w:cantSplit/>
          <w:jc w:val="center"/>
        </w:trPr>
        <w:tc>
          <w:tcPr>
            <w:tcW w:w="1333" w:type="dxa"/>
          </w:tcPr>
          <w:p w14:paraId="1E145B6F" w14:textId="77777777" w:rsidR="003A5AE6" w:rsidRPr="00E01501" w:rsidRDefault="003A5AE6" w:rsidP="0045132F">
            <w:pPr>
              <w:spacing w:before="0"/>
            </w:pPr>
          </w:p>
        </w:tc>
        <w:tc>
          <w:tcPr>
            <w:tcW w:w="645" w:type="dxa"/>
          </w:tcPr>
          <w:p w14:paraId="0E047D01" w14:textId="2ADAD039" w:rsidR="003A5AE6" w:rsidRPr="00E01501" w:rsidRDefault="00391B50" w:rsidP="0045132F">
            <w:pPr>
              <w:spacing w:before="0"/>
            </w:pPr>
            <w:r w:rsidRPr="00E01501">
              <w:t>2</w:t>
            </w:r>
            <w:r w:rsidR="003A5AE6" w:rsidRPr="00E01501">
              <w:t>.2</w:t>
            </w:r>
          </w:p>
        </w:tc>
        <w:tc>
          <w:tcPr>
            <w:tcW w:w="5922" w:type="dxa"/>
            <w:gridSpan w:val="2"/>
          </w:tcPr>
          <w:p w14:paraId="4C03FA0C" w14:textId="7A25EA25" w:rsidR="003A5AE6" w:rsidRPr="00E01501" w:rsidRDefault="003A5AE6" w:rsidP="0045132F">
            <w:pPr>
              <w:spacing w:before="0"/>
            </w:pPr>
            <w:r w:rsidRPr="00E01501">
              <w:t>Volume 1: Process Overview and Guidance to Bidders</w:t>
            </w:r>
          </w:p>
        </w:tc>
        <w:tc>
          <w:tcPr>
            <w:tcW w:w="956" w:type="dxa"/>
            <w:vAlign w:val="center"/>
          </w:tcPr>
          <w:p w14:paraId="5D3C545F" w14:textId="48023375" w:rsidR="003A5AE6" w:rsidRPr="00E01501" w:rsidRDefault="00BA057F" w:rsidP="0045132F">
            <w:pPr>
              <w:spacing w:before="0"/>
            </w:pPr>
            <w:r>
              <w:t>6</w:t>
            </w:r>
          </w:p>
        </w:tc>
      </w:tr>
      <w:tr w:rsidR="00E01501" w:rsidRPr="00E01501" w14:paraId="101D4C0C" w14:textId="77777777" w:rsidTr="003A5AE6">
        <w:trPr>
          <w:cantSplit/>
          <w:jc w:val="center"/>
        </w:trPr>
        <w:tc>
          <w:tcPr>
            <w:tcW w:w="1333" w:type="dxa"/>
          </w:tcPr>
          <w:p w14:paraId="65438D18" w14:textId="297B8D9C" w:rsidR="003A5AE6" w:rsidRPr="00E01501" w:rsidRDefault="003A5AE6" w:rsidP="0045132F">
            <w:pPr>
              <w:spacing w:before="0"/>
            </w:pPr>
          </w:p>
        </w:tc>
        <w:tc>
          <w:tcPr>
            <w:tcW w:w="645" w:type="dxa"/>
          </w:tcPr>
          <w:p w14:paraId="6B88D152" w14:textId="38A43FF9" w:rsidR="003A5AE6" w:rsidRPr="00E01501" w:rsidRDefault="00391B50" w:rsidP="0045132F">
            <w:pPr>
              <w:spacing w:before="0"/>
            </w:pPr>
            <w:r w:rsidRPr="00E01501">
              <w:t>2</w:t>
            </w:r>
            <w:r w:rsidR="003A5AE6" w:rsidRPr="00E01501">
              <w:t>.3</w:t>
            </w:r>
          </w:p>
        </w:tc>
        <w:tc>
          <w:tcPr>
            <w:tcW w:w="5922" w:type="dxa"/>
            <w:gridSpan w:val="2"/>
          </w:tcPr>
          <w:p w14:paraId="2962A998" w14:textId="026D696C" w:rsidR="003A5AE6" w:rsidRPr="00E01501" w:rsidRDefault="003A5AE6" w:rsidP="0045132F">
            <w:pPr>
              <w:spacing w:before="0"/>
            </w:pPr>
            <w:r w:rsidRPr="00E01501">
              <w:t>Volume 2: Bidder Questionnaire</w:t>
            </w:r>
          </w:p>
        </w:tc>
        <w:tc>
          <w:tcPr>
            <w:tcW w:w="956" w:type="dxa"/>
            <w:vAlign w:val="center"/>
          </w:tcPr>
          <w:p w14:paraId="7AD31D70" w14:textId="30834A73" w:rsidR="003A5AE6" w:rsidRPr="00E01501" w:rsidRDefault="00BA057F" w:rsidP="0045132F">
            <w:pPr>
              <w:spacing w:before="0"/>
            </w:pPr>
            <w:r>
              <w:t>6</w:t>
            </w:r>
          </w:p>
        </w:tc>
      </w:tr>
      <w:tr w:rsidR="00BA057F" w:rsidRPr="00E01501" w14:paraId="3D3CD31F" w14:textId="77777777" w:rsidTr="003A5AE6">
        <w:trPr>
          <w:cantSplit/>
          <w:jc w:val="center"/>
        </w:trPr>
        <w:tc>
          <w:tcPr>
            <w:tcW w:w="1333" w:type="dxa"/>
          </w:tcPr>
          <w:p w14:paraId="532CC144" w14:textId="77777777" w:rsidR="00BA057F" w:rsidRPr="00E01501" w:rsidRDefault="00BA057F" w:rsidP="0045132F">
            <w:pPr>
              <w:spacing w:before="0"/>
            </w:pPr>
          </w:p>
        </w:tc>
        <w:tc>
          <w:tcPr>
            <w:tcW w:w="645" w:type="dxa"/>
          </w:tcPr>
          <w:p w14:paraId="76FF2B36" w14:textId="617C274C" w:rsidR="00BA057F" w:rsidRPr="00E01501" w:rsidRDefault="00BA057F" w:rsidP="0045132F">
            <w:pPr>
              <w:spacing w:before="0"/>
            </w:pPr>
            <w:r>
              <w:t>2.4</w:t>
            </w:r>
          </w:p>
        </w:tc>
        <w:tc>
          <w:tcPr>
            <w:tcW w:w="5922" w:type="dxa"/>
            <w:gridSpan w:val="2"/>
          </w:tcPr>
          <w:p w14:paraId="3629AAD5" w14:textId="72FC830C" w:rsidR="00BA057F" w:rsidRPr="00E01501" w:rsidRDefault="00BA057F" w:rsidP="0045132F">
            <w:pPr>
              <w:spacing w:before="0"/>
            </w:pPr>
            <w:r>
              <w:t>Specification</w:t>
            </w:r>
          </w:p>
        </w:tc>
        <w:tc>
          <w:tcPr>
            <w:tcW w:w="956" w:type="dxa"/>
            <w:vAlign w:val="center"/>
          </w:tcPr>
          <w:p w14:paraId="778B7CBA" w14:textId="246ED686" w:rsidR="00BA057F" w:rsidRPr="00E01501" w:rsidRDefault="00BA057F" w:rsidP="0045132F">
            <w:pPr>
              <w:spacing w:before="0"/>
            </w:pPr>
            <w:r>
              <w:t>6</w:t>
            </w:r>
          </w:p>
        </w:tc>
      </w:tr>
      <w:tr w:rsidR="00E01501" w:rsidRPr="00E01501" w14:paraId="21019743" w14:textId="77777777" w:rsidTr="003A5AE6">
        <w:trPr>
          <w:cantSplit/>
          <w:jc w:val="center"/>
        </w:trPr>
        <w:tc>
          <w:tcPr>
            <w:tcW w:w="1333" w:type="dxa"/>
          </w:tcPr>
          <w:p w14:paraId="4EFB33A9" w14:textId="1F5BBC07" w:rsidR="003A5AE6" w:rsidRPr="00E01501" w:rsidRDefault="00391B50" w:rsidP="0045132F">
            <w:pPr>
              <w:spacing w:before="0"/>
              <w:rPr>
                <w:b/>
              </w:rPr>
            </w:pPr>
            <w:r w:rsidRPr="00E01501">
              <w:rPr>
                <w:b/>
              </w:rPr>
              <w:t>Section 3</w:t>
            </w:r>
          </w:p>
        </w:tc>
        <w:tc>
          <w:tcPr>
            <w:tcW w:w="6567" w:type="dxa"/>
            <w:gridSpan w:val="3"/>
          </w:tcPr>
          <w:p w14:paraId="3CCE7EE2" w14:textId="6CD8EC25" w:rsidR="003A5AE6" w:rsidRPr="00E01501" w:rsidRDefault="003A5AE6" w:rsidP="0045132F">
            <w:pPr>
              <w:spacing w:before="0"/>
              <w:rPr>
                <w:b/>
              </w:rPr>
            </w:pPr>
            <w:r w:rsidRPr="00E01501">
              <w:rPr>
                <w:b/>
              </w:rPr>
              <w:t>Procurement Timetable and Process</w:t>
            </w:r>
          </w:p>
        </w:tc>
        <w:tc>
          <w:tcPr>
            <w:tcW w:w="956" w:type="dxa"/>
            <w:vAlign w:val="center"/>
          </w:tcPr>
          <w:p w14:paraId="2AABEF21" w14:textId="70419513" w:rsidR="003A5AE6" w:rsidRPr="00E01501" w:rsidRDefault="00BA057F" w:rsidP="0045132F">
            <w:pPr>
              <w:spacing w:before="0"/>
            </w:pPr>
            <w:r>
              <w:t>6</w:t>
            </w:r>
          </w:p>
        </w:tc>
      </w:tr>
      <w:tr w:rsidR="00E01501" w:rsidRPr="00E01501" w14:paraId="40994D82" w14:textId="77777777" w:rsidTr="003A5AE6">
        <w:trPr>
          <w:cantSplit/>
          <w:jc w:val="center"/>
        </w:trPr>
        <w:tc>
          <w:tcPr>
            <w:tcW w:w="1333" w:type="dxa"/>
          </w:tcPr>
          <w:p w14:paraId="5514A9C0" w14:textId="77777777" w:rsidR="003A5AE6" w:rsidRPr="00E01501" w:rsidRDefault="003A5AE6" w:rsidP="0045132F">
            <w:pPr>
              <w:spacing w:before="0"/>
            </w:pPr>
          </w:p>
        </w:tc>
        <w:tc>
          <w:tcPr>
            <w:tcW w:w="645" w:type="dxa"/>
          </w:tcPr>
          <w:p w14:paraId="14C0FE5F" w14:textId="23420F7A" w:rsidR="003A5AE6" w:rsidRPr="00E01501" w:rsidRDefault="00391B50" w:rsidP="0045132F">
            <w:pPr>
              <w:spacing w:before="0"/>
            </w:pPr>
            <w:r w:rsidRPr="00E01501">
              <w:t>3</w:t>
            </w:r>
            <w:r w:rsidR="003A5AE6" w:rsidRPr="00E01501">
              <w:t>.1</w:t>
            </w:r>
          </w:p>
        </w:tc>
        <w:tc>
          <w:tcPr>
            <w:tcW w:w="5922" w:type="dxa"/>
            <w:gridSpan w:val="2"/>
          </w:tcPr>
          <w:p w14:paraId="69C75289" w14:textId="3F48DB6B" w:rsidR="003A5AE6" w:rsidRPr="00E01501" w:rsidRDefault="003A5AE6" w:rsidP="0045132F">
            <w:pPr>
              <w:spacing w:before="0"/>
            </w:pPr>
            <w:r w:rsidRPr="00E01501">
              <w:t>Procurement Process Overview</w:t>
            </w:r>
          </w:p>
        </w:tc>
        <w:tc>
          <w:tcPr>
            <w:tcW w:w="956" w:type="dxa"/>
            <w:vAlign w:val="center"/>
          </w:tcPr>
          <w:p w14:paraId="4AEB5143" w14:textId="028ABAF1" w:rsidR="003A5AE6" w:rsidRPr="00E01501" w:rsidRDefault="00BA057F" w:rsidP="0045132F">
            <w:pPr>
              <w:spacing w:before="0"/>
            </w:pPr>
            <w:r>
              <w:t>6</w:t>
            </w:r>
          </w:p>
        </w:tc>
      </w:tr>
      <w:tr w:rsidR="00E01501" w:rsidRPr="00E01501" w14:paraId="551FDE2C" w14:textId="77777777" w:rsidTr="003A5AE6">
        <w:trPr>
          <w:cantSplit/>
          <w:jc w:val="center"/>
        </w:trPr>
        <w:tc>
          <w:tcPr>
            <w:tcW w:w="1333" w:type="dxa"/>
          </w:tcPr>
          <w:p w14:paraId="543F49B8" w14:textId="2DF840C7" w:rsidR="003A5AE6" w:rsidRPr="00E01501" w:rsidRDefault="003A5AE6" w:rsidP="0045132F">
            <w:pPr>
              <w:spacing w:before="0"/>
            </w:pPr>
          </w:p>
        </w:tc>
        <w:tc>
          <w:tcPr>
            <w:tcW w:w="645" w:type="dxa"/>
          </w:tcPr>
          <w:p w14:paraId="1AFBFB5A" w14:textId="76A27D6B" w:rsidR="003A5AE6" w:rsidRPr="00E01501" w:rsidRDefault="00391B50" w:rsidP="0045132F">
            <w:pPr>
              <w:spacing w:before="0"/>
            </w:pPr>
            <w:r w:rsidRPr="00E01501">
              <w:t>3</w:t>
            </w:r>
            <w:r w:rsidR="003A5AE6" w:rsidRPr="00E01501">
              <w:t>.2</w:t>
            </w:r>
          </w:p>
        </w:tc>
        <w:tc>
          <w:tcPr>
            <w:tcW w:w="5922" w:type="dxa"/>
            <w:gridSpan w:val="2"/>
          </w:tcPr>
          <w:p w14:paraId="3E57F55C" w14:textId="78BDE4EA" w:rsidR="003A5AE6" w:rsidRPr="00E01501" w:rsidRDefault="003A5AE6" w:rsidP="0045132F">
            <w:pPr>
              <w:spacing w:before="0"/>
            </w:pPr>
            <w:r w:rsidRPr="00E01501">
              <w:t>Procurement Timetable</w:t>
            </w:r>
          </w:p>
        </w:tc>
        <w:tc>
          <w:tcPr>
            <w:tcW w:w="956" w:type="dxa"/>
            <w:vAlign w:val="center"/>
          </w:tcPr>
          <w:p w14:paraId="4FE66790" w14:textId="6C1E04BE" w:rsidR="003A5AE6" w:rsidRPr="00E01501" w:rsidRDefault="001A3554" w:rsidP="0045132F">
            <w:pPr>
              <w:spacing w:before="0"/>
            </w:pPr>
            <w:r w:rsidRPr="00E01501">
              <w:t>6</w:t>
            </w:r>
          </w:p>
        </w:tc>
      </w:tr>
      <w:tr w:rsidR="00E01501" w:rsidRPr="00E01501" w14:paraId="0C2BA644" w14:textId="77777777" w:rsidTr="003A5AE6">
        <w:trPr>
          <w:cantSplit/>
          <w:jc w:val="center"/>
        </w:trPr>
        <w:tc>
          <w:tcPr>
            <w:tcW w:w="1333" w:type="dxa"/>
          </w:tcPr>
          <w:p w14:paraId="429B162D" w14:textId="68387742" w:rsidR="003A5AE6" w:rsidRPr="00E01501" w:rsidRDefault="003A5AE6" w:rsidP="0045132F">
            <w:pPr>
              <w:spacing w:before="0"/>
            </w:pPr>
          </w:p>
        </w:tc>
        <w:tc>
          <w:tcPr>
            <w:tcW w:w="645" w:type="dxa"/>
          </w:tcPr>
          <w:p w14:paraId="52AE8E2B" w14:textId="3124833C" w:rsidR="003A5AE6" w:rsidRPr="00E01501" w:rsidRDefault="00391B50" w:rsidP="0045132F">
            <w:pPr>
              <w:spacing w:before="0"/>
            </w:pPr>
            <w:r w:rsidRPr="00E01501">
              <w:t>3</w:t>
            </w:r>
            <w:r w:rsidR="003A5AE6" w:rsidRPr="00E01501">
              <w:t>.3</w:t>
            </w:r>
          </w:p>
        </w:tc>
        <w:tc>
          <w:tcPr>
            <w:tcW w:w="5922" w:type="dxa"/>
            <w:gridSpan w:val="2"/>
          </w:tcPr>
          <w:p w14:paraId="0378FEC2" w14:textId="774E54D9" w:rsidR="003A5AE6" w:rsidRPr="00E01501" w:rsidRDefault="003A5AE6" w:rsidP="0045132F">
            <w:pPr>
              <w:spacing w:before="0"/>
            </w:pPr>
            <w:r w:rsidRPr="00E01501">
              <w:t>Procurement Process</w:t>
            </w:r>
          </w:p>
        </w:tc>
        <w:tc>
          <w:tcPr>
            <w:tcW w:w="956" w:type="dxa"/>
            <w:vAlign w:val="center"/>
          </w:tcPr>
          <w:p w14:paraId="0D90EEF3" w14:textId="68E30E2D" w:rsidR="003A5AE6" w:rsidRPr="00E01501" w:rsidRDefault="00BA057F" w:rsidP="0045132F">
            <w:pPr>
              <w:spacing w:before="0"/>
            </w:pPr>
            <w:r>
              <w:t>7</w:t>
            </w:r>
          </w:p>
        </w:tc>
      </w:tr>
      <w:tr w:rsidR="00E01501" w:rsidRPr="00E01501" w14:paraId="6E2A6DDE" w14:textId="77777777" w:rsidTr="003A5AE6">
        <w:trPr>
          <w:cantSplit/>
          <w:jc w:val="center"/>
        </w:trPr>
        <w:tc>
          <w:tcPr>
            <w:tcW w:w="1333" w:type="dxa"/>
          </w:tcPr>
          <w:p w14:paraId="019624D9" w14:textId="1660ABBA" w:rsidR="003A5AE6" w:rsidRPr="00E01501" w:rsidRDefault="00391B50" w:rsidP="0045132F">
            <w:pPr>
              <w:spacing w:before="0"/>
              <w:rPr>
                <w:b/>
              </w:rPr>
            </w:pPr>
            <w:r w:rsidRPr="00E01501">
              <w:rPr>
                <w:b/>
              </w:rPr>
              <w:t>Section 4</w:t>
            </w:r>
          </w:p>
        </w:tc>
        <w:tc>
          <w:tcPr>
            <w:tcW w:w="6567" w:type="dxa"/>
            <w:gridSpan w:val="3"/>
          </w:tcPr>
          <w:p w14:paraId="4AFC15A2" w14:textId="45DCDEA9" w:rsidR="003A5AE6" w:rsidRPr="00E01501" w:rsidRDefault="003A5AE6" w:rsidP="0045132F">
            <w:pPr>
              <w:spacing w:before="0"/>
              <w:rPr>
                <w:b/>
              </w:rPr>
            </w:pPr>
            <w:r w:rsidRPr="00E01501">
              <w:rPr>
                <w:b/>
              </w:rPr>
              <w:t>Instructions for Bidders</w:t>
            </w:r>
          </w:p>
        </w:tc>
        <w:tc>
          <w:tcPr>
            <w:tcW w:w="956" w:type="dxa"/>
            <w:vAlign w:val="center"/>
          </w:tcPr>
          <w:p w14:paraId="212A4875" w14:textId="4935A3E6" w:rsidR="003A5AE6" w:rsidRPr="00E01501" w:rsidRDefault="00BA057F" w:rsidP="0045132F">
            <w:pPr>
              <w:spacing w:before="0"/>
            </w:pPr>
            <w:r>
              <w:t>9</w:t>
            </w:r>
          </w:p>
        </w:tc>
      </w:tr>
      <w:tr w:rsidR="00E01501" w:rsidRPr="00E01501" w14:paraId="0EFBD846" w14:textId="77777777" w:rsidTr="003A5AE6">
        <w:trPr>
          <w:cantSplit/>
          <w:trHeight w:val="345"/>
          <w:jc w:val="center"/>
        </w:trPr>
        <w:tc>
          <w:tcPr>
            <w:tcW w:w="1333" w:type="dxa"/>
          </w:tcPr>
          <w:p w14:paraId="6CC5D4C8" w14:textId="20BE4F50" w:rsidR="003A5AE6" w:rsidRPr="00E01501" w:rsidRDefault="003A5AE6" w:rsidP="0045132F">
            <w:pPr>
              <w:spacing w:before="0"/>
            </w:pPr>
          </w:p>
        </w:tc>
        <w:tc>
          <w:tcPr>
            <w:tcW w:w="645" w:type="dxa"/>
          </w:tcPr>
          <w:p w14:paraId="7C80F583" w14:textId="4B78E220" w:rsidR="003A5AE6" w:rsidRPr="00E01501" w:rsidRDefault="00391B50" w:rsidP="0045132F">
            <w:pPr>
              <w:spacing w:before="0"/>
            </w:pPr>
            <w:r w:rsidRPr="00E01501">
              <w:t>4</w:t>
            </w:r>
            <w:r w:rsidR="003A5AE6" w:rsidRPr="00E01501">
              <w:t>.1</w:t>
            </w:r>
          </w:p>
        </w:tc>
        <w:tc>
          <w:tcPr>
            <w:tcW w:w="5922" w:type="dxa"/>
            <w:gridSpan w:val="2"/>
          </w:tcPr>
          <w:p w14:paraId="4CB7DEEF" w14:textId="533ED2DD" w:rsidR="003A5AE6" w:rsidRPr="00E01501" w:rsidRDefault="003A5AE6" w:rsidP="0045132F">
            <w:pPr>
              <w:spacing w:before="0"/>
            </w:pPr>
            <w:r w:rsidRPr="00E01501">
              <w:t>Overview</w:t>
            </w:r>
          </w:p>
        </w:tc>
        <w:tc>
          <w:tcPr>
            <w:tcW w:w="956" w:type="dxa"/>
            <w:vAlign w:val="center"/>
          </w:tcPr>
          <w:p w14:paraId="7A57A257" w14:textId="34E883CB" w:rsidR="003A5AE6" w:rsidRPr="00E01501" w:rsidRDefault="00BA057F" w:rsidP="0045132F">
            <w:pPr>
              <w:spacing w:before="0"/>
            </w:pPr>
            <w:r>
              <w:t>9</w:t>
            </w:r>
          </w:p>
        </w:tc>
      </w:tr>
      <w:tr w:rsidR="00E01501" w:rsidRPr="00E01501" w14:paraId="048C5513" w14:textId="77777777" w:rsidTr="003A5AE6">
        <w:trPr>
          <w:cantSplit/>
          <w:jc w:val="center"/>
        </w:trPr>
        <w:tc>
          <w:tcPr>
            <w:tcW w:w="1333" w:type="dxa"/>
          </w:tcPr>
          <w:p w14:paraId="6EA4A1DC" w14:textId="3FF58196" w:rsidR="003A5AE6" w:rsidRPr="00E01501" w:rsidRDefault="003A5AE6" w:rsidP="0045132F">
            <w:pPr>
              <w:spacing w:before="0"/>
            </w:pPr>
          </w:p>
        </w:tc>
        <w:tc>
          <w:tcPr>
            <w:tcW w:w="645" w:type="dxa"/>
          </w:tcPr>
          <w:p w14:paraId="3CE26A1C" w14:textId="42502AEF" w:rsidR="003A5AE6" w:rsidRPr="00E01501" w:rsidRDefault="00391B50" w:rsidP="0045132F">
            <w:pPr>
              <w:spacing w:before="0"/>
            </w:pPr>
            <w:r w:rsidRPr="00E01501">
              <w:t>4</w:t>
            </w:r>
            <w:r w:rsidR="003A5AE6" w:rsidRPr="00E01501">
              <w:t>.2</w:t>
            </w:r>
          </w:p>
        </w:tc>
        <w:tc>
          <w:tcPr>
            <w:tcW w:w="5922" w:type="dxa"/>
            <w:gridSpan w:val="2"/>
          </w:tcPr>
          <w:p w14:paraId="7825CE61" w14:textId="44676DEE" w:rsidR="003A5AE6" w:rsidRPr="00E01501" w:rsidRDefault="003A5AE6" w:rsidP="0045132F">
            <w:pPr>
              <w:spacing w:before="0"/>
            </w:pPr>
            <w:r w:rsidRPr="00E01501">
              <w:t>General Instructions</w:t>
            </w:r>
          </w:p>
        </w:tc>
        <w:tc>
          <w:tcPr>
            <w:tcW w:w="956" w:type="dxa"/>
            <w:vAlign w:val="center"/>
          </w:tcPr>
          <w:p w14:paraId="550D914F" w14:textId="53F25419" w:rsidR="003A5AE6" w:rsidRPr="00E01501" w:rsidRDefault="00BA057F" w:rsidP="0045132F">
            <w:pPr>
              <w:spacing w:before="0"/>
            </w:pPr>
            <w:r>
              <w:t>9</w:t>
            </w:r>
          </w:p>
        </w:tc>
      </w:tr>
      <w:tr w:rsidR="00E01501" w:rsidRPr="00E01501" w14:paraId="49D021AA" w14:textId="77777777" w:rsidTr="003A5AE6">
        <w:trPr>
          <w:cantSplit/>
          <w:jc w:val="center"/>
        </w:trPr>
        <w:tc>
          <w:tcPr>
            <w:tcW w:w="1333" w:type="dxa"/>
          </w:tcPr>
          <w:p w14:paraId="16A8776C" w14:textId="24BA648F" w:rsidR="003A5AE6" w:rsidRPr="00E01501" w:rsidRDefault="00391B50" w:rsidP="0045132F">
            <w:pPr>
              <w:spacing w:before="0"/>
              <w:rPr>
                <w:b/>
              </w:rPr>
            </w:pPr>
            <w:r w:rsidRPr="00E01501">
              <w:rPr>
                <w:b/>
              </w:rPr>
              <w:t>Section 5</w:t>
            </w:r>
          </w:p>
        </w:tc>
        <w:tc>
          <w:tcPr>
            <w:tcW w:w="6567" w:type="dxa"/>
            <w:gridSpan w:val="3"/>
          </w:tcPr>
          <w:p w14:paraId="05AA6106" w14:textId="7F736059" w:rsidR="003A5AE6" w:rsidRPr="00E01501" w:rsidRDefault="003A5AE6" w:rsidP="0045132F">
            <w:pPr>
              <w:spacing w:before="0"/>
              <w:rPr>
                <w:b/>
              </w:rPr>
            </w:pPr>
            <w:r w:rsidRPr="00E01501">
              <w:rPr>
                <w:b/>
              </w:rPr>
              <w:t xml:space="preserve">UK </w:t>
            </w:r>
            <w:r w:rsidR="001D663B" w:rsidRPr="00E01501">
              <w:rPr>
                <w:b/>
              </w:rPr>
              <w:t>Biobank</w:t>
            </w:r>
            <w:r w:rsidRPr="00E01501">
              <w:rPr>
                <w:b/>
              </w:rPr>
              <w:t xml:space="preserve"> Procurement Rules</w:t>
            </w:r>
          </w:p>
        </w:tc>
        <w:tc>
          <w:tcPr>
            <w:tcW w:w="956" w:type="dxa"/>
            <w:vAlign w:val="center"/>
          </w:tcPr>
          <w:p w14:paraId="320D7862" w14:textId="088DEAEF" w:rsidR="003A5AE6" w:rsidRPr="00E01501" w:rsidRDefault="001A3554" w:rsidP="0045132F">
            <w:pPr>
              <w:spacing w:before="0"/>
            </w:pPr>
            <w:r w:rsidRPr="00E01501">
              <w:t>12</w:t>
            </w:r>
          </w:p>
        </w:tc>
      </w:tr>
      <w:tr w:rsidR="00E01501" w:rsidRPr="00E01501" w14:paraId="3336990F" w14:textId="77777777" w:rsidTr="003A5AE6">
        <w:trPr>
          <w:cantSplit/>
          <w:jc w:val="center"/>
        </w:trPr>
        <w:tc>
          <w:tcPr>
            <w:tcW w:w="1333" w:type="dxa"/>
          </w:tcPr>
          <w:p w14:paraId="50A85D55" w14:textId="089576DF" w:rsidR="003A5AE6" w:rsidRPr="00E01501" w:rsidRDefault="003A5AE6" w:rsidP="0045132F">
            <w:pPr>
              <w:spacing w:before="0"/>
            </w:pPr>
          </w:p>
        </w:tc>
        <w:tc>
          <w:tcPr>
            <w:tcW w:w="645" w:type="dxa"/>
          </w:tcPr>
          <w:p w14:paraId="66117944" w14:textId="1EE1D79E" w:rsidR="003A5AE6" w:rsidRPr="00E01501" w:rsidRDefault="00391B50" w:rsidP="0045132F">
            <w:pPr>
              <w:spacing w:before="0"/>
            </w:pPr>
            <w:r w:rsidRPr="00E01501">
              <w:t>5</w:t>
            </w:r>
            <w:r w:rsidR="003A5AE6" w:rsidRPr="00E01501">
              <w:t>.1</w:t>
            </w:r>
          </w:p>
        </w:tc>
        <w:tc>
          <w:tcPr>
            <w:tcW w:w="5922" w:type="dxa"/>
            <w:gridSpan w:val="2"/>
          </w:tcPr>
          <w:p w14:paraId="7C1AB0D4" w14:textId="0698943F" w:rsidR="003A5AE6" w:rsidRPr="00E01501" w:rsidRDefault="003A5AE6" w:rsidP="0045132F">
            <w:pPr>
              <w:spacing w:before="0"/>
            </w:pPr>
            <w:r w:rsidRPr="00E01501">
              <w:t>General</w:t>
            </w:r>
          </w:p>
        </w:tc>
        <w:tc>
          <w:tcPr>
            <w:tcW w:w="956" w:type="dxa"/>
            <w:vAlign w:val="center"/>
          </w:tcPr>
          <w:p w14:paraId="47661B6A" w14:textId="477A8912" w:rsidR="003A5AE6" w:rsidRPr="00E01501" w:rsidRDefault="001A3554" w:rsidP="0045132F">
            <w:pPr>
              <w:spacing w:before="0"/>
            </w:pPr>
            <w:r w:rsidRPr="00E01501">
              <w:t>12</w:t>
            </w:r>
          </w:p>
        </w:tc>
      </w:tr>
      <w:tr w:rsidR="00E01501" w:rsidRPr="00E01501" w14:paraId="0E86D5E3" w14:textId="77777777" w:rsidTr="003A5AE6">
        <w:trPr>
          <w:cantSplit/>
          <w:jc w:val="center"/>
        </w:trPr>
        <w:tc>
          <w:tcPr>
            <w:tcW w:w="1333" w:type="dxa"/>
          </w:tcPr>
          <w:p w14:paraId="509AAF56" w14:textId="68FDF870" w:rsidR="003A5AE6" w:rsidRPr="00E01501" w:rsidRDefault="003A5AE6" w:rsidP="0045132F">
            <w:pPr>
              <w:spacing w:before="0"/>
            </w:pPr>
          </w:p>
        </w:tc>
        <w:tc>
          <w:tcPr>
            <w:tcW w:w="645" w:type="dxa"/>
          </w:tcPr>
          <w:p w14:paraId="59455CBE" w14:textId="4C0A9A52" w:rsidR="003A5AE6" w:rsidRPr="00E01501" w:rsidRDefault="00391B50" w:rsidP="0045132F">
            <w:pPr>
              <w:spacing w:before="0"/>
            </w:pPr>
            <w:r w:rsidRPr="00E01501">
              <w:t>5</w:t>
            </w:r>
            <w:r w:rsidR="003A5AE6" w:rsidRPr="00E01501">
              <w:t>.2</w:t>
            </w:r>
          </w:p>
        </w:tc>
        <w:tc>
          <w:tcPr>
            <w:tcW w:w="5922" w:type="dxa"/>
            <w:gridSpan w:val="2"/>
          </w:tcPr>
          <w:p w14:paraId="3B125A9C" w14:textId="498D42F2" w:rsidR="003A5AE6" w:rsidRPr="00E01501" w:rsidRDefault="003A5AE6" w:rsidP="0045132F">
            <w:pPr>
              <w:spacing w:before="0"/>
            </w:pPr>
            <w:r w:rsidRPr="00E01501">
              <w:t>Specific Bid Requirements</w:t>
            </w:r>
          </w:p>
        </w:tc>
        <w:tc>
          <w:tcPr>
            <w:tcW w:w="956" w:type="dxa"/>
            <w:vAlign w:val="center"/>
          </w:tcPr>
          <w:p w14:paraId="5503D172" w14:textId="73270774" w:rsidR="003A5AE6" w:rsidRPr="00E01501" w:rsidRDefault="00BA057F" w:rsidP="0045132F">
            <w:pPr>
              <w:spacing w:before="0"/>
            </w:pPr>
            <w:r>
              <w:t>13</w:t>
            </w:r>
          </w:p>
        </w:tc>
      </w:tr>
      <w:tr w:rsidR="00E01501" w:rsidRPr="00E01501" w14:paraId="3198F461" w14:textId="77777777" w:rsidTr="003A5AE6">
        <w:trPr>
          <w:cantSplit/>
          <w:jc w:val="center"/>
        </w:trPr>
        <w:tc>
          <w:tcPr>
            <w:tcW w:w="1333" w:type="dxa"/>
          </w:tcPr>
          <w:p w14:paraId="700C8E49" w14:textId="77777777" w:rsidR="003A5AE6" w:rsidRPr="00E01501" w:rsidRDefault="003A5AE6" w:rsidP="0045132F">
            <w:pPr>
              <w:spacing w:before="0"/>
            </w:pPr>
          </w:p>
        </w:tc>
        <w:tc>
          <w:tcPr>
            <w:tcW w:w="645" w:type="dxa"/>
          </w:tcPr>
          <w:p w14:paraId="2CBB88AC" w14:textId="3EA0CCD9" w:rsidR="003A5AE6" w:rsidRPr="00E01501" w:rsidRDefault="00391B50" w:rsidP="0045132F">
            <w:pPr>
              <w:spacing w:before="0"/>
            </w:pPr>
            <w:r w:rsidRPr="00E01501">
              <w:t>5</w:t>
            </w:r>
            <w:r w:rsidR="003A5AE6" w:rsidRPr="00E01501">
              <w:t>.3</w:t>
            </w:r>
          </w:p>
        </w:tc>
        <w:tc>
          <w:tcPr>
            <w:tcW w:w="5922" w:type="dxa"/>
            <w:gridSpan w:val="2"/>
          </w:tcPr>
          <w:p w14:paraId="3176F598" w14:textId="6C9236DF" w:rsidR="003A5AE6" w:rsidRPr="00E01501" w:rsidRDefault="003A5AE6" w:rsidP="0045132F">
            <w:pPr>
              <w:spacing w:before="0"/>
            </w:pPr>
            <w:r w:rsidRPr="00E01501">
              <w:t>Bidder Eligibility</w:t>
            </w:r>
          </w:p>
        </w:tc>
        <w:tc>
          <w:tcPr>
            <w:tcW w:w="956" w:type="dxa"/>
            <w:vAlign w:val="center"/>
          </w:tcPr>
          <w:p w14:paraId="3BB88A28" w14:textId="688251AE" w:rsidR="003A5AE6" w:rsidRPr="00E01501" w:rsidRDefault="001A3554" w:rsidP="001027E1">
            <w:pPr>
              <w:spacing w:before="0"/>
            </w:pPr>
            <w:r w:rsidRPr="00E01501">
              <w:t>1</w:t>
            </w:r>
            <w:r w:rsidR="00BA057F">
              <w:t>3</w:t>
            </w:r>
          </w:p>
        </w:tc>
      </w:tr>
      <w:tr w:rsidR="00E01501" w:rsidRPr="00E01501" w14:paraId="361E1708" w14:textId="77777777" w:rsidTr="003A5AE6">
        <w:trPr>
          <w:cantSplit/>
          <w:jc w:val="center"/>
        </w:trPr>
        <w:tc>
          <w:tcPr>
            <w:tcW w:w="1333" w:type="dxa"/>
          </w:tcPr>
          <w:p w14:paraId="4B769A70" w14:textId="77777777" w:rsidR="003A5AE6" w:rsidRPr="00E01501" w:rsidRDefault="003A5AE6" w:rsidP="0045132F">
            <w:pPr>
              <w:spacing w:before="0"/>
            </w:pPr>
          </w:p>
        </w:tc>
        <w:tc>
          <w:tcPr>
            <w:tcW w:w="645" w:type="dxa"/>
          </w:tcPr>
          <w:p w14:paraId="200F9F2B" w14:textId="3D785C8C" w:rsidR="003A5AE6" w:rsidRPr="00E01501" w:rsidRDefault="00391B50" w:rsidP="0045132F">
            <w:pPr>
              <w:spacing w:before="0"/>
            </w:pPr>
            <w:r w:rsidRPr="00E01501">
              <w:t>5</w:t>
            </w:r>
            <w:r w:rsidR="003A5AE6" w:rsidRPr="00E01501">
              <w:t>.4</w:t>
            </w:r>
          </w:p>
        </w:tc>
        <w:tc>
          <w:tcPr>
            <w:tcW w:w="5922" w:type="dxa"/>
            <w:gridSpan w:val="2"/>
          </w:tcPr>
          <w:p w14:paraId="1259FE5B" w14:textId="20377DE4" w:rsidR="003A5AE6" w:rsidRPr="00E01501" w:rsidRDefault="003A5AE6" w:rsidP="0045132F">
            <w:pPr>
              <w:spacing w:before="0"/>
            </w:pPr>
            <w:r w:rsidRPr="00E01501">
              <w:t>Non-Collusion, Canvassing and Contact</w:t>
            </w:r>
          </w:p>
        </w:tc>
        <w:tc>
          <w:tcPr>
            <w:tcW w:w="956" w:type="dxa"/>
            <w:vAlign w:val="center"/>
          </w:tcPr>
          <w:p w14:paraId="217F9259" w14:textId="2C5D33A3" w:rsidR="003A5AE6" w:rsidRPr="00E01501" w:rsidRDefault="00BA057F" w:rsidP="0045132F">
            <w:pPr>
              <w:spacing w:before="0"/>
            </w:pPr>
            <w:r>
              <w:t>13</w:t>
            </w:r>
          </w:p>
        </w:tc>
      </w:tr>
      <w:tr w:rsidR="00E01501" w:rsidRPr="00E01501" w14:paraId="48A14131" w14:textId="77777777" w:rsidTr="003A5AE6">
        <w:trPr>
          <w:cantSplit/>
          <w:jc w:val="center"/>
        </w:trPr>
        <w:tc>
          <w:tcPr>
            <w:tcW w:w="1333" w:type="dxa"/>
          </w:tcPr>
          <w:p w14:paraId="3C9F8C9E" w14:textId="77777777" w:rsidR="003A5AE6" w:rsidRPr="00E01501" w:rsidRDefault="003A5AE6" w:rsidP="0045132F">
            <w:pPr>
              <w:spacing w:before="0"/>
            </w:pPr>
          </w:p>
        </w:tc>
        <w:tc>
          <w:tcPr>
            <w:tcW w:w="645" w:type="dxa"/>
          </w:tcPr>
          <w:p w14:paraId="4FE26E1A" w14:textId="0F1E8ECA" w:rsidR="003A5AE6" w:rsidRPr="00E01501" w:rsidRDefault="00391B50" w:rsidP="0045132F">
            <w:pPr>
              <w:spacing w:before="0"/>
            </w:pPr>
            <w:r w:rsidRPr="00E01501">
              <w:t>5</w:t>
            </w:r>
            <w:r w:rsidR="00E57614" w:rsidRPr="00E01501">
              <w:t>.5</w:t>
            </w:r>
          </w:p>
        </w:tc>
        <w:tc>
          <w:tcPr>
            <w:tcW w:w="5922" w:type="dxa"/>
            <w:gridSpan w:val="2"/>
          </w:tcPr>
          <w:p w14:paraId="3CA6BA15" w14:textId="5B3C6518" w:rsidR="003A5AE6" w:rsidRPr="00E01501" w:rsidRDefault="00E57614" w:rsidP="0045132F">
            <w:pPr>
              <w:spacing w:before="0"/>
            </w:pPr>
            <w:r w:rsidRPr="00E01501">
              <w:t>Confidentiality and Announcements</w:t>
            </w:r>
          </w:p>
        </w:tc>
        <w:tc>
          <w:tcPr>
            <w:tcW w:w="956" w:type="dxa"/>
            <w:vAlign w:val="center"/>
          </w:tcPr>
          <w:p w14:paraId="633D7AEA" w14:textId="108DBE8C" w:rsidR="003A5AE6" w:rsidRPr="00E01501" w:rsidRDefault="00BA057F" w:rsidP="0045132F">
            <w:pPr>
              <w:spacing w:before="0"/>
            </w:pPr>
            <w:r>
              <w:t>14</w:t>
            </w:r>
          </w:p>
        </w:tc>
      </w:tr>
      <w:tr w:rsidR="00E01501" w:rsidRPr="00E01501" w14:paraId="0CEDF65D" w14:textId="77777777" w:rsidTr="003A5AE6">
        <w:trPr>
          <w:cantSplit/>
          <w:jc w:val="center"/>
        </w:trPr>
        <w:tc>
          <w:tcPr>
            <w:tcW w:w="1333" w:type="dxa"/>
          </w:tcPr>
          <w:p w14:paraId="4D40385D" w14:textId="77777777" w:rsidR="003A5AE6" w:rsidRPr="00E01501" w:rsidRDefault="003A5AE6" w:rsidP="0045132F">
            <w:pPr>
              <w:spacing w:before="0"/>
            </w:pPr>
          </w:p>
        </w:tc>
        <w:tc>
          <w:tcPr>
            <w:tcW w:w="645" w:type="dxa"/>
          </w:tcPr>
          <w:p w14:paraId="33BF2299" w14:textId="341119E2" w:rsidR="003A5AE6" w:rsidRPr="00E01501" w:rsidRDefault="00391B50" w:rsidP="0045132F">
            <w:pPr>
              <w:spacing w:before="0"/>
            </w:pPr>
            <w:r w:rsidRPr="00E01501">
              <w:t>5</w:t>
            </w:r>
            <w:r w:rsidR="00E57614" w:rsidRPr="00E01501">
              <w:t>.6</w:t>
            </w:r>
          </w:p>
        </w:tc>
        <w:tc>
          <w:tcPr>
            <w:tcW w:w="5922" w:type="dxa"/>
            <w:gridSpan w:val="2"/>
          </w:tcPr>
          <w:p w14:paraId="469F271E" w14:textId="4CA72D1E" w:rsidR="003A5AE6" w:rsidRPr="00E01501" w:rsidRDefault="00E57614" w:rsidP="0045132F">
            <w:pPr>
              <w:spacing w:before="0"/>
            </w:pPr>
            <w:r w:rsidRPr="00E01501">
              <w:t>Conflicts of Interests</w:t>
            </w:r>
          </w:p>
        </w:tc>
        <w:tc>
          <w:tcPr>
            <w:tcW w:w="956" w:type="dxa"/>
            <w:vAlign w:val="center"/>
          </w:tcPr>
          <w:p w14:paraId="62AC7413" w14:textId="44A33ACB" w:rsidR="003A5AE6" w:rsidRPr="00E01501" w:rsidRDefault="00BA057F" w:rsidP="0045132F">
            <w:pPr>
              <w:spacing w:before="0"/>
            </w:pPr>
            <w:r>
              <w:t>14</w:t>
            </w:r>
          </w:p>
        </w:tc>
      </w:tr>
      <w:tr w:rsidR="00E01501" w:rsidRPr="00E01501" w14:paraId="68BE1012" w14:textId="77777777" w:rsidTr="003A5AE6">
        <w:trPr>
          <w:cantSplit/>
          <w:jc w:val="center"/>
        </w:trPr>
        <w:tc>
          <w:tcPr>
            <w:tcW w:w="1333" w:type="dxa"/>
          </w:tcPr>
          <w:p w14:paraId="0AF5956D" w14:textId="77777777" w:rsidR="003A5AE6" w:rsidRPr="00E01501" w:rsidRDefault="003A5AE6" w:rsidP="0045132F">
            <w:pPr>
              <w:spacing w:before="0"/>
            </w:pPr>
          </w:p>
        </w:tc>
        <w:tc>
          <w:tcPr>
            <w:tcW w:w="645" w:type="dxa"/>
          </w:tcPr>
          <w:p w14:paraId="0A7221FC" w14:textId="4E262E85" w:rsidR="003A5AE6" w:rsidRPr="00E01501" w:rsidRDefault="00391B50" w:rsidP="0045132F">
            <w:pPr>
              <w:spacing w:before="0"/>
            </w:pPr>
            <w:r w:rsidRPr="00E01501">
              <w:t>5</w:t>
            </w:r>
            <w:r w:rsidR="00E57614" w:rsidRPr="00E01501">
              <w:t>.7</w:t>
            </w:r>
          </w:p>
        </w:tc>
        <w:tc>
          <w:tcPr>
            <w:tcW w:w="5922" w:type="dxa"/>
            <w:gridSpan w:val="2"/>
          </w:tcPr>
          <w:p w14:paraId="578E7A8A" w14:textId="4CE85E4D" w:rsidR="003A5AE6" w:rsidRPr="00E01501" w:rsidRDefault="00E57614" w:rsidP="0045132F">
            <w:pPr>
              <w:spacing w:before="0"/>
            </w:pPr>
            <w:r w:rsidRPr="00E01501">
              <w:t>Bidder Changes</w:t>
            </w:r>
          </w:p>
        </w:tc>
        <w:tc>
          <w:tcPr>
            <w:tcW w:w="956" w:type="dxa"/>
            <w:vAlign w:val="center"/>
          </w:tcPr>
          <w:p w14:paraId="0FFFF09A" w14:textId="128D2490" w:rsidR="003A5AE6" w:rsidRPr="00E01501" w:rsidRDefault="00BA057F" w:rsidP="0045132F">
            <w:pPr>
              <w:spacing w:before="0"/>
            </w:pPr>
            <w:r>
              <w:t>15</w:t>
            </w:r>
          </w:p>
        </w:tc>
      </w:tr>
      <w:tr w:rsidR="00E01501" w:rsidRPr="00E01501" w14:paraId="71E60CD1" w14:textId="77777777" w:rsidTr="003A5AE6">
        <w:trPr>
          <w:cantSplit/>
          <w:jc w:val="center"/>
        </w:trPr>
        <w:tc>
          <w:tcPr>
            <w:tcW w:w="1333" w:type="dxa"/>
          </w:tcPr>
          <w:p w14:paraId="79C15034" w14:textId="77777777" w:rsidR="003A5AE6" w:rsidRPr="00E01501" w:rsidRDefault="003A5AE6" w:rsidP="0045132F">
            <w:pPr>
              <w:spacing w:before="0"/>
            </w:pPr>
          </w:p>
        </w:tc>
        <w:tc>
          <w:tcPr>
            <w:tcW w:w="645" w:type="dxa"/>
          </w:tcPr>
          <w:p w14:paraId="082EE49D" w14:textId="6ECC2DB9" w:rsidR="003A5AE6" w:rsidRPr="00E01501" w:rsidRDefault="00391B50" w:rsidP="0045132F">
            <w:pPr>
              <w:spacing w:before="0"/>
            </w:pPr>
            <w:r w:rsidRPr="00E01501">
              <w:t>5</w:t>
            </w:r>
            <w:r w:rsidR="00E57614" w:rsidRPr="00E01501">
              <w:t>.8</w:t>
            </w:r>
          </w:p>
        </w:tc>
        <w:tc>
          <w:tcPr>
            <w:tcW w:w="5922" w:type="dxa"/>
            <w:gridSpan w:val="2"/>
          </w:tcPr>
          <w:p w14:paraId="0A0508F8" w14:textId="5BFC1C9B" w:rsidR="003A5AE6" w:rsidRPr="00E01501" w:rsidRDefault="00E57614" w:rsidP="0045132F">
            <w:pPr>
              <w:spacing w:before="0"/>
            </w:pPr>
            <w:r w:rsidRPr="00E01501">
              <w:t>Changes to the Procurement Process</w:t>
            </w:r>
          </w:p>
        </w:tc>
        <w:tc>
          <w:tcPr>
            <w:tcW w:w="956" w:type="dxa"/>
            <w:vAlign w:val="center"/>
          </w:tcPr>
          <w:p w14:paraId="7E35D2D4" w14:textId="29AA43F6" w:rsidR="003A5AE6" w:rsidRPr="00E01501" w:rsidRDefault="00BA057F" w:rsidP="0045132F">
            <w:pPr>
              <w:spacing w:before="0"/>
            </w:pPr>
            <w:r>
              <w:t>15</w:t>
            </w:r>
          </w:p>
        </w:tc>
      </w:tr>
      <w:tr w:rsidR="00E01501" w:rsidRPr="00E01501" w14:paraId="5C78DDE5" w14:textId="77777777" w:rsidTr="003A5AE6">
        <w:trPr>
          <w:cantSplit/>
          <w:jc w:val="center"/>
        </w:trPr>
        <w:tc>
          <w:tcPr>
            <w:tcW w:w="1333" w:type="dxa"/>
          </w:tcPr>
          <w:p w14:paraId="4FB9F67D" w14:textId="77777777" w:rsidR="003A5AE6" w:rsidRPr="00E01501" w:rsidRDefault="003A5AE6" w:rsidP="0045132F">
            <w:pPr>
              <w:spacing w:before="0"/>
            </w:pPr>
          </w:p>
        </w:tc>
        <w:tc>
          <w:tcPr>
            <w:tcW w:w="645" w:type="dxa"/>
          </w:tcPr>
          <w:p w14:paraId="2C31F9EB" w14:textId="593FE742" w:rsidR="003A5AE6" w:rsidRPr="00E01501" w:rsidRDefault="00391B50" w:rsidP="0045132F">
            <w:pPr>
              <w:spacing w:before="0"/>
            </w:pPr>
            <w:r w:rsidRPr="00E01501">
              <w:t>5</w:t>
            </w:r>
            <w:r w:rsidR="00E57614" w:rsidRPr="00E01501">
              <w:t>.9</w:t>
            </w:r>
          </w:p>
        </w:tc>
        <w:tc>
          <w:tcPr>
            <w:tcW w:w="5922" w:type="dxa"/>
            <w:gridSpan w:val="2"/>
          </w:tcPr>
          <w:p w14:paraId="144D846A" w14:textId="4C0E41DB" w:rsidR="003A5AE6" w:rsidRPr="00E01501" w:rsidRDefault="00E57614" w:rsidP="0045132F">
            <w:pPr>
              <w:spacing w:before="0"/>
            </w:pPr>
            <w:r w:rsidRPr="00E01501">
              <w:t>Disclaimer</w:t>
            </w:r>
          </w:p>
        </w:tc>
        <w:tc>
          <w:tcPr>
            <w:tcW w:w="956" w:type="dxa"/>
            <w:vAlign w:val="center"/>
          </w:tcPr>
          <w:p w14:paraId="7CDD9A64" w14:textId="62270DE1" w:rsidR="003A5AE6" w:rsidRPr="00E01501" w:rsidRDefault="001027E1" w:rsidP="0045132F">
            <w:pPr>
              <w:spacing w:before="0"/>
            </w:pPr>
            <w:r w:rsidRPr="00E01501">
              <w:t>15</w:t>
            </w:r>
          </w:p>
        </w:tc>
      </w:tr>
      <w:tr w:rsidR="00E01501" w:rsidRPr="00E01501" w14:paraId="10652158" w14:textId="77777777" w:rsidTr="003A5AE6">
        <w:trPr>
          <w:cantSplit/>
          <w:jc w:val="center"/>
        </w:trPr>
        <w:tc>
          <w:tcPr>
            <w:tcW w:w="1333" w:type="dxa"/>
          </w:tcPr>
          <w:p w14:paraId="2EDF7B0D" w14:textId="77777777" w:rsidR="003A5AE6" w:rsidRPr="00E01501" w:rsidRDefault="003A5AE6" w:rsidP="0045132F">
            <w:pPr>
              <w:spacing w:before="0"/>
            </w:pPr>
          </w:p>
        </w:tc>
        <w:tc>
          <w:tcPr>
            <w:tcW w:w="645" w:type="dxa"/>
          </w:tcPr>
          <w:p w14:paraId="4E807425" w14:textId="371F5C99" w:rsidR="003A5AE6" w:rsidRPr="00E01501" w:rsidRDefault="00391B50" w:rsidP="0045132F">
            <w:pPr>
              <w:spacing w:before="0"/>
            </w:pPr>
            <w:r w:rsidRPr="00E01501">
              <w:t>5</w:t>
            </w:r>
            <w:r w:rsidR="00E57614" w:rsidRPr="00E01501">
              <w:t>.10</w:t>
            </w:r>
          </w:p>
        </w:tc>
        <w:tc>
          <w:tcPr>
            <w:tcW w:w="5922" w:type="dxa"/>
            <w:gridSpan w:val="2"/>
          </w:tcPr>
          <w:p w14:paraId="30F481CA" w14:textId="1C28EAA0" w:rsidR="003A5AE6" w:rsidRPr="00E01501" w:rsidRDefault="00E57614" w:rsidP="0045132F">
            <w:pPr>
              <w:spacing w:before="0"/>
            </w:pPr>
            <w:r w:rsidRPr="00E01501">
              <w:t>Disqualification of Bidders</w:t>
            </w:r>
          </w:p>
        </w:tc>
        <w:tc>
          <w:tcPr>
            <w:tcW w:w="956" w:type="dxa"/>
            <w:vAlign w:val="center"/>
          </w:tcPr>
          <w:p w14:paraId="2F23EDC3" w14:textId="27832DDE" w:rsidR="003A5AE6" w:rsidRPr="00E01501" w:rsidRDefault="001A3554" w:rsidP="0045132F">
            <w:pPr>
              <w:spacing w:before="0"/>
            </w:pPr>
            <w:r w:rsidRPr="00E01501">
              <w:t>16</w:t>
            </w:r>
          </w:p>
        </w:tc>
      </w:tr>
      <w:tr w:rsidR="00E01501" w:rsidRPr="00E01501" w14:paraId="4DF1BF08" w14:textId="77777777" w:rsidTr="003A5AE6">
        <w:trPr>
          <w:cantSplit/>
          <w:jc w:val="center"/>
        </w:trPr>
        <w:tc>
          <w:tcPr>
            <w:tcW w:w="1333" w:type="dxa"/>
          </w:tcPr>
          <w:p w14:paraId="2E3D1C01" w14:textId="77777777" w:rsidR="003A5AE6" w:rsidRPr="00E01501" w:rsidRDefault="003A5AE6" w:rsidP="0045132F">
            <w:pPr>
              <w:spacing w:before="0"/>
            </w:pPr>
          </w:p>
        </w:tc>
        <w:tc>
          <w:tcPr>
            <w:tcW w:w="645" w:type="dxa"/>
          </w:tcPr>
          <w:p w14:paraId="796816EB" w14:textId="76B33367" w:rsidR="003A5AE6" w:rsidRPr="00E01501" w:rsidRDefault="00391B50" w:rsidP="0045132F">
            <w:pPr>
              <w:spacing w:before="0"/>
            </w:pPr>
            <w:r w:rsidRPr="00E01501">
              <w:t>5</w:t>
            </w:r>
            <w:r w:rsidR="00E57614" w:rsidRPr="00E01501">
              <w:t>.11</w:t>
            </w:r>
          </w:p>
        </w:tc>
        <w:tc>
          <w:tcPr>
            <w:tcW w:w="5922" w:type="dxa"/>
            <w:gridSpan w:val="2"/>
          </w:tcPr>
          <w:p w14:paraId="29443D4B" w14:textId="4D4CFB04" w:rsidR="003A5AE6" w:rsidRPr="00E01501" w:rsidRDefault="00E57614" w:rsidP="0045132F">
            <w:pPr>
              <w:spacing w:before="0"/>
            </w:pPr>
            <w:r w:rsidRPr="00E01501">
              <w:t>Bidders’ Advisors</w:t>
            </w:r>
          </w:p>
        </w:tc>
        <w:tc>
          <w:tcPr>
            <w:tcW w:w="956" w:type="dxa"/>
            <w:vAlign w:val="center"/>
          </w:tcPr>
          <w:p w14:paraId="39F02CC1" w14:textId="31B3E97B" w:rsidR="003A5AE6" w:rsidRPr="00E01501" w:rsidRDefault="001027E1" w:rsidP="0045132F">
            <w:pPr>
              <w:spacing w:before="0"/>
            </w:pPr>
            <w:r w:rsidRPr="00E01501">
              <w:t>16</w:t>
            </w:r>
          </w:p>
        </w:tc>
      </w:tr>
      <w:tr w:rsidR="00E01501" w:rsidRPr="00E01501" w14:paraId="7252C246" w14:textId="77777777" w:rsidTr="003A5AE6">
        <w:trPr>
          <w:cantSplit/>
          <w:jc w:val="center"/>
        </w:trPr>
        <w:tc>
          <w:tcPr>
            <w:tcW w:w="1333" w:type="dxa"/>
          </w:tcPr>
          <w:p w14:paraId="50DF828B" w14:textId="77777777" w:rsidR="003A5AE6" w:rsidRPr="00E01501" w:rsidRDefault="003A5AE6" w:rsidP="0045132F">
            <w:pPr>
              <w:spacing w:before="0"/>
            </w:pPr>
          </w:p>
        </w:tc>
        <w:tc>
          <w:tcPr>
            <w:tcW w:w="645" w:type="dxa"/>
          </w:tcPr>
          <w:p w14:paraId="299FF30D" w14:textId="35678945" w:rsidR="003A5AE6" w:rsidRPr="00E01501" w:rsidRDefault="00391B50" w:rsidP="0045132F">
            <w:pPr>
              <w:spacing w:before="0"/>
            </w:pPr>
            <w:r w:rsidRPr="00E01501">
              <w:t>5</w:t>
            </w:r>
            <w:r w:rsidR="00E57614" w:rsidRPr="00E01501">
              <w:t>.12</w:t>
            </w:r>
          </w:p>
        </w:tc>
        <w:tc>
          <w:tcPr>
            <w:tcW w:w="5922" w:type="dxa"/>
            <w:gridSpan w:val="2"/>
          </w:tcPr>
          <w:p w14:paraId="783C0A6B" w14:textId="18DD1522" w:rsidR="003A5AE6" w:rsidRPr="00E01501" w:rsidRDefault="00E57614" w:rsidP="0045132F">
            <w:pPr>
              <w:spacing w:before="0"/>
            </w:pPr>
            <w:r w:rsidRPr="00E01501">
              <w:t>Sub-Suppliers</w:t>
            </w:r>
          </w:p>
        </w:tc>
        <w:tc>
          <w:tcPr>
            <w:tcW w:w="956" w:type="dxa"/>
            <w:vAlign w:val="center"/>
          </w:tcPr>
          <w:p w14:paraId="32689CC3" w14:textId="705549DC" w:rsidR="003A5AE6" w:rsidRPr="00E01501" w:rsidRDefault="00BA057F" w:rsidP="0045132F">
            <w:pPr>
              <w:spacing w:before="0"/>
            </w:pPr>
            <w:r>
              <w:t>17</w:t>
            </w:r>
          </w:p>
        </w:tc>
      </w:tr>
      <w:tr w:rsidR="00E01501" w:rsidRPr="00E01501" w14:paraId="160DDFBF" w14:textId="77777777" w:rsidTr="003A5AE6">
        <w:trPr>
          <w:cantSplit/>
          <w:jc w:val="center"/>
        </w:trPr>
        <w:tc>
          <w:tcPr>
            <w:tcW w:w="1333" w:type="dxa"/>
          </w:tcPr>
          <w:p w14:paraId="42A4B7F9" w14:textId="77777777" w:rsidR="00E57614" w:rsidRPr="00E01501" w:rsidRDefault="00E57614" w:rsidP="0045132F">
            <w:pPr>
              <w:spacing w:before="0"/>
            </w:pPr>
          </w:p>
        </w:tc>
        <w:tc>
          <w:tcPr>
            <w:tcW w:w="645" w:type="dxa"/>
          </w:tcPr>
          <w:p w14:paraId="44329137" w14:textId="21217CB8" w:rsidR="00E57614" w:rsidRPr="00E01501" w:rsidRDefault="00391B50" w:rsidP="0045132F">
            <w:pPr>
              <w:spacing w:before="0"/>
            </w:pPr>
            <w:r w:rsidRPr="00E01501">
              <w:t>5</w:t>
            </w:r>
            <w:r w:rsidR="00E57614" w:rsidRPr="00E01501">
              <w:t>.13</w:t>
            </w:r>
          </w:p>
        </w:tc>
        <w:tc>
          <w:tcPr>
            <w:tcW w:w="5922" w:type="dxa"/>
            <w:gridSpan w:val="2"/>
          </w:tcPr>
          <w:p w14:paraId="62F9C8F0" w14:textId="747F279C" w:rsidR="00E57614" w:rsidRPr="00E01501" w:rsidRDefault="00E57614" w:rsidP="0045132F">
            <w:pPr>
              <w:spacing w:before="0"/>
            </w:pPr>
            <w:r w:rsidRPr="00E01501">
              <w:t>Costs and Expenses</w:t>
            </w:r>
          </w:p>
        </w:tc>
        <w:tc>
          <w:tcPr>
            <w:tcW w:w="956" w:type="dxa"/>
            <w:vAlign w:val="center"/>
          </w:tcPr>
          <w:p w14:paraId="239E96DA" w14:textId="6F0993D0" w:rsidR="00E57614" w:rsidRPr="00E01501" w:rsidRDefault="00BA057F" w:rsidP="0045132F">
            <w:pPr>
              <w:spacing w:before="0"/>
            </w:pPr>
            <w:r>
              <w:t>17</w:t>
            </w:r>
          </w:p>
        </w:tc>
      </w:tr>
      <w:tr w:rsidR="00E01501" w:rsidRPr="00E01501" w14:paraId="34810B28" w14:textId="77777777" w:rsidTr="003A5AE6">
        <w:trPr>
          <w:cantSplit/>
          <w:jc w:val="center"/>
        </w:trPr>
        <w:tc>
          <w:tcPr>
            <w:tcW w:w="1333" w:type="dxa"/>
          </w:tcPr>
          <w:p w14:paraId="37884767" w14:textId="77777777" w:rsidR="00E57614" w:rsidRPr="00E01501" w:rsidRDefault="00E57614" w:rsidP="0045132F">
            <w:pPr>
              <w:spacing w:before="0"/>
            </w:pPr>
          </w:p>
        </w:tc>
        <w:tc>
          <w:tcPr>
            <w:tcW w:w="645" w:type="dxa"/>
          </w:tcPr>
          <w:p w14:paraId="02281B61" w14:textId="0A5AADE6" w:rsidR="00E57614" w:rsidRPr="00E01501" w:rsidRDefault="00391B50" w:rsidP="0045132F">
            <w:pPr>
              <w:spacing w:before="0"/>
            </w:pPr>
            <w:r w:rsidRPr="00E01501">
              <w:t>5</w:t>
            </w:r>
            <w:r w:rsidR="00E57614" w:rsidRPr="00E01501">
              <w:t>.14</w:t>
            </w:r>
          </w:p>
        </w:tc>
        <w:tc>
          <w:tcPr>
            <w:tcW w:w="5922" w:type="dxa"/>
            <w:gridSpan w:val="2"/>
          </w:tcPr>
          <w:p w14:paraId="57AF0D5C" w14:textId="375BB667" w:rsidR="00E57614" w:rsidRPr="00E01501" w:rsidRDefault="00E57614" w:rsidP="0045132F">
            <w:pPr>
              <w:spacing w:before="0"/>
            </w:pPr>
            <w:r w:rsidRPr="00E01501">
              <w:t>Copyright</w:t>
            </w:r>
          </w:p>
        </w:tc>
        <w:tc>
          <w:tcPr>
            <w:tcW w:w="956" w:type="dxa"/>
            <w:vAlign w:val="center"/>
          </w:tcPr>
          <w:p w14:paraId="71A07A4F" w14:textId="59BA63B6" w:rsidR="00E57614" w:rsidRPr="00E01501" w:rsidRDefault="00BA057F" w:rsidP="0045132F">
            <w:pPr>
              <w:spacing w:before="0"/>
            </w:pPr>
            <w:r>
              <w:t>17</w:t>
            </w:r>
          </w:p>
        </w:tc>
      </w:tr>
      <w:tr w:rsidR="00E57614" w:rsidRPr="00E01501" w14:paraId="0E5786CF" w14:textId="77777777" w:rsidTr="004B1FE3">
        <w:trPr>
          <w:cantSplit/>
          <w:jc w:val="center"/>
        </w:trPr>
        <w:tc>
          <w:tcPr>
            <w:tcW w:w="1333" w:type="dxa"/>
          </w:tcPr>
          <w:p w14:paraId="006794E1" w14:textId="4FFB0CB7" w:rsidR="00E57614" w:rsidRPr="00E01501" w:rsidRDefault="00391B50" w:rsidP="0045132F">
            <w:pPr>
              <w:spacing w:before="0"/>
              <w:rPr>
                <w:b/>
              </w:rPr>
            </w:pPr>
            <w:r w:rsidRPr="00E01501">
              <w:rPr>
                <w:b/>
              </w:rPr>
              <w:t>Section 6</w:t>
            </w:r>
          </w:p>
        </w:tc>
        <w:tc>
          <w:tcPr>
            <w:tcW w:w="6567" w:type="dxa"/>
            <w:gridSpan w:val="3"/>
          </w:tcPr>
          <w:p w14:paraId="12A4F717" w14:textId="78920454" w:rsidR="00E57614" w:rsidRPr="00E01501" w:rsidRDefault="00E57614" w:rsidP="0045132F">
            <w:pPr>
              <w:spacing w:before="0"/>
              <w:rPr>
                <w:b/>
              </w:rPr>
            </w:pPr>
            <w:r w:rsidRPr="00E01501">
              <w:rPr>
                <w:b/>
              </w:rPr>
              <w:t>Glossary of terms and abbreviations (ITT volumes 1 and 2)</w:t>
            </w:r>
          </w:p>
        </w:tc>
        <w:tc>
          <w:tcPr>
            <w:tcW w:w="956" w:type="dxa"/>
            <w:vAlign w:val="center"/>
          </w:tcPr>
          <w:p w14:paraId="5DA7EDB8" w14:textId="1039A2B1" w:rsidR="00E57614" w:rsidRPr="00E01501" w:rsidRDefault="00BA057F" w:rsidP="0045132F">
            <w:pPr>
              <w:spacing w:before="0"/>
            </w:pPr>
            <w:r>
              <w:t>17</w:t>
            </w:r>
          </w:p>
        </w:tc>
      </w:tr>
    </w:tbl>
    <w:p w14:paraId="696A7A75" w14:textId="0239ACEC" w:rsidR="003A5AE6" w:rsidRPr="00E01501" w:rsidRDefault="003A5AE6" w:rsidP="0045132F">
      <w:pPr>
        <w:spacing w:before="0" w:after="0"/>
      </w:pPr>
    </w:p>
    <w:p w14:paraId="57014F40" w14:textId="3408FE51" w:rsidR="001C06D6" w:rsidRPr="00E01501" w:rsidRDefault="001C06D6" w:rsidP="0045132F">
      <w:bookmarkStart w:id="0" w:name="_Toc171405031"/>
      <w:bookmarkStart w:id="1" w:name="_Toc160602599"/>
      <w:bookmarkStart w:id="2" w:name="_Toc160947913"/>
      <w:bookmarkStart w:id="3" w:name="_Toc160959930"/>
      <w:bookmarkEnd w:id="0"/>
    </w:p>
    <w:p w14:paraId="684A3D1D" w14:textId="7A555405" w:rsidR="001C06D6" w:rsidRPr="001B7E40" w:rsidRDefault="001C06D6" w:rsidP="0045132F">
      <w:pPr>
        <w:pStyle w:val="Heading1"/>
        <w:tabs>
          <w:tab w:val="clear" w:pos="432"/>
          <w:tab w:val="num" w:pos="720"/>
        </w:tabs>
        <w:spacing w:before="0" w:after="0"/>
        <w:ind w:left="720" w:hanging="720"/>
        <w:rPr>
          <w:sz w:val="22"/>
          <w:szCs w:val="22"/>
        </w:rPr>
      </w:pPr>
      <w:r w:rsidRPr="00E01501">
        <w:rPr>
          <w:sz w:val="22"/>
          <w:szCs w:val="22"/>
        </w:rPr>
        <w:br w:type="page"/>
      </w:r>
      <w:bookmarkStart w:id="4" w:name="_Toc324422194"/>
      <w:bookmarkStart w:id="5" w:name="_Toc420075455"/>
      <w:r w:rsidRPr="001B7E40">
        <w:rPr>
          <w:sz w:val="22"/>
          <w:szCs w:val="22"/>
        </w:rPr>
        <w:lastRenderedPageBreak/>
        <w:t>B</w:t>
      </w:r>
      <w:bookmarkEnd w:id="4"/>
      <w:r w:rsidR="009A2E39" w:rsidRPr="001B7E40">
        <w:rPr>
          <w:sz w:val="22"/>
          <w:szCs w:val="22"/>
        </w:rPr>
        <w:t>ackground</w:t>
      </w:r>
      <w:r w:rsidR="00F30C8A" w:rsidRPr="001B7E40">
        <w:rPr>
          <w:sz w:val="22"/>
          <w:szCs w:val="22"/>
        </w:rPr>
        <w:t xml:space="preserve"> </w:t>
      </w:r>
      <w:r w:rsidR="009A2E39" w:rsidRPr="001B7E40">
        <w:rPr>
          <w:sz w:val="22"/>
          <w:szCs w:val="22"/>
        </w:rPr>
        <w:t>and</w:t>
      </w:r>
      <w:r w:rsidR="00F30C8A" w:rsidRPr="001B7E40">
        <w:rPr>
          <w:sz w:val="22"/>
          <w:szCs w:val="22"/>
        </w:rPr>
        <w:t xml:space="preserve"> S</w:t>
      </w:r>
      <w:r w:rsidR="009A2E39" w:rsidRPr="001B7E40">
        <w:rPr>
          <w:sz w:val="22"/>
          <w:szCs w:val="22"/>
        </w:rPr>
        <w:t>election</w:t>
      </w:r>
      <w:r w:rsidR="005F4C73">
        <w:rPr>
          <w:sz w:val="22"/>
          <w:szCs w:val="22"/>
        </w:rPr>
        <w:t xml:space="preserve"> </w:t>
      </w:r>
      <w:r w:rsidR="00F30C8A" w:rsidRPr="001B7E40">
        <w:rPr>
          <w:sz w:val="22"/>
          <w:szCs w:val="22"/>
        </w:rPr>
        <w:t>/</w:t>
      </w:r>
      <w:r w:rsidR="00151FF0" w:rsidRPr="001B7E40">
        <w:rPr>
          <w:sz w:val="22"/>
          <w:szCs w:val="22"/>
        </w:rPr>
        <w:t xml:space="preserve"> </w:t>
      </w:r>
      <w:r w:rsidR="006408B9" w:rsidRPr="001B7E40">
        <w:rPr>
          <w:sz w:val="22"/>
          <w:szCs w:val="22"/>
        </w:rPr>
        <w:t>A</w:t>
      </w:r>
      <w:r w:rsidR="009A2E39" w:rsidRPr="001B7E40">
        <w:rPr>
          <w:sz w:val="22"/>
          <w:szCs w:val="22"/>
        </w:rPr>
        <w:t>ward</w:t>
      </w:r>
      <w:r w:rsidR="00F30C8A" w:rsidRPr="001B7E40">
        <w:rPr>
          <w:sz w:val="22"/>
          <w:szCs w:val="22"/>
        </w:rPr>
        <w:t xml:space="preserve"> M</w:t>
      </w:r>
      <w:r w:rsidR="009A2E39" w:rsidRPr="001B7E40">
        <w:rPr>
          <w:sz w:val="22"/>
          <w:szCs w:val="22"/>
        </w:rPr>
        <w:t>ethodology</w:t>
      </w:r>
      <w:bookmarkEnd w:id="5"/>
    </w:p>
    <w:p w14:paraId="03177B39" w14:textId="77777777" w:rsidR="001C06D6" w:rsidRPr="001B7E40" w:rsidRDefault="001C06D6" w:rsidP="0045132F">
      <w:pPr>
        <w:pStyle w:val="ITTnormal"/>
        <w:spacing w:before="0" w:after="0"/>
        <w:jc w:val="left"/>
      </w:pPr>
    </w:p>
    <w:p w14:paraId="36DEEC96" w14:textId="77777777" w:rsidR="001C06D6" w:rsidRPr="001B7E40" w:rsidRDefault="001C06D6" w:rsidP="0045132F">
      <w:pPr>
        <w:pStyle w:val="Heading2"/>
        <w:tabs>
          <w:tab w:val="clear" w:pos="1116"/>
          <w:tab w:val="num" w:pos="720"/>
        </w:tabs>
        <w:spacing w:before="0" w:after="120"/>
        <w:ind w:left="720" w:hanging="720"/>
        <w:jc w:val="left"/>
        <w:rPr>
          <w:sz w:val="22"/>
          <w:szCs w:val="22"/>
        </w:rPr>
      </w:pPr>
      <w:bookmarkStart w:id="6" w:name="_Toc171234978"/>
      <w:bookmarkStart w:id="7" w:name="_Toc171241539"/>
      <w:bookmarkStart w:id="8" w:name="_Toc324422195"/>
      <w:bookmarkStart w:id="9" w:name="_Toc420075456"/>
      <w:bookmarkEnd w:id="1"/>
      <w:bookmarkEnd w:id="2"/>
      <w:bookmarkEnd w:id="3"/>
      <w:bookmarkEnd w:id="6"/>
      <w:bookmarkEnd w:id="7"/>
      <w:r w:rsidRPr="001B7E40">
        <w:rPr>
          <w:sz w:val="22"/>
          <w:szCs w:val="22"/>
        </w:rPr>
        <w:t>Introduction</w:t>
      </w:r>
      <w:bookmarkEnd w:id="8"/>
      <w:bookmarkEnd w:id="9"/>
    </w:p>
    <w:p w14:paraId="0A12F7E9" w14:textId="2F8DBDDB" w:rsidR="002D3007" w:rsidRPr="001B7E40" w:rsidRDefault="002D3007" w:rsidP="007D13E9">
      <w:pPr>
        <w:pStyle w:val="NormalWeb"/>
        <w:spacing w:before="0" w:beforeAutospacing="0" w:after="0" w:afterAutospacing="0"/>
        <w:jc w:val="both"/>
        <w:rPr>
          <w:lang w:val="en"/>
        </w:rPr>
      </w:pPr>
      <w:r w:rsidRPr="001B7E40">
        <w:rPr>
          <w:lang w:val="en"/>
        </w:rPr>
        <w:t>UK Biobank is</w:t>
      </w:r>
      <w:r w:rsidR="00F8663A">
        <w:rPr>
          <w:lang w:val="en"/>
        </w:rPr>
        <w:t xml:space="preserve"> issuing this tender to invite B</w:t>
      </w:r>
      <w:r w:rsidRPr="001B7E40">
        <w:rPr>
          <w:lang w:val="en"/>
        </w:rPr>
        <w:t xml:space="preserve">ids to conduct a vanguard phase of whole genome sequencing. The principal purpose of this vanguard phase is to inform and develop the protocols and processes for the whole genome sequencing of all UK Biobank’s 500,000 participants which is expected to take place (subject to confirmation of funding) </w:t>
      </w:r>
      <w:r w:rsidR="009A0520">
        <w:rPr>
          <w:lang w:val="en"/>
        </w:rPr>
        <w:t xml:space="preserve">and complete </w:t>
      </w:r>
      <w:r w:rsidRPr="001B7E40">
        <w:rPr>
          <w:lang w:val="en"/>
        </w:rPr>
        <w:t>in the next f</w:t>
      </w:r>
      <w:r w:rsidR="009A0520">
        <w:rPr>
          <w:lang w:val="en"/>
        </w:rPr>
        <w:t>ive</w:t>
      </w:r>
      <w:r w:rsidRPr="001B7E40">
        <w:rPr>
          <w:lang w:val="en"/>
        </w:rPr>
        <w:t xml:space="preserve"> years.</w:t>
      </w:r>
    </w:p>
    <w:p w14:paraId="45CB46D5" w14:textId="30FA36BF" w:rsidR="004F2F21" w:rsidRPr="001B7E40" w:rsidRDefault="00A63A96" w:rsidP="001C322A">
      <w:pPr>
        <w:pStyle w:val="NormalWeb"/>
        <w:jc w:val="both"/>
        <w:rPr>
          <w:lang w:val="en"/>
        </w:rPr>
      </w:pPr>
      <w:r w:rsidRPr="001B7E40">
        <w:rPr>
          <w:lang w:val="en"/>
        </w:rPr>
        <w:t>UK Biobank is a major national health resource, and a registered charity in its own right, with the aim of improving the prevention, diagnosis and treatment of a wide range of serious and life-threatening illnesses – including cancer, heart diseases, stroke, diabetes, arthritis, osteoporosis, eye disorders, depression and forms of dementia. </w:t>
      </w:r>
    </w:p>
    <w:p w14:paraId="580AFE93" w14:textId="0A73A3B5" w:rsidR="00A63A96" w:rsidRDefault="00A63A96" w:rsidP="001C322A">
      <w:pPr>
        <w:pStyle w:val="NormalWeb"/>
        <w:jc w:val="both"/>
        <w:rPr>
          <w:lang w:val="en"/>
        </w:rPr>
      </w:pPr>
      <w:r w:rsidRPr="001B7E40">
        <w:rPr>
          <w:lang w:val="en"/>
        </w:rPr>
        <w:t>UK Biobank recruited</w:t>
      </w:r>
      <w:r w:rsidR="00A2414D">
        <w:rPr>
          <w:lang w:val="en"/>
        </w:rPr>
        <w:t xml:space="preserve"> </w:t>
      </w:r>
      <w:r w:rsidRPr="001B7E40">
        <w:rPr>
          <w:lang w:val="en"/>
        </w:rPr>
        <w:t xml:space="preserve">500,000 people aged between 40-69 years in 2006-2010 from across the country to take part in this project. They have undergone measures, provided blood, urine and saliva samples for future analysis, </w:t>
      </w:r>
      <w:r w:rsidR="000B3FC8" w:rsidRPr="001B7E40">
        <w:rPr>
          <w:lang w:val="en"/>
        </w:rPr>
        <w:t xml:space="preserve">given </w:t>
      </w:r>
      <w:r w:rsidRPr="001B7E40">
        <w:rPr>
          <w:lang w:val="en"/>
        </w:rPr>
        <w:t>detailed information about themselves and agreed to have their health followed. Over many years this i</w:t>
      </w:r>
      <w:r w:rsidR="005F4C73">
        <w:rPr>
          <w:lang w:val="en"/>
        </w:rPr>
        <w:t>s</w:t>
      </w:r>
      <w:r w:rsidRPr="001B7E40">
        <w:rPr>
          <w:lang w:val="en"/>
        </w:rPr>
        <w:t xml:space="preserve"> build</w:t>
      </w:r>
      <w:r w:rsidR="005F4C73">
        <w:rPr>
          <w:lang w:val="en"/>
        </w:rPr>
        <w:t>ing</w:t>
      </w:r>
      <w:r w:rsidRPr="001B7E40">
        <w:rPr>
          <w:lang w:val="en"/>
        </w:rPr>
        <w:t xml:space="preserve"> into a powerful resource to help scientists discover why some people develop particular diseases and others do not.</w:t>
      </w:r>
    </w:p>
    <w:p w14:paraId="3E66F18F" w14:textId="0E4DC32F" w:rsidR="009A0520" w:rsidRPr="001B7E40" w:rsidRDefault="009A0520" w:rsidP="001C322A">
      <w:pPr>
        <w:pStyle w:val="NormalWeb"/>
        <w:jc w:val="both"/>
        <w:rPr>
          <w:lang w:val="en"/>
        </w:rPr>
      </w:pPr>
      <w:r w:rsidRPr="001B7E40">
        <w:rPr>
          <w:lang w:val="en"/>
        </w:rPr>
        <w:t>In addition to information collected during the baseline assessment, many participants have also completed detailed web-based questionnaires on their diet, cognitive function and work history. All data, including genetic, biochemistry and imaging data, are being made available for research as they become ready.</w:t>
      </w:r>
    </w:p>
    <w:p w14:paraId="38D5328E" w14:textId="46BAFC78" w:rsidR="00A63A96" w:rsidRPr="001B7E40" w:rsidRDefault="00A63A96" w:rsidP="001C322A">
      <w:pPr>
        <w:pStyle w:val="NormalWeb"/>
        <w:jc w:val="both"/>
        <w:rPr>
          <w:lang w:val="en"/>
        </w:rPr>
      </w:pPr>
      <w:r w:rsidRPr="001B7E40">
        <w:rPr>
          <w:lang w:val="en"/>
        </w:rPr>
        <w:t>UK Biobank was established by the</w:t>
      </w:r>
      <w:r w:rsidR="00CC2834">
        <w:rPr>
          <w:lang w:val="en"/>
        </w:rPr>
        <w:t xml:space="preserve"> </w:t>
      </w:r>
      <w:r w:rsidRPr="001B7E40">
        <w:rPr>
          <w:lang w:val="en"/>
        </w:rPr>
        <w:t>Wellcome Trust</w:t>
      </w:r>
      <w:r w:rsidR="00CC2834">
        <w:rPr>
          <w:lang w:val="en"/>
        </w:rPr>
        <w:t xml:space="preserve"> </w:t>
      </w:r>
      <w:r w:rsidRPr="001B7E40">
        <w:rPr>
          <w:lang w:val="en"/>
        </w:rPr>
        <w:t>medical charity,</w:t>
      </w:r>
      <w:r w:rsidR="00CC2834">
        <w:rPr>
          <w:lang w:val="en"/>
        </w:rPr>
        <w:t xml:space="preserve"> </w:t>
      </w:r>
      <w:r w:rsidRPr="001B7E40">
        <w:rPr>
          <w:lang w:val="en"/>
        </w:rPr>
        <w:t>Medical Research Council,</w:t>
      </w:r>
      <w:r w:rsidR="00CC2834">
        <w:rPr>
          <w:lang w:val="en"/>
        </w:rPr>
        <w:t xml:space="preserve"> </w:t>
      </w:r>
      <w:r w:rsidRPr="001B7E40">
        <w:rPr>
          <w:lang w:val="en"/>
        </w:rPr>
        <w:t>Department of Health,</w:t>
      </w:r>
      <w:r w:rsidR="00CC2834">
        <w:rPr>
          <w:lang w:val="en"/>
        </w:rPr>
        <w:t xml:space="preserve"> </w:t>
      </w:r>
      <w:r w:rsidRPr="001B7E40">
        <w:rPr>
          <w:lang w:val="en"/>
        </w:rPr>
        <w:t>Scottish Government</w:t>
      </w:r>
      <w:r w:rsidR="00CC2834">
        <w:rPr>
          <w:lang w:val="en"/>
        </w:rPr>
        <w:t xml:space="preserve"> </w:t>
      </w:r>
      <w:r w:rsidRPr="001B7E40">
        <w:rPr>
          <w:lang w:val="en"/>
        </w:rPr>
        <w:t>and</w:t>
      </w:r>
      <w:r w:rsidR="0045132F" w:rsidRPr="001B7E40">
        <w:rPr>
          <w:lang w:val="en"/>
        </w:rPr>
        <w:t xml:space="preserve"> </w:t>
      </w:r>
      <w:r w:rsidRPr="001B7E40">
        <w:rPr>
          <w:lang w:val="en"/>
        </w:rPr>
        <w:t>the</w:t>
      </w:r>
      <w:r w:rsidR="00CC2834">
        <w:rPr>
          <w:lang w:val="en"/>
        </w:rPr>
        <w:t xml:space="preserve"> </w:t>
      </w:r>
      <w:r w:rsidRPr="001B7E40">
        <w:rPr>
          <w:lang w:val="en"/>
        </w:rPr>
        <w:t>Northwest Regional Development Agency.</w:t>
      </w:r>
      <w:r w:rsidR="00BB33D2" w:rsidRPr="001B7E40">
        <w:rPr>
          <w:lang w:val="en"/>
        </w:rPr>
        <w:t xml:space="preserve"> </w:t>
      </w:r>
    </w:p>
    <w:p w14:paraId="4155B6CD" w14:textId="2E79E6E4" w:rsidR="005F6397" w:rsidRPr="001B7E40" w:rsidRDefault="00DD262E" w:rsidP="001C322A">
      <w:pPr>
        <w:spacing w:before="0" w:after="0"/>
        <w:jc w:val="both"/>
        <w:rPr>
          <w:rFonts w:eastAsia="MS Minngs"/>
          <w:lang w:eastAsia="en-US"/>
        </w:rPr>
      </w:pPr>
      <w:r w:rsidRPr="001B7E40">
        <w:rPr>
          <w:rFonts w:eastAsia="MS Minngs"/>
          <w:lang w:eastAsia="en-US"/>
        </w:rPr>
        <w:t>For further information about UK Biobank please refer to: www.ukbiobank.ac.uk</w:t>
      </w:r>
    </w:p>
    <w:p w14:paraId="13E2007C" w14:textId="77777777" w:rsidR="001C06D6" w:rsidRPr="001B7E40" w:rsidRDefault="001C06D6" w:rsidP="001C322A">
      <w:pPr>
        <w:pStyle w:val="ITTnormal"/>
        <w:spacing w:before="0" w:after="0"/>
        <w:ind w:left="0"/>
        <w:rPr>
          <w:b/>
          <w:bCs/>
          <w:color w:val="FF0000"/>
        </w:rPr>
      </w:pPr>
    </w:p>
    <w:p w14:paraId="60394021" w14:textId="3143C94F" w:rsidR="001C06D6" w:rsidRPr="001B7E40" w:rsidRDefault="001C06D6" w:rsidP="001C322A">
      <w:pPr>
        <w:pStyle w:val="Heading2"/>
        <w:tabs>
          <w:tab w:val="clear" w:pos="1116"/>
          <w:tab w:val="num" w:pos="709"/>
        </w:tabs>
        <w:spacing w:before="0" w:after="120"/>
        <w:ind w:left="709" w:hanging="709"/>
        <w:rPr>
          <w:sz w:val="22"/>
          <w:szCs w:val="22"/>
        </w:rPr>
      </w:pPr>
      <w:bookmarkStart w:id="10" w:name="_Toc324422197"/>
      <w:bookmarkStart w:id="11" w:name="_Toc420075457"/>
      <w:bookmarkStart w:id="12" w:name="_Toc170032776"/>
      <w:bookmarkStart w:id="13" w:name="_Toc160245617"/>
      <w:bookmarkStart w:id="14" w:name="_Toc160947921"/>
      <w:bookmarkStart w:id="15" w:name="_Toc160959938"/>
      <w:bookmarkStart w:id="16" w:name="_Toc163961731"/>
      <w:r w:rsidRPr="001B7E40">
        <w:rPr>
          <w:sz w:val="22"/>
          <w:szCs w:val="22"/>
        </w:rPr>
        <w:t>Enquiries regarding the Invitation to Tender</w:t>
      </w:r>
      <w:r w:rsidR="00925E7F" w:rsidRPr="001B7E40">
        <w:rPr>
          <w:sz w:val="22"/>
          <w:szCs w:val="22"/>
        </w:rPr>
        <w:t xml:space="preserve"> </w:t>
      </w:r>
      <w:r w:rsidRPr="001B7E40">
        <w:rPr>
          <w:sz w:val="22"/>
          <w:szCs w:val="22"/>
        </w:rPr>
        <w:t>(ITT)</w:t>
      </w:r>
      <w:bookmarkEnd w:id="10"/>
      <w:bookmarkEnd w:id="11"/>
    </w:p>
    <w:p w14:paraId="28851855" w14:textId="6285D33D" w:rsidR="001C06D6" w:rsidRPr="001B7E40" w:rsidRDefault="001C06D6" w:rsidP="001C322A">
      <w:pPr>
        <w:pStyle w:val="Hangingtext"/>
        <w:spacing w:before="0"/>
        <w:ind w:left="0" w:firstLine="0"/>
        <w:jc w:val="both"/>
        <w:rPr>
          <w:rFonts w:ascii="Arial" w:hAnsi="Arial" w:cs="Arial"/>
          <w:sz w:val="22"/>
          <w:szCs w:val="22"/>
          <w:lang w:val="en-GB"/>
        </w:rPr>
      </w:pPr>
      <w:r w:rsidRPr="001B7E40">
        <w:rPr>
          <w:rFonts w:ascii="Arial" w:hAnsi="Arial" w:cs="Arial"/>
          <w:sz w:val="22"/>
          <w:szCs w:val="22"/>
        </w:rPr>
        <w:t>Enquiries regarding this Invitation to Tender must be directed</w:t>
      </w:r>
      <w:r w:rsidR="0036585E" w:rsidRPr="001B7E40">
        <w:rPr>
          <w:rFonts w:ascii="Arial" w:hAnsi="Arial" w:cs="Arial"/>
          <w:sz w:val="22"/>
          <w:szCs w:val="22"/>
        </w:rPr>
        <w:t xml:space="preserve"> through the</w:t>
      </w:r>
      <w:r w:rsidR="0036585E" w:rsidRPr="001B7E40">
        <w:rPr>
          <w:rFonts w:ascii="Arial" w:hAnsi="Arial" w:cs="Arial"/>
          <w:sz w:val="22"/>
          <w:szCs w:val="22"/>
          <w:lang w:val="en-GB"/>
        </w:rPr>
        <w:t xml:space="preserve"> dedicated e-mail address</w:t>
      </w:r>
      <w:r w:rsidR="002A1D0D" w:rsidRPr="001B7E40">
        <w:rPr>
          <w:rFonts w:ascii="Arial" w:hAnsi="Arial" w:cs="Arial"/>
          <w:sz w:val="22"/>
          <w:szCs w:val="22"/>
        </w:rPr>
        <w:t xml:space="preserve"> as described further </w:t>
      </w:r>
      <w:r w:rsidR="002A1D0D" w:rsidRPr="001B7E40">
        <w:rPr>
          <w:rFonts w:ascii="Arial" w:hAnsi="Arial" w:cs="Arial"/>
          <w:sz w:val="22"/>
          <w:szCs w:val="22"/>
          <w:lang w:val="en-GB"/>
        </w:rPr>
        <w:t>in</w:t>
      </w:r>
      <w:r w:rsidR="00375C31" w:rsidRPr="001B7E40">
        <w:rPr>
          <w:rFonts w:ascii="Arial" w:hAnsi="Arial" w:cs="Arial"/>
          <w:sz w:val="22"/>
          <w:szCs w:val="22"/>
        </w:rPr>
        <w:t xml:space="preserve"> Section </w:t>
      </w:r>
      <w:r w:rsidR="00BB33D2" w:rsidRPr="001B7E40">
        <w:rPr>
          <w:rFonts w:ascii="Arial" w:hAnsi="Arial" w:cs="Arial"/>
          <w:sz w:val="22"/>
          <w:szCs w:val="22"/>
          <w:lang w:val="en-GB"/>
        </w:rPr>
        <w:t>4</w:t>
      </w:r>
      <w:r w:rsidR="00375C31" w:rsidRPr="001B7E40">
        <w:rPr>
          <w:rFonts w:ascii="Arial" w:hAnsi="Arial" w:cs="Arial"/>
          <w:sz w:val="22"/>
          <w:szCs w:val="22"/>
        </w:rPr>
        <w:t>.</w:t>
      </w:r>
    </w:p>
    <w:p w14:paraId="15033F83" w14:textId="0E745167" w:rsidR="00CE6916" w:rsidRPr="001B7E40" w:rsidRDefault="00CE6916" w:rsidP="0045132F">
      <w:pPr>
        <w:autoSpaceDE w:val="0"/>
        <w:autoSpaceDN w:val="0"/>
        <w:adjustRightInd w:val="0"/>
        <w:spacing w:before="0" w:after="0"/>
        <w:rPr>
          <w:color w:val="FF0000"/>
        </w:rPr>
      </w:pPr>
    </w:p>
    <w:p w14:paraId="38A834C5" w14:textId="46FA2487" w:rsidR="001C06D6" w:rsidRPr="001B7E40" w:rsidRDefault="000C5E44" w:rsidP="0045132F">
      <w:pPr>
        <w:pStyle w:val="Heading2"/>
        <w:tabs>
          <w:tab w:val="clear" w:pos="1116"/>
          <w:tab w:val="num" w:pos="720"/>
        </w:tabs>
        <w:spacing w:before="0" w:after="120"/>
        <w:ind w:left="720" w:hanging="720"/>
        <w:jc w:val="left"/>
        <w:rPr>
          <w:sz w:val="22"/>
          <w:szCs w:val="22"/>
        </w:rPr>
      </w:pPr>
      <w:bookmarkStart w:id="17" w:name="_Toc324422198"/>
      <w:bookmarkStart w:id="18" w:name="_Toc420075458"/>
      <w:bookmarkEnd w:id="12"/>
      <w:r w:rsidRPr="001B7E40">
        <w:rPr>
          <w:sz w:val="22"/>
          <w:szCs w:val="22"/>
        </w:rPr>
        <w:t>This Procurement</w:t>
      </w:r>
      <w:bookmarkEnd w:id="17"/>
      <w:bookmarkEnd w:id="18"/>
    </w:p>
    <w:p w14:paraId="20855972" w14:textId="3FBBAD09" w:rsidR="00393122" w:rsidRPr="001B7E40" w:rsidRDefault="009868B0" w:rsidP="001C322A">
      <w:pPr>
        <w:spacing w:before="0" w:after="0"/>
        <w:jc w:val="both"/>
      </w:pPr>
      <w:r w:rsidRPr="001B7E40">
        <w:t>UK Biobank requires a</w:t>
      </w:r>
      <w:r w:rsidR="00B86288">
        <w:t xml:space="preserve"> single</w:t>
      </w:r>
      <w:r w:rsidRPr="001B7E40">
        <w:t xml:space="preserve"> sequ</w:t>
      </w:r>
      <w:r w:rsidR="00577C95">
        <w:t>encing provider that can offer Whole G</w:t>
      </w:r>
      <w:r w:rsidRPr="001B7E40">
        <w:t xml:space="preserve">enome </w:t>
      </w:r>
      <w:r w:rsidR="00577C95">
        <w:t>S</w:t>
      </w:r>
      <w:r w:rsidRPr="001B7E40">
        <w:t>equencing (WGS) services with the necessary capacity and capability to deliver whole genome sequencing</w:t>
      </w:r>
      <w:r w:rsidR="008D422A" w:rsidRPr="001B7E40">
        <w:t xml:space="preserve"> for a given number of samples, taking into account that UK Biobank has up to £30m of funding available for this purpose</w:t>
      </w:r>
      <w:r w:rsidRPr="001B7E40">
        <w:t>.</w:t>
      </w:r>
    </w:p>
    <w:p w14:paraId="5703DB16" w14:textId="77777777" w:rsidR="00012A0A" w:rsidRPr="001B7E40" w:rsidRDefault="00012A0A" w:rsidP="001C322A">
      <w:pPr>
        <w:spacing w:before="0" w:after="0"/>
        <w:jc w:val="both"/>
      </w:pPr>
    </w:p>
    <w:p w14:paraId="081DA150" w14:textId="36FDAA6E" w:rsidR="00012A0A" w:rsidRPr="001B7E40" w:rsidRDefault="00012A0A" w:rsidP="001C322A">
      <w:pPr>
        <w:spacing w:before="0" w:after="0"/>
        <w:jc w:val="both"/>
      </w:pPr>
      <w:r w:rsidRPr="001B7E40">
        <w:t>Full details of the s</w:t>
      </w:r>
      <w:r w:rsidR="00317FF4" w:rsidRPr="001B7E40">
        <w:t>ervices required</w:t>
      </w:r>
      <w:r w:rsidR="00577C95">
        <w:t xml:space="preserve"> are included within the </w:t>
      </w:r>
      <w:r w:rsidRPr="001B7E40">
        <w:t>specification.</w:t>
      </w:r>
    </w:p>
    <w:p w14:paraId="46294232" w14:textId="77777777" w:rsidR="00393122" w:rsidRPr="001B7E40" w:rsidRDefault="00393122" w:rsidP="007D13E9">
      <w:pPr>
        <w:spacing w:before="0" w:after="0"/>
        <w:jc w:val="both"/>
        <w:rPr>
          <w:color w:val="FF0000"/>
        </w:rPr>
      </w:pPr>
    </w:p>
    <w:p w14:paraId="67124B1C" w14:textId="6E0E1E3D" w:rsidR="006F68FA" w:rsidRPr="001B7E40" w:rsidRDefault="006F68FA" w:rsidP="001C322A">
      <w:pPr>
        <w:pStyle w:val="Heading2"/>
        <w:tabs>
          <w:tab w:val="clear" w:pos="1116"/>
        </w:tabs>
        <w:spacing w:before="0" w:after="120"/>
        <w:ind w:left="0" w:firstLine="0"/>
        <w:rPr>
          <w:sz w:val="22"/>
          <w:szCs w:val="22"/>
        </w:rPr>
      </w:pPr>
      <w:bookmarkStart w:id="19" w:name="_Toc324422199"/>
      <w:bookmarkStart w:id="20" w:name="_Toc420075459"/>
      <w:r w:rsidRPr="001B7E40">
        <w:rPr>
          <w:sz w:val="22"/>
          <w:szCs w:val="22"/>
        </w:rPr>
        <w:t>Selection Criteria</w:t>
      </w:r>
      <w:bookmarkEnd w:id="19"/>
      <w:bookmarkEnd w:id="20"/>
    </w:p>
    <w:p w14:paraId="76EF18B6" w14:textId="730CD7CA" w:rsidR="00592139" w:rsidRDefault="006053D5" w:rsidP="001C322A">
      <w:pPr>
        <w:tabs>
          <w:tab w:val="num" w:pos="0"/>
        </w:tabs>
        <w:spacing w:before="0" w:after="0"/>
        <w:jc w:val="both"/>
      </w:pPr>
      <w:r w:rsidRPr="001B7E40">
        <w:t xml:space="preserve">Bidders will only be considered during this Tender where the Bidder has met UK Biobank’s required minimum standards for economic and financial standing, and technical and professional ability. </w:t>
      </w:r>
      <w:r w:rsidR="00BF026F">
        <w:t xml:space="preserve">UK Biobank retains the right to set aside Bids in the event that, for whatever reason, it does not believe that the Bidder has sufficient financial resources to undertake the contract value for which it has </w:t>
      </w:r>
      <w:r w:rsidR="00F8663A">
        <w:t>B</w:t>
      </w:r>
      <w:r w:rsidR="00BF026F">
        <w:t>id</w:t>
      </w:r>
      <w:r w:rsidR="00D84109">
        <w:t xml:space="preserve">.  UK Biobank shall rely on the financial information provided by the Bidder (including audited financial statements or equivalent financial documents that can be attested to provide a true and fair view of the financial </w:t>
      </w:r>
      <w:r w:rsidR="00D84109">
        <w:lastRenderedPageBreak/>
        <w:t>position of the Bidder) to assess the fin</w:t>
      </w:r>
      <w:r w:rsidR="00BF026F">
        <w:t>ancial standing of the Bidder.</w:t>
      </w:r>
      <w:r w:rsidR="00D84109">
        <w:t xml:space="preserve">  </w:t>
      </w:r>
      <w:r w:rsidR="00592139">
        <w:t xml:space="preserve">Where </w:t>
      </w:r>
      <w:r w:rsidR="00F8663A">
        <w:t>Bidders</w:t>
      </w:r>
      <w:r w:rsidR="00592139">
        <w:t xml:space="preserve"> suggest alternative contract terms that cannot be accepted by UK Biobank, this may result in a contract not being awarded</w:t>
      </w:r>
      <w:r w:rsidR="0048246B">
        <w:t>.</w:t>
      </w:r>
    </w:p>
    <w:p w14:paraId="42063C29" w14:textId="77777777" w:rsidR="00592139" w:rsidRDefault="00592139" w:rsidP="001C322A">
      <w:pPr>
        <w:tabs>
          <w:tab w:val="num" w:pos="0"/>
        </w:tabs>
        <w:spacing w:before="0" w:after="0"/>
        <w:jc w:val="both"/>
      </w:pPr>
    </w:p>
    <w:p w14:paraId="2069F1C5" w14:textId="4D940164" w:rsidR="006053D5" w:rsidRPr="001B7E40" w:rsidRDefault="006053D5" w:rsidP="001C322A">
      <w:pPr>
        <w:tabs>
          <w:tab w:val="num" w:pos="0"/>
        </w:tabs>
        <w:spacing w:before="0" w:after="0"/>
        <w:jc w:val="both"/>
      </w:pPr>
      <w:r w:rsidRPr="001B7E40">
        <w:t>For the selection questions, UK Biobank uses the Crown Commercial Service Standardised Pre-Qualification Questionnaire, as required by the Public Contracts Regulations 2015. Details of the minimum standards are below. Where a Bidder does not meet those minimum standards,</w:t>
      </w:r>
      <w:r w:rsidR="000B3FC8" w:rsidRPr="001B7E40">
        <w:t xml:space="preserve"> </w:t>
      </w:r>
      <w:r w:rsidRPr="001B7E40">
        <w:t>that Bidder will be excluded from the process and the Bid of that Bidder will not be evaluated.</w:t>
      </w:r>
    </w:p>
    <w:p w14:paraId="1B6CD8DA" w14:textId="77777777" w:rsidR="006053D5" w:rsidRPr="001B7E40" w:rsidRDefault="006053D5" w:rsidP="001C322A">
      <w:pPr>
        <w:tabs>
          <w:tab w:val="num" w:pos="0"/>
        </w:tabs>
        <w:spacing w:before="0" w:after="0"/>
        <w:ind w:hanging="567"/>
        <w:jc w:val="both"/>
      </w:pPr>
    </w:p>
    <w:p w14:paraId="39C7E535" w14:textId="77777777" w:rsidR="006053D5" w:rsidRPr="001B7E40" w:rsidRDefault="006053D5" w:rsidP="001C322A">
      <w:pPr>
        <w:tabs>
          <w:tab w:val="num" w:pos="0"/>
        </w:tabs>
        <w:spacing w:before="0" w:after="0"/>
        <w:jc w:val="both"/>
      </w:pPr>
      <w:r w:rsidRPr="001B7E40">
        <w:t>The Bidder’s response to the selection questions will be evaluated, and the minimum standards will be applied, as follows:</w:t>
      </w:r>
    </w:p>
    <w:p w14:paraId="44B0FD11" w14:textId="77777777" w:rsidR="006053D5" w:rsidRPr="001B7E40" w:rsidRDefault="006053D5" w:rsidP="001C322A">
      <w:pPr>
        <w:tabs>
          <w:tab w:val="num" w:pos="0"/>
        </w:tabs>
        <w:spacing w:before="0" w:after="0"/>
        <w:ind w:hanging="567"/>
        <w:jc w:val="both"/>
        <w:rPr>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840"/>
        <w:gridCol w:w="6282"/>
      </w:tblGrid>
      <w:tr w:rsidR="00F9697E" w:rsidRPr="001B7E40" w14:paraId="0F6AB618" w14:textId="77777777" w:rsidTr="007D13E9">
        <w:tc>
          <w:tcPr>
            <w:tcW w:w="950" w:type="dxa"/>
            <w:shd w:val="clear" w:color="auto" w:fill="auto"/>
          </w:tcPr>
          <w:p w14:paraId="54E954B5" w14:textId="1F638CAD" w:rsidR="006053D5" w:rsidRPr="007D13E9" w:rsidRDefault="006053D5" w:rsidP="000A5F21">
            <w:pPr>
              <w:spacing w:before="0" w:after="0"/>
              <w:jc w:val="both"/>
              <w:rPr>
                <w:b/>
              </w:rPr>
            </w:pPr>
            <w:r w:rsidRPr="007D13E9">
              <w:rPr>
                <w:b/>
              </w:rPr>
              <w:t>Section</w:t>
            </w:r>
          </w:p>
        </w:tc>
        <w:tc>
          <w:tcPr>
            <w:tcW w:w="1840" w:type="dxa"/>
            <w:shd w:val="clear" w:color="auto" w:fill="auto"/>
          </w:tcPr>
          <w:p w14:paraId="1663944D" w14:textId="77777777" w:rsidR="006053D5" w:rsidRPr="007D13E9" w:rsidRDefault="006053D5" w:rsidP="001C322A">
            <w:pPr>
              <w:spacing w:before="0" w:after="0"/>
              <w:jc w:val="both"/>
              <w:rPr>
                <w:b/>
              </w:rPr>
            </w:pPr>
            <w:r w:rsidRPr="007D13E9">
              <w:rPr>
                <w:b/>
              </w:rPr>
              <w:t>Criterion</w:t>
            </w:r>
          </w:p>
        </w:tc>
        <w:tc>
          <w:tcPr>
            <w:tcW w:w="6282" w:type="dxa"/>
            <w:shd w:val="clear" w:color="auto" w:fill="auto"/>
          </w:tcPr>
          <w:p w14:paraId="053CFAB5" w14:textId="77777777" w:rsidR="006053D5" w:rsidRPr="007D13E9" w:rsidRDefault="006053D5" w:rsidP="001C322A">
            <w:pPr>
              <w:spacing w:before="0" w:after="0"/>
              <w:jc w:val="both"/>
              <w:rPr>
                <w:b/>
              </w:rPr>
            </w:pPr>
            <w:r w:rsidRPr="007D13E9">
              <w:rPr>
                <w:b/>
              </w:rPr>
              <w:t xml:space="preserve">Minimum Standard </w:t>
            </w:r>
          </w:p>
        </w:tc>
      </w:tr>
      <w:tr w:rsidR="00F9697E" w:rsidRPr="001B7E40" w14:paraId="3F1D3AE4" w14:textId="77777777" w:rsidTr="007D13E9">
        <w:tc>
          <w:tcPr>
            <w:tcW w:w="950" w:type="dxa"/>
            <w:shd w:val="clear" w:color="auto" w:fill="auto"/>
          </w:tcPr>
          <w:p w14:paraId="0BD85D03" w14:textId="77777777" w:rsidR="006053D5" w:rsidRPr="001B7E40" w:rsidRDefault="006053D5" w:rsidP="007D13E9">
            <w:pPr>
              <w:spacing w:before="0" w:after="0"/>
              <w:jc w:val="center"/>
            </w:pPr>
            <w:r w:rsidRPr="001B7E40">
              <w:t>1</w:t>
            </w:r>
          </w:p>
        </w:tc>
        <w:tc>
          <w:tcPr>
            <w:tcW w:w="1840" w:type="dxa"/>
            <w:shd w:val="clear" w:color="auto" w:fill="auto"/>
          </w:tcPr>
          <w:p w14:paraId="0674E89A" w14:textId="77777777" w:rsidR="006053D5" w:rsidRPr="001B7E40" w:rsidRDefault="006053D5" w:rsidP="001C322A">
            <w:pPr>
              <w:spacing w:before="0" w:after="0"/>
              <w:jc w:val="both"/>
            </w:pPr>
            <w:r w:rsidRPr="001B7E40">
              <w:t>Not scored</w:t>
            </w:r>
          </w:p>
        </w:tc>
        <w:tc>
          <w:tcPr>
            <w:tcW w:w="6282" w:type="dxa"/>
            <w:shd w:val="clear" w:color="auto" w:fill="auto"/>
          </w:tcPr>
          <w:p w14:paraId="4E0C0B60" w14:textId="77777777" w:rsidR="006053D5" w:rsidRPr="001B7E40" w:rsidRDefault="006053D5" w:rsidP="001C322A">
            <w:pPr>
              <w:spacing w:before="0" w:after="0"/>
              <w:jc w:val="both"/>
            </w:pPr>
            <w:r w:rsidRPr="001B7E40">
              <w:t>For information only</w:t>
            </w:r>
          </w:p>
        </w:tc>
      </w:tr>
      <w:tr w:rsidR="00F9697E" w:rsidRPr="001B7E40" w14:paraId="3443C174" w14:textId="77777777" w:rsidTr="007D13E9">
        <w:tc>
          <w:tcPr>
            <w:tcW w:w="950" w:type="dxa"/>
            <w:shd w:val="clear" w:color="auto" w:fill="auto"/>
          </w:tcPr>
          <w:p w14:paraId="5F690E93" w14:textId="77777777" w:rsidR="006053D5" w:rsidRPr="001B7E40" w:rsidRDefault="006053D5" w:rsidP="007D13E9">
            <w:pPr>
              <w:spacing w:before="0" w:after="0"/>
              <w:jc w:val="center"/>
            </w:pPr>
            <w:r w:rsidRPr="001B7E40">
              <w:t>2</w:t>
            </w:r>
          </w:p>
          <w:p w14:paraId="5C60FDC2" w14:textId="77777777" w:rsidR="006053D5" w:rsidRPr="001B7E40" w:rsidRDefault="006053D5" w:rsidP="007D13E9">
            <w:pPr>
              <w:spacing w:before="0" w:after="0"/>
              <w:jc w:val="center"/>
            </w:pPr>
            <w:r w:rsidRPr="001B7E40">
              <w:t>3</w:t>
            </w:r>
          </w:p>
        </w:tc>
        <w:tc>
          <w:tcPr>
            <w:tcW w:w="1840" w:type="dxa"/>
            <w:shd w:val="clear" w:color="auto" w:fill="auto"/>
          </w:tcPr>
          <w:p w14:paraId="0FF3EBF2" w14:textId="77777777" w:rsidR="006053D5" w:rsidRPr="001B7E40" w:rsidRDefault="006053D5" w:rsidP="001C322A">
            <w:pPr>
              <w:spacing w:before="0" w:after="0"/>
            </w:pPr>
            <w:r w:rsidRPr="001B7E40">
              <w:t>N/A</w:t>
            </w:r>
          </w:p>
        </w:tc>
        <w:tc>
          <w:tcPr>
            <w:tcW w:w="6282" w:type="dxa"/>
            <w:shd w:val="clear" w:color="auto" w:fill="auto"/>
          </w:tcPr>
          <w:p w14:paraId="1BAF6F0B" w14:textId="77777777" w:rsidR="006053D5" w:rsidRPr="001B7E40" w:rsidRDefault="006053D5" w:rsidP="001C322A">
            <w:pPr>
              <w:spacing w:before="0" w:after="0"/>
            </w:pPr>
            <w:r w:rsidRPr="001B7E40">
              <w:t xml:space="preserve">Where any of the mandatory or discretionary grounds for rejection in the Public Contracts Regulations 2015 apply to a Bidder, UK Biobank will determine, in its sole discretion, whether or not the Bidder will be able to proceed any further in respect of this procurement. </w:t>
            </w:r>
          </w:p>
        </w:tc>
      </w:tr>
      <w:tr w:rsidR="00F9697E" w:rsidRPr="001B7E40" w14:paraId="3C5BCCCD" w14:textId="77777777" w:rsidTr="007D13E9">
        <w:tc>
          <w:tcPr>
            <w:tcW w:w="950" w:type="dxa"/>
            <w:shd w:val="clear" w:color="auto" w:fill="auto"/>
          </w:tcPr>
          <w:p w14:paraId="26614B6B" w14:textId="77777777" w:rsidR="006053D5" w:rsidRPr="001B7E40" w:rsidRDefault="006053D5" w:rsidP="007D13E9">
            <w:pPr>
              <w:spacing w:before="0" w:after="0"/>
              <w:jc w:val="center"/>
            </w:pPr>
            <w:r w:rsidRPr="001B7E40">
              <w:t>4</w:t>
            </w:r>
          </w:p>
          <w:p w14:paraId="7D971E43" w14:textId="77777777" w:rsidR="006053D5" w:rsidRPr="001B7E40" w:rsidRDefault="006053D5" w:rsidP="007D13E9">
            <w:pPr>
              <w:spacing w:before="0" w:after="0"/>
              <w:jc w:val="center"/>
            </w:pPr>
            <w:r w:rsidRPr="001B7E40">
              <w:t>5</w:t>
            </w:r>
          </w:p>
          <w:p w14:paraId="2970DABD" w14:textId="77777777" w:rsidR="006053D5" w:rsidRPr="001B7E40" w:rsidRDefault="006053D5" w:rsidP="007D13E9">
            <w:pPr>
              <w:spacing w:before="0" w:after="0"/>
              <w:jc w:val="center"/>
            </w:pPr>
            <w:r w:rsidRPr="001B7E40">
              <w:t>7</w:t>
            </w:r>
          </w:p>
          <w:p w14:paraId="69845BCD" w14:textId="77777777" w:rsidR="006053D5" w:rsidRPr="001B7E40" w:rsidRDefault="006053D5" w:rsidP="007D13E9">
            <w:pPr>
              <w:spacing w:before="0" w:after="0"/>
              <w:jc w:val="center"/>
            </w:pPr>
            <w:r w:rsidRPr="001B7E40">
              <w:t>8</w:t>
            </w:r>
          </w:p>
        </w:tc>
        <w:tc>
          <w:tcPr>
            <w:tcW w:w="1840" w:type="dxa"/>
            <w:shd w:val="clear" w:color="auto" w:fill="auto"/>
          </w:tcPr>
          <w:p w14:paraId="15C2AAD5" w14:textId="77777777" w:rsidR="006053D5" w:rsidRPr="001B7E40" w:rsidRDefault="006053D5" w:rsidP="001C322A">
            <w:pPr>
              <w:spacing w:before="0" w:after="0"/>
            </w:pPr>
            <w:r w:rsidRPr="001B7E40">
              <w:t>Yes / No</w:t>
            </w:r>
          </w:p>
        </w:tc>
        <w:tc>
          <w:tcPr>
            <w:tcW w:w="6282" w:type="dxa"/>
            <w:shd w:val="clear" w:color="auto" w:fill="auto"/>
          </w:tcPr>
          <w:p w14:paraId="68205B4F" w14:textId="3B9A0568" w:rsidR="006053D5" w:rsidRPr="001B7E40" w:rsidRDefault="006053D5" w:rsidP="00D05A2A">
            <w:pPr>
              <w:spacing w:before="0" w:after="0"/>
            </w:pPr>
            <w:r w:rsidRPr="001B7E40">
              <w:t>If Bidders answer ‘No’ to these questions UK Biobank will determine whether or not the Bidder will be able to proceed any further in respect of this procurement</w:t>
            </w:r>
            <w:r w:rsidR="00D05A2A">
              <w:t>,</w:t>
            </w:r>
            <w:r w:rsidRPr="001B7E40">
              <w:t xml:space="preserve"> following on from any remedial action that has taken place.</w:t>
            </w:r>
          </w:p>
        </w:tc>
      </w:tr>
      <w:tr w:rsidR="00E01501" w:rsidRPr="00E01501" w14:paraId="6775E233" w14:textId="77777777" w:rsidTr="007D13E9">
        <w:tc>
          <w:tcPr>
            <w:tcW w:w="950" w:type="dxa"/>
            <w:shd w:val="clear" w:color="auto" w:fill="auto"/>
          </w:tcPr>
          <w:p w14:paraId="28CCABEA" w14:textId="77777777" w:rsidR="006053D5" w:rsidRPr="00E01501" w:rsidRDefault="006053D5" w:rsidP="007D13E9">
            <w:pPr>
              <w:spacing w:before="0" w:after="0"/>
              <w:jc w:val="center"/>
            </w:pPr>
            <w:r w:rsidRPr="00E01501">
              <w:t>6</w:t>
            </w:r>
          </w:p>
          <w:p w14:paraId="4EEC08DF" w14:textId="77777777" w:rsidR="006053D5" w:rsidRPr="00E01501" w:rsidRDefault="006053D5" w:rsidP="007D13E9">
            <w:pPr>
              <w:spacing w:before="0" w:after="0"/>
              <w:jc w:val="center"/>
            </w:pPr>
          </w:p>
        </w:tc>
        <w:tc>
          <w:tcPr>
            <w:tcW w:w="1840" w:type="dxa"/>
            <w:shd w:val="clear" w:color="auto" w:fill="auto"/>
          </w:tcPr>
          <w:p w14:paraId="501D3D2F" w14:textId="15841DAD" w:rsidR="006053D5" w:rsidRPr="00E01501" w:rsidRDefault="006053D5" w:rsidP="001C322A">
            <w:pPr>
              <w:spacing w:before="0" w:after="0"/>
            </w:pPr>
            <w:r w:rsidRPr="00E01501">
              <w:t xml:space="preserve">Demonstrate an acceptable level </w:t>
            </w:r>
          </w:p>
        </w:tc>
        <w:tc>
          <w:tcPr>
            <w:tcW w:w="6282" w:type="dxa"/>
            <w:shd w:val="clear" w:color="auto" w:fill="auto"/>
          </w:tcPr>
          <w:p w14:paraId="0CC11CAD" w14:textId="0F52A8F1" w:rsidR="006053D5" w:rsidRPr="00E01501" w:rsidRDefault="006053D5" w:rsidP="00D05A2A">
            <w:pPr>
              <w:spacing w:before="0" w:after="0"/>
            </w:pPr>
            <w:r w:rsidRPr="00E01501">
              <w:t>Bidders must demonstrate an acceptable level of technical and professional ability</w:t>
            </w:r>
            <w:r w:rsidR="00D05A2A">
              <w:t>, determined through review of references</w:t>
            </w:r>
            <w:r w:rsidRPr="00E01501">
              <w:t xml:space="preserve">. </w:t>
            </w:r>
          </w:p>
        </w:tc>
      </w:tr>
    </w:tbl>
    <w:p w14:paraId="51074EE1" w14:textId="77777777" w:rsidR="006053D5" w:rsidRPr="00E01501" w:rsidRDefault="006053D5" w:rsidP="001C322A">
      <w:pPr>
        <w:spacing w:before="0" w:after="0"/>
        <w:ind w:left="720"/>
        <w:jc w:val="both"/>
      </w:pPr>
    </w:p>
    <w:p w14:paraId="764F2F11" w14:textId="2A50CDF9" w:rsidR="001C06D6" w:rsidRPr="00E01501" w:rsidRDefault="008F71A5" w:rsidP="001C322A">
      <w:pPr>
        <w:spacing w:before="0" w:after="120"/>
        <w:jc w:val="both"/>
        <w:rPr>
          <w:b/>
        </w:rPr>
      </w:pPr>
      <w:bookmarkStart w:id="21" w:name="_Toc324422200"/>
      <w:bookmarkStart w:id="22" w:name="_Toc420075460"/>
      <w:r w:rsidRPr="00E01501">
        <w:rPr>
          <w:b/>
        </w:rPr>
        <w:t>1.5</w:t>
      </w:r>
      <w:r w:rsidRPr="00E01501">
        <w:rPr>
          <w:b/>
        </w:rPr>
        <w:tab/>
      </w:r>
      <w:r w:rsidR="001C06D6" w:rsidRPr="00E01501">
        <w:rPr>
          <w:b/>
        </w:rPr>
        <w:t>Award Criteria</w:t>
      </w:r>
      <w:bookmarkEnd w:id="21"/>
      <w:bookmarkEnd w:id="22"/>
    </w:p>
    <w:p w14:paraId="271DB85F" w14:textId="49187B6D" w:rsidR="001C06D6" w:rsidRPr="00E01501" w:rsidRDefault="00F34CDA" w:rsidP="001C322A">
      <w:pPr>
        <w:spacing w:before="0" w:after="0"/>
        <w:jc w:val="both"/>
      </w:pPr>
      <w:r w:rsidRPr="00E01501">
        <w:t>Bids</w:t>
      </w:r>
      <w:r w:rsidR="00915A20" w:rsidRPr="00E01501">
        <w:t xml:space="preserve"> from Bidders who meet the minimum standards</w:t>
      </w:r>
      <w:r w:rsidRPr="00E01501">
        <w:t xml:space="preserve"> will be evaluated </w:t>
      </w:r>
      <w:r w:rsidR="001C06D6" w:rsidRPr="00E01501">
        <w:t xml:space="preserve">on the basis of </w:t>
      </w:r>
      <w:r w:rsidR="00282F36" w:rsidRPr="00E01501">
        <w:t>how</w:t>
      </w:r>
      <w:r w:rsidR="001C06D6" w:rsidRPr="00E01501">
        <w:t xml:space="preserve"> </w:t>
      </w:r>
      <w:r w:rsidR="00282F36" w:rsidRPr="00E01501">
        <w:t xml:space="preserve">they </w:t>
      </w:r>
      <w:r w:rsidR="00E75ACD" w:rsidRPr="00E01501">
        <w:t>scor</w:t>
      </w:r>
      <w:r w:rsidR="005A4012" w:rsidRPr="00E01501">
        <w:t>e</w:t>
      </w:r>
      <w:r w:rsidR="00AE597F" w:rsidRPr="00E01501">
        <w:t xml:space="preserve"> in terms of the following criteria:</w:t>
      </w:r>
    </w:p>
    <w:p w14:paraId="3A36CB36" w14:textId="77777777" w:rsidR="000C7CE1" w:rsidRDefault="000C7CE1" w:rsidP="0045132F">
      <w:pPr>
        <w:spacing w:before="0" w:after="0"/>
        <w:ind w:left="720"/>
      </w:pPr>
    </w:p>
    <w:tbl>
      <w:tblPr>
        <w:tblW w:w="9100" w:type="dxa"/>
        <w:jc w:val="center"/>
        <w:tblInd w:w="-1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183"/>
        <w:gridCol w:w="671"/>
        <w:gridCol w:w="3792"/>
        <w:gridCol w:w="1585"/>
      </w:tblGrid>
      <w:tr w:rsidR="007D13E9" w:rsidRPr="00F31B55" w14:paraId="12F0E8A7" w14:textId="77777777" w:rsidTr="007D13E9">
        <w:trPr>
          <w:jc w:val="center"/>
        </w:trPr>
        <w:tc>
          <w:tcPr>
            <w:tcW w:w="1869" w:type="dxa"/>
          </w:tcPr>
          <w:p w14:paraId="56BAA94B" w14:textId="1ADE98B0" w:rsidR="003926AD" w:rsidRPr="000A5F21" w:rsidRDefault="003926AD" w:rsidP="00975F8F">
            <w:pPr>
              <w:spacing w:before="0" w:after="0"/>
              <w:jc w:val="center"/>
              <w:rPr>
                <w:b/>
                <w:sz w:val="20"/>
                <w:szCs w:val="20"/>
              </w:rPr>
            </w:pPr>
            <w:r w:rsidRPr="007D13E9">
              <w:rPr>
                <w:b/>
                <w:sz w:val="20"/>
                <w:szCs w:val="20"/>
                <w:lang w:eastAsia="en-US"/>
              </w:rPr>
              <w:t>Criteria</w:t>
            </w:r>
          </w:p>
        </w:tc>
        <w:tc>
          <w:tcPr>
            <w:tcW w:w="1183" w:type="dxa"/>
          </w:tcPr>
          <w:p w14:paraId="51FD7EB5" w14:textId="77777777" w:rsidR="003926AD" w:rsidRPr="000A5F21" w:rsidRDefault="003926AD" w:rsidP="00975F8F">
            <w:pPr>
              <w:spacing w:before="0" w:after="0"/>
              <w:jc w:val="center"/>
              <w:rPr>
                <w:b/>
                <w:sz w:val="20"/>
                <w:szCs w:val="20"/>
              </w:rPr>
            </w:pPr>
            <w:r w:rsidRPr="007D13E9">
              <w:rPr>
                <w:b/>
                <w:sz w:val="20"/>
                <w:szCs w:val="20"/>
                <w:lang w:eastAsia="en-US"/>
              </w:rPr>
              <w:t>Weighting</w:t>
            </w:r>
          </w:p>
        </w:tc>
        <w:tc>
          <w:tcPr>
            <w:tcW w:w="671" w:type="dxa"/>
          </w:tcPr>
          <w:p w14:paraId="04F2C524" w14:textId="77777777" w:rsidR="003926AD" w:rsidRPr="007D13E9" w:rsidRDefault="003926AD" w:rsidP="00975F8F">
            <w:pPr>
              <w:spacing w:before="0" w:after="0"/>
              <w:jc w:val="center"/>
              <w:rPr>
                <w:b/>
                <w:sz w:val="20"/>
                <w:szCs w:val="20"/>
                <w:lang w:eastAsia="en-US"/>
              </w:rPr>
            </w:pPr>
            <w:r w:rsidRPr="007D13E9">
              <w:rPr>
                <w:b/>
                <w:sz w:val="20"/>
                <w:szCs w:val="20"/>
                <w:lang w:eastAsia="en-US"/>
              </w:rPr>
              <w:t>No</w:t>
            </w:r>
          </w:p>
        </w:tc>
        <w:tc>
          <w:tcPr>
            <w:tcW w:w="3792" w:type="dxa"/>
          </w:tcPr>
          <w:p w14:paraId="7081B251" w14:textId="77777777" w:rsidR="003926AD" w:rsidRPr="007D13E9" w:rsidRDefault="003926AD" w:rsidP="00975F8F">
            <w:pPr>
              <w:spacing w:before="0" w:after="0"/>
              <w:jc w:val="center"/>
              <w:rPr>
                <w:b/>
                <w:sz w:val="20"/>
                <w:szCs w:val="20"/>
                <w:lang w:eastAsia="en-US"/>
              </w:rPr>
            </w:pPr>
            <w:r w:rsidRPr="007D13E9">
              <w:rPr>
                <w:b/>
                <w:sz w:val="20"/>
                <w:szCs w:val="20"/>
                <w:lang w:eastAsia="en-US"/>
              </w:rPr>
              <w:t>Sub-criteria</w:t>
            </w:r>
          </w:p>
        </w:tc>
        <w:tc>
          <w:tcPr>
            <w:tcW w:w="1585" w:type="dxa"/>
          </w:tcPr>
          <w:p w14:paraId="3AA2CF21" w14:textId="77777777" w:rsidR="003926AD" w:rsidRPr="007D13E9" w:rsidRDefault="003926AD" w:rsidP="00975F8F">
            <w:pPr>
              <w:spacing w:before="0" w:after="0"/>
              <w:jc w:val="center"/>
              <w:rPr>
                <w:b/>
                <w:sz w:val="20"/>
                <w:szCs w:val="20"/>
                <w:lang w:eastAsia="en-US"/>
              </w:rPr>
            </w:pPr>
            <w:r w:rsidRPr="007D13E9">
              <w:rPr>
                <w:b/>
                <w:sz w:val="20"/>
                <w:szCs w:val="20"/>
                <w:lang w:eastAsia="en-US"/>
              </w:rPr>
              <w:t>Sub-weighting</w:t>
            </w:r>
          </w:p>
        </w:tc>
      </w:tr>
      <w:tr w:rsidR="007D13E9" w:rsidRPr="00F31B55" w14:paraId="588DFD3A" w14:textId="77777777" w:rsidTr="007D13E9">
        <w:trPr>
          <w:jc w:val="center"/>
        </w:trPr>
        <w:tc>
          <w:tcPr>
            <w:tcW w:w="1869" w:type="dxa"/>
            <w:vMerge w:val="restart"/>
            <w:vAlign w:val="center"/>
          </w:tcPr>
          <w:p w14:paraId="4482D5B5" w14:textId="77777777" w:rsidR="00FB3389" w:rsidRDefault="003760DE" w:rsidP="008260B2">
            <w:pPr>
              <w:spacing w:before="0" w:after="0"/>
              <w:jc w:val="center"/>
              <w:rPr>
                <w:color w:val="FF0000"/>
                <w:sz w:val="20"/>
                <w:szCs w:val="20"/>
                <w:lang w:eastAsia="en-US"/>
              </w:rPr>
            </w:pPr>
            <w:r w:rsidRPr="00CD63AB">
              <w:rPr>
                <w:color w:val="FF0000"/>
                <w:sz w:val="20"/>
                <w:szCs w:val="20"/>
                <w:lang w:eastAsia="en-US"/>
              </w:rPr>
              <w:t xml:space="preserve">Quality </w:t>
            </w:r>
          </w:p>
          <w:p w14:paraId="335C78CB" w14:textId="05A4DCAB" w:rsidR="00FB3389" w:rsidRPr="00FB3389" w:rsidRDefault="00FB3389" w:rsidP="008260B2">
            <w:pPr>
              <w:spacing w:before="0" w:after="0"/>
              <w:jc w:val="center"/>
              <w:rPr>
                <w:color w:val="A6A6A6" w:themeColor="background1" w:themeShade="A6"/>
                <w:sz w:val="20"/>
                <w:szCs w:val="20"/>
                <w:lang w:eastAsia="en-US"/>
              </w:rPr>
            </w:pPr>
            <w:r w:rsidRPr="00FB3389">
              <w:rPr>
                <w:color w:val="A6A6A6" w:themeColor="background1" w:themeShade="A6"/>
                <w:sz w:val="20"/>
                <w:szCs w:val="20"/>
                <w:lang w:eastAsia="en-US"/>
              </w:rPr>
              <w:t>(Deleted ‘Technical’)</w:t>
            </w:r>
          </w:p>
          <w:p w14:paraId="3F1A02F8" w14:textId="7D92D93C" w:rsidR="00965676" w:rsidRPr="00F31B55" w:rsidRDefault="00965676" w:rsidP="008260B2">
            <w:pPr>
              <w:spacing w:before="0" w:after="0"/>
              <w:jc w:val="center"/>
              <w:rPr>
                <w:sz w:val="20"/>
                <w:szCs w:val="20"/>
                <w:lang w:eastAsia="en-US"/>
              </w:rPr>
            </w:pPr>
            <w:r>
              <w:rPr>
                <w:sz w:val="20"/>
                <w:szCs w:val="20"/>
                <w:lang w:eastAsia="en-US"/>
              </w:rPr>
              <w:t>Requirements</w:t>
            </w:r>
          </w:p>
        </w:tc>
        <w:tc>
          <w:tcPr>
            <w:tcW w:w="1183" w:type="dxa"/>
            <w:vMerge w:val="restart"/>
            <w:vAlign w:val="center"/>
          </w:tcPr>
          <w:p w14:paraId="63F0B5B0" w14:textId="53AD1B08" w:rsidR="00965676" w:rsidRPr="00F31B55" w:rsidRDefault="00965676" w:rsidP="00975F8F">
            <w:pPr>
              <w:spacing w:before="0" w:after="0"/>
              <w:jc w:val="center"/>
              <w:rPr>
                <w:sz w:val="20"/>
                <w:szCs w:val="20"/>
              </w:rPr>
            </w:pPr>
            <w:r w:rsidRPr="00F31B55">
              <w:rPr>
                <w:sz w:val="20"/>
                <w:szCs w:val="20"/>
              </w:rPr>
              <w:t>6</w:t>
            </w:r>
            <w:r>
              <w:rPr>
                <w:sz w:val="20"/>
                <w:szCs w:val="20"/>
              </w:rPr>
              <w:t>5</w:t>
            </w:r>
            <w:r w:rsidRPr="00F31B55">
              <w:rPr>
                <w:sz w:val="20"/>
                <w:szCs w:val="20"/>
              </w:rPr>
              <w:t>%</w:t>
            </w:r>
          </w:p>
        </w:tc>
        <w:tc>
          <w:tcPr>
            <w:tcW w:w="671" w:type="dxa"/>
          </w:tcPr>
          <w:p w14:paraId="247719B9" w14:textId="77777777" w:rsidR="00965676" w:rsidRPr="00F31B55" w:rsidRDefault="00965676" w:rsidP="007D13E9">
            <w:pPr>
              <w:spacing w:before="0" w:after="0"/>
              <w:rPr>
                <w:sz w:val="20"/>
                <w:szCs w:val="20"/>
              </w:rPr>
            </w:pPr>
            <w:r w:rsidRPr="00F31B55">
              <w:rPr>
                <w:sz w:val="20"/>
                <w:szCs w:val="20"/>
              </w:rPr>
              <w:t>1.1</w:t>
            </w:r>
          </w:p>
        </w:tc>
        <w:tc>
          <w:tcPr>
            <w:tcW w:w="3792" w:type="dxa"/>
          </w:tcPr>
          <w:p w14:paraId="0822A08F" w14:textId="32F2DEF8" w:rsidR="00965676" w:rsidRPr="00F31B55" w:rsidRDefault="00A2414D" w:rsidP="007D13E9">
            <w:pPr>
              <w:spacing w:before="0" w:after="0"/>
              <w:rPr>
                <w:sz w:val="20"/>
                <w:szCs w:val="20"/>
              </w:rPr>
            </w:pPr>
            <w:r>
              <w:rPr>
                <w:sz w:val="20"/>
                <w:szCs w:val="20"/>
              </w:rPr>
              <w:t>S</w:t>
            </w:r>
            <w:r w:rsidR="00965676" w:rsidRPr="00F31B55">
              <w:rPr>
                <w:sz w:val="20"/>
                <w:szCs w:val="20"/>
              </w:rPr>
              <w:t>hipping and storage of samples</w:t>
            </w:r>
          </w:p>
        </w:tc>
        <w:tc>
          <w:tcPr>
            <w:tcW w:w="1585" w:type="dxa"/>
            <w:vAlign w:val="center"/>
          </w:tcPr>
          <w:p w14:paraId="0EA6268D" w14:textId="77777777" w:rsidR="00965676" w:rsidRDefault="006B05DA" w:rsidP="006B05DA">
            <w:pPr>
              <w:spacing w:before="0" w:after="0"/>
              <w:jc w:val="center"/>
              <w:rPr>
                <w:color w:val="FF0000"/>
                <w:sz w:val="20"/>
                <w:szCs w:val="20"/>
              </w:rPr>
            </w:pPr>
            <w:r w:rsidRPr="00CD63AB">
              <w:rPr>
                <w:color w:val="FF0000"/>
                <w:sz w:val="20"/>
                <w:szCs w:val="20"/>
              </w:rPr>
              <w:t>2.5</w:t>
            </w:r>
            <w:r w:rsidR="00965676" w:rsidRPr="00CD63AB">
              <w:rPr>
                <w:color w:val="FF0000"/>
                <w:sz w:val="20"/>
                <w:szCs w:val="20"/>
              </w:rPr>
              <w:t>%</w:t>
            </w:r>
          </w:p>
          <w:p w14:paraId="337632F7" w14:textId="71A86070" w:rsidR="000643DE" w:rsidRPr="00CD63AB" w:rsidRDefault="000643DE" w:rsidP="006B05DA">
            <w:pPr>
              <w:spacing w:before="0" w:after="0"/>
              <w:jc w:val="center"/>
              <w:rPr>
                <w:color w:val="FF0000"/>
                <w:sz w:val="20"/>
                <w:szCs w:val="20"/>
              </w:rPr>
            </w:pPr>
            <w:r>
              <w:rPr>
                <w:color w:val="A6A6A6" w:themeColor="background1" w:themeShade="A6"/>
                <w:sz w:val="20"/>
                <w:szCs w:val="20"/>
              </w:rPr>
              <w:t>(</w:t>
            </w:r>
            <w:r w:rsidRPr="000643DE">
              <w:rPr>
                <w:color w:val="A6A6A6" w:themeColor="background1" w:themeShade="A6"/>
                <w:sz w:val="20"/>
                <w:szCs w:val="20"/>
              </w:rPr>
              <w:t>Deleted 5%</w:t>
            </w:r>
            <w:r>
              <w:rPr>
                <w:color w:val="A6A6A6" w:themeColor="background1" w:themeShade="A6"/>
                <w:sz w:val="20"/>
                <w:szCs w:val="20"/>
              </w:rPr>
              <w:t>)</w:t>
            </w:r>
          </w:p>
        </w:tc>
      </w:tr>
      <w:tr w:rsidR="007D13E9" w:rsidRPr="00F31B55" w14:paraId="2582D031" w14:textId="77777777" w:rsidTr="007D13E9">
        <w:trPr>
          <w:jc w:val="center"/>
        </w:trPr>
        <w:tc>
          <w:tcPr>
            <w:tcW w:w="1869" w:type="dxa"/>
            <w:vMerge/>
          </w:tcPr>
          <w:p w14:paraId="5A388F8E" w14:textId="4567C87D" w:rsidR="00965676" w:rsidRPr="00F31B55" w:rsidRDefault="00965676" w:rsidP="00975F8F">
            <w:pPr>
              <w:spacing w:before="0" w:after="0"/>
              <w:jc w:val="center"/>
              <w:rPr>
                <w:sz w:val="20"/>
                <w:szCs w:val="20"/>
                <w:lang w:eastAsia="en-US"/>
              </w:rPr>
            </w:pPr>
          </w:p>
        </w:tc>
        <w:tc>
          <w:tcPr>
            <w:tcW w:w="1183" w:type="dxa"/>
            <w:vMerge/>
            <w:vAlign w:val="center"/>
          </w:tcPr>
          <w:p w14:paraId="46E83398" w14:textId="77777777" w:rsidR="00965676" w:rsidRPr="00F31B55" w:rsidRDefault="00965676" w:rsidP="00975F8F">
            <w:pPr>
              <w:spacing w:before="0" w:after="0"/>
              <w:jc w:val="center"/>
              <w:rPr>
                <w:sz w:val="20"/>
                <w:szCs w:val="20"/>
              </w:rPr>
            </w:pPr>
          </w:p>
        </w:tc>
        <w:tc>
          <w:tcPr>
            <w:tcW w:w="671" w:type="dxa"/>
          </w:tcPr>
          <w:p w14:paraId="55103578" w14:textId="77777777" w:rsidR="00965676" w:rsidRPr="00F31B55" w:rsidRDefault="00965676" w:rsidP="007D13E9">
            <w:pPr>
              <w:spacing w:before="0" w:after="0"/>
              <w:rPr>
                <w:sz w:val="20"/>
                <w:szCs w:val="20"/>
              </w:rPr>
            </w:pPr>
            <w:r w:rsidRPr="00F31B55">
              <w:rPr>
                <w:sz w:val="20"/>
                <w:szCs w:val="20"/>
              </w:rPr>
              <w:t>1.2</w:t>
            </w:r>
          </w:p>
        </w:tc>
        <w:tc>
          <w:tcPr>
            <w:tcW w:w="3792" w:type="dxa"/>
          </w:tcPr>
          <w:p w14:paraId="69E021F8" w14:textId="2A609A80" w:rsidR="00965676" w:rsidRPr="00F31B55" w:rsidRDefault="00A2414D" w:rsidP="007D13E9">
            <w:pPr>
              <w:spacing w:before="0" w:after="0"/>
              <w:rPr>
                <w:sz w:val="20"/>
                <w:szCs w:val="20"/>
              </w:rPr>
            </w:pPr>
            <w:r>
              <w:rPr>
                <w:sz w:val="20"/>
                <w:szCs w:val="20"/>
              </w:rPr>
              <w:t>G</w:t>
            </w:r>
            <w:r w:rsidR="00965676" w:rsidRPr="00F31B55">
              <w:rPr>
                <w:sz w:val="20"/>
                <w:szCs w:val="20"/>
              </w:rPr>
              <w:t>eneration of sequence data</w:t>
            </w:r>
          </w:p>
        </w:tc>
        <w:tc>
          <w:tcPr>
            <w:tcW w:w="1585" w:type="dxa"/>
            <w:vAlign w:val="center"/>
          </w:tcPr>
          <w:p w14:paraId="721F4570" w14:textId="77777777" w:rsidR="00965676" w:rsidRDefault="006B05DA" w:rsidP="006B05DA">
            <w:pPr>
              <w:spacing w:before="0" w:after="0"/>
              <w:jc w:val="center"/>
              <w:rPr>
                <w:color w:val="FF0000"/>
                <w:sz w:val="20"/>
                <w:szCs w:val="20"/>
              </w:rPr>
            </w:pPr>
            <w:r w:rsidRPr="00CD63AB">
              <w:rPr>
                <w:color w:val="FF0000"/>
                <w:sz w:val="20"/>
                <w:szCs w:val="20"/>
              </w:rPr>
              <w:t>37.5</w:t>
            </w:r>
            <w:r w:rsidR="00C74EBC" w:rsidRPr="00CD63AB">
              <w:rPr>
                <w:color w:val="FF0000"/>
                <w:sz w:val="20"/>
                <w:szCs w:val="20"/>
              </w:rPr>
              <w:t>%</w:t>
            </w:r>
          </w:p>
          <w:p w14:paraId="56841E14" w14:textId="0BCCCFB3" w:rsidR="000643DE" w:rsidRPr="00CD63AB" w:rsidRDefault="000643DE" w:rsidP="006B05DA">
            <w:pPr>
              <w:spacing w:before="0" w:after="0"/>
              <w:jc w:val="center"/>
              <w:rPr>
                <w:color w:val="FF0000"/>
                <w:sz w:val="20"/>
                <w:szCs w:val="20"/>
              </w:rPr>
            </w:pPr>
            <w:r>
              <w:rPr>
                <w:color w:val="A6A6A6" w:themeColor="background1" w:themeShade="A6"/>
                <w:sz w:val="20"/>
                <w:szCs w:val="20"/>
              </w:rPr>
              <w:t>(</w:t>
            </w:r>
            <w:r w:rsidRPr="000643DE">
              <w:rPr>
                <w:color w:val="A6A6A6" w:themeColor="background1" w:themeShade="A6"/>
                <w:sz w:val="20"/>
                <w:szCs w:val="20"/>
              </w:rPr>
              <w:t>Deleted 45%</w:t>
            </w:r>
            <w:r>
              <w:rPr>
                <w:color w:val="A6A6A6" w:themeColor="background1" w:themeShade="A6"/>
                <w:sz w:val="20"/>
                <w:szCs w:val="20"/>
              </w:rPr>
              <w:t>)</w:t>
            </w:r>
          </w:p>
        </w:tc>
      </w:tr>
      <w:tr w:rsidR="007D13E9" w:rsidRPr="00F31B55" w14:paraId="27FD50C1" w14:textId="77777777" w:rsidTr="007D13E9">
        <w:trPr>
          <w:jc w:val="center"/>
        </w:trPr>
        <w:tc>
          <w:tcPr>
            <w:tcW w:w="1869" w:type="dxa"/>
            <w:vMerge/>
          </w:tcPr>
          <w:p w14:paraId="44BB21A4" w14:textId="77777777" w:rsidR="00965676" w:rsidRPr="00F31B55" w:rsidRDefault="00965676" w:rsidP="00975F8F">
            <w:pPr>
              <w:spacing w:before="0" w:after="0"/>
              <w:jc w:val="center"/>
              <w:rPr>
                <w:sz w:val="20"/>
                <w:szCs w:val="20"/>
                <w:lang w:eastAsia="en-US"/>
              </w:rPr>
            </w:pPr>
          </w:p>
        </w:tc>
        <w:tc>
          <w:tcPr>
            <w:tcW w:w="1183" w:type="dxa"/>
            <w:vMerge/>
            <w:vAlign w:val="center"/>
          </w:tcPr>
          <w:p w14:paraId="5A065E94" w14:textId="77777777" w:rsidR="00965676" w:rsidRPr="00F31B55" w:rsidRDefault="00965676" w:rsidP="00975F8F">
            <w:pPr>
              <w:spacing w:before="0" w:after="0"/>
              <w:jc w:val="center"/>
              <w:rPr>
                <w:sz w:val="20"/>
                <w:szCs w:val="20"/>
              </w:rPr>
            </w:pPr>
          </w:p>
        </w:tc>
        <w:tc>
          <w:tcPr>
            <w:tcW w:w="671" w:type="dxa"/>
          </w:tcPr>
          <w:p w14:paraId="416730FA" w14:textId="523CFBD4" w:rsidR="00965676" w:rsidRPr="00F31B55" w:rsidRDefault="00965676" w:rsidP="007D13E9">
            <w:pPr>
              <w:spacing w:before="0" w:after="0"/>
              <w:rPr>
                <w:sz w:val="20"/>
                <w:szCs w:val="20"/>
              </w:rPr>
            </w:pPr>
            <w:r>
              <w:rPr>
                <w:sz w:val="20"/>
                <w:szCs w:val="20"/>
              </w:rPr>
              <w:t>1.2.1</w:t>
            </w:r>
          </w:p>
        </w:tc>
        <w:tc>
          <w:tcPr>
            <w:tcW w:w="3792" w:type="dxa"/>
          </w:tcPr>
          <w:p w14:paraId="2ECEBF2A" w14:textId="0895E3E3" w:rsidR="00965676" w:rsidRPr="00F31B55" w:rsidRDefault="00965676" w:rsidP="007D13E9">
            <w:pPr>
              <w:spacing w:before="0" w:after="0"/>
              <w:rPr>
                <w:sz w:val="20"/>
                <w:szCs w:val="20"/>
              </w:rPr>
            </w:pPr>
            <w:r>
              <w:rPr>
                <w:sz w:val="20"/>
                <w:szCs w:val="20"/>
              </w:rPr>
              <w:t>Target throughput</w:t>
            </w:r>
          </w:p>
        </w:tc>
        <w:tc>
          <w:tcPr>
            <w:tcW w:w="1585" w:type="dxa"/>
            <w:vAlign w:val="center"/>
          </w:tcPr>
          <w:p w14:paraId="169DE34F" w14:textId="77777777" w:rsidR="00965676" w:rsidRDefault="00C74EBC" w:rsidP="006B05DA">
            <w:pPr>
              <w:spacing w:before="0" w:after="0"/>
              <w:jc w:val="center"/>
              <w:rPr>
                <w:color w:val="FF0000"/>
                <w:sz w:val="20"/>
                <w:szCs w:val="20"/>
              </w:rPr>
            </w:pPr>
            <w:r w:rsidRPr="00CD63AB">
              <w:rPr>
                <w:color w:val="FF0000"/>
                <w:sz w:val="20"/>
                <w:szCs w:val="20"/>
              </w:rPr>
              <w:t>(</w:t>
            </w:r>
            <w:r w:rsidR="006B05DA" w:rsidRPr="00CD63AB">
              <w:rPr>
                <w:color w:val="FF0000"/>
                <w:sz w:val="20"/>
                <w:szCs w:val="20"/>
              </w:rPr>
              <w:t>2.5</w:t>
            </w:r>
            <w:r w:rsidRPr="00CD63AB">
              <w:rPr>
                <w:color w:val="FF0000"/>
                <w:sz w:val="20"/>
                <w:szCs w:val="20"/>
              </w:rPr>
              <w:t>)</w:t>
            </w:r>
            <w:r w:rsidR="00965676" w:rsidRPr="00CD63AB">
              <w:rPr>
                <w:color w:val="FF0000"/>
                <w:sz w:val="20"/>
                <w:szCs w:val="20"/>
              </w:rPr>
              <w:t>%</w:t>
            </w:r>
          </w:p>
          <w:p w14:paraId="4C8867A7" w14:textId="6A150CE0" w:rsidR="000643DE" w:rsidRPr="00CD63AB" w:rsidRDefault="000643DE" w:rsidP="000643DE">
            <w:pPr>
              <w:spacing w:before="0" w:after="0"/>
              <w:jc w:val="center"/>
              <w:rPr>
                <w:color w:val="FF0000"/>
                <w:sz w:val="20"/>
                <w:szCs w:val="20"/>
              </w:rPr>
            </w:pPr>
            <w:r>
              <w:rPr>
                <w:color w:val="A6A6A6" w:themeColor="background1" w:themeShade="A6"/>
                <w:sz w:val="20"/>
                <w:szCs w:val="20"/>
              </w:rPr>
              <w:t>(</w:t>
            </w:r>
            <w:r w:rsidRPr="000643DE">
              <w:rPr>
                <w:color w:val="A6A6A6" w:themeColor="background1" w:themeShade="A6"/>
                <w:sz w:val="20"/>
                <w:szCs w:val="20"/>
              </w:rPr>
              <w:t xml:space="preserve">Deleted </w:t>
            </w:r>
            <w:r>
              <w:rPr>
                <w:color w:val="A6A6A6" w:themeColor="background1" w:themeShade="A6"/>
                <w:sz w:val="20"/>
                <w:szCs w:val="20"/>
              </w:rPr>
              <w:t>1</w:t>
            </w:r>
            <w:r w:rsidRPr="000643DE">
              <w:rPr>
                <w:color w:val="A6A6A6" w:themeColor="background1" w:themeShade="A6"/>
                <w:sz w:val="20"/>
                <w:szCs w:val="20"/>
              </w:rPr>
              <w:t>5%</w:t>
            </w:r>
            <w:r>
              <w:rPr>
                <w:color w:val="A6A6A6" w:themeColor="background1" w:themeShade="A6"/>
                <w:sz w:val="20"/>
                <w:szCs w:val="20"/>
              </w:rPr>
              <w:t>)</w:t>
            </w:r>
          </w:p>
        </w:tc>
      </w:tr>
      <w:tr w:rsidR="007D13E9" w:rsidRPr="00F31B55" w14:paraId="6FF2FF59" w14:textId="77777777" w:rsidTr="007D13E9">
        <w:trPr>
          <w:jc w:val="center"/>
        </w:trPr>
        <w:tc>
          <w:tcPr>
            <w:tcW w:w="1869" w:type="dxa"/>
            <w:vMerge/>
          </w:tcPr>
          <w:p w14:paraId="5B1F92C0" w14:textId="77777777" w:rsidR="00965676" w:rsidRPr="00F31B55" w:rsidRDefault="00965676" w:rsidP="00975F8F">
            <w:pPr>
              <w:spacing w:before="0" w:after="0"/>
              <w:jc w:val="center"/>
              <w:rPr>
                <w:sz w:val="20"/>
                <w:szCs w:val="20"/>
                <w:lang w:eastAsia="en-US"/>
              </w:rPr>
            </w:pPr>
          </w:p>
        </w:tc>
        <w:tc>
          <w:tcPr>
            <w:tcW w:w="1183" w:type="dxa"/>
            <w:vMerge/>
            <w:vAlign w:val="center"/>
          </w:tcPr>
          <w:p w14:paraId="654DC5AF" w14:textId="77777777" w:rsidR="00965676" w:rsidRPr="00F31B55" w:rsidRDefault="00965676" w:rsidP="00975F8F">
            <w:pPr>
              <w:spacing w:before="0" w:after="0"/>
              <w:jc w:val="center"/>
              <w:rPr>
                <w:sz w:val="20"/>
                <w:szCs w:val="20"/>
              </w:rPr>
            </w:pPr>
          </w:p>
        </w:tc>
        <w:tc>
          <w:tcPr>
            <w:tcW w:w="671" w:type="dxa"/>
          </w:tcPr>
          <w:p w14:paraId="73A5C707" w14:textId="2EB078AE" w:rsidR="00965676" w:rsidRPr="00F31B55" w:rsidRDefault="00965676" w:rsidP="007D13E9">
            <w:pPr>
              <w:spacing w:before="0" w:after="0"/>
              <w:rPr>
                <w:sz w:val="20"/>
                <w:szCs w:val="20"/>
              </w:rPr>
            </w:pPr>
            <w:r>
              <w:rPr>
                <w:sz w:val="20"/>
                <w:szCs w:val="20"/>
              </w:rPr>
              <w:t>1.2.2</w:t>
            </w:r>
          </w:p>
        </w:tc>
        <w:tc>
          <w:tcPr>
            <w:tcW w:w="3792" w:type="dxa"/>
          </w:tcPr>
          <w:p w14:paraId="39D14C6F" w14:textId="3489A49D" w:rsidR="00965676" w:rsidRPr="00F31B55" w:rsidRDefault="00965676" w:rsidP="007D13E9">
            <w:pPr>
              <w:spacing w:before="0" w:after="0"/>
              <w:rPr>
                <w:sz w:val="20"/>
                <w:szCs w:val="20"/>
              </w:rPr>
            </w:pPr>
            <w:r>
              <w:rPr>
                <w:sz w:val="20"/>
                <w:szCs w:val="20"/>
              </w:rPr>
              <w:t>Read-level and quality control data</w:t>
            </w:r>
          </w:p>
        </w:tc>
        <w:tc>
          <w:tcPr>
            <w:tcW w:w="1585" w:type="dxa"/>
            <w:vAlign w:val="center"/>
          </w:tcPr>
          <w:p w14:paraId="449BD620" w14:textId="77777777" w:rsidR="00965676" w:rsidRDefault="00C74EBC" w:rsidP="006B05DA">
            <w:pPr>
              <w:spacing w:before="0" w:after="0"/>
              <w:jc w:val="center"/>
              <w:rPr>
                <w:color w:val="FF0000"/>
                <w:sz w:val="20"/>
                <w:szCs w:val="20"/>
              </w:rPr>
            </w:pPr>
            <w:r w:rsidRPr="00CD63AB">
              <w:rPr>
                <w:color w:val="FF0000"/>
                <w:sz w:val="20"/>
                <w:szCs w:val="20"/>
              </w:rPr>
              <w:t>(</w:t>
            </w:r>
            <w:r w:rsidR="006B05DA" w:rsidRPr="00CD63AB">
              <w:rPr>
                <w:color w:val="FF0000"/>
                <w:sz w:val="20"/>
                <w:szCs w:val="20"/>
              </w:rPr>
              <w:t>17.5</w:t>
            </w:r>
            <w:r w:rsidRPr="00CD63AB">
              <w:rPr>
                <w:color w:val="FF0000"/>
                <w:sz w:val="20"/>
                <w:szCs w:val="20"/>
              </w:rPr>
              <w:t>)</w:t>
            </w:r>
            <w:r w:rsidR="00965676" w:rsidRPr="00CD63AB">
              <w:rPr>
                <w:color w:val="FF0000"/>
                <w:sz w:val="20"/>
                <w:szCs w:val="20"/>
              </w:rPr>
              <w:t>%</w:t>
            </w:r>
          </w:p>
          <w:p w14:paraId="2D6DFF97" w14:textId="22107E08" w:rsidR="000643DE" w:rsidRPr="00CD63AB" w:rsidRDefault="000643DE" w:rsidP="006B05DA">
            <w:pPr>
              <w:spacing w:before="0" w:after="0"/>
              <w:jc w:val="center"/>
              <w:rPr>
                <w:color w:val="FF0000"/>
                <w:sz w:val="20"/>
                <w:szCs w:val="20"/>
              </w:rPr>
            </w:pPr>
            <w:r>
              <w:rPr>
                <w:color w:val="A6A6A6" w:themeColor="background1" w:themeShade="A6"/>
                <w:sz w:val="20"/>
                <w:szCs w:val="20"/>
              </w:rPr>
              <w:t>(Deleted 1</w:t>
            </w:r>
            <w:r w:rsidRPr="000643DE">
              <w:rPr>
                <w:color w:val="A6A6A6" w:themeColor="background1" w:themeShade="A6"/>
                <w:sz w:val="20"/>
                <w:szCs w:val="20"/>
              </w:rPr>
              <w:t>5%</w:t>
            </w:r>
            <w:r>
              <w:rPr>
                <w:color w:val="A6A6A6" w:themeColor="background1" w:themeShade="A6"/>
                <w:sz w:val="20"/>
                <w:szCs w:val="20"/>
              </w:rPr>
              <w:t>)</w:t>
            </w:r>
          </w:p>
        </w:tc>
      </w:tr>
      <w:tr w:rsidR="007D13E9" w:rsidRPr="00F31B55" w14:paraId="4056851A" w14:textId="77777777" w:rsidTr="007D13E9">
        <w:trPr>
          <w:jc w:val="center"/>
        </w:trPr>
        <w:tc>
          <w:tcPr>
            <w:tcW w:w="1869" w:type="dxa"/>
            <w:vMerge/>
          </w:tcPr>
          <w:p w14:paraId="36F86771" w14:textId="77777777" w:rsidR="00965676" w:rsidRPr="00F31B55" w:rsidRDefault="00965676" w:rsidP="00975F8F">
            <w:pPr>
              <w:spacing w:before="0" w:after="0"/>
              <w:jc w:val="center"/>
              <w:rPr>
                <w:sz w:val="20"/>
                <w:szCs w:val="20"/>
                <w:lang w:eastAsia="en-US"/>
              </w:rPr>
            </w:pPr>
          </w:p>
        </w:tc>
        <w:tc>
          <w:tcPr>
            <w:tcW w:w="1183" w:type="dxa"/>
            <w:vMerge/>
            <w:vAlign w:val="center"/>
          </w:tcPr>
          <w:p w14:paraId="72A53C0E" w14:textId="77777777" w:rsidR="00965676" w:rsidRPr="00F31B55" w:rsidRDefault="00965676" w:rsidP="00975F8F">
            <w:pPr>
              <w:spacing w:before="0" w:after="0"/>
              <w:jc w:val="center"/>
              <w:rPr>
                <w:sz w:val="20"/>
                <w:szCs w:val="20"/>
              </w:rPr>
            </w:pPr>
          </w:p>
        </w:tc>
        <w:tc>
          <w:tcPr>
            <w:tcW w:w="671" w:type="dxa"/>
          </w:tcPr>
          <w:p w14:paraId="47FDD567" w14:textId="43127491" w:rsidR="00965676" w:rsidRPr="00F31B55" w:rsidRDefault="00965676" w:rsidP="007D13E9">
            <w:pPr>
              <w:spacing w:before="0" w:after="0"/>
              <w:rPr>
                <w:sz w:val="20"/>
                <w:szCs w:val="20"/>
              </w:rPr>
            </w:pPr>
            <w:r>
              <w:rPr>
                <w:sz w:val="20"/>
                <w:szCs w:val="20"/>
              </w:rPr>
              <w:t>1.2.3</w:t>
            </w:r>
          </w:p>
        </w:tc>
        <w:tc>
          <w:tcPr>
            <w:tcW w:w="3792" w:type="dxa"/>
          </w:tcPr>
          <w:p w14:paraId="6FF0B50B" w14:textId="484EA7FC" w:rsidR="00965676" w:rsidRPr="00F31B55" w:rsidRDefault="00A2414D" w:rsidP="007D13E9">
            <w:pPr>
              <w:spacing w:before="0" w:after="0"/>
              <w:rPr>
                <w:sz w:val="20"/>
                <w:szCs w:val="20"/>
              </w:rPr>
            </w:pPr>
            <w:r>
              <w:rPr>
                <w:sz w:val="20"/>
                <w:szCs w:val="20"/>
              </w:rPr>
              <w:t>Existence of</w:t>
            </w:r>
            <w:r w:rsidR="00965676">
              <w:rPr>
                <w:sz w:val="20"/>
                <w:szCs w:val="20"/>
              </w:rPr>
              <w:t xml:space="preserve"> informatics tool chain</w:t>
            </w:r>
          </w:p>
        </w:tc>
        <w:tc>
          <w:tcPr>
            <w:tcW w:w="1585" w:type="dxa"/>
            <w:vAlign w:val="center"/>
          </w:tcPr>
          <w:p w14:paraId="6DBFC94D" w14:textId="77777777" w:rsidR="00965676" w:rsidRDefault="00C74EBC" w:rsidP="006B05DA">
            <w:pPr>
              <w:spacing w:before="0" w:after="0"/>
              <w:jc w:val="center"/>
              <w:rPr>
                <w:color w:val="FF0000"/>
                <w:sz w:val="20"/>
                <w:szCs w:val="20"/>
              </w:rPr>
            </w:pPr>
            <w:r w:rsidRPr="00CD63AB">
              <w:rPr>
                <w:color w:val="FF0000"/>
                <w:sz w:val="20"/>
                <w:szCs w:val="20"/>
              </w:rPr>
              <w:t>(</w:t>
            </w:r>
            <w:r w:rsidR="006B05DA" w:rsidRPr="00CD63AB">
              <w:rPr>
                <w:color w:val="FF0000"/>
                <w:sz w:val="20"/>
                <w:szCs w:val="20"/>
              </w:rPr>
              <w:t>17.5</w:t>
            </w:r>
            <w:r w:rsidRPr="00CD63AB">
              <w:rPr>
                <w:color w:val="FF0000"/>
                <w:sz w:val="20"/>
                <w:szCs w:val="20"/>
              </w:rPr>
              <w:t>)</w:t>
            </w:r>
            <w:r w:rsidR="00965676" w:rsidRPr="00CD63AB">
              <w:rPr>
                <w:color w:val="FF0000"/>
                <w:sz w:val="20"/>
                <w:szCs w:val="20"/>
              </w:rPr>
              <w:t>%</w:t>
            </w:r>
          </w:p>
          <w:p w14:paraId="005E6508" w14:textId="43F31502" w:rsidR="000643DE" w:rsidRPr="00CD63AB" w:rsidRDefault="000643DE" w:rsidP="006B05DA">
            <w:pPr>
              <w:spacing w:before="0" w:after="0"/>
              <w:jc w:val="center"/>
              <w:rPr>
                <w:color w:val="FF0000"/>
                <w:sz w:val="20"/>
                <w:szCs w:val="20"/>
              </w:rPr>
            </w:pPr>
            <w:r>
              <w:rPr>
                <w:color w:val="A6A6A6" w:themeColor="background1" w:themeShade="A6"/>
                <w:sz w:val="20"/>
                <w:szCs w:val="20"/>
              </w:rPr>
              <w:t>(Deleted 1</w:t>
            </w:r>
            <w:r w:rsidRPr="000643DE">
              <w:rPr>
                <w:color w:val="A6A6A6" w:themeColor="background1" w:themeShade="A6"/>
                <w:sz w:val="20"/>
                <w:szCs w:val="20"/>
              </w:rPr>
              <w:t>5%</w:t>
            </w:r>
            <w:r>
              <w:rPr>
                <w:color w:val="A6A6A6" w:themeColor="background1" w:themeShade="A6"/>
                <w:sz w:val="20"/>
                <w:szCs w:val="20"/>
              </w:rPr>
              <w:t>)</w:t>
            </w:r>
          </w:p>
        </w:tc>
      </w:tr>
      <w:tr w:rsidR="007D13E9" w:rsidRPr="00F31B55" w14:paraId="7C62A4F7" w14:textId="77777777" w:rsidTr="007D13E9">
        <w:trPr>
          <w:jc w:val="center"/>
        </w:trPr>
        <w:tc>
          <w:tcPr>
            <w:tcW w:w="1869" w:type="dxa"/>
            <w:vMerge/>
          </w:tcPr>
          <w:p w14:paraId="2679A2FF" w14:textId="3FA4673C" w:rsidR="00965676" w:rsidRPr="00F31B55" w:rsidRDefault="00965676" w:rsidP="00975F8F">
            <w:pPr>
              <w:spacing w:before="0" w:after="0"/>
              <w:jc w:val="center"/>
              <w:rPr>
                <w:sz w:val="20"/>
                <w:szCs w:val="20"/>
                <w:lang w:eastAsia="en-US"/>
              </w:rPr>
            </w:pPr>
          </w:p>
        </w:tc>
        <w:tc>
          <w:tcPr>
            <w:tcW w:w="1183" w:type="dxa"/>
            <w:vMerge/>
            <w:vAlign w:val="center"/>
          </w:tcPr>
          <w:p w14:paraId="236ED725" w14:textId="77777777" w:rsidR="00965676" w:rsidRPr="00F31B55" w:rsidRDefault="00965676" w:rsidP="00975F8F">
            <w:pPr>
              <w:spacing w:before="0" w:after="0"/>
              <w:jc w:val="center"/>
              <w:rPr>
                <w:sz w:val="20"/>
                <w:szCs w:val="20"/>
              </w:rPr>
            </w:pPr>
          </w:p>
        </w:tc>
        <w:tc>
          <w:tcPr>
            <w:tcW w:w="671" w:type="dxa"/>
          </w:tcPr>
          <w:p w14:paraId="6E407D5B" w14:textId="77777777" w:rsidR="00965676" w:rsidRPr="00F31B55" w:rsidRDefault="00965676" w:rsidP="007D13E9">
            <w:pPr>
              <w:spacing w:before="0" w:after="0"/>
              <w:rPr>
                <w:sz w:val="20"/>
                <w:szCs w:val="20"/>
              </w:rPr>
            </w:pPr>
            <w:r w:rsidRPr="00F31B55">
              <w:rPr>
                <w:sz w:val="20"/>
                <w:szCs w:val="20"/>
              </w:rPr>
              <w:t>1.3</w:t>
            </w:r>
          </w:p>
        </w:tc>
        <w:tc>
          <w:tcPr>
            <w:tcW w:w="3792" w:type="dxa"/>
          </w:tcPr>
          <w:p w14:paraId="3B1600DF" w14:textId="6590E5CE" w:rsidR="00965676" w:rsidRPr="00F31B55" w:rsidRDefault="00A2414D" w:rsidP="007D13E9">
            <w:pPr>
              <w:spacing w:before="0" w:after="0"/>
              <w:rPr>
                <w:sz w:val="20"/>
                <w:szCs w:val="20"/>
              </w:rPr>
            </w:pPr>
            <w:r>
              <w:rPr>
                <w:sz w:val="20"/>
                <w:szCs w:val="20"/>
              </w:rPr>
              <w:t>P</w:t>
            </w:r>
            <w:r w:rsidR="00965676" w:rsidRPr="00F31B55">
              <w:rPr>
                <w:sz w:val="20"/>
                <w:szCs w:val="20"/>
              </w:rPr>
              <w:t>rovision and transfer of data</w:t>
            </w:r>
          </w:p>
        </w:tc>
        <w:tc>
          <w:tcPr>
            <w:tcW w:w="1585" w:type="dxa"/>
            <w:vAlign w:val="center"/>
          </w:tcPr>
          <w:p w14:paraId="562C4BBE" w14:textId="77777777" w:rsidR="00965676" w:rsidRPr="00F31B55" w:rsidRDefault="00965676" w:rsidP="000A5F21">
            <w:pPr>
              <w:spacing w:before="0" w:after="0"/>
              <w:jc w:val="center"/>
              <w:rPr>
                <w:sz w:val="20"/>
                <w:szCs w:val="20"/>
              </w:rPr>
            </w:pPr>
            <w:r w:rsidRPr="00F31B55">
              <w:rPr>
                <w:sz w:val="20"/>
                <w:szCs w:val="20"/>
              </w:rPr>
              <w:t>5</w:t>
            </w:r>
            <w:r>
              <w:rPr>
                <w:sz w:val="20"/>
                <w:szCs w:val="20"/>
              </w:rPr>
              <w:t>%</w:t>
            </w:r>
          </w:p>
        </w:tc>
      </w:tr>
      <w:tr w:rsidR="007D13E9" w:rsidRPr="00F31B55" w14:paraId="6F6065C9" w14:textId="77777777" w:rsidTr="007D13E9">
        <w:trPr>
          <w:jc w:val="center"/>
        </w:trPr>
        <w:tc>
          <w:tcPr>
            <w:tcW w:w="1869" w:type="dxa"/>
            <w:vMerge/>
          </w:tcPr>
          <w:p w14:paraId="6F5F9BFA" w14:textId="79CF998E" w:rsidR="00965676" w:rsidRPr="00F31B55" w:rsidRDefault="00965676" w:rsidP="00975F8F">
            <w:pPr>
              <w:spacing w:before="0" w:after="0"/>
              <w:jc w:val="center"/>
              <w:rPr>
                <w:sz w:val="20"/>
                <w:szCs w:val="20"/>
                <w:lang w:eastAsia="en-US"/>
              </w:rPr>
            </w:pPr>
          </w:p>
        </w:tc>
        <w:tc>
          <w:tcPr>
            <w:tcW w:w="1183" w:type="dxa"/>
            <w:vMerge/>
            <w:vAlign w:val="center"/>
          </w:tcPr>
          <w:p w14:paraId="41EFB696" w14:textId="77777777" w:rsidR="00965676" w:rsidRPr="00F31B55" w:rsidRDefault="00965676" w:rsidP="00975F8F">
            <w:pPr>
              <w:spacing w:before="0" w:after="0"/>
              <w:jc w:val="center"/>
              <w:rPr>
                <w:sz w:val="20"/>
                <w:szCs w:val="20"/>
              </w:rPr>
            </w:pPr>
          </w:p>
        </w:tc>
        <w:tc>
          <w:tcPr>
            <w:tcW w:w="671" w:type="dxa"/>
          </w:tcPr>
          <w:p w14:paraId="243C8092" w14:textId="77777777" w:rsidR="00965676" w:rsidRPr="00F31B55" w:rsidRDefault="00965676" w:rsidP="007D13E9">
            <w:pPr>
              <w:spacing w:before="0" w:after="0"/>
              <w:rPr>
                <w:sz w:val="20"/>
                <w:szCs w:val="20"/>
              </w:rPr>
            </w:pPr>
            <w:r w:rsidRPr="00F31B55">
              <w:rPr>
                <w:sz w:val="20"/>
                <w:szCs w:val="20"/>
              </w:rPr>
              <w:t>1.4</w:t>
            </w:r>
          </w:p>
        </w:tc>
        <w:tc>
          <w:tcPr>
            <w:tcW w:w="3792" w:type="dxa"/>
          </w:tcPr>
          <w:p w14:paraId="401D1FFB" w14:textId="70F48E8D" w:rsidR="00965676" w:rsidRPr="00F31B55" w:rsidRDefault="00965676" w:rsidP="007D13E9">
            <w:pPr>
              <w:spacing w:before="0" w:after="0"/>
              <w:rPr>
                <w:sz w:val="20"/>
                <w:szCs w:val="20"/>
              </w:rPr>
            </w:pPr>
            <w:r w:rsidRPr="00F31B55">
              <w:rPr>
                <w:sz w:val="20"/>
                <w:szCs w:val="20"/>
              </w:rPr>
              <w:t xml:space="preserve">Quality </w:t>
            </w:r>
            <w:r w:rsidR="00A2414D">
              <w:rPr>
                <w:sz w:val="20"/>
                <w:szCs w:val="20"/>
              </w:rPr>
              <w:t>m</w:t>
            </w:r>
            <w:r w:rsidRPr="00F31B55">
              <w:rPr>
                <w:sz w:val="20"/>
                <w:szCs w:val="20"/>
              </w:rPr>
              <w:t>anagement</w:t>
            </w:r>
            <w:r w:rsidR="00AF4636">
              <w:rPr>
                <w:sz w:val="20"/>
                <w:szCs w:val="20"/>
              </w:rPr>
              <w:t xml:space="preserve"> processes</w:t>
            </w:r>
          </w:p>
        </w:tc>
        <w:tc>
          <w:tcPr>
            <w:tcW w:w="1585" w:type="dxa"/>
            <w:vAlign w:val="center"/>
          </w:tcPr>
          <w:p w14:paraId="5F79CF82" w14:textId="77777777" w:rsidR="00965676" w:rsidRDefault="006B05DA" w:rsidP="006B05DA">
            <w:pPr>
              <w:spacing w:before="0" w:after="0"/>
              <w:jc w:val="center"/>
              <w:rPr>
                <w:color w:val="FF0000"/>
                <w:sz w:val="20"/>
                <w:szCs w:val="20"/>
              </w:rPr>
            </w:pPr>
            <w:r w:rsidRPr="00CD63AB">
              <w:rPr>
                <w:color w:val="FF0000"/>
                <w:sz w:val="20"/>
                <w:szCs w:val="20"/>
              </w:rPr>
              <w:t>17.5</w:t>
            </w:r>
            <w:r w:rsidR="00965676" w:rsidRPr="00CD63AB">
              <w:rPr>
                <w:color w:val="FF0000"/>
                <w:sz w:val="20"/>
                <w:szCs w:val="20"/>
              </w:rPr>
              <w:t>%</w:t>
            </w:r>
          </w:p>
          <w:p w14:paraId="3860A9D7" w14:textId="7D939EEC" w:rsidR="000643DE" w:rsidRPr="00CD63AB" w:rsidRDefault="000643DE" w:rsidP="006B05DA">
            <w:pPr>
              <w:spacing w:before="0" w:after="0"/>
              <w:jc w:val="center"/>
              <w:rPr>
                <w:color w:val="FF0000"/>
                <w:sz w:val="20"/>
                <w:szCs w:val="20"/>
              </w:rPr>
            </w:pPr>
            <w:r>
              <w:rPr>
                <w:color w:val="A6A6A6" w:themeColor="background1" w:themeShade="A6"/>
                <w:sz w:val="20"/>
                <w:szCs w:val="20"/>
              </w:rPr>
              <w:t xml:space="preserve">(Deleted </w:t>
            </w:r>
            <w:r w:rsidRPr="000643DE">
              <w:rPr>
                <w:color w:val="A6A6A6" w:themeColor="background1" w:themeShade="A6"/>
                <w:sz w:val="20"/>
                <w:szCs w:val="20"/>
              </w:rPr>
              <w:t>5%</w:t>
            </w:r>
            <w:r>
              <w:rPr>
                <w:color w:val="A6A6A6" w:themeColor="background1" w:themeShade="A6"/>
                <w:sz w:val="20"/>
                <w:szCs w:val="20"/>
              </w:rPr>
              <w:t>)</w:t>
            </w:r>
          </w:p>
        </w:tc>
      </w:tr>
      <w:tr w:rsidR="007D13E9" w:rsidRPr="00F31B55" w14:paraId="7DAE39E0" w14:textId="77777777" w:rsidTr="007D13E9">
        <w:trPr>
          <w:jc w:val="center"/>
        </w:trPr>
        <w:tc>
          <w:tcPr>
            <w:tcW w:w="1869" w:type="dxa"/>
            <w:vMerge/>
          </w:tcPr>
          <w:p w14:paraId="602DB133" w14:textId="77777777" w:rsidR="00965676" w:rsidRPr="00F31B55" w:rsidRDefault="00965676" w:rsidP="00975F8F">
            <w:pPr>
              <w:spacing w:before="0" w:after="0"/>
              <w:jc w:val="center"/>
              <w:rPr>
                <w:sz w:val="20"/>
                <w:szCs w:val="20"/>
                <w:lang w:eastAsia="en-US"/>
              </w:rPr>
            </w:pPr>
          </w:p>
        </w:tc>
        <w:tc>
          <w:tcPr>
            <w:tcW w:w="1183" w:type="dxa"/>
            <w:vMerge/>
            <w:vAlign w:val="center"/>
          </w:tcPr>
          <w:p w14:paraId="53F3E1FE" w14:textId="77777777" w:rsidR="00965676" w:rsidRPr="00F31B55" w:rsidRDefault="00965676" w:rsidP="00975F8F">
            <w:pPr>
              <w:spacing w:before="0" w:after="0"/>
              <w:jc w:val="center"/>
              <w:rPr>
                <w:sz w:val="20"/>
                <w:szCs w:val="20"/>
              </w:rPr>
            </w:pPr>
          </w:p>
        </w:tc>
        <w:tc>
          <w:tcPr>
            <w:tcW w:w="671" w:type="dxa"/>
          </w:tcPr>
          <w:p w14:paraId="4E31BFC3" w14:textId="77777777" w:rsidR="00965676" w:rsidRPr="00F31B55" w:rsidRDefault="00965676" w:rsidP="007D13E9">
            <w:pPr>
              <w:spacing w:before="0" w:after="0"/>
              <w:rPr>
                <w:sz w:val="20"/>
                <w:szCs w:val="20"/>
              </w:rPr>
            </w:pPr>
            <w:r w:rsidRPr="00F31B55">
              <w:rPr>
                <w:sz w:val="20"/>
                <w:szCs w:val="20"/>
              </w:rPr>
              <w:t>1.5</w:t>
            </w:r>
          </w:p>
        </w:tc>
        <w:tc>
          <w:tcPr>
            <w:tcW w:w="3792" w:type="dxa"/>
          </w:tcPr>
          <w:p w14:paraId="65968AA8" w14:textId="644FC8C1" w:rsidR="00965676" w:rsidRPr="00F31B55" w:rsidRDefault="00965676" w:rsidP="007D13E9">
            <w:pPr>
              <w:spacing w:before="0" w:after="0"/>
              <w:rPr>
                <w:sz w:val="20"/>
                <w:szCs w:val="20"/>
              </w:rPr>
            </w:pPr>
            <w:r w:rsidRPr="00F31B55">
              <w:rPr>
                <w:sz w:val="20"/>
                <w:szCs w:val="20"/>
              </w:rPr>
              <w:t xml:space="preserve">Project </w:t>
            </w:r>
            <w:r w:rsidR="00A2414D">
              <w:rPr>
                <w:sz w:val="20"/>
                <w:szCs w:val="20"/>
              </w:rPr>
              <w:t>g</w:t>
            </w:r>
            <w:r w:rsidRPr="00F31B55">
              <w:rPr>
                <w:sz w:val="20"/>
                <w:szCs w:val="20"/>
              </w:rPr>
              <w:t>overnance</w:t>
            </w:r>
          </w:p>
        </w:tc>
        <w:tc>
          <w:tcPr>
            <w:tcW w:w="1585" w:type="dxa"/>
            <w:vAlign w:val="center"/>
          </w:tcPr>
          <w:p w14:paraId="2344C031" w14:textId="77777777" w:rsidR="00965676" w:rsidRDefault="006B05DA" w:rsidP="006B05DA">
            <w:pPr>
              <w:spacing w:before="0" w:after="0"/>
              <w:jc w:val="center"/>
              <w:rPr>
                <w:color w:val="FF0000"/>
                <w:sz w:val="20"/>
                <w:szCs w:val="20"/>
              </w:rPr>
            </w:pPr>
            <w:r w:rsidRPr="00CD63AB">
              <w:rPr>
                <w:color w:val="FF0000"/>
                <w:sz w:val="20"/>
                <w:szCs w:val="20"/>
              </w:rPr>
              <w:t>2.5</w:t>
            </w:r>
            <w:r w:rsidR="00965676" w:rsidRPr="00CD63AB">
              <w:rPr>
                <w:color w:val="FF0000"/>
                <w:sz w:val="20"/>
                <w:szCs w:val="20"/>
              </w:rPr>
              <w:t>%</w:t>
            </w:r>
          </w:p>
          <w:p w14:paraId="5B5241AC" w14:textId="47C74F0A" w:rsidR="000643DE" w:rsidRPr="00CD63AB" w:rsidRDefault="000643DE" w:rsidP="006B05DA">
            <w:pPr>
              <w:spacing w:before="0" w:after="0"/>
              <w:jc w:val="center"/>
              <w:rPr>
                <w:color w:val="FF0000"/>
                <w:sz w:val="20"/>
                <w:szCs w:val="20"/>
              </w:rPr>
            </w:pPr>
            <w:r>
              <w:rPr>
                <w:color w:val="A6A6A6" w:themeColor="background1" w:themeShade="A6"/>
                <w:sz w:val="20"/>
                <w:szCs w:val="20"/>
              </w:rPr>
              <w:t xml:space="preserve">(Deleted </w:t>
            </w:r>
            <w:r w:rsidRPr="000643DE">
              <w:rPr>
                <w:color w:val="A6A6A6" w:themeColor="background1" w:themeShade="A6"/>
                <w:sz w:val="20"/>
                <w:szCs w:val="20"/>
              </w:rPr>
              <w:t>5%</w:t>
            </w:r>
            <w:r>
              <w:rPr>
                <w:color w:val="A6A6A6" w:themeColor="background1" w:themeShade="A6"/>
                <w:sz w:val="20"/>
                <w:szCs w:val="20"/>
              </w:rPr>
              <w:t>)</w:t>
            </w:r>
          </w:p>
        </w:tc>
      </w:tr>
      <w:tr w:rsidR="007D13E9" w:rsidRPr="00F31B55" w14:paraId="660EEE3E" w14:textId="77777777" w:rsidTr="007D13E9">
        <w:trPr>
          <w:trHeight w:val="196"/>
          <w:jc w:val="center"/>
        </w:trPr>
        <w:tc>
          <w:tcPr>
            <w:tcW w:w="1869" w:type="dxa"/>
            <w:vMerge w:val="restart"/>
            <w:vAlign w:val="center"/>
          </w:tcPr>
          <w:p w14:paraId="1FEF30C7" w14:textId="77777777" w:rsidR="003926AD" w:rsidRPr="00F31B55" w:rsidRDefault="003926AD" w:rsidP="000A5F21">
            <w:pPr>
              <w:spacing w:before="0" w:after="0"/>
              <w:jc w:val="center"/>
              <w:rPr>
                <w:sz w:val="20"/>
                <w:szCs w:val="20"/>
                <w:lang w:eastAsia="en-US"/>
              </w:rPr>
            </w:pPr>
            <w:r w:rsidRPr="00F31B55">
              <w:rPr>
                <w:sz w:val="20"/>
                <w:szCs w:val="20"/>
                <w:lang w:eastAsia="en-US"/>
              </w:rPr>
              <w:t>Price</w:t>
            </w:r>
          </w:p>
        </w:tc>
        <w:tc>
          <w:tcPr>
            <w:tcW w:w="1183" w:type="dxa"/>
            <w:vMerge w:val="restart"/>
            <w:vAlign w:val="center"/>
          </w:tcPr>
          <w:p w14:paraId="362EF312" w14:textId="0F966FF8" w:rsidR="003926AD" w:rsidRPr="00F31B55" w:rsidRDefault="003926AD" w:rsidP="00975F8F">
            <w:pPr>
              <w:spacing w:before="0" w:after="0"/>
              <w:jc w:val="center"/>
              <w:rPr>
                <w:sz w:val="20"/>
                <w:szCs w:val="20"/>
              </w:rPr>
            </w:pPr>
            <w:r w:rsidRPr="00F31B55">
              <w:rPr>
                <w:sz w:val="20"/>
                <w:szCs w:val="20"/>
              </w:rPr>
              <w:t>1</w:t>
            </w:r>
            <w:r w:rsidR="002F0B0D">
              <w:rPr>
                <w:sz w:val="20"/>
                <w:szCs w:val="20"/>
              </w:rPr>
              <w:t>0</w:t>
            </w:r>
            <w:r w:rsidRPr="00F31B55">
              <w:rPr>
                <w:sz w:val="20"/>
                <w:szCs w:val="20"/>
              </w:rPr>
              <w:t>%</w:t>
            </w:r>
          </w:p>
        </w:tc>
        <w:tc>
          <w:tcPr>
            <w:tcW w:w="671" w:type="dxa"/>
          </w:tcPr>
          <w:p w14:paraId="422FDCE5" w14:textId="00D08635" w:rsidR="003926AD" w:rsidRPr="00F31B55" w:rsidRDefault="00FB0573" w:rsidP="007D13E9">
            <w:pPr>
              <w:spacing w:before="0" w:after="0"/>
              <w:rPr>
                <w:sz w:val="20"/>
                <w:szCs w:val="20"/>
              </w:rPr>
            </w:pPr>
            <w:r>
              <w:rPr>
                <w:sz w:val="20"/>
                <w:szCs w:val="20"/>
              </w:rPr>
              <w:t>2</w:t>
            </w:r>
            <w:r w:rsidR="003926AD" w:rsidRPr="00F31B55">
              <w:rPr>
                <w:sz w:val="20"/>
                <w:szCs w:val="20"/>
              </w:rPr>
              <w:t>.1</w:t>
            </w:r>
          </w:p>
        </w:tc>
        <w:tc>
          <w:tcPr>
            <w:tcW w:w="3792" w:type="dxa"/>
          </w:tcPr>
          <w:p w14:paraId="413A117C" w14:textId="77777777" w:rsidR="003926AD" w:rsidRPr="00F31B55" w:rsidRDefault="003926AD" w:rsidP="007D13E9">
            <w:pPr>
              <w:spacing w:before="0" w:after="0"/>
              <w:rPr>
                <w:sz w:val="20"/>
                <w:szCs w:val="20"/>
              </w:rPr>
            </w:pPr>
            <w:r w:rsidRPr="00F31B55">
              <w:rPr>
                <w:sz w:val="20"/>
                <w:szCs w:val="20"/>
              </w:rPr>
              <w:t>Price</w:t>
            </w:r>
          </w:p>
        </w:tc>
        <w:tc>
          <w:tcPr>
            <w:tcW w:w="1585" w:type="dxa"/>
            <w:vMerge w:val="restart"/>
            <w:vAlign w:val="center"/>
          </w:tcPr>
          <w:p w14:paraId="6BBDA925" w14:textId="5AB94E75" w:rsidR="003926AD" w:rsidRPr="00F31B55" w:rsidRDefault="003926AD" w:rsidP="000A5F21">
            <w:pPr>
              <w:spacing w:before="0" w:after="0"/>
              <w:jc w:val="center"/>
              <w:rPr>
                <w:sz w:val="20"/>
                <w:szCs w:val="20"/>
              </w:rPr>
            </w:pPr>
            <w:r w:rsidRPr="00F31B55">
              <w:rPr>
                <w:sz w:val="20"/>
                <w:szCs w:val="20"/>
              </w:rPr>
              <w:t>1</w:t>
            </w:r>
            <w:r w:rsidR="00C74EBC">
              <w:rPr>
                <w:sz w:val="20"/>
                <w:szCs w:val="20"/>
              </w:rPr>
              <w:t>0</w:t>
            </w:r>
            <w:r>
              <w:rPr>
                <w:sz w:val="20"/>
                <w:szCs w:val="20"/>
              </w:rPr>
              <w:t>%</w:t>
            </w:r>
          </w:p>
        </w:tc>
      </w:tr>
      <w:tr w:rsidR="007D13E9" w:rsidRPr="00F31B55" w14:paraId="1C9C4037" w14:textId="77777777" w:rsidTr="007D13E9">
        <w:trPr>
          <w:trHeight w:val="196"/>
          <w:jc w:val="center"/>
        </w:trPr>
        <w:tc>
          <w:tcPr>
            <w:tcW w:w="1869" w:type="dxa"/>
            <w:vMerge/>
          </w:tcPr>
          <w:p w14:paraId="65D6BFD3" w14:textId="77777777" w:rsidR="003926AD" w:rsidRPr="00F31B55" w:rsidRDefault="003926AD" w:rsidP="00975F8F">
            <w:pPr>
              <w:spacing w:before="0" w:after="0"/>
              <w:jc w:val="center"/>
              <w:rPr>
                <w:sz w:val="20"/>
                <w:szCs w:val="20"/>
                <w:lang w:eastAsia="en-US"/>
              </w:rPr>
            </w:pPr>
          </w:p>
        </w:tc>
        <w:tc>
          <w:tcPr>
            <w:tcW w:w="1183" w:type="dxa"/>
            <w:vMerge/>
            <w:vAlign w:val="center"/>
          </w:tcPr>
          <w:p w14:paraId="7A89F2CA" w14:textId="77777777" w:rsidR="003926AD" w:rsidRPr="00F31B55" w:rsidRDefault="003926AD" w:rsidP="00975F8F">
            <w:pPr>
              <w:spacing w:before="0" w:after="0"/>
              <w:jc w:val="center"/>
              <w:rPr>
                <w:sz w:val="20"/>
                <w:szCs w:val="20"/>
              </w:rPr>
            </w:pPr>
          </w:p>
        </w:tc>
        <w:tc>
          <w:tcPr>
            <w:tcW w:w="671" w:type="dxa"/>
          </w:tcPr>
          <w:p w14:paraId="19343A3A" w14:textId="1203C8FB" w:rsidR="003926AD" w:rsidRPr="00F31B55" w:rsidRDefault="00FB0573" w:rsidP="007D13E9">
            <w:pPr>
              <w:spacing w:before="0" w:after="0"/>
              <w:rPr>
                <w:sz w:val="20"/>
                <w:szCs w:val="20"/>
              </w:rPr>
            </w:pPr>
            <w:r>
              <w:rPr>
                <w:sz w:val="20"/>
                <w:szCs w:val="20"/>
              </w:rPr>
              <w:t>2</w:t>
            </w:r>
            <w:r w:rsidR="003926AD" w:rsidRPr="00F31B55">
              <w:rPr>
                <w:sz w:val="20"/>
                <w:szCs w:val="20"/>
              </w:rPr>
              <w:t>.2</w:t>
            </w:r>
          </w:p>
        </w:tc>
        <w:tc>
          <w:tcPr>
            <w:tcW w:w="3792" w:type="dxa"/>
          </w:tcPr>
          <w:p w14:paraId="03AA8CE1" w14:textId="039FE97C" w:rsidR="003926AD" w:rsidRPr="00F31B55" w:rsidRDefault="00A2414D" w:rsidP="007D13E9">
            <w:pPr>
              <w:spacing w:before="0" w:after="0"/>
              <w:rPr>
                <w:sz w:val="20"/>
                <w:szCs w:val="20"/>
              </w:rPr>
            </w:pPr>
            <w:r>
              <w:rPr>
                <w:sz w:val="20"/>
                <w:szCs w:val="20"/>
              </w:rPr>
              <w:t>A</w:t>
            </w:r>
            <w:r w:rsidR="003926AD" w:rsidRPr="00F31B55">
              <w:rPr>
                <w:sz w:val="20"/>
                <w:szCs w:val="20"/>
              </w:rPr>
              <w:t>ssumptions made and any limits</w:t>
            </w:r>
          </w:p>
        </w:tc>
        <w:tc>
          <w:tcPr>
            <w:tcW w:w="1585" w:type="dxa"/>
            <w:vMerge/>
          </w:tcPr>
          <w:p w14:paraId="40EB43FE" w14:textId="77777777" w:rsidR="003926AD" w:rsidRPr="00F31B55" w:rsidRDefault="003926AD" w:rsidP="00975F8F">
            <w:pPr>
              <w:spacing w:before="0" w:after="0"/>
              <w:jc w:val="center"/>
              <w:rPr>
                <w:sz w:val="20"/>
                <w:szCs w:val="20"/>
              </w:rPr>
            </w:pPr>
          </w:p>
        </w:tc>
      </w:tr>
      <w:tr w:rsidR="007D13E9" w:rsidRPr="00F31B55" w14:paraId="1714F260" w14:textId="77777777" w:rsidTr="007D13E9">
        <w:trPr>
          <w:trHeight w:val="196"/>
          <w:jc w:val="center"/>
        </w:trPr>
        <w:tc>
          <w:tcPr>
            <w:tcW w:w="1869" w:type="dxa"/>
            <w:vMerge/>
          </w:tcPr>
          <w:p w14:paraId="315848C3" w14:textId="77777777" w:rsidR="003926AD" w:rsidRPr="00F31B55" w:rsidRDefault="003926AD" w:rsidP="00975F8F">
            <w:pPr>
              <w:spacing w:before="0" w:after="0"/>
              <w:jc w:val="center"/>
              <w:rPr>
                <w:sz w:val="20"/>
                <w:szCs w:val="20"/>
                <w:lang w:eastAsia="en-US"/>
              </w:rPr>
            </w:pPr>
          </w:p>
        </w:tc>
        <w:tc>
          <w:tcPr>
            <w:tcW w:w="1183" w:type="dxa"/>
            <w:vMerge/>
            <w:vAlign w:val="center"/>
          </w:tcPr>
          <w:p w14:paraId="22EC1EF5" w14:textId="77777777" w:rsidR="003926AD" w:rsidRPr="00F31B55" w:rsidRDefault="003926AD" w:rsidP="00975F8F">
            <w:pPr>
              <w:spacing w:before="0" w:after="0"/>
              <w:jc w:val="center"/>
              <w:rPr>
                <w:sz w:val="20"/>
                <w:szCs w:val="20"/>
              </w:rPr>
            </w:pPr>
          </w:p>
        </w:tc>
        <w:tc>
          <w:tcPr>
            <w:tcW w:w="671" w:type="dxa"/>
          </w:tcPr>
          <w:p w14:paraId="576C66BB" w14:textId="28CCFB50" w:rsidR="003926AD" w:rsidRPr="00F31B55" w:rsidRDefault="00FB0573" w:rsidP="007D13E9">
            <w:pPr>
              <w:spacing w:before="0" w:after="0"/>
              <w:rPr>
                <w:sz w:val="20"/>
                <w:szCs w:val="20"/>
              </w:rPr>
            </w:pPr>
            <w:r>
              <w:rPr>
                <w:sz w:val="20"/>
                <w:szCs w:val="20"/>
              </w:rPr>
              <w:t>2</w:t>
            </w:r>
            <w:r w:rsidR="003926AD" w:rsidRPr="00F31B55">
              <w:rPr>
                <w:sz w:val="20"/>
                <w:szCs w:val="20"/>
              </w:rPr>
              <w:t>.3</w:t>
            </w:r>
          </w:p>
        </w:tc>
        <w:tc>
          <w:tcPr>
            <w:tcW w:w="3792" w:type="dxa"/>
          </w:tcPr>
          <w:p w14:paraId="74AE09F1" w14:textId="280A3487" w:rsidR="003926AD" w:rsidRPr="00F31B55" w:rsidRDefault="00A2414D" w:rsidP="007D13E9">
            <w:pPr>
              <w:spacing w:before="0" w:after="0"/>
              <w:rPr>
                <w:sz w:val="20"/>
                <w:szCs w:val="20"/>
              </w:rPr>
            </w:pPr>
            <w:r>
              <w:rPr>
                <w:sz w:val="20"/>
                <w:szCs w:val="20"/>
              </w:rPr>
              <w:t>F</w:t>
            </w:r>
            <w:r w:rsidR="003926AD" w:rsidRPr="00F31B55">
              <w:rPr>
                <w:sz w:val="20"/>
                <w:szCs w:val="20"/>
              </w:rPr>
              <w:t>urther charges not included</w:t>
            </w:r>
          </w:p>
        </w:tc>
        <w:tc>
          <w:tcPr>
            <w:tcW w:w="1585" w:type="dxa"/>
            <w:vMerge/>
          </w:tcPr>
          <w:p w14:paraId="53C065F9" w14:textId="77777777" w:rsidR="003926AD" w:rsidRPr="00F31B55" w:rsidRDefault="003926AD" w:rsidP="00975F8F">
            <w:pPr>
              <w:spacing w:before="0" w:after="0"/>
              <w:jc w:val="center"/>
              <w:rPr>
                <w:sz w:val="20"/>
                <w:szCs w:val="20"/>
              </w:rPr>
            </w:pPr>
          </w:p>
        </w:tc>
      </w:tr>
      <w:tr w:rsidR="007D13E9" w:rsidRPr="00F31B55" w14:paraId="727D623D" w14:textId="77777777" w:rsidTr="007D13E9">
        <w:trPr>
          <w:jc w:val="center"/>
        </w:trPr>
        <w:tc>
          <w:tcPr>
            <w:tcW w:w="1869" w:type="dxa"/>
            <w:vMerge/>
          </w:tcPr>
          <w:p w14:paraId="19A31C74" w14:textId="77777777" w:rsidR="003926AD" w:rsidRPr="00F31B55" w:rsidRDefault="003926AD" w:rsidP="00975F8F">
            <w:pPr>
              <w:spacing w:before="0" w:after="0"/>
              <w:jc w:val="center"/>
              <w:rPr>
                <w:sz w:val="20"/>
                <w:szCs w:val="20"/>
                <w:lang w:eastAsia="en-US"/>
              </w:rPr>
            </w:pPr>
          </w:p>
        </w:tc>
        <w:tc>
          <w:tcPr>
            <w:tcW w:w="1183" w:type="dxa"/>
            <w:vMerge/>
            <w:vAlign w:val="center"/>
          </w:tcPr>
          <w:p w14:paraId="21873DDF" w14:textId="77777777" w:rsidR="003926AD" w:rsidRPr="00F31B55" w:rsidRDefault="003926AD" w:rsidP="00975F8F">
            <w:pPr>
              <w:spacing w:before="0" w:after="0"/>
              <w:jc w:val="center"/>
              <w:rPr>
                <w:sz w:val="20"/>
                <w:szCs w:val="20"/>
              </w:rPr>
            </w:pPr>
          </w:p>
        </w:tc>
        <w:tc>
          <w:tcPr>
            <w:tcW w:w="671" w:type="dxa"/>
          </w:tcPr>
          <w:p w14:paraId="5C5D6289" w14:textId="2A8DEEFE" w:rsidR="003926AD" w:rsidRPr="00F31B55" w:rsidRDefault="00FB0573" w:rsidP="007D13E9">
            <w:pPr>
              <w:spacing w:before="0" w:after="0"/>
              <w:rPr>
                <w:sz w:val="20"/>
                <w:szCs w:val="20"/>
              </w:rPr>
            </w:pPr>
            <w:r>
              <w:rPr>
                <w:sz w:val="20"/>
                <w:szCs w:val="20"/>
              </w:rPr>
              <w:t>2</w:t>
            </w:r>
            <w:r w:rsidR="003926AD" w:rsidRPr="00F31B55">
              <w:rPr>
                <w:sz w:val="20"/>
                <w:szCs w:val="20"/>
              </w:rPr>
              <w:t>.4</w:t>
            </w:r>
          </w:p>
        </w:tc>
        <w:tc>
          <w:tcPr>
            <w:tcW w:w="3792" w:type="dxa"/>
          </w:tcPr>
          <w:p w14:paraId="059A0966" w14:textId="7BF0DC99" w:rsidR="003926AD" w:rsidRPr="00F31B55" w:rsidRDefault="00A2414D" w:rsidP="007D13E9">
            <w:pPr>
              <w:spacing w:before="0" w:after="0"/>
              <w:rPr>
                <w:sz w:val="20"/>
                <w:szCs w:val="20"/>
              </w:rPr>
            </w:pPr>
            <w:r>
              <w:rPr>
                <w:sz w:val="20"/>
                <w:szCs w:val="20"/>
              </w:rPr>
              <w:t>V</w:t>
            </w:r>
            <w:r w:rsidR="00FB0573" w:rsidRPr="00FB0573">
              <w:rPr>
                <w:sz w:val="20"/>
                <w:szCs w:val="20"/>
              </w:rPr>
              <w:t>iews on pricing</w:t>
            </w:r>
            <w:r w:rsidR="00FB0573">
              <w:rPr>
                <w:sz w:val="20"/>
                <w:szCs w:val="20"/>
              </w:rPr>
              <w:t xml:space="preserve"> </w:t>
            </w:r>
            <w:r>
              <w:rPr>
                <w:sz w:val="20"/>
                <w:szCs w:val="20"/>
              </w:rPr>
              <w:t>o</w:t>
            </w:r>
            <w:r w:rsidR="00FB0573" w:rsidRPr="00FB0573">
              <w:rPr>
                <w:sz w:val="20"/>
                <w:szCs w:val="20"/>
              </w:rPr>
              <w:t>ver next 5 years</w:t>
            </w:r>
          </w:p>
        </w:tc>
        <w:tc>
          <w:tcPr>
            <w:tcW w:w="1585" w:type="dxa"/>
            <w:vAlign w:val="center"/>
          </w:tcPr>
          <w:p w14:paraId="0167498D" w14:textId="64B04B89" w:rsidR="003926AD" w:rsidRPr="00F31B55" w:rsidRDefault="005F4C73" w:rsidP="000A5F21">
            <w:pPr>
              <w:spacing w:before="0" w:after="0"/>
              <w:jc w:val="center"/>
              <w:rPr>
                <w:sz w:val="20"/>
                <w:szCs w:val="20"/>
              </w:rPr>
            </w:pPr>
            <w:r>
              <w:rPr>
                <w:sz w:val="20"/>
                <w:szCs w:val="20"/>
              </w:rPr>
              <w:t>Not scored</w:t>
            </w:r>
          </w:p>
        </w:tc>
      </w:tr>
      <w:tr w:rsidR="007D13E9" w:rsidRPr="00F31B55" w14:paraId="3CF05B29" w14:textId="77777777" w:rsidTr="007D13E9">
        <w:trPr>
          <w:jc w:val="center"/>
        </w:trPr>
        <w:tc>
          <w:tcPr>
            <w:tcW w:w="1869" w:type="dxa"/>
            <w:vAlign w:val="center"/>
          </w:tcPr>
          <w:p w14:paraId="4F2EAAF5" w14:textId="77777777" w:rsidR="003926AD" w:rsidRPr="00F31B55" w:rsidRDefault="003926AD" w:rsidP="000A5F21">
            <w:pPr>
              <w:spacing w:before="0" w:after="0"/>
              <w:jc w:val="center"/>
              <w:rPr>
                <w:sz w:val="20"/>
                <w:szCs w:val="20"/>
                <w:lang w:eastAsia="en-US"/>
              </w:rPr>
            </w:pPr>
            <w:r w:rsidRPr="00F31B55">
              <w:rPr>
                <w:sz w:val="20"/>
                <w:szCs w:val="20"/>
                <w:lang w:eastAsia="en-US"/>
              </w:rPr>
              <w:t>Scale</w:t>
            </w:r>
          </w:p>
        </w:tc>
        <w:tc>
          <w:tcPr>
            <w:tcW w:w="1183" w:type="dxa"/>
            <w:vAlign w:val="center"/>
          </w:tcPr>
          <w:p w14:paraId="4C61547E" w14:textId="221658D9" w:rsidR="003926AD" w:rsidRPr="00F31B55" w:rsidRDefault="00965676" w:rsidP="00975F8F">
            <w:pPr>
              <w:spacing w:before="0" w:after="0"/>
              <w:jc w:val="center"/>
              <w:rPr>
                <w:sz w:val="20"/>
                <w:szCs w:val="20"/>
              </w:rPr>
            </w:pPr>
            <w:r>
              <w:rPr>
                <w:sz w:val="20"/>
                <w:szCs w:val="20"/>
              </w:rPr>
              <w:t>5</w:t>
            </w:r>
            <w:r w:rsidR="003926AD" w:rsidRPr="00F31B55">
              <w:rPr>
                <w:sz w:val="20"/>
                <w:szCs w:val="20"/>
              </w:rPr>
              <w:t>%</w:t>
            </w:r>
          </w:p>
        </w:tc>
        <w:tc>
          <w:tcPr>
            <w:tcW w:w="671" w:type="dxa"/>
          </w:tcPr>
          <w:p w14:paraId="4CF3374C" w14:textId="4E5B36C0" w:rsidR="003926AD" w:rsidRPr="00F31B55" w:rsidRDefault="00017A89" w:rsidP="007D13E9">
            <w:pPr>
              <w:spacing w:before="0" w:after="0"/>
              <w:rPr>
                <w:sz w:val="20"/>
                <w:szCs w:val="20"/>
              </w:rPr>
            </w:pPr>
            <w:r>
              <w:rPr>
                <w:sz w:val="20"/>
                <w:szCs w:val="20"/>
              </w:rPr>
              <w:t>3</w:t>
            </w:r>
          </w:p>
        </w:tc>
        <w:tc>
          <w:tcPr>
            <w:tcW w:w="3792" w:type="dxa"/>
          </w:tcPr>
          <w:p w14:paraId="299D2A10" w14:textId="10A80AE5" w:rsidR="003926AD" w:rsidRPr="00F31B55" w:rsidRDefault="00C74EBC" w:rsidP="007D13E9">
            <w:pPr>
              <w:spacing w:before="0" w:after="0"/>
              <w:rPr>
                <w:sz w:val="20"/>
                <w:szCs w:val="20"/>
              </w:rPr>
            </w:pPr>
            <w:r>
              <w:rPr>
                <w:sz w:val="20"/>
                <w:szCs w:val="20"/>
              </w:rPr>
              <w:t>Ability to scale</w:t>
            </w:r>
          </w:p>
        </w:tc>
        <w:tc>
          <w:tcPr>
            <w:tcW w:w="1585" w:type="dxa"/>
            <w:vAlign w:val="center"/>
          </w:tcPr>
          <w:p w14:paraId="0D637E48" w14:textId="1C504D40" w:rsidR="003926AD" w:rsidRPr="00F31B55" w:rsidRDefault="00965676" w:rsidP="000A5F21">
            <w:pPr>
              <w:spacing w:before="0" w:after="0"/>
              <w:jc w:val="center"/>
              <w:rPr>
                <w:sz w:val="20"/>
                <w:szCs w:val="20"/>
              </w:rPr>
            </w:pPr>
            <w:r>
              <w:rPr>
                <w:sz w:val="20"/>
                <w:szCs w:val="20"/>
              </w:rPr>
              <w:t>5</w:t>
            </w:r>
            <w:r w:rsidR="003926AD">
              <w:rPr>
                <w:sz w:val="20"/>
                <w:szCs w:val="20"/>
              </w:rPr>
              <w:t>%</w:t>
            </w:r>
          </w:p>
        </w:tc>
      </w:tr>
      <w:tr w:rsidR="0077582D" w:rsidRPr="00F31B55" w14:paraId="7A6DADA8" w14:textId="77777777" w:rsidTr="00294B9D">
        <w:trPr>
          <w:trHeight w:val="470"/>
          <w:jc w:val="center"/>
        </w:trPr>
        <w:tc>
          <w:tcPr>
            <w:tcW w:w="1869" w:type="dxa"/>
            <w:vAlign w:val="center"/>
          </w:tcPr>
          <w:p w14:paraId="6BE606EA" w14:textId="4FB0607F" w:rsidR="0077582D" w:rsidRPr="00F31B55" w:rsidRDefault="0077582D" w:rsidP="000A5F21">
            <w:pPr>
              <w:spacing w:before="0" w:after="0"/>
              <w:jc w:val="center"/>
              <w:rPr>
                <w:sz w:val="20"/>
                <w:szCs w:val="20"/>
                <w:lang w:eastAsia="en-US"/>
              </w:rPr>
            </w:pPr>
            <w:r>
              <w:rPr>
                <w:sz w:val="20"/>
                <w:szCs w:val="20"/>
                <w:lang w:eastAsia="en-US"/>
              </w:rPr>
              <w:lastRenderedPageBreak/>
              <w:t>Collaboration</w:t>
            </w:r>
          </w:p>
        </w:tc>
        <w:tc>
          <w:tcPr>
            <w:tcW w:w="1183" w:type="dxa"/>
            <w:vAlign w:val="center"/>
          </w:tcPr>
          <w:p w14:paraId="72A422BC" w14:textId="3C72D695" w:rsidR="0077582D" w:rsidRPr="00F31B55" w:rsidRDefault="0077582D" w:rsidP="00975F8F">
            <w:pPr>
              <w:spacing w:before="0" w:after="0"/>
              <w:jc w:val="center"/>
              <w:rPr>
                <w:sz w:val="20"/>
                <w:szCs w:val="20"/>
              </w:rPr>
            </w:pPr>
            <w:r>
              <w:rPr>
                <w:sz w:val="20"/>
                <w:szCs w:val="20"/>
              </w:rPr>
              <w:t>20</w:t>
            </w:r>
            <w:r w:rsidRPr="00F31B55">
              <w:rPr>
                <w:sz w:val="20"/>
                <w:szCs w:val="20"/>
              </w:rPr>
              <w:t>%</w:t>
            </w:r>
          </w:p>
        </w:tc>
        <w:tc>
          <w:tcPr>
            <w:tcW w:w="671" w:type="dxa"/>
          </w:tcPr>
          <w:p w14:paraId="1DD57D83" w14:textId="0166C8D9" w:rsidR="0077582D" w:rsidRPr="00F31B55" w:rsidRDefault="009D4C65" w:rsidP="007D13E9">
            <w:pPr>
              <w:spacing w:before="0" w:after="0"/>
              <w:rPr>
                <w:sz w:val="20"/>
                <w:szCs w:val="20"/>
              </w:rPr>
            </w:pPr>
            <w:r>
              <w:rPr>
                <w:sz w:val="20"/>
                <w:szCs w:val="20"/>
              </w:rPr>
              <w:t>4</w:t>
            </w:r>
          </w:p>
        </w:tc>
        <w:tc>
          <w:tcPr>
            <w:tcW w:w="3792" w:type="dxa"/>
          </w:tcPr>
          <w:p w14:paraId="2D72BB9F" w14:textId="3D74EBBE" w:rsidR="0077582D" w:rsidRPr="00CD63AB" w:rsidRDefault="0077582D" w:rsidP="007D13E9">
            <w:pPr>
              <w:spacing w:before="0" w:after="0"/>
              <w:rPr>
                <w:color w:val="FF0000"/>
                <w:sz w:val="20"/>
                <w:szCs w:val="20"/>
              </w:rPr>
            </w:pPr>
            <w:r w:rsidRPr="00CD63AB">
              <w:rPr>
                <w:color w:val="FF0000"/>
                <w:sz w:val="20"/>
                <w:szCs w:val="20"/>
              </w:rPr>
              <w:t>Collaboration during vanguard and</w:t>
            </w:r>
          </w:p>
          <w:p w14:paraId="223CBDC5" w14:textId="0157EC18" w:rsidR="0077582D" w:rsidRPr="00CD63AB" w:rsidRDefault="0077582D" w:rsidP="007D13E9">
            <w:pPr>
              <w:spacing w:before="0" w:after="0"/>
              <w:rPr>
                <w:color w:val="FF0000"/>
                <w:sz w:val="20"/>
                <w:szCs w:val="20"/>
              </w:rPr>
            </w:pPr>
            <w:r w:rsidRPr="00CD63AB">
              <w:rPr>
                <w:color w:val="FF0000"/>
                <w:sz w:val="20"/>
                <w:szCs w:val="20"/>
              </w:rPr>
              <w:t>establishing research capacity</w:t>
            </w:r>
          </w:p>
        </w:tc>
        <w:tc>
          <w:tcPr>
            <w:tcW w:w="1585" w:type="dxa"/>
            <w:vAlign w:val="center"/>
          </w:tcPr>
          <w:p w14:paraId="44301563" w14:textId="77777777" w:rsidR="0077582D" w:rsidRDefault="00294B9D" w:rsidP="00294B9D">
            <w:pPr>
              <w:spacing w:before="0" w:after="0"/>
              <w:jc w:val="center"/>
              <w:rPr>
                <w:color w:val="FF0000"/>
                <w:sz w:val="20"/>
                <w:szCs w:val="20"/>
              </w:rPr>
            </w:pPr>
            <w:r w:rsidRPr="00CD63AB">
              <w:rPr>
                <w:color w:val="FF0000"/>
                <w:sz w:val="20"/>
                <w:szCs w:val="20"/>
              </w:rPr>
              <w:t>20%</w:t>
            </w:r>
          </w:p>
          <w:p w14:paraId="0F48E45E" w14:textId="40FC14A1" w:rsidR="000643DE" w:rsidRPr="00CD63AB" w:rsidRDefault="000643DE" w:rsidP="00F82CA2">
            <w:pPr>
              <w:spacing w:before="0" w:after="0"/>
              <w:jc w:val="center"/>
              <w:rPr>
                <w:color w:val="FF0000"/>
                <w:sz w:val="20"/>
                <w:szCs w:val="20"/>
              </w:rPr>
            </w:pPr>
            <w:r>
              <w:rPr>
                <w:color w:val="A6A6A6" w:themeColor="background1" w:themeShade="A6"/>
                <w:sz w:val="20"/>
                <w:szCs w:val="20"/>
              </w:rPr>
              <w:t>(Deleted 1</w:t>
            </w:r>
            <w:r w:rsidR="00F82CA2">
              <w:rPr>
                <w:color w:val="A6A6A6" w:themeColor="background1" w:themeShade="A6"/>
                <w:sz w:val="20"/>
                <w:szCs w:val="20"/>
              </w:rPr>
              <w:t>5</w:t>
            </w:r>
            <w:r w:rsidRPr="000643DE">
              <w:rPr>
                <w:color w:val="A6A6A6" w:themeColor="background1" w:themeShade="A6"/>
                <w:sz w:val="20"/>
                <w:szCs w:val="20"/>
              </w:rPr>
              <w:t>%</w:t>
            </w:r>
            <w:r>
              <w:rPr>
                <w:color w:val="A6A6A6" w:themeColor="background1" w:themeShade="A6"/>
                <w:sz w:val="20"/>
                <w:szCs w:val="20"/>
              </w:rPr>
              <w:t xml:space="preserve"> for </w:t>
            </w:r>
            <w:bookmarkStart w:id="23" w:name="_GoBack"/>
            <w:bookmarkEnd w:id="23"/>
            <w:r>
              <w:rPr>
                <w:color w:val="A6A6A6" w:themeColor="background1" w:themeShade="A6"/>
                <w:sz w:val="20"/>
                <w:szCs w:val="20"/>
              </w:rPr>
              <w:t>4.1 and</w:t>
            </w:r>
            <w:r w:rsidR="00F82CA2">
              <w:rPr>
                <w:color w:val="A6A6A6" w:themeColor="background1" w:themeShade="A6"/>
                <w:sz w:val="20"/>
                <w:szCs w:val="20"/>
              </w:rPr>
              <w:t xml:space="preserve"> 5% for</w:t>
            </w:r>
            <w:r>
              <w:rPr>
                <w:color w:val="A6A6A6" w:themeColor="background1" w:themeShade="A6"/>
                <w:sz w:val="20"/>
                <w:szCs w:val="20"/>
              </w:rPr>
              <w:t xml:space="preserve"> 4.2)</w:t>
            </w:r>
          </w:p>
        </w:tc>
      </w:tr>
    </w:tbl>
    <w:p w14:paraId="61FA3470" w14:textId="77777777" w:rsidR="003926AD" w:rsidRDefault="003926AD" w:rsidP="0045132F">
      <w:pPr>
        <w:spacing w:before="0" w:after="0"/>
        <w:ind w:left="720"/>
      </w:pPr>
    </w:p>
    <w:p w14:paraId="52CC097D" w14:textId="7FF742FA" w:rsidR="006053D5" w:rsidRPr="001B7E40" w:rsidRDefault="006053D5" w:rsidP="001C322A">
      <w:pPr>
        <w:spacing w:before="0" w:after="0"/>
        <w:jc w:val="both"/>
      </w:pPr>
      <w:r w:rsidRPr="001B7E40">
        <w:t xml:space="preserve">Responses to award criteria questions will be scored out of </w:t>
      </w:r>
      <w:proofErr w:type="gramStart"/>
      <w:r w:rsidRPr="001B7E40">
        <w:t>10,</w:t>
      </w:r>
      <w:proofErr w:type="gramEnd"/>
      <w:r w:rsidRPr="001B7E40">
        <w:t xml:space="preserve"> and the scores shall have the following meanings:</w:t>
      </w:r>
    </w:p>
    <w:p w14:paraId="4CEDE7DE" w14:textId="77777777" w:rsidR="00B23046" w:rsidRPr="001B7E40" w:rsidRDefault="00B23046" w:rsidP="0045132F">
      <w:pPr>
        <w:spacing w:before="0" w:after="0"/>
        <w:ind w:left="720"/>
      </w:pPr>
    </w:p>
    <w:tbl>
      <w:tblPr>
        <w:tblStyle w:val="TableGrid"/>
        <w:tblW w:w="0" w:type="auto"/>
        <w:tblInd w:w="108" w:type="dxa"/>
        <w:tblLook w:val="04A0" w:firstRow="1" w:lastRow="0" w:firstColumn="1" w:lastColumn="0" w:noHBand="0" w:noVBand="1"/>
      </w:tblPr>
      <w:tblGrid>
        <w:gridCol w:w="851"/>
        <w:gridCol w:w="8221"/>
      </w:tblGrid>
      <w:tr w:rsidR="002E5D1D" w:rsidRPr="001B7E40" w14:paraId="24B22A22" w14:textId="77777777" w:rsidTr="007D13E9">
        <w:tc>
          <w:tcPr>
            <w:tcW w:w="851" w:type="dxa"/>
          </w:tcPr>
          <w:p w14:paraId="04CFD509" w14:textId="77777777" w:rsidR="006053D5" w:rsidRPr="001B7E40" w:rsidRDefault="006053D5" w:rsidP="0045132F">
            <w:pPr>
              <w:spacing w:before="0" w:after="0"/>
              <w:rPr>
                <w:b/>
              </w:rPr>
            </w:pPr>
            <w:r w:rsidRPr="001B7E40">
              <w:rPr>
                <w:b/>
              </w:rPr>
              <w:t>Score</w:t>
            </w:r>
          </w:p>
        </w:tc>
        <w:tc>
          <w:tcPr>
            <w:tcW w:w="8221" w:type="dxa"/>
          </w:tcPr>
          <w:p w14:paraId="342C5B2A" w14:textId="77777777" w:rsidR="006053D5" w:rsidRPr="001B7E40" w:rsidRDefault="006053D5" w:rsidP="0045132F">
            <w:pPr>
              <w:spacing w:before="0" w:after="0"/>
              <w:rPr>
                <w:b/>
              </w:rPr>
            </w:pPr>
            <w:r w:rsidRPr="001B7E40">
              <w:rPr>
                <w:b/>
              </w:rPr>
              <w:t>Meaning</w:t>
            </w:r>
          </w:p>
        </w:tc>
      </w:tr>
      <w:tr w:rsidR="00D05A2A" w:rsidRPr="001B7E40" w14:paraId="2C511D1F" w14:textId="77777777" w:rsidTr="007D13E9">
        <w:tc>
          <w:tcPr>
            <w:tcW w:w="851" w:type="dxa"/>
            <w:vAlign w:val="center"/>
          </w:tcPr>
          <w:p w14:paraId="620725F4" w14:textId="77777777" w:rsidR="00D05A2A" w:rsidRPr="001B7E40" w:rsidRDefault="00D05A2A" w:rsidP="007D13E9">
            <w:pPr>
              <w:spacing w:before="0" w:after="0"/>
              <w:jc w:val="center"/>
            </w:pPr>
            <w:r w:rsidRPr="001B7E40">
              <w:t>0</w:t>
            </w:r>
          </w:p>
        </w:tc>
        <w:tc>
          <w:tcPr>
            <w:tcW w:w="8221" w:type="dxa"/>
            <w:vAlign w:val="center"/>
          </w:tcPr>
          <w:p w14:paraId="4747E60B" w14:textId="5540714B" w:rsidR="00D05A2A" w:rsidRPr="001B7E40" w:rsidRDefault="00F8663A" w:rsidP="0045132F">
            <w:pPr>
              <w:spacing w:before="0" w:after="0"/>
            </w:pPr>
            <w:r>
              <w:rPr>
                <w:color w:val="212121"/>
              </w:rPr>
              <w:t>No answer provided by the B</w:t>
            </w:r>
            <w:r w:rsidR="00893B9A">
              <w:rPr>
                <w:color w:val="212121"/>
              </w:rPr>
              <w:t>idder</w:t>
            </w:r>
          </w:p>
        </w:tc>
      </w:tr>
      <w:tr w:rsidR="00D05A2A" w:rsidRPr="001B7E40" w14:paraId="16C39A26" w14:textId="77777777" w:rsidTr="007D13E9">
        <w:trPr>
          <w:trHeight w:val="241"/>
        </w:trPr>
        <w:tc>
          <w:tcPr>
            <w:tcW w:w="851" w:type="dxa"/>
            <w:vAlign w:val="center"/>
          </w:tcPr>
          <w:p w14:paraId="3ED70208" w14:textId="77777777" w:rsidR="00D05A2A" w:rsidRPr="001B7E40" w:rsidRDefault="00D05A2A" w:rsidP="007D13E9">
            <w:pPr>
              <w:spacing w:before="0" w:after="0"/>
              <w:jc w:val="center"/>
            </w:pPr>
            <w:r w:rsidRPr="001B7E40">
              <w:t>1</w:t>
            </w:r>
          </w:p>
        </w:tc>
        <w:tc>
          <w:tcPr>
            <w:tcW w:w="8221" w:type="dxa"/>
            <w:vAlign w:val="center"/>
          </w:tcPr>
          <w:p w14:paraId="5975C997" w14:textId="020EB465" w:rsidR="00D05A2A" w:rsidRPr="001B7E40" w:rsidRDefault="00893B9A" w:rsidP="0045132F">
            <w:pPr>
              <w:spacing w:before="0" w:after="0"/>
            </w:pPr>
            <w:r>
              <w:rPr>
                <w:color w:val="212121"/>
              </w:rPr>
              <w:t xml:space="preserve">Very </w:t>
            </w:r>
            <w:r w:rsidR="00F47A39">
              <w:rPr>
                <w:color w:val="212121"/>
              </w:rPr>
              <w:t>p</w:t>
            </w:r>
            <w:r>
              <w:rPr>
                <w:color w:val="212121"/>
              </w:rPr>
              <w:t>oor – does not demonstrate an ability to meet the requirements of the specification</w:t>
            </w:r>
          </w:p>
        </w:tc>
      </w:tr>
      <w:tr w:rsidR="00D05A2A" w:rsidRPr="001B7E40" w14:paraId="27B261A8" w14:textId="77777777" w:rsidTr="007D13E9">
        <w:tc>
          <w:tcPr>
            <w:tcW w:w="851" w:type="dxa"/>
            <w:vAlign w:val="center"/>
          </w:tcPr>
          <w:p w14:paraId="68FD53AF" w14:textId="77777777" w:rsidR="00D05A2A" w:rsidRPr="001B7E40" w:rsidRDefault="00D05A2A" w:rsidP="007D13E9">
            <w:pPr>
              <w:spacing w:before="0" w:after="0"/>
              <w:jc w:val="center"/>
            </w:pPr>
            <w:r w:rsidRPr="001B7E40">
              <w:t>2</w:t>
            </w:r>
          </w:p>
        </w:tc>
        <w:tc>
          <w:tcPr>
            <w:tcW w:w="8221" w:type="dxa"/>
            <w:vAlign w:val="center"/>
          </w:tcPr>
          <w:p w14:paraId="59803D09" w14:textId="092B2E42" w:rsidR="00D05A2A" w:rsidRPr="00577B18" w:rsidRDefault="00D05A2A" w:rsidP="0045132F">
            <w:pPr>
              <w:spacing w:before="0" w:after="0"/>
            </w:pPr>
            <w:r w:rsidRPr="00577B18">
              <w:t xml:space="preserve">Poor - </w:t>
            </w:r>
            <w:r w:rsidR="00C74EBC" w:rsidRPr="00577B18">
              <w:t>d</w:t>
            </w:r>
            <w:r w:rsidRPr="00577B18">
              <w:t>oes not adequately demonstrate an ability to meet the requirements of the specification</w:t>
            </w:r>
          </w:p>
        </w:tc>
      </w:tr>
      <w:tr w:rsidR="00D05A2A" w:rsidRPr="001B7E40" w14:paraId="23C21728" w14:textId="77777777" w:rsidTr="007D13E9">
        <w:tc>
          <w:tcPr>
            <w:tcW w:w="851" w:type="dxa"/>
            <w:vAlign w:val="center"/>
          </w:tcPr>
          <w:p w14:paraId="01592647" w14:textId="77777777" w:rsidR="00D05A2A" w:rsidRPr="001B7E40" w:rsidRDefault="00D05A2A" w:rsidP="007D13E9">
            <w:pPr>
              <w:spacing w:before="0" w:after="0"/>
              <w:jc w:val="center"/>
            </w:pPr>
            <w:r w:rsidRPr="001B7E40">
              <w:t>3</w:t>
            </w:r>
          </w:p>
        </w:tc>
        <w:tc>
          <w:tcPr>
            <w:tcW w:w="8221" w:type="dxa"/>
            <w:vAlign w:val="center"/>
          </w:tcPr>
          <w:p w14:paraId="541E26C4" w14:textId="09D49925" w:rsidR="00D05A2A" w:rsidRPr="00577B18" w:rsidRDefault="00926782" w:rsidP="00577B18">
            <w:pPr>
              <w:spacing w:before="0" w:after="0"/>
            </w:pPr>
            <w:r w:rsidRPr="00577B18">
              <w:t xml:space="preserve">Not </w:t>
            </w:r>
            <w:r w:rsidR="00F47A39" w:rsidRPr="00577B18">
              <w:t>s</w:t>
            </w:r>
            <w:r w:rsidRPr="00577B18">
              <w:t xml:space="preserve">atisfactory - </w:t>
            </w:r>
            <w:r w:rsidR="00C74EBC" w:rsidRPr="00577B18">
              <w:t>d</w:t>
            </w:r>
            <w:r w:rsidRPr="00577B18">
              <w:t>oes not demonstrate an ability to meet the requirements of the specification</w:t>
            </w:r>
          </w:p>
        </w:tc>
      </w:tr>
      <w:tr w:rsidR="00D05A2A" w:rsidRPr="001B7E40" w14:paraId="1DB59BAF" w14:textId="77777777" w:rsidTr="007D13E9">
        <w:tc>
          <w:tcPr>
            <w:tcW w:w="851" w:type="dxa"/>
            <w:vAlign w:val="center"/>
          </w:tcPr>
          <w:p w14:paraId="67FF1253" w14:textId="77777777" w:rsidR="00D05A2A" w:rsidRPr="001B7E40" w:rsidRDefault="00D05A2A" w:rsidP="007D13E9">
            <w:pPr>
              <w:spacing w:before="0" w:after="0"/>
              <w:jc w:val="center"/>
            </w:pPr>
            <w:r w:rsidRPr="001B7E40">
              <w:t>4</w:t>
            </w:r>
          </w:p>
        </w:tc>
        <w:tc>
          <w:tcPr>
            <w:tcW w:w="8221" w:type="dxa"/>
            <w:vAlign w:val="center"/>
          </w:tcPr>
          <w:p w14:paraId="3F6EEE37" w14:textId="15AF8616" w:rsidR="00D05A2A" w:rsidRPr="001B7E40" w:rsidRDefault="00D05A2A" w:rsidP="0045132F">
            <w:pPr>
              <w:spacing w:before="0" w:after="0"/>
            </w:pPr>
            <w:r w:rsidRPr="00534D68">
              <w:t>Satisfactory - Adequate information provided to give confidence in ability to deliver specification</w:t>
            </w:r>
          </w:p>
        </w:tc>
      </w:tr>
      <w:tr w:rsidR="00D05A2A" w:rsidRPr="001B7E40" w14:paraId="5FC10636" w14:textId="77777777" w:rsidTr="007D13E9">
        <w:tc>
          <w:tcPr>
            <w:tcW w:w="851" w:type="dxa"/>
            <w:vAlign w:val="center"/>
          </w:tcPr>
          <w:p w14:paraId="5B224B09" w14:textId="77777777" w:rsidR="00D05A2A" w:rsidRPr="001B7E40" w:rsidRDefault="00D05A2A" w:rsidP="007D13E9">
            <w:pPr>
              <w:spacing w:before="0" w:after="0"/>
              <w:jc w:val="center"/>
            </w:pPr>
            <w:r w:rsidRPr="001B7E40">
              <w:t>5</w:t>
            </w:r>
          </w:p>
        </w:tc>
        <w:tc>
          <w:tcPr>
            <w:tcW w:w="8221" w:type="dxa"/>
            <w:vAlign w:val="center"/>
          </w:tcPr>
          <w:p w14:paraId="4DA57687" w14:textId="35F4427C" w:rsidR="00D05A2A" w:rsidRPr="001B7E40" w:rsidRDefault="00893B9A" w:rsidP="0045132F">
            <w:pPr>
              <w:spacing w:before="0" w:after="0"/>
            </w:pPr>
            <w:r>
              <w:rPr>
                <w:color w:val="212121"/>
              </w:rPr>
              <w:t>Satisfactory (better) - information and/or proposals provide more detail, giving more confidence in ability to deliver specification</w:t>
            </w:r>
          </w:p>
        </w:tc>
      </w:tr>
      <w:tr w:rsidR="00D05A2A" w:rsidRPr="001B7E40" w14:paraId="0DE15E55" w14:textId="77777777" w:rsidTr="007D13E9">
        <w:tc>
          <w:tcPr>
            <w:tcW w:w="851" w:type="dxa"/>
            <w:vAlign w:val="center"/>
          </w:tcPr>
          <w:p w14:paraId="0B183869" w14:textId="77777777" w:rsidR="00D05A2A" w:rsidRPr="001B7E40" w:rsidRDefault="00D05A2A" w:rsidP="007D13E9">
            <w:pPr>
              <w:spacing w:before="0" w:after="0"/>
              <w:jc w:val="center"/>
            </w:pPr>
            <w:r w:rsidRPr="001B7E40">
              <w:t>6</w:t>
            </w:r>
          </w:p>
        </w:tc>
        <w:tc>
          <w:tcPr>
            <w:tcW w:w="8221" w:type="dxa"/>
            <w:vAlign w:val="center"/>
          </w:tcPr>
          <w:p w14:paraId="3B38D21C" w14:textId="76A77060" w:rsidR="00D05A2A" w:rsidRPr="001B7E40" w:rsidRDefault="00D05A2A" w:rsidP="0045132F">
            <w:pPr>
              <w:spacing w:before="0" w:after="0"/>
            </w:pPr>
            <w:r w:rsidRPr="00534D68">
              <w:t xml:space="preserve">Good - </w:t>
            </w:r>
            <w:r w:rsidR="00C74EBC">
              <w:t>i</w:t>
            </w:r>
            <w:r w:rsidRPr="00534D68">
              <w:t>nformation and/or proposals provide more detail, giving more confidence in ability to deliver specification</w:t>
            </w:r>
          </w:p>
        </w:tc>
      </w:tr>
      <w:tr w:rsidR="00D05A2A" w:rsidRPr="001B7E40" w14:paraId="1D56082B" w14:textId="77777777" w:rsidTr="007D13E9">
        <w:tc>
          <w:tcPr>
            <w:tcW w:w="851" w:type="dxa"/>
            <w:vAlign w:val="center"/>
          </w:tcPr>
          <w:p w14:paraId="19EC9469" w14:textId="77777777" w:rsidR="00D05A2A" w:rsidRPr="001B7E40" w:rsidRDefault="00D05A2A" w:rsidP="007D13E9">
            <w:pPr>
              <w:spacing w:before="0" w:after="0"/>
              <w:jc w:val="center"/>
            </w:pPr>
            <w:r w:rsidRPr="001B7E40">
              <w:t>7</w:t>
            </w:r>
          </w:p>
        </w:tc>
        <w:tc>
          <w:tcPr>
            <w:tcW w:w="8221" w:type="dxa"/>
            <w:vAlign w:val="center"/>
          </w:tcPr>
          <w:p w14:paraId="24063618" w14:textId="5B93DB52" w:rsidR="00D05A2A" w:rsidRPr="001B7E40" w:rsidRDefault="00893B9A" w:rsidP="0045132F">
            <w:pPr>
              <w:spacing w:before="0" w:after="0"/>
            </w:pPr>
            <w:r>
              <w:rPr>
                <w:color w:val="212121"/>
              </w:rPr>
              <w:t>Good (better) - information and/or proposals provide more detail, giving more confidence in ability to deliver specification</w:t>
            </w:r>
          </w:p>
        </w:tc>
      </w:tr>
      <w:tr w:rsidR="00D05A2A" w:rsidRPr="001B7E40" w14:paraId="0E452FB0" w14:textId="77777777" w:rsidTr="007D13E9">
        <w:tc>
          <w:tcPr>
            <w:tcW w:w="851" w:type="dxa"/>
            <w:vAlign w:val="center"/>
          </w:tcPr>
          <w:p w14:paraId="08841E1C" w14:textId="77777777" w:rsidR="00D05A2A" w:rsidRPr="001B7E40" w:rsidRDefault="00D05A2A" w:rsidP="007D13E9">
            <w:pPr>
              <w:spacing w:before="0" w:after="0"/>
              <w:jc w:val="center"/>
            </w:pPr>
            <w:r w:rsidRPr="001B7E40">
              <w:t>8</w:t>
            </w:r>
          </w:p>
        </w:tc>
        <w:tc>
          <w:tcPr>
            <w:tcW w:w="8221" w:type="dxa"/>
            <w:vAlign w:val="center"/>
          </w:tcPr>
          <w:p w14:paraId="4F83CC65" w14:textId="237539B4" w:rsidR="00D05A2A" w:rsidRPr="001B7E40" w:rsidRDefault="00D05A2A" w:rsidP="0045132F">
            <w:pPr>
              <w:spacing w:before="0" w:after="0"/>
            </w:pPr>
            <w:r w:rsidRPr="00534D68">
              <w:t xml:space="preserve">Very </w:t>
            </w:r>
            <w:r w:rsidR="00F47A39">
              <w:t>g</w:t>
            </w:r>
            <w:r w:rsidRPr="00534D68">
              <w:t xml:space="preserve">ood - </w:t>
            </w:r>
            <w:r w:rsidR="00C74EBC">
              <w:t>i</w:t>
            </w:r>
            <w:r w:rsidRPr="00534D68">
              <w:t>nformation and/or proposals are of a high quality with more detail, giving more confidence in ability to deliver specification</w:t>
            </w:r>
          </w:p>
        </w:tc>
      </w:tr>
      <w:tr w:rsidR="00D05A2A" w:rsidRPr="001B7E40" w14:paraId="2BE5C4EA" w14:textId="77777777" w:rsidTr="007D13E9">
        <w:tc>
          <w:tcPr>
            <w:tcW w:w="851" w:type="dxa"/>
            <w:vAlign w:val="center"/>
          </w:tcPr>
          <w:p w14:paraId="0F43231F" w14:textId="77777777" w:rsidR="00D05A2A" w:rsidRPr="001B7E40" w:rsidRDefault="00D05A2A" w:rsidP="007D13E9">
            <w:pPr>
              <w:spacing w:before="0" w:after="0"/>
              <w:jc w:val="center"/>
            </w:pPr>
            <w:r w:rsidRPr="001B7E40">
              <w:t>9</w:t>
            </w:r>
          </w:p>
        </w:tc>
        <w:tc>
          <w:tcPr>
            <w:tcW w:w="8221" w:type="dxa"/>
            <w:vAlign w:val="center"/>
          </w:tcPr>
          <w:p w14:paraId="1DA707DF" w14:textId="4AB07499" w:rsidR="00D05A2A" w:rsidRPr="001B7E40" w:rsidRDefault="00893B9A" w:rsidP="0045132F">
            <w:pPr>
              <w:spacing w:before="0" w:after="0"/>
            </w:pPr>
            <w:r>
              <w:t xml:space="preserve">Very </w:t>
            </w:r>
            <w:r w:rsidR="00F47A39">
              <w:t>g</w:t>
            </w:r>
            <w:r>
              <w:t xml:space="preserve">ood (better) - </w:t>
            </w:r>
            <w:r w:rsidR="00C74EBC">
              <w:t>i</w:t>
            </w:r>
            <w:r w:rsidR="00926782" w:rsidRPr="00534D68">
              <w:t>nformation and/or proposals are of a high quality with more detail, giving more confidence in ability to deliver specification</w:t>
            </w:r>
          </w:p>
        </w:tc>
      </w:tr>
      <w:tr w:rsidR="00D05A2A" w:rsidRPr="001B7E40" w14:paraId="6334DD41" w14:textId="77777777" w:rsidTr="007D13E9">
        <w:tc>
          <w:tcPr>
            <w:tcW w:w="851" w:type="dxa"/>
            <w:vAlign w:val="center"/>
          </w:tcPr>
          <w:p w14:paraId="28C002C0" w14:textId="77777777" w:rsidR="00D05A2A" w:rsidRPr="001B7E40" w:rsidRDefault="00D05A2A" w:rsidP="007D13E9">
            <w:pPr>
              <w:spacing w:before="0" w:after="0"/>
              <w:jc w:val="center"/>
            </w:pPr>
            <w:r w:rsidRPr="001B7E40">
              <w:t>10</w:t>
            </w:r>
          </w:p>
        </w:tc>
        <w:tc>
          <w:tcPr>
            <w:tcW w:w="8221" w:type="dxa"/>
            <w:vAlign w:val="center"/>
          </w:tcPr>
          <w:p w14:paraId="69364D00" w14:textId="6E75E726" w:rsidR="00D05A2A" w:rsidRPr="001B7E40" w:rsidRDefault="00D05A2A" w:rsidP="0045132F">
            <w:pPr>
              <w:spacing w:before="0" w:after="0"/>
            </w:pPr>
            <w:r w:rsidRPr="00534D68">
              <w:t xml:space="preserve">Excellent - </w:t>
            </w:r>
            <w:r w:rsidR="00C74EBC">
              <w:t>i</w:t>
            </w:r>
            <w:r w:rsidRPr="00534D68">
              <w:t>nformation and/or proposals are of such a high quality that there is little or no room for improvement and there is significant confidence in ability to deliver the specification</w:t>
            </w:r>
          </w:p>
        </w:tc>
      </w:tr>
    </w:tbl>
    <w:p w14:paraId="315BF570" w14:textId="77777777" w:rsidR="00926782" w:rsidRDefault="00926782" w:rsidP="001C322A">
      <w:pPr>
        <w:spacing w:before="0" w:after="0"/>
        <w:jc w:val="both"/>
      </w:pPr>
    </w:p>
    <w:p w14:paraId="1B9B517D" w14:textId="37349220" w:rsidR="006053D5" w:rsidRPr="001B7E40" w:rsidRDefault="006053D5" w:rsidP="001C322A">
      <w:pPr>
        <w:spacing w:before="0" w:after="0"/>
        <w:jc w:val="both"/>
      </w:pPr>
      <w:r w:rsidRPr="001B7E40">
        <w:t>The highest scoring Bidder, once weighting has been applied, w</w:t>
      </w:r>
      <w:r w:rsidR="00F8663A">
        <w:t>ill be the preferred B</w:t>
      </w:r>
      <w:r w:rsidRPr="001B7E40">
        <w:t>idder.</w:t>
      </w:r>
    </w:p>
    <w:p w14:paraId="3B50B041" w14:textId="77777777" w:rsidR="00CD6C4E" w:rsidRPr="001B7E40" w:rsidRDefault="00CD6C4E" w:rsidP="001C322A">
      <w:pPr>
        <w:spacing w:before="0" w:after="0"/>
        <w:jc w:val="both"/>
        <w:rPr>
          <w:color w:val="FF0000"/>
        </w:rPr>
      </w:pPr>
    </w:p>
    <w:p w14:paraId="7C991EE9" w14:textId="3DE51F7F" w:rsidR="00A87B4E" w:rsidRPr="001B7E40" w:rsidRDefault="00A87B4E" w:rsidP="001C322A">
      <w:pPr>
        <w:pStyle w:val="Heading2"/>
        <w:numPr>
          <w:ilvl w:val="1"/>
          <w:numId w:val="35"/>
        </w:numPr>
        <w:tabs>
          <w:tab w:val="clear" w:pos="1116"/>
          <w:tab w:val="num" w:pos="709"/>
        </w:tabs>
        <w:spacing w:before="0" w:after="120"/>
        <w:ind w:left="1117" w:hanging="1117"/>
        <w:rPr>
          <w:sz w:val="22"/>
          <w:szCs w:val="22"/>
        </w:rPr>
      </w:pPr>
      <w:bookmarkStart w:id="24" w:name="_Toc420075461"/>
      <w:bookmarkStart w:id="25" w:name="_Toc324422201"/>
      <w:r w:rsidRPr="001B7E40">
        <w:rPr>
          <w:sz w:val="22"/>
          <w:szCs w:val="22"/>
        </w:rPr>
        <w:t>Basis of Pricing</w:t>
      </w:r>
      <w:bookmarkEnd w:id="24"/>
    </w:p>
    <w:p w14:paraId="4AC32C7D" w14:textId="63C10C07" w:rsidR="00A87B4E" w:rsidRDefault="00DF6A3F" w:rsidP="001C322A">
      <w:pPr>
        <w:spacing w:before="0" w:after="0"/>
        <w:jc w:val="both"/>
      </w:pPr>
      <w:r w:rsidRPr="001B7E40">
        <w:t xml:space="preserve">The </w:t>
      </w:r>
      <w:r w:rsidR="00CD02EB" w:rsidRPr="001B7E40">
        <w:t xml:space="preserve">basis on which </w:t>
      </w:r>
      <w:r w:rsidR="00760613" w:rsidRPr="001B7E40">
        <w:t>each</w:t>
      </w:r>
      <w:r w:rsidR="00CD02EB" w:rsidRPr="001B7E40">
        <w:t xml:space="preserve"> Bid</w:t>
      </w:r>
      <w:r w:rsidRPr="001B7E40">
        <w:t xml:space="preserve"> </w:t>
      </w:r>
      <w:r w:rsidR="00CD02EB" w:rsidRPr="001B7E40">
        <w:t>is</w:t>
      </w:r>
      <w:r w:rsidRPr="001B7E40">
        <w:t xml:space="preserve"> priced should be clear and unambiguous. </w:t>
      </w:r>
      <w:r w:rsidR="004A6C8C" w:rsidRPr="001B7E40">
        <w:t>All prices should be given in P</w:t>
      </w:r>
      <w:r w:rsidR="0060201C" w:rsidRPr="001B7E40">
        <w:t xml:space="preserve">ounds </w:t>
      </w:r>
      <w:r w:rsidR="004A6C8C" w:rsidRPr="001B7E40">
        <w:t>S</w:t>
      </w:r>
      <w:r w:rsidR="0060201C" w:rsidRPr="001B7E40">
        <w:t>terling.</w:t>
      </w:r>
      <w:r w:rsidR="0069161E">
        <w:t xml:space="preserve"> Pricing is scored as detailed below</w:t>
      </w:r>
      <w:r w:rsidR="00D86A41">
        <w:t>, and will take into account UK Biobank’s evaluation of any assumptions</w:t>
      </w:r>
      <w:r w:rsidR="00A2414D">
        <w:t xml:space="preserve"> or limitations</w:t>
      </w:r>
      <w:r w:rsidR="00D86A41">
        <w:t xml:space="preserve"> provided by the Bidder</w:t>
      </w:r>
      <w:r w:rsidR="0069161E">
        <w:t>:</w:t>
      </w:r>
    </w:p>
    <w:p w14:paraId="13CD47B0" w14:textId="77777777" w:rsidR="0069161E" w:rsidRDefault="0069161E" w:rsidP="001C322A">
      <w:pPr>
        <w:spacing w:before="0" w:after="0"/>
        <w:jc w:val="both"/>
      </w:pPr>
    </w:p>
    <w:tbl>
      <w:tblPr>
        <w:tblW w:w="9072" w:type="dxa"/>
        <w:tblInd w:w="3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851"/>
        <w:gridCol w:w="8221"/>
      </w:tblGrid>
      <w:tr w:rsidR="00597A60" w:rsidRPr="00522350" w14:paraId="796376FD" w14:textId="77777777" w:rsidTr="007D13E9">
        <w:trPr>
          <w:trHeight w:val="254"/>
        </w:trPr>
        <w:tc>
          <w:tcPr>
            <w:tcW w:w="851" w:type="dxa"/>
          </w:tcPr>
          <w:p w14:paraId="6AB35692" w14:textId="77777777" w:rsidR="00597A60" w:rsidRPr="00522350" w:rsidRDefault="00597A60" w:rsidP="00975F8F">
            <w:pPr>
              <w:autoSpaceDE w:val="0"/>
              <w:autoSpaceDN w:val="0"/>
              <w:adjustRightInd w:val="0"/>
              <w:spacing w:after="0"/>
              <w:jc w:val="center"/>
              <w:rPr>
                <w:b/>
                <w:bCs/>
                <w:color w:val="000000"/>
              </w:rPr>
            </w:pPr>
            <w:r w:rsidRPr="00522350">
              <w:rPr>
                <w:b/>
                <w:bCs/>
                <w:color w:val="000000"/>
              </w:rPr>
              <w:t>Score</w:t>
            </w:r>
          </w:p>
        </w:tc>
        <w:tc>
          <w:tcPr>
            <w:tcW w:w="8221" w:type="dxa"/>
          </w:tcPr>
          <w:p w14:paraId="7D0D1173" w14:textId="77777777" w:rsidR="00597A60" w:rsidRPr="00522350" w:rsidRDefault="00597A60" w:rsidP="00975F8F">
            <w:pPr>
              <w:autoSpaceDE w:val="0"/>
              <w:autoSpaceDN w:val="0"/>
              <w:adjustRightInd w:val="0"/>
              <w:spacing w:after="0"/>
              <w:jc w:val="center"/>
              <w:rPr>
                <w:b/>
                <w:bCs/>
                <w:color w:val="000000"/>
              </w:rPr>
            </w:pPr>
            <w:r>
              <w:rPr>
                <w:b/>
                <w:bCs/>
                <w:color w:val="000000"/>
              </w:rPr>
              <w:t>Meaning</w:t>
            </w:r>
          </w:p>
        </w:tc>
      </w:tr>
      <w:tr w:rsidR="00597A60" w:rsidRPr="00522350" w14:paraId="6F51AA25" w14:textId="77777777" w:rsidTr="007D13E9">
        <w:trPr>
          <w:trHeight w:val="243"/>
        </w:trPr>
        <w:tc>
          <w:tcPr>
            <w:tcW w:w="851" w:type="dxa"/>
          </w:tcPr>
          <w:p w14:paraId="77D8BED1" w14:textId="77777777" w:rsidR="00597A60" w:rsidRPr="00522350" w:rsidRDefault="00597A60" w:rsidP="00975F8F">
            <w:pPr>
              <w:autoSpaceDE w:val="0"/>
              <w:autoSpaceDN w:val="0"/>
              <w:adjustRightInd w:val="0"/>
              <w:spacing w:after="0"/>
              <w:jc w:val="center"/>
              <w:rPr>
                <w:color w:val="000000"/>
              </w:rPr>
            </w:pPr>
            <w:r w:rsidRPr="00522350">
              <w:rPr>
                <w:color w:val="000000"/>
              </w:rPr>
              <w:t>10</w:t>
            </w:r>
          </w:p>
        </w:tc>
        <w:tc>
          <w:tcPr>
            <w:tcW w:w="8221" w:type="dxa"/>
          </w:tcPr>
          <w:p w14:paraId="511D6251" w14:textId="3C318747" w:rsidR="00597A60" w:rsidRPr="00522350" w:rsidRDefault="00597A60" w:rsidP="00975F8F">
            <w:pPr>
              <w:autoSpaceDE w:val="0"/>
              <w:autoSpaceDN w:val="0"/>
              <w:adjustRightInd w:val="0"/>
              <w:spacing w:after="0"/>
              <w:rPr>
                <w:color w:val="000000"/>
              </w:rPr>
            </w:pPr>
            <w:r>
              <w:rPr>
                <w:color w:val="000000"/>
              </w:rPr>
              <w:t xml:space="preserve">The </w:t>
            </w:r>
            <w:r w:rsidR="00D86A41">
              <w:rPr>
                <w:color w:val="000000"/>
              </w:rPr>
              <w:t>l</w:t>
            </w:r>
            <w:r>
              <w:rPr>
                <w:color w:val="000000"/>
              </w:rPr>
              <w:t xml:space="preserve">owest price will score 10 </w:t>
            </w:r>
          </w:p>
        </w:tc>
      </w:tr>
      <w:tr w:rsidR="00597A60" w14:paraId="5D2302C4" w14:textId="77777777" w:rsidTr="007D13E9">
        <w:trPr>
          <w:trHeight w:val="223"/>
        </w:trPr>
        <w:tc>
          <w:tcPr>
            <w:tcW w:w="851" w:type="dxa"/>
          </w:tcPr>
          <w:p w14:paraId="2AF93CC9" w14:textId="77777777" w:rsidR="00597A60" w:rsidRPr="00522350" w:rsidRDefault="00597A60" w:rsidP="00975F8F">
            <w:pPr>
              <w:autoSpaceDE w:val="0"/>
              <w:autoSpaceDN w:val="0"/>
              <w:adjustRightInd w:val="0"/>
              <w:spacing w:after="0"/>
              <w:jc w:val="center"/>
              <w:rPr>
                <w:color w:val="000000"/>
              </w:rPr>
            </w:pPr>
            <w:r>
              <w:rPr>
                <w:color w:val="000000"/>
              </w:rPr>
              <w:t>8</w:t>
            </w:r>
          </w:p>
        </w:tc>
        <w:tc>
          <w:tcPr>
            <w:tcW w:w="8221" w:type="dxa"/>
          </w:tcPr>
          <w:p w14:paraId="369DC1DD" w14:textId="77777777" w:rsidR="00597A60" w:rsidRDefault="00597A60" w:rsidP="00975F8F">
            <w:r>
              <w:t>Prices within 10% of the lowest price will score 8</w:t>
            </w:r>
          </w:p>
        </w:tc>
      </w:tr>
      <w:tr w:rsidR="00597A60" w:rsidRPr="00522350" w14:paraId="51B4E38C" w14:textId="77777777" w:rsidTr="007D13E9">
        <w:trPr>
          <w:trHeight w:val="507"/>
        </w:trPr>
        <w:tc>
          <w:tcPr>
            <w:tcW w:w="851" w:type="dxa"/>
            <w:vAlign w:val="center"/>
          </w:tcPr>
          <w:p w14:paraId="232DFDFC" w14:textId="77777777" w:rsidR="00597A60" w:rsidRPr="00522350" w:rsidRDefault="00597A60" w:rsidP="007D13E9">
            <w:pPr>
              <w:autoSpaceDE w:val="0"/>
              <w:autoSpaceDN w:val="0"/>
              <w:adjustRightInd w:val="0"/>
              <w:spacing w:after="0"/>
              <w:jc w:val="center"/>
              <w:rPr>
                <w:color w:val="000000"/>
              </w:rPr>
            </w:pPr>
            <w:r w:rsidRPr="00522350">
              <w:rPr>
                <w:color w:val="000000"/>
              </w:rPr>
              <w:t>5</w:t>
            </w:r>
          </w:p>
        </w:tc>
        <w:tc>
          <w:tcPr>
            <w:tcW w:w="8221" w:type="dxa"/>
          </w:tcPr>
          <w:p w14:paraId="36756BCA" w14:textId="479CCDB4" w:rsidR="00597A60" w:rsidRPr="00522350" w:rsidRDefault="00597A60" w:rsidP="007D13E9">
            <w:pPr>
              <w:spacing w:before="0" w:after="0"/>
              <w:rPr>
                <w:color w:val="000000"/>
              </w:rPr>
            </w:pPr>
            <w:r>
              <w:t xml:space="preserve">Prices between lowest and highest </w:t>
            </w:r>
            <w:r w:rsidR="00975F8F">
              <w:t xml:space="preserve">(and not within 10% of the lowest price) </w:t>
            </w:r>
            <w:r>
              <w:t>will score 5</w:t>
            </w:r>
          </w:p>
        </w:tc>
      </w:tr>
      <w:tr w:rsidR="00597A60" w:rsidRPr="00522350" w14:paraId="742E3287" w14:textId="77777777" w:rsidTr="007D13E9">
        <w:trPr>
          <w:trHeight w:val="217"/>
        </w:trPr>
        <w:tc>
          <w:tcPr>
            <w:tcW w:w="851" w:type="dxa"/>
          </w:tcPr>
          <w:p w14:paraId="238A506C" w14:textId="77777777" w:rsidR="00597A60" w:rsidRPr="00522350" w:rsidRDefault="00597A60" w:rsidP="00975F8F">
            <w:pPr>
              <w:autoSpaceDE w:val="0"/>
              <w:autoSpaceDN w:val="0"/>
              <w:adjustRightInd w:val="0"/>
              <w:spacing w:after="0"/>
              <w:jc w:val="center"/>
              <w:rPr>
                <w:color w:val="000000"/>
              </w:rPr>
            </w:pPr>
            <w:r w:rsidRPr="00522350">
              <w:rPr>
                <w:color w:val="000000"/>
              </w:rPr>
              <w:t>0</w:t>
            </w:r>
          </w:p>
        </w:tc>
        <w:tc>
          <w:tcPr>
            <w:tcW w:w="8221" w:type="dxa"/>
          </w:tcPr>
          <w:p w14:paraId="0C3BFB8E" w14:textId="531F8CFA" w:rsidR="00597A60" w:rsidRPr="00522350" w:rsidRDefault="00597A60" w:rsidP="007D13E9">
            <w:pPr>
              <w:autoSpaceDE w:val="0"/>
              <w:autoSpaceDN w:val="0"/>
              <w:adjustRightInd w:val="0"/>
              <w:spacing w:before="0" w:after="0"/>
              <w:rPr>
                <w:color w:val="000000"/>
              </w:rPr>
            </w:pPr>
            <w:r>
              <w:rPr>
                <w:color w:val="000000"/>
              </w:rPr>
              <w:t xml:space="preserve">The </w:t>
            </w:r>
            <w:r w:rsidR="00D86A41">
              <w:rPr>
                <w:color w:val="000000"/>
              </w:rPr>
              <w:t>h</w:t>
            </w:r>
            <w:r>
              <w:rPr>
                <w:color w:val="000000"/>
              </w:rPr>
              <w:t>ighest price will score 0</w:t>
            </w:r>
          </w:p>
        </w:tc>
      </w:tr>
    </w:tbl>
    <w:p w14:paraId="26AD8E17" w14:textId="77777777" w:rsidR="00D86A41" w:rsidRDefault="00D86A41" w:rsidP="001C322A">
      <w:pPr>
        <w:spacing w:before="0" w:after="0"/>
        <w:jc w:val="both"/>
      </w:pPr>
    </w:p>
    <w:p w14:paraId="6623CD6F" w14:textId="58E1BCC5" w:rsidR="00A2414D" w:rsidRDefault="00A2414D">
      <w:pPr>
        <w:spacing w:before="0" w:after="0"/>
        <w:rPr>
          <w:b/>
          <w:bCs/>
          <w:kern w:val="32"/>
        </w:rPr>
      </w:pPr>
      <w:bookmarkStart w:id="26" w:name="_Toc324422202"/>
      <w:bookmarkStart w:id="27" w:name="_Toc420075463"/>
      <w:bookmarkEnd w:id="13"/>
      <w:bookmarkEnd w:id="14"/>
      <w:bookmarkEnd w:id="15"/>
      <w:bookmarkEnd w:id="16"/>
      <w:bookmarkEnd w:id="25"/>
    </w:p>
    <w:p w14:paraId="029AD59F" w14:textId="3BAC902C" w:rsidR="001C06D6" w:rsidRPr="001B7E40" w:rsidRDefault="001C06D6" w:rsidP="001C322A">
      <w:pPr>
        <w:pStyle w:val="Heading1"/>
        <w:tabs>
          <w:tab w:val="clear" w:pos="432"/>
          <w:tab w:val="num" w:pos="720"/>
        </w:tabs>
        <w:spacing w:before="0" w:after="0"/>
        <w:ind w:left="720" w:hanging="720"/>
        <w:jc w:val="both"/>
        <w:rPr>
          <w:sz w:val="22"/>
          <w:szCs w:val="22"/>
        </w:rPr>
      </w:pPr>
      <w:r w:rsidRPr="001B7E40">
        <w:rPr>
          <w:sz w:val="22"/>
          <w:szCs w:val="22"/>
        </w:rPr>
        <w:t>ITT D</w:t>
      </w:r>
      <w:bookmarkEnd w:id="26"/>
      <w:r w:rsidR="0098224E" w:rsidRPr="001B7E40">
        <w:rPr>
          <w:sz w:val="22"/>
          <w:szCs w:val="22"/>
        </w:rPr>
        <w:t>ocumentation</w:t>
      </w:r>
      <w:bookmarkEnd w:id="27"/>
    </w:p>
    <w:p w14:paraId="0901F1E8" w14:textId="77777777" w:rsidR="001C06D6" w:rsidRPr="001B7E40" w:rsidRDefault="001C06D6" w:rsidP="001C322A">
      <w:pPr>
        <w:pStyle w:val="ITTnormal"/>
        <w:spacing w:before="0" w:after="0"/>
      </w:pPr>
    </w:p>
    <w:p w14:paraId="2AAA0D27" w14:textId="77777777" w:rsidR="001C06D6" w:rsidRPr="001B7E40" w:rsidRDefault="001C06D6" w:rsidP="001C322A">
      <w:pPr>
        <w:pStyle w:val="Heading2"/>
        <w:tabs>
          <w:tab w:val="clear" w:pos="1116"/>
          <w:tab w:val="num" w:pos="720"/>
        </w:tabs>
        <w:spacing w:before="0" w:after="120"/>
        <w:ind w:left="720" w:hanging="720"/>
        <w:rPr>
          <w:sz w:val="22"/>
          <w:szCs w:val="22"/>
        </w:rPr>
      </w:pPr>
      <w:bookmarkStart w:id="28" w:name="_Toc189015475"/>
      <w:bookmarkStart w:id="29" w:name="_Toc324422203"/>
      <w:bookmarkStart w:id="30" w:name="_Toc420075464"/>
      <w:r w:rsidRPr="001B7E40">
        <w:rPr>
          <w:sz w:val="22"/>
          <w:szCs w:val="22"/>
        </w:rPr>
        <w:t>Overview</w:t>
      </w:r>
      <w:bookmarkEnd w:id="28"/>
      <w:bookmarkEnd w:id="29"/>
      <w:bookmarkEnd w:id="30"/>
    </w:p>
    <w:p w14:paraId="73D3F345" w14:textId="77777777" w:rsidR="001C06D6" w:rsidRPr="001B7E40" w:rsidRDefault="001C06D6" w:rsidP="001C322A">
      <w:pPr>
        <w:pStyle w:val="ITTnormal"/>
        <w:spacing w:before="0" w:after="0"/>
        <w:ind w:left="0"/>
      </w:pPr>
      <w:r w:rsidRPr="001B7E40">
        <w:t xml:space="preserve">The ITT consists of the following </w:t>
      </w:r>
      <w:r w:rsidR="00F30C8A" w:rsidRPr="001B7E40">
        <w:t>documents</w:t>
      </w:r>
      <w:r w:rsidRPr="001B7E40">
        <w:t>:</w:t>
      </w:r>
    </w:p>
    <w:p w14:paraId="584522BA" w14:textId="77777777" w:rsidR="005D211E" w:rsidRPr="001B7E40" w:rsidRDefault="005D211E" w:rsidP="001C322A">
      <w:pPr>
        <w:pStyle w:val="ITTnormal"/>
        <w:spacing w:before="0" w:after="0"/>
        <w:ind w:left="0"/>
      </w:pPr>
    </w:p>
    <w:p w14:paraId="1E8F59CE" w14:textId="77777777" w:rsidR="00F30C8A" w:rsidRPr="001B7E40" w:rsidRDefault="00F30C8A" w:rsidP="001C322A">
      <w:pPr>
        <w:pStyle w:val="BulletMOI"/>
        <w:numPr>
          <w:ilvl w:val="0"/>
          <w:numId w:val="39"/>
        </w:numPr>
        <w:tabs>
          <w:tab w:val="clear" w:pos="720"/>
          <w:tab w:val="left" w:pos="142"/>
        </w:tabs>
        <w:jc w:val="both"/>
        <w:rPr>
          <w:bCs/>
        </w:rPr>
      </w:pPr>
      <w:r w:rsidRPr="001B7E40">
        <w:rPr>
          <w:bCs/>
        </w:rPr>
        <w:lastRenderedPageBreak/>
        <w:t xml:space="preserve">ITT </w:t>
      </w:r>
      <w:r w:rsidR="001C06D6" w:rsidRPr="001B7E40">
        <w:rPr>
          <w:bCs/>
        </w:rPr>
        <w:t xml:space="preserve">Volume 1:  </w:t>
      </w:r>
      <w:r w:rsidR="001C06D6" w:rsidRPr="001B7E40">
        <w:t xml:space="preserve">Process Overview and Guidance to Bidders; </w:t>
      </w:r>
    </w:p>
    <w:p w14:paraId="3038E76E" w14:textId="525B9242" w:rsidR="001C06D6" w:rsidRPr="001B7E40" w:rsidRDefault="00F30C8A" w:rsidP="001C322A">
      <w:pPr>
        <w:pStyle w:val="BulletMOI"/>
        <w:numPr>
          <w:ilvl w:val="0"/>
          <w:numId w:val="39"/>
        </w:numPr>
        <w:tabs>
          <w:tab w:val="clear" w:pos="720"/>
          <w:tab w:val="left" w:pos="142"/>
        </w:tabs>
        <w:jc w:val="both"/>
        <w:rPr>
          <w:bCs/>
        </w:rPr>
      </w:pPr>
      <w:r w:rsidRPr="001B7E40">
        <w:rPr>
          <w:bCs/>
        </w:rPr>
        <w:t xml:space="preserve">ITT </w:t>
      </w:r>
      <w:r w:rsidR="001C06D6" w:rsidRPr="001B7E40">
        <w:rPr>
          <w:bCs/>
        </w:rPr>
        <w:t xml:space="preserve">Volume 2:  </w:t>
      </w:r>
      <w:r w:rsidR="006408B9" w:rsidRPr="001B7E40">
        <w:t>Bidder Questionnaire</w:t>
      </w:r>
    </w:p>
    <w:p w14:paraId="57840370" w14:textId="78486BB9" w:rsidR="00285F1C" w:rsidRPr="001B7E40" w:rsidRDefault="00285F1C" w:rsidP="001C322A">
      <w:pPr>
        <w:pStyle w:val="BulletMOI"/>
        <w:numPr>
          <w:ilvl w:val="0"/>
          <w:numId w:val="39"/>
        </w:numPr>
        <w:tabs>
          <w:tab w:val="clear" w:pos="720"/>
          <w:tab w:val="left" w:pos="142"/>
        </w:tabs>
        <w:jc w:val="both"/>
        <w:rPr>
          <w:bCs/>
        </w:rPr>
      </w:pPr>
      <w:r w:rsidRPr="001B7E40">
        <w:t>Specification</w:t>
      </w:r>
      <w:r w:rsidR="008D422A" w:rsidRPr="001B7E40">
        <w:t xml:space="preserve">, including the technical </w:t>
      </w:r>
      <w:r w:rsidR="000A5F21">
        <w:t>requirements</w:t>
      </w:r>
      <w:r w:rsidR="000A5F21" w:rsidRPr="001B7E40">
        <w:t xml:space="preserve"> </w:t>
      </w:r>
      <w:r w:rsidRPr="001B7E40">
        <w:t xml:space="preserve">for the </w:t>
      </w:r>
      <w:r w:rsidR="00373CD0" w:rsidRPr="001B7E40">
        <w:t xml:space="preserve">supply of </w:t>
      </w:r>
      <w:r w:rsidR="002E5D1D" w:rsidRPr="001B7E40">
        <w:t>whole genome sequencing</w:t>
      </w:r>
      <w:r w:rsidR="0061792C" w:rsidRPr="001B7E40">
        <w:t xml:space="preserve"> services</w:t>
      </w:r>
    </w:p>
    <w:p w14:paraId="07969B00" w14:textId="37C4FFC7" w:rsidR="00290EB2" w:rsidRPr="001B7E40" w:rsidRDefault="00290EB2" w:rsidP="001C322A">
      <w:pPr>
        <w:pStyle w:val="BulletMOI"/>
        <w:numPr>
          <w:ilvl w:val="0"/>
          <w:numId w:val="39"/>
        </w:numPr>
        <w:tabs>
          <w:tab w:val="clear" w:pos="720"/>
          <w:tab w:val="left" w:pos="142"/>
        </w:tabs>
        <w:jc w:val="both"/>
        <w:rPr>
          <w:bCs/>
        </w:rPr>
      </w:pPr>
      <w:r w:rsidRPr="001B7E40">
        <w:t>Expression of Interest Form</w:t>
      </w:r>
    </w:p>
    <w:p w14:paraId="3BC4D1AE" w14:textId="2B0E8292" w:rsidR="000B3FC8" w:rsidRPr="001B7E40" w:rsidRDefault="000B3FC8" w:rsidP="001C322A">
      <w:pPr>
        <w:pStyle w:val="BulletMOI"/>
        <w:numPr>
          <w:ilvl w:val="0"/>
          <w:numId w:val="39"/>
        </w:numPr>
        <w:tabs>
          <w:tab w:val="clear" w:pos="720"/>
          <w:tab w:val="left" w:pos="142"/>
        </w:tabs>
        <w:jc w:val="both"/>
        <w:rPr>
          <w:bCs/>
        </w:rPr>
      </w:pPr>
      <w:r w:rsidRPr="001B7E40">
        <w:t>UK Biobank Terms and Conditions</w:t>
      </w:r>
    </w:p>
    <w:p w14:paraId="75935542" w14:textId="77777777" w:rsidR="001C06D6" w:rsidRPr="001B7E40" w:rsidRDefault="001C06D6" w:rsidP="001C322A">
      <w:pPr>
        <w:pStyle w:val="ITTnormal"/>
        <w:spacing w:before="0" w:after="0"/>
        <w:rPr>
          <w:color w:val="FF0000"/>
        </w:rPr>
      </w:pPr>
    </w:p>
    <w:p w14:paraId="303AA9AE" w14:textId="77777777" w:rsidR="001C06D6" w:rsidRPr="001B7E40" w:rsidRDefault="001C06D6" w:rsidP="001C322A">
      <w:pPr>
        <w:pStyle w:val="Heading2"/>
        <w:tabs>
          <w:tab w:val="clear" w:pos="1116"/>
          <w:tab w:val="num" w:pos="720"/>
        </w:tabs>
        <w:spacing w:before="120" w:after="120"/>
        <w:ind w:left="720" w:hanging="720"/>
        <w:rPr>
          <w:sz w:val="22"/>
          <w:szCs w:val="22"/>
        </w:rPr>
      </w:pPr>
      <w:bookmarkStart w:id="31" w:name="_Toc189015476"/>
      <w:bookmarkStart w:id="32" w:name="_Toc324422204"/>
      <w:bookmarkStart w:id="33" w:name="_Toc420075465"/>
      <w:r w:rsidRPr="001B7E40">
        <w:rPr>
          <w:sz w:val="22"/>
          <w:szCs w:val="22"/>
        </w:rPr>
        <w:t>Volume 1: Process Overview and Guidance to Bidders</w:t>
      </w:r>
      <w:bookmarkEnd w:id="31"/>
      <w:bookmarkEnd w:id="32"/>
      <w:bookmarkEnd w:id="33"/>
    </w:p>
    <w:p w14:paraId="03EC861F" w14:textId="77777777" w:rsidR="001C06D6" w:rsidRPr="001B7E40" w:rsidRDefault="001C06D6" w:rsidP="001C322A">
      <w:pPr>
        <w:pStyle w:val="ITTnormal"/>
        <w:spacing w:before="0" w:after="0"/>
        <w:ind w:hanging="720"/>
      </w:pPr>
      <w:r w:rsidRPr="001B7E40">
        <w:t>ITT Volume 1 (this document) has the following sections:</w:t>
      </w:r>
    </w:p>
    <w:p w14:paraId="7598AFB3" w14:textId="77777777" w:rsidR="00DD36E5" w:rsidRPr="001B7E40" w:rsidRDefault="00DD36E5" w:rsidP="001C322A">
      <w:pPr>
        <w:pStyle w:val="ITTnormal"/>
        <w:spacing w:before="0" w:after="0"/>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119"/>
        <w:gridCol w:w="5245"/>
      </w:tblGrid>
      <w:tr w:rsidR="00F9697E" w:rsidRPr="001B7E40" w14:paraId="4B22A566" w14:textId="77777777" w:rsidTr="0065017B">
        <w:trPr>
          <w:cantSplit/>
          <w:tblHeader/>
        </w:trPr>
        <w:tc>
          <w:tcPr>
            <w:tcW w:w="1134" w:type="dxa"/>
            <w:shd w:val="clear" w:color="auto" w:fill="DAEEF3" w:themeFill="accent5" w:themeFillTint="33"/>
            <w:vAlign w:val="center"/>
          </w:tcPr>
          <w:p w14:paraId="31D00AD5" w14:textId="77777777" w:rsidR="001C06D6" w:rsidRPr="001B7E40" w:rsidRDefault="001C06D6" w:rsidP="0045132F">
            <w:pPr>
              <w:pStyle w:val="ITTtable"/>
              <w:jc w:val="left"/>
              <w:rPr>
                <w:b/>
                <w:bCs/>
                <w:sz w:val="22"/>
                <w:szCs w:val="22"/>
              </w:rPr>
            </w:pPr>
            <w:r w:rsidRPr="001B7E40">
              <w:rPr>
                <w:b/>
                <w:bCs/>
                <w:sz w:val="22"/>
                <w:szCs w:val="22"/>
              </w:rPr>
              <w:t>Section</w:t>
            </w:r>
          </w:p>
        </w:tc>
        <w:tc>
          <w:tcPr>
            <w:tcW w:w="3119" w:type="dxa"/>
            <w:shd w:val="clear" w:color="auto" w:fill="DAEEF3" w:themeFill="accent5" w:themeFillTint="33"/>
            <w:vAlign w:val="center"/>
          </w:tcPr>
          <w:p w14:paraId="153C5DEE" w14:textId="77777777" w:rsidR="001C06D6" w:rsidRPr="001B7E40" w:rsidRDefault="001C06D6" w:rsidP="0045132F">
            <w:pPr>
              <w:pStyle w:val="ITTtable"/>
              <w:jc w:val="left"/>
              <w:rPr>
                <w:b/>
                <w:bCs/>
                <w:sz w:val="22"/>
                <w:szCs w:val="22"/>
              </w:rPr>
            </w:pPr>
            <w:r w:rsidRPr="001B7E40">
              <w:rPr>
                <w:b/>
                <w:bCs/>
                <w:sz w:val="22"/>
                <w:szCs w:val="22"/>
              </w:rPr>
              <w:t>Section title</w:t>
            </w:r>
          </w:p>
        </w:tc>
        <w:tc>
          <w:tcPr>
            <w:tcW w:w="5245" w:type="dxa"/>
            <w:shd w:val="clear" w:color="auto" w:fill="DAEEF3" w:themeFill="accent5" w:themeFillTint="33"/>
            <w:vAlign w:val="center"/>
          </w:tcPr>
          <w:p w14:paraId="47EC310D" w14:textId="77777777" w:rsidR="001C06D6" w:rsidRPr="001B7E40" w:rsidRDefault="001C06D6" w:rsidP="0045132F">
            <w:pPr>
              <w:pStyle w:val="ITTtable"/>
              <w:jc w:val="left"/>
              <w:rPr>
                <w:b/>
                <w:bCs/>
                <w:sz w:val="22"/>
                <w:szCs w:val="22"/>
              </w:rPr>
            </w:pPr>
            <w:r w:rsidRPr="001B7E40">
              <w:rPr>
                <w:b/>
                <w:bCs/>
                <w:sz w:val="22"/>
                <w:szCs w:val="22"/>
              </w:rPr>
              <w:t>Description</w:t>
            </w:r>
          </w:p>
        </w:tc>
      </w:tr>
      <w:tr w:rsidR="00F9697E" w:rsidRPr="001B7E40" w14:paraId="74A1898F" w14:textId="77777777" w:rsidTr="0065017B">
        <w:trPr>
          <w:cantSplit/>
          <w:trHeight w:val="649"/>
        </w:trPr>
        <w:tc>
          <w:tcPr>
            <w:tcW w:w="1134" w:type="dxa"/>
          </w:tcPr>
          <w:p w14:paraId="0B30268E" w14:textId="48111204" w:rsidR="001C06D6" w:rsidRPr="001B7E40" w:rsidRDefault="001C06D6" w:rsidP="0045132F">
            <w:pPr>
              <w:spacing w:before="0" w:after="0"/>
            </w:pPr>
            <w:r w:rsidRPr="001B7E40">
              <w:t>1</w:t>
            </w:r>
          </w:p>
        </w:tc>
        <w:tc>
          <w:tcPr>
            <w:tcW w:w="3119" w:type="dxa"/>
          </w:tcPr>
          <w:p w14:paraId="5143C9A9" w14:textId="6E86FE0C" w:rsidR="001C06D6" w:rsidRPr="001B7E40" w:rsidRDefault="001C06D6" w:rsidP="0045132F">
            <w:pPr>
              <w:pStyle w:val="BulletMOI"/>
              <w:numPr>
                <w:ilvl w:val="0"/>
                <w:numId w:val="0"/>
              </w:numPr>
            </w:pPr>
            <w:r w:rsidRPr="001B7E40">
              <w:t>Background information</w:t>
            </w:r>
            <w:r w:rsidR="00285F1C" w:rsidRPr="001B7E40">
              <w:t xml:space="preserve"> and selection/</w:t>
            </w:r>
            <w:r w:rsidR="006408B9" w:rsidRPr="001B7E40">
              <w:t>award</w:t>
            </w:r>
            <w:r w:rsidR="00285F1C" w:rsidRPr="001B7E40">
              <w:t xml:space="preserve"> methodology</w:t>
            </w:r>
          </w:p>
        </w:tc>
        <w:tc>
          <w:tcPr>
            <w:tcW w:w="5245" w:type="dxa"/>
          </w:tcPr>
          <w:p w14:paraId="309C3B73" w14:textId="214692A5" w:rsidR="001C06D6" w:rsidRPr="001B7E40" w:rsidRDefault="001C06D6" w:rsidP="0045132F">
            <w:pPr>
              <w:pStyle w:val="BulletMOI"/>
              <w:numPr>
                <w:ilvl w:val="0"/>
                <w:numId w:val="0"/>
              </w:numPr>
            </w:pPr>
            <w:r w:rsidRPr="001B7E40">
              <w:t xml:space="preserve">Provides general background information in respect of </w:t>
            </w:r>
            <w:r w:rsidR="00285F1C" w:rsidRPr="001B7E40">
              <w:t xml:space="preserve">this procurement, and also explains the application of the selection and </w:t>
            </w:r>
            <w:r w:rsidR="006408B9" w:rsidRPr="001B7E40">
              <w:t>award</w:t>
            </w:r>
            <w:r w:rsidR="00285F1C" w:rsidRPr="001B7E40">
              <w:t xml:space="preserve"> criteria</w:t>
            </w:r>
          </w:p>
        </w:tc>
      </w:tr>
      <w:tr w:rsidR="00F9697E" w:rsidRPr="001B7E40" w14:paraId="3CC78BEA" w14:textId="77777777" w:rsidTr="0065017B">
        <w:trPr>
          <w:cantSplit/>
          <w:trHeight w:val="269"/>
        </w:trPr>
        <w:tc>
          <w:tcPr>
            <w:tcW w:w="1134" w:type="dxa"/>
          </w:tcPr>
          <w:p w14:paraId="74272A88" w14:textId="3AEFF8C4" w:rsidR="001C06D6" w:rsidRPr="001B7E40" w:rsidRDefault="00373CD0" w:rsidP="0045132F">
            <w:pPr>
              <w:spacing w:before="0" w:after="0"/>
            </w:pPr>
            <w:r w:rsidRPr="001B7E40">
              <w:t>2</w:t>
            </w:r>
          </w:p>
        </w:tc>
        <w:tc>
          <w:tcPr>
            <w:tcW w:w="3119" w:type="dxa"/>
          </w:tcPr>
          <w:p w14:paraId="1D979FB7" w14:textId="77777777" w:rsidR="001C06D6" w:rsidRPr="001B7E40" w:rsidRDefault="001C06D6" w:rsidP="0045132F">
            <w:pPr>
              <w:pStyle w:val="BulletMOI"/>
              <w:numPr>
                <w:ilvl w:val="0"/>
                <w:numId w:val="0"/>
              </w:numPr>
            </w:pPr>
            <w:r w:rsidRPr="001B7E40">
              <w:t>ITT Documentation</w:t>
            </w:r>
          </w:p>
        </w:tc>
        <w:tc>
          <w:tcPr>
            <w:tcW w:w="5245" w:type="dxa"/>
          </w:tcPr>
          <w:p w14:paraId="5CD6F024" w14:textId="77777777" w:rsidR="001C06D6" w:rsidRPr="001B7E40" w:rsidRDefault="001C06D6" w:rsidP="0045132F">
            <w:pPr>
              <w:pStyle w:val="BulletMOI"/>
              <w:numPr>
                <w:ilvl w:val="0"/>
                <w:numId w:val="0"/>
              </w:numPr>
            </w:pPr>
            <w:r w:rsidRPr="001B7E40">
              <w:t>Provides an overview of all the ITT documentation</w:t>
            </w:r>
          </w:p>
        </w:tc>
      </w:tr>
      <w:tr w:rsidR="00F9697E" w:rsidRPr="001B7E40" w14:paraId="5CCBFD5A" w14:textId="77777777" w:rsidTr="0065017B">
        <w:trPr>
          <w:cantSplit/>
          <w:trHeight w:val="415"/>
        </w:trPr>
        <w:tc>
          <w:tcPr>
            <w:tcW w:w="1134" w:type="dxa"/>
          </w:tcPr>
          <w:p w14:paraId="4E4F6CFE" w14:textId="34155EEC" w:rsidR="001C06D6" w:rsidRPr="001B7E40" w:rsidRDefault="00373CD0" w:rsidP="0045132F">
            <w:pPr>
              <w:spacing w:before="0" w:after="0"/>
            </w:pPr>
            <w:r w:rsidRPr="001B7E40">
              <w:t>3</w:t>
            </w:r>
          </w:p>
        </w:tc>
        <w:tc>
          <w:tcPr>
            <w:tcW w:w="3119" w:type="dxa"/>
          </w:tcPr>
          <w:p w14:paraId="58153612" w14:textId="77777777" w:rsidR="001C06D6" w:rsidRPr="001B7E40" w:rsidRDefault="001C06D6" w:rsidP="0045132F">
            <w:pPr>
              <w:pStyle w:val="BulletMOI"/>
              <w:numPr>
                <w:ilvl w:val="0"/>
                <w:numId w:val="0"/>
              </w:numPr>
            </w:pPr>
            <w:r w:rsidRPr="001B7E40">
              <w:t>Procurement Timetable and Process</w:t>
            </w:r>
          </w:p>
        </w:tc>
        <w:tc>
          <w:tcPr>
            <w:tcW w:w="5245" w:type="dxa"/>
          </w:tcPr>
          <w:p w14:paraId="40C83CA9" w14:textId="77777777" w:rsidR="001C06D6" w:rsidRPr="001B7E40" w:rsidRDefault="001C06D6" w:rsidP="0045132F">
            <w:pPr>
              <w:pStyle w:val="BulletMOI"/>
              <w:numPr>
                <w:ilvl w:val="0"/>
                <w:numId w:val="0"/>
              </w:numPr>
            </w:pPr>
            <w:r w:rsidRPr="001B7E40">
              <w:t xml:space="preserve">Provides an overview of the Procurement process from ITT issue to </w:t>
            </w:r>
            <w:r w:rsidR="00FF0668" w:rsidRPr="001B7E40">
              <w:t xml:space="preserve">contract </w:t>
            </w:r>
            <w:r w:rsidRPr="001B7E40">
              <w:t>signature</w:t>
            </w:r>
          </w:p>
        </w:tc>
      </w:tr>
      <w:tr w:rsidR="00F9697E" w:rsidRPr="001B7E40" w14:paraId="463031FA" w14:textId="77777777" w:rsidTr="0065017B">
        <w:trPr>
          <w:cantSplit/>
          <w:trHeight w:val="433"/>
        </w:trPr>
        <w:tc>
          <w:tcPr>
            <w:tcW w:w="1134" w:type="dxa"/>
          </w:tcPr>
          <w:p w14:paraId="18C35D5C" w14:textId="6FCFCFA7" w:rsidR="001C06D6" w:rsidRPr="001B7E40" w:rsidRDefault="00373CD0" w:rsidP="0045132F">
            <w:pPr>
              <w:spacing w:before="0" w:after="0"/>
            </w:pPr>
            <w:r w:rsidRPr="001B7E40">
              <w:t>4</w:t>
            </w:r>
          </w:p>
        </w:tc>
        <w:tc>
          <w:tcPr>
            <w:tcW w:w="3119" w:type="dxa"/>
          </w:tcPr>
          <w:p w14:paraId="19E148F9" w14:textId="77777777" w:rsidR="001C06D6" w:rsidRPr="001B7E40" w:rsidRDefault="001C06D6" w:rsidP="0045132F">
            <w:pPr>
              <w:pStyle w:val="BulletMOI"/>
              <w:numPr>
                <w:ilvl w:val="0"/>
                <w:numId w:val="0"/>
              </w:numPr>
            </w:pPr>
            <w:r w:rsidRPr="001B7E40">
              <w:t>Instructions for Bidders</w:t>
            </w:r>
          </w:p>
        </w:tc>
        <w:tc>
          <w:tcPr>
            <w:tcW w:w="5245" w:type="dxa"/>
          </w:tcPr>
          <w:p w14:paraId="72B934EC" w14:textId="77777777" w:rsidR="001C06D6" w:rsidRPr="001B7E40" w:rsidRDefault="001C06D6" w:rsidP="0045132F">
            <w:pPr>
              <w:pStyle w:val="BulletMOI"/>
              <w:numPr>
                <w:ilvl w:val="0"/>
                <w:numId w:val="0"/>
              </w:numPr>
            </w:pPr>
            <w:r w:rsidRPr="001B7E40">
              <w:t>Provides instructions for Bidders on how to compile and submit a Bid</w:t>
            </w:r>
          </w:p>
        </w:tc>
      </w:tr>
      <w:tr w:rsidR="00F9697E" w:rsidRPr="001B7E40" w14:paraId="0A6E820B" w14:textId="77777777" w:rsidTr="0065017B">
        <w:trPr>
          <w:cantSplit/>
          <w:trHeight w:val="483"/>
        </w:trPr>
        <w:tc>
          <w:tcPr>
            <w:tcW w:w="1134" w:type="dxa"/>
          </w:tcPr>
          <w:p w14:paraId="41FA2168" w14:textId="3FA9022E" w:rsidR="001C06D6" w:rsidRPr="001B7E40" w:rsidRDefault="00373CD0" w:rsidP="0045132F">
            <w:pPr>
              <w:spacing w:before="0" w:after="0"/>
            </w:pPr>
            <w:r w:rsidRPr="001B7E40">
              <w:t>5</w:t>
            </w:r>
          </w:p>
        </w:tc>
        <w:tc>
          <w:tcPr>
            <w:tcW w:w="3119" w:type="dxa"/>
          </w:tcPr>
          <w:p w14:paraId="33E0679A" w14:textId="24475D72" w:rsidR="001C06D6" w:rsidRPr="001B7E40" w:rsidRDefault="00EB45D3" w:rsidP="0045132F">
            <w:pPr>
              <w:pStyle w:val="BulletMOI"/>
              <w:numPr>
                <w:ilvl w:val="0"/>
                <w:numId w:val="0"/>
              </w:numPr>
            </w:pPr>
            <w:r w:rsidRPr="001B7E40">
              <w:t>UK Bio</w:t>
            </w:r>
            <w:r w:rsidR="00373CD0" w:rsidRPr="001B7E40">
              <w:t>bank</w:t>
            </w:r>
            <w:r w:rsidR="001C06D6" w:rsidRPr="001B7E40">
              <w:t xml:space="preserve"> Procurement Rules</w:t>
            </w:r>
          </w:p>
        </w:tc>
        <w:tc>
          <w:tcPr>
            <w:tcW w:w="5245" w:type="dxa"/>
          </w:tcPr>
          <w:p w14:paraId="42F34A19" w14:textId="55485C9E" w:rsidR="001C06D6" w:rsidRPr="001B7E40" w:rsidRDefault="001C06D6" w:rsidP="0045132F">
            <w:pPr>
              <w:pStyle w:val="BulletMOI"/>
              <w:numPr>
                <w:ilvl w:val="0"/>
                <w:numId w:val="0"/>
              </w:numPr>
            </w:pPr>
            <w:r w:rsidRPr="001B7E40">
              <w:t>Provides details of the rules in respect of th</w:t>
            </w:r>
            <w:r w:rsidR="00A24826" w:rsidRPr="001B7E40">
              <w:t xml:space="preserve">is </w:t>
            </w:r>
            <w:r w:rsidR="00400121" w:rsidRPr="001B7E40">
              <w:t>p</w:t>
            </w:r>
            <w:r w:rsidRPr="001B7E40">
              <w:t>rocurement</w:t>
            </w:r>
          </w:p>
        </w:tc>
      </w:tr>
      <w:tr w:rsidR="001C06D6" w:rsidRPr="001B7E40" w14:paraId="012B896E" w14:textId="77777777" w:rsidTr="0065017B">
        <w:trPr>
          <w:cantSplit/>
          <w:trHeight w:val="391"/>
        </w:trPr>
        <w:tc>
          <w:tcPr>
            <w:tcW w:w="1134" w:type="dxa"/>
          </w:tcPr>
          <w:p w14:paraId="4C7F951F" w14:textId="213E18EC" w:rsidR="001C06D6" w:rsidRPr="001B7E40" w:rsidRDefault="00373CD0" w:rsidP="0045132F">
            <w:pPr>
              <w:spacing w:before="0" w:after="0"/>
            </w:pPr>
            <w:r w:rsidRPr="001B7E40">
              <w:t>6</w:t>
            </w:r>
          </w:p>
        </w:tc>
        <w:tc>
          <w:tcPr>
            <w:tcW w:w="3119" w:type="dxa"/>
          </w:tcPr>
          <w:p w14:paraId="558897C8" w14:textId="77777777" w:rsidR="001C06D6" w:rsidRPr="001B7E40" w:rsidRDefault="001C06D6" w:rsidP="0045132F">
            <w:pPr>
              <w:pStyle w:val="BulletMOI"/>
              <w:numPr>
                <w:ilvl w:val="0"/>
                <w:numId w:val="0"/>
              </w:numPr>
            </w:pPr>
            <w:r w:rsidRPr="001B7E40">
              <w:t>Glossary of terms and abbreviations</w:t>
            </w:r>
          </w:p>
        </w:tc>
        <w:tc>
          <w:tcPr>
            <w:tcW w:w="5245" w:type="dxa"/>
          </w:tcPr>
          <w:p w14:paraId="7433C578" w14:textId="1439E6AA" w:rsidR="001C06D6" w:rsidRPr="001B7E40" w:rsidRDefault="001C06D6" w:rsidP="0045132F">
            <w:pPr>
              <w:pStyle w:val="BulletMOI"/>
              <w:numPr>
                <w:ilvl w:val="0"/>
                <w:numId w:val="0"/>
              </w:numPr>
            </w:pPr>
            <w:r w:rsidRPr="001B7E40">
              <w:t>Provides a glossary of terms and abbreviations for ITT Volume</w:t>
            </w:r>
            <w:r w:rsidR="00277203" w:rsidRPr="001B7E40">
              <w:t>s</w:t>
            </w:r>
            <w:r w:rsidRPr="001B7E40">
              <w:t xml:space="preserve"> 1 </w:t>
            </w:r>
            <w:r w:rsidR="00277203" w:rsidRPr="001B7E40">
              <w:t>&amp;</w:t>
            </w:r>
            <w:r w:rsidRPr="001B7E40">
              <w:t xml:space="preserve"> 2</w:t>
            </w:r>
          </w:p>
        </w:tc>
      </w:tr>
    </w:tbl>
    <w:p w14:paraId="66586BD6" w14:textId="77777777" w:rsidR="00E91705" w:rsidRPr="001B7E40" w:rsidRDefault="00E91705" w:rsidP="00716E54">
      <w:pPr>
        <w:pStyle w:val="Heading2"/>
        <w:numPr>
          <w:ilvl w:val="0"/>
          <w:numId w:val="0"/>
        </w:numPr>
        <w:spacing w:before="0" w:after="0"/>
        <w:ind w:left="720"/>
        <w:jc w:val="left"/>
        <w:rPr>
          <w:sz w:val="22"/>
          <w:szCs w:val="22"/>
        </w:rPr>
      </w:pPr>
      <w:bookmarkStart w:id="34" w:name="_Toc189015477"/>
      <w:bookmarkStart w:id="35" w:name="_Toc324422205"/>
      <w:bookmarkStart w:id="36" w:name="_Toc420075466"/>
    </w:p>
    <w:p w14:paraId="716F49A0" w14:textId="2B9668BF" w:rsidR="00C45646" w:rsidRPr="001B7E40" w:rsidRDefault="001C06D6" w:rsidP="00716E54">
      <w:pPr>
        <w:pStyle w:val="Heading2"/>
        <w:tabs>
          <w:tab w:val="clear" w:pos="1116"/>
          <w:tab w:val="num" w:pos="720"/>
        </w:tabs>
        <w:spacing w:before="0" w:after="0"/>
        <w:ind w:left="720" w:hanging="720"/>
        <w:jc w:val="left"/>
        <w:rPr>
          <w:sz w:val="22"/>
          <w:szCs w:val="22"/>
        </w:rPr>
      </w:pPr>
      <w:r w:rsidRPr="001B7E40">
        <w:rPr>
          <w:sz w:val="22"/>
          <w:szCs w:val="22"/>
        </w:rPr>
        <w:t xml:space="preserve">Volume 2: Bidder </w:t>
      </w:r>
      <w:bookmarkEnd w:id="34"/>
      <w:bookmarkEnd w:id="35"/>
      <w:r w:rsidR="006408B9" w:rsidRPr="001B7E40">
        <w:rPr>
          <w:sz w:val="22"/>
          <w:szCs w:val="22"/>
        </w:rPr>
        <w:t>Questionnaire</w:t>
      </w:r>
      <w:bookmarkEnd w:id="36"/>
    </w:p>
    <w:p w14:paraId="69C04DFF" w14:textId="443D3C81" w:rsidR="001C06D6" w:rsidRPr="001B7E40" w:rsidRDefault="001C06D6" w:rsidP="001C322A">
      <w:pPr>
        <w:pStyle w:val="ITTnormal"/>
        <w:spacing w:before="0" w:after="0"/>
        <w:ind w:left="0"/>
      </w:pPr>
      <w:r w:rsidRPr="001B7E40">
        <w:t>ITT Volume 2 contains the specific questions</w:t>
      </w:r>
      <w:r w:rsidR="00285F1C" w:rsidRPr="001B7E40">
        <w:t xml:space="preserve"> and submission requirements</w:t>
      </w:r>
      <w:r w:rsidRPr="001B7E40">
        <w:t xml:space="preserve"> that Bidders must </w:t>
      </w:r>
      <w:r w:rsidR="00285F1C" w:rsidRPr="001B7E40">
        <w:t>respond to</w:t>
      </w:r>
      <w:r w:rsidRPr="001B7E40">
        <w:t xml:space="preserve"> as part of their Bid.</w:t>
      </w:r>
    </w:p>
    <w:p w14:paraId="117D25BA" w14:textId="77777777" w:rsidR="001C06D6" w:rsidRPr="001B7E40" w:rsidRDefault="001C06D6" w:rsidP="001C322A">
      <w:pPr>
        <w:pStyle w:val="ITTnormal"/>
        <w:spacing w:before="0" w:after="0"/>
        <w:ind w:left="0"/>
      </w:pPr>
    </w:p>
    <w:p w14:paraId="091D0E3D" w14:textId="352AB5CF" w:rsidR="00285F1C" w:rsidRPr="001B7E40" w:rsidRDefault="00285F1C" w:rsidP="001C322A">
      <w:pPr>
        <w:pStyle w:val="ITTnormal"/>
        <w:spacing w:before="0" w:after="0"/>
        <w:ind w:left="0"/>
      </w:pPr>
      <w:r w:rsidRPr="001B7E40">
        <w:t xml:space="preserve">These questions and submission requirements are split between Bidder selection and </w:t>
      </w:r>
      <w:r w:rsidR="006408B9" w:rsidRPr="001B7E40">
        <w:t>award</w:t>
      </w:r>
      <w:r w:rsidRPr="001B7E40">
        <w:t>. The Bidder selection questions and submission requirements relate to economic and financial standing</w:t>
      </w:r>
      <w:r w:rsidR="001B5F0C" w:rsidRPr="001B7E40">
        <w:t>,</w:t>
      </w:r>
      <w:r w:rsidRPr="001B7E40">
        <w:t xml:space="preserve"> and technical and professional ability. The </w:t>
      </w:r>
      <w:r w:rsidR="006408B9" w:rsidRPr="001B7E40">
        <w:t xml:space="preserve">award </w:t>
      </w:r>
      <w:r w:rsidRPr="001B7E40">
        <w:t xml:space="preserve">questions and submission requirements relate to </w:t>
      </w:r>
      <w:r w:rsidR="00A2414D">
        <w:t>the ability to meet technical requirements</w:t>
      </w:r>
      <w:r w:rsidR="002B214A">
        <w:t>,</w:t>
      </w:r>
      <w:r w:rsidR="002B214A" w:rsidRPr="001B7E40">
        <w:t xml:space="preserve"> </w:t>
      </w:r>
      <w:r w:rsidR="003232C9" w:rsidRPr="001B7E40">
        <w:t>cost,</w:t>
      </w:r>
      <w:r w:rsidR="009A0520">
        <w:t xml:space="preserve"> </w:t>
      </w:r>
      <w:r w:rsidR="003232C9" w:rsidRPr="001B7E40">
        <w:t>s</w:t>
      </w:r>
      <w:r w:rsidR="00935801" w:rsidRPr="001B7E40">
        <w:t>cale</w:t>
      </w:r>
      <w:r w:rsidR="009A0520">
        <w:t xml:space="preserve"> and </w:t>
      </w:r>
      <w:r w:rsidR="00A2414D">
        <w:t>collaboration</w:t>
      </w:r>
      <w:r w:rsidRPr="001B7E40">
        <w:t>.</w:t>
      </w:r>
    </w:p>
    <w:p w14:paraId="3AB80072" w14:textId="68B823D3" w:rsidR="001C06D6" w:rsidRDefault="001C06D6" w:rsidP="001B7E40">
      <w:pPr>
        <w:pStyle w:val="ITTnormal"/>
        <w:spacing w:before="0" w:after="0"/>
        <w:ind w:left="0"/>
        <w:jc w:val="left"/>
        <w:rPr>
          <w:color w:val="FF0000"/>
        </w:rPr>
      </w:pPr>
    </w:p>
    <w:p w14:paraId="7B4335B5" w14:textId="193DAA42" w:rsidR="008D422A" w:rsidRPr="001B7E40" w:rsidRDefault="008D422A" w:rsidP="00C4347C">
      <w:pPr>
        <w:pStyle w:val="Heading2"/>
        <w:tabs>
          <w:tab w:val="clear" w:pos="1116"/>
          <w:tab w:val="num" w:pos="709"/>
        </w:tabs>
        <w:ind w:hanging="1116"/>
        <w:rPr>
          <w:sz w:val="22"/>
          <w:szCs w:val="22"/>
        </w:rPr>
      </w:pPr>
      <w:r w:rsidRPr="001B7E40">
        <w:rPr>
          <w:sz w:val="22"/>
          <w:szCs w:val="22"/>
        </w:rPr>
        <w:t>Specification</w:t>
      </w:r>
    </w:p>
    <w:p w14:paraId="63BFB96B" w14:textId="5BE6F7E3" w:rsidR="008D422A" w:rsidRPr="00E01501" w:rsidRDefault="008D422A" w:rsidP="001C322A">
      <w:pPr>
        <w:pStyle w:val="ITTnormal"/>
        <w:spacing w:before="0" w:after="0"/>
        <w:ind w:left="0"/>
      </w:pPr>
      <w:r w:rsidRPr="00E01501">
        <w:t xml:space="preserve">This section contains the specification for the tender covering the criteria by which the tender will be awarded.  It includes the technical </w:t>
      </w:r>
      <w:r w:rsidR="000A5F21">
        <w:t>requirements</w:t>
      </w:r>
      <w:r w:rsidRPr="00E01501">
        <w:t xml:space="preserve"> and details </w:t>
      </w:r>
      <w:r w:rsidR="000A5F21">
        <w:t xml:space="preserve">for </w:t>
      </w:r>
      <w:r w:rsidRPr="00E01501">
        <w:t>pricing proposals</w:t>
      </w:r>
      <w:r w:rsidR="00CB781C">
        <w:t>,</w:t>
      </w:r>
      <w:r w:rsidR="001C322A">
        <w:t xml:space="preserve"> </w:t>
      </w:r>
      <w:r w:rsidRPr="00E01501">
        <w:t xml:space="preserve">scale and </w:t>
      </w:r>
      <w:r w:rsidR="000A5F21">
        <w:t>collaboration aspects.</w:t>
      </w:r>
    </w:p>
    <w:p w14:paraId="51537B35" w14:textId="6A07DE90" w:rsidR="000A5F21" w:rsidRDefault="000A5F21">
      <w:pPr>
        <w:spacing w:before="0" w:after="0"/>
        <w:rPr>
          <w:b/>
          <w:bCs/>
          <w:kern w:val="32"/>
        </w:rPr>
      </w:pPr>
      <w:bookmarkStart w:id="37" w:name="_Toc324422206"/>
      <w:bookmarkStart w:id="38" w:name="_Toc420075467"/>
    </w:p>
    <w:p w14:paraId="3FF5D76D" w14:textId="1BF2EBF9" w:rsidR="001C06D6" w:rsidRPr="001B7E40" w:rsidRDefault="001C06D6" w:rsidP="0045132F">
      <w:pPr>
        <w:pStyle w:val="Heading1"/>
        <w:tabs>
          <w:tab w:val="clear" w:pos="432"/>
          <w:tab w:val="num" w:pos="720"/>
        </w:tabs>
        <w:spacing w:before="0" w:after="0"/>
        <w:ind w:left="720" w:hanging="720"/>
        <w:rPr>
          <w:sz w:val="22"/>
          <w:szCs w:val="22"/>
        </w:rPr>
      </w:pPr>
      <w:r w:rsidRPr="001B7E40">
        <w:rPr>
          <w:sz w:val="22"/>
          <w:szCs w:val="22"/>
        </w:rPr>
        <w:t>P</w:t>
      </w:r>
      <w:r w:rsidR="007B72E1" w:rsidRPr="001B7E40">
        <w:rPr>
          <w:sz w:val="22"/>
          <w:szCs w:val="22"/>
        </w:rPr>
        <w:t>rocurement</w:t>
      </w:r>
      <w:r w:rsidRPr="001B7E40">
        <w:rPr>
          <w:sz w:val="22"/>
          <w:szCs w:val="22"/>
        </w:rPr>
        <w:t xml:space="preserve"> T</w:t>
      </w:r>
      <w:r w:rsidR="007B72E1" w:rsidRPr="001B7E40">
        <w:rPr>
          <w:sz w:val="22"/>
          <w:szCs w:val="22"/>
        </w:rPr>
        <w:t>imetable</w:t>
      </w:r>
      <w:r w:rsidRPr="001B7E40">
        <w:rPr>
          <w:sz w:val="22"/>
          <w:szCs w:val="22"/>
        </w:rPr>
        <w:t xml:space="preserve"> </w:t>
      </w:r>
      <w:r w:rsidR="007B72E1" w:rsidRPr="001B7E40">
        <w:rPr>
          <w:sz w:val="22"/>
          <w:szCs w:val="22"/>
        </w:rPr>
        <w:t>and</w:t>
      </w:r>
      <w:r w:rsidRPr="001B7E40">
        <w:rPr>
          <w:sz w:val="22"/>
          <w:szCs w:val="22"/>
        </w:rPr>
        <w:t xml:space="preserve"> P</w:t>
      </w:r>
      <w:bookmarkEnd w:id="37"/>
      <w:r w:rsidR="007B72E1" w:rsidRPr="001B7E40">
        <w:rPr>
          <w:sz w:val="22"/>
          <w:szCs w:val="22"/>
        </w:rPr>
        <w:t>rocess</w:t>
      </w:r>
      <w:bookmarkEnd w:id="38"/>
    </w:p>
    <w:p w14:paraId="1D513885" w14:textId="77777777" w:rsidR="006B34A0" w:rsidRPr="001B7E40" w:rsidRDefault="006B34A0" w:rsidP="0045132F">
      <w:pPr>
        <w:spacing w:before="0" w:after="0"/>
      </w:pPr>
    </w:p>
    <w:p w14:paraId="55564B69" w14:textId="77777777" w:rsidR="001C06D6" w:rsidRPr="001B7E40" w:rsidRDefault="001C06D6" w:rsidP="0045132F">
      <w:pPr>
        <w:pStyle w:val="Heading2"/>
        <w:tabs>
          <w:tab w:val="clear" w:pos="1116"/>
          <w:tab w:val="num" w:pos="720"/>
        </w:tabs>
        <w:spacing w:before="0" w:after="120"/>
        <w:ind w:left="720" w:hanging="720"/>
        <w:jc w:val="left"/>
        <w:rPr>
          <w:sz w:val="22"/>
          <w:szCs w:val="22"/>
        </w:rPr>
      </w:pPr>
      <w:bookmarkStart w:id="39" w:name="_Toc324422207"/>
      <w:bookmarkStart w:id="40" w:name="_Toc420075468"/>
      <w:r w:rsidRPr="001B7E40">
        <w:rPr>
          <w:sz w:val="22"/>
          <w:szCs w:val="22"/>
        </w:rPr>
        <w:t>Procurement Process Overview</w:t>
      </w:r>
      <w:bookmarkEnd w:id="39"/>
      <w:bookmarkEnd w:id="40"/>
    </w:p>
    <w:p w14:paraId="5F0AF65E" w14:textId="7DAB63F6" w:rsidR="00E2371F" w:rsidRDefault="00E2371F" w:rsidP="001C322A">
      <w:pPr>
        <w:pStyle w:val="ITTnormal"/>
        <w:spacing w:before="0" w:after="0"/>
        <w:ind w:left="0"/>
        <w:rPr>
          <w:lang w:eastAsia="en-US"/>
        </w:rPr>
      </w:pPr>
      <w:r w:rsidRPr="004A1AB2">
        <w:rPr>
          <w:lang w:eastAsia="en-US"/>
        </w:rPr>
        <w:t>This procurement is being conducted under regulation 74 of the Public Contracts Regulations 2015 (as amended) as a light touch procedure, although we are voluntarily adopting a process akin to the open procedure</w:t>
      </w:r>
      <w:r w:rsidR="000A5F21">
        <w:rPr>
          <w:lang w:eastAsia="en-US"/>
        </w:rPr>
        <w:t>.</w:t>
      </w:r>
    </w:p>
    <w:p w14:paraId="3466D7D1" w14:textId="77777777" w:rsidR="00E2371F" w:rsidRDefault="00E2371F" w:rsidP="001C322A">
      <w:pPr>
        <w:pStyle w:val="ITTnormal"/>
        <w:spacing w:before="0" w:after="0"/>
        <w:ind w:left="0"/>
      </w:pPr>
    </w:p>
    <w:p w14:paraId="6A97DAAD" w14:textId="35B78512" w:rsidR="001C06D6" w:rsidRPr="001B7E40" w:rsidRDefault="00ED154B" w:rsidP="001C322A">
      <w:pPr>
        <w:pStyle w:val="ITTnormal"/>
        <w:spacing w:before="0" w:after="0"/>
        <w:ind w:left="0"/>
      </w:pPr>
      <w:r w:rsidRPr="001B7E40">
        <w:t>Bidders are requested to su</w:t>
      </w:r>
      <w:r w:rsidR="003232C9" w:rsidRPr="001B7E40">
        <w:t>bmit</w:t>
      </w:r>
      <w:r w:rsidRPr="001B7E40">
        <w:t xml:space="preserve"> </w:t>
      </w:r>
      <w:r w:rsidR="00C26BB4" w:rsidRPr="001B7E40">
        <w:t xml:space="preserve">Bids for </w:t>
      </w:r>
      <w:r w:rsidR="00935801" w:rsidRPr="001B7E40">
        <w:t>the whole service, as detailed in the Specification</w:t>
      </w:r>
      <w:r w:rsidR="00C26BB4" w:rsidRPr="001B7E40">
        <w:t xml:space="preserve">. </w:t>
      </w:r>
    </w:p>
    <w:p w14:paraId="5EAD0F63" w14:textId="77777777" w:rsidR="001C06D6" w:rsidRPr="001B7E40" w:rsidRDefault="001C06D6" w:rsidP="001C322A">
      <w:pPr>
        <w:pStyle w:val="ITTnormal"/>
        <w:spacing w:before="0" w:after="0"/>
        <w:rPr>
          <w:color w:val="FF0000"/>
        </w:rPr>
      </w:pPr>
    </w:p>
    <w:p w14:paraId="3034426D" w14:textId="77777777" w:rsidR="001C06D6" w:rsidRPr="001B7E40" w:rsidRDefault="001C06D6" w:rsidP="001C322A">
      <w:pPr>
        <w:pStyle w:val="Heading2"/>
        <w:tabs>
          <w:tab w:val="clear" w:pos="1116"/>
          <w:tab w:val="num" w:pos="720"/>
        </w:tabs>
        <w:spacing w:before="0" w:after="120"/>
        <w:ind w:left="720" w:hanging="720"/>
        <w:rPr>
          <w:sz w:val="22"/>
          <w:szCs w:val="22"/>
        </w:rPr>
      </w:pPr>
      <w:bookmarkStart w:id="41" w:name="_Toc324422208"/>
      <w:bookmarkStart w:id="42" w:name="_Toc420075469"/>
      <w:r w:rsidRPr="001B7E40">
        <w:rPr>
          <w:sz w:val="22"/>
          <w:szCs w:val="22"/>
        </w:rPr>
        <w:t>Procurement Timetable</w:t>
      </w:r>
      <w:bookmarkEnd w:id="41"/>
      <w:bookmarkEnd w:id="42"/>
    </w:p>
    <w:p w14:paraId="5FE513EE" w14:textId="1DFDF30F" w:rsidR="001C06D6" w:rsidRPr="001B7E40" w:rsidRDefault="001C06D6" w:rsidP="001C322A">
      <w:pPr>
        <w:pStyle w:val="ITTnormal"/>
        <w:spacing w:before="0" w:after="0"/>
        <w:ind w:left="0"/>
      </w:pPr>
      <w:r w:rsidRPr="001B7E40">
        <w:t xml:space="preserve">The following table sets out a summary of the </w:t>
      </w:r>
      <w:r w:rsidR="00EB45D3" w:rsidRPr="001B7E40">
        <w:t xml:space="preserve">UK </w:t>
      </w:r>
      <w:r w:rsidR="001D663B" w:rsidRPr="001B7E40">
        <w:t>Biobank</w:t>
      </w:r>
      <w:r w:rsidR="003B5DFD" w:rsidRPr="001B7E40">
        <w:t xml:space="preserve"> </w:t>
      </w:r>
      <w:r w:rsidR="003232C9" w:rsidRPr="001B7E40">
        <w:t>p</w:t>
      </w:r>
      <w:r w:rsidRPr="001B7E40">
        <w:t>rocurement process and</w:t>
      </w:r>
      <w:r w:rsidR="003B5DFD" w:rsidRPr="001B7E40">
        <w:t xml:space="preserve"> indicative</w:t>
      </w:r>
      <w:r w:rsidRPr="001B7E40">
        <w:t xml:space="preserve"> timetable:</w:t>
      </w:r>
    </w:p>
    <w:p w14:paraId="72C8A097" w14:textId="29D9F5E7" w:rsidR="007D13E9" w:rsidRDefault="007D13E9">
      <w:pPr>
        <w:spacing w:before="0" w:after="0"/>
      </w:pPr>
      <w:r>
        <w:lastRenderedPageBreak/>
        <w:br w:type="page"/>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402"/>
      </w:tblGrid>
      <w:tr w:rsidR="00935801" w:rsidRPr="001B7E40" w14:paraId="05CBA7DC" w14:textId="77777777" w:rsidTr="001C322A">
        <w:trPr>
          <w:cantSplit/>
          <w:tblHeader/>
        </w:trPr>
        <w:tc>
          <w:tcPr>
            <w:tcW w:w="6096" w:type="dxa"/>
            <w:shd w:val="clear" w:color="auto" w:fill="DAEEF3" w:themeFill="accent5" w:themeFillTint="33"/>
            <w:vAlign w:val="center"/>
          </w:tcPr>
          <w:p w14:paraId="15C5C03D" w14:textId="77777777" w:rsidR="001C06D6" w:rsidRPr="001B7E40" w:rsidRDefault="001C06D6" w:rsidP="0045132F">
            <w:pPr>
              <w:pStyle w:val="ITTtable"/>
              <w:jc w:val="left"/>
              <w:rPr>
                <w:b/>
                <w:bCs/>
                <w:sz w:val="22"/>
                <w:szCs w:val="22"/>
              </w:rPr>
            </w:pPr>
            <w:r w:rsidRPr="001B7E40">
              <w:rPr>
                <w:b/>
                <w:bCs/>
                <w:sz w:val="22"/>
                <w:szCs w:val="22"/>
              </w:rPr>
              <w:lastRenderedPageBreak/>
              <w:t>Stage</w:t>
            </w:r>
          </w:p>
        </w:tc>
        <w:tc>
          <w:tcPr>
            <w:tcW w:w="3402" w:type="dxa"/>
            <w:shd w:val="clear" w:color="auto" w:fill="DAEEF3" w:themeFill="accent5" w:themeFillTint="33"/>
            <w:vAlign w:val="center"/>
          </w:tcPr>
          <w:p w14:paraId="5E6C8F8B" w14:textId="2C2A114F" w:rsidR="001C06D6" w:rsidRPr="001B7E40" w:rsidRDefault="001C06D6" w:rsidP="0045132F">
            <w:pPr>
              <w:pStyle w:val="ITTtable"/>
              <w:jc w:val="left"/>
              <w:rPr>
                <w:b/>
                <w:bCs/>
                <w:sz w:val="22"/>
                <w:szCs w:val="22"/>
              </w:rPr>
            </w:pPr>
            <w:r w:rsidRPr="001B7E40">
              <w:rPr>
                <w:b/>
                <w:bCs/>
                <w:sz w:val="22"/>
                <w:szCs w:val="22"/>
              </w:rPr>
              <w:t>Date</w:t>
            </w:r>
            <w:r w:rsidR="00E75917" w:rsidRPr="001B7E40">
              <w:rPr>
                <w:b/>
                <w:bCs/>
                <w:sz w:val="22"/>
                <w:szCs w:val="22"/>
              </w:rPr>
              <w:t xml:space="preserve"> </w:t>
            </w:r>
          </w:p>
        </w:tc>
      </w:tr>
      <w:tr w:rsidR="00935801" w:rsidRPr="001B7E40" w14:paraId="2A03D3EC" w14:textId="77777777" w:rsidTr="001C322A">
        <w:trPr>
          <w:cantSplit/>
        </w:trPr>
        <w:tc>
          <w:tcPr>
            <w:tcW w:w="6096" w:type="dxa"/>
            <w:vAlign w:val="center"/>
          </w:tcPr>
          <w:p w14:paraId="70F346A9" w14:textId="6F4714F4" w:rsidR="001C06D6" w:rsidRPr="001B7E40" w:rsidRDefault="001C06D6" w:rsidP="0045132F">
            <w:pPr>
              <w:pStyle w:val="ITTtable"/>
              <w:jc w:val="left"/>
              <w:rPr>
                <w:b/>
                <w:bCs/>
                <w:sz w:val="22"/>
                <w:szCs w:val="22"/>
              </w:rPr>
            </w:pPr>
            <w:r w:rsidRPr="001B7E40">
              <w:rPr>
                <w:b/>
                <w:bCs/>
                <w:sz w:val="22"/>
                <w:szCs w:val="22"/>
              </w:rPr>
              <w:t xml:space="preserve">OJEU notice </w:t>
            </w:r>
            <w:r w:rsidR="00654256" w:rsidRPr="001B7E40">
              <w:rPr>
                <w:b/>
                <w:bCs/>
                <w:sz w:val="22"/>
                <w:szCs w:val="22"/>
              </w:rPr>
              <w:t>d</w:t>
            </w:r>
            <w:r w:rsidR="00997940" w:rsidRPr="001B7E40">
              <w:rPr>
                <w:b/>
                <w:bCs/>
                <w:sz w:val="22"/>
                <w:szCs w:val="22"/>
              </w:rPr>
              <w:t>espatched</w:t>
            </w:r>
            <w:r w:rsidRPr="001B7E40">
              <w:rPr>
                <w:b/>
                <w:bCs/>
                <w:sz w:val="22"/>
                <w:szCs w:val="22"/>
              </w:rPr>
              <w:t xml:space="preserve"> and ITT made available online</w:t>
            </w:r>
          </w:p>
        </w:tc>
        <w:tc>
          <w:tcPr>
            <w:tcW w:w="3402" w:type="dxa"/>
            <w:vAlign w:val="center"/>
          </w:tcPr>
          <w:p w14:paraId="3FEAB3E3" w14:textId="66898E36" w:rsidR="001C06D6" w:rsidRPr="001B7E40" w:rsidRDefault="000A5F21" w:rsidP="000A5F21">
            <w:pPr>
              <w:pStyle w:val="ITTtable"/>
              <w:jc w:val="left"/>
              <w:rPr>
                <w:sz w:val="22"/>
                <w:szCs w:val="22"/>
              </w:rPr>
            </w:pPr>
            <w:r>
              <w:rPr>
                <w:sz w:val="22"/>
                <w:szCs w:val="22"/>
              </w:rPr>
              <w:t>Fri</w:t>
            </w:r>
            <w:r w:rsidR="00935801" w:rsidRPr="001B7E40">
              <w:rPr>
                <w:sz w:val="22"/>
                <w:szCs w:val="22"/>
              </w:rPr>
              <w:t xml:space="preserve"> 2</w:t>
            </w:r>
            <w:r>
              <w:rPr>
                <w:sz w:val="22"/>
                <w:szCs w:val="22"/>
              </w:rPr>
              <w:t>6</w:t>
            </w:r>
            <w:r w:rsidR="00935801" w:rsidRPr="001B7E40">
              <w:rPr>
                <w:sz w:val="22"/>
                <w:szCs w:val="22"/>
                <w:vertAlign w:val="superscript"/>
              </w:rPr>
              <w:t>th</w:t>
            </w:r>
            <w:r w:rsidR="00935801" w:rsidRPr="001B7E40">
              <w:rPr>
                <w:sz w:val="22"/>
                <w:szCs w:val="22"/>
              </w:rPr>
              <w:t xml:space="preserve"> Jan 18</w:t>
            </w:r>
          </w:p>
        </w:tc>
      </w:tr>
      <w:tr w:rsidR="00935801" w:rsidRPr="001B7E40" w14:paraId="5D86F728" w14:textId="77777777" w:rsidTr="001C322A">
        <w:trPr>
          <w:cantSplit/>
        </w:trPr>
        <w:tc>
          <w:tcPr>
            <w:tcW w:w="6096" w:type="dxa"/>
            <w:vAlign w:val="center"/>
          </w:tcPr>
          <w:p w14:paraId="6FE5D102" w14:textId="4817524B" w:rsidR="00F95D96" w:rsidRPr="001B7E40" w:rsidRDefault="00F95D96" w:rsidP="0045132F">
            <w:pPr>
              <w:pStyle w:val="ITTtable"/>
              <w:jc w:val="left"/>
              <w:rPr>
                <w:b/>
                <w:bCs/>
                <w:sz w:val="22"/>
                <w:szCs w:val="22"/>
              </w:rPr>
            </w:pPr>
            <w:r w:rsidRPr="001B7E40">
              <w:rPr>
                <w:b/>
                <w:bCs/>
                <w:sz w:val="22"/>
                <w:szCs w:val="22"/>
              </w:rPr>
              <w:t>Final date for clarification questions/requests for information</w:t>
            </w:r>
          </w:p>
        </w:tc>
        <w:tc>
          <w:tcPr>
            <w:tcW w:w="3402" w:type="dxa"/>
          </w:tcPr>
          <w:p w14:paraId="5E90367B" w14:textId="1449E979" w:rsidR="00F95D96" w:rsidRPr="001B7E40" w:rsidDel="0007249C" w:rsidRDefault="00837EFC" w:rsidP="00837EFC">
            <w:pPr>
              <w:pStyle w:val="ITTtable"/>
              <w:jc w:val="left"/>
              <w:rPr>
                <w:sz w:val="22"/>
                <w:szCs w:val="22"/>
              </w:rPr>
            </w:pPr>
            <w:r>
              <w:rPr>
                <w:sz w:val="22"/>
                <w:szCs w:val="22"/>
              </w:rPr>
              <w:t>Tue 20</w:t>
            </w:r>
            <w:r w:rsidR="00935801" w:rsidRPr="001B7E40">
              <w:rPr>
                <w:sz w:val="22"/>
                <w:szCs w:val="22"/>
                <w:vertAlign w:val="superscript"/>
              </w:rPr>
              <w:t>th</w:t>
            </w:r>
            <w:r w:rsidR="00935801" w:rsidRPr="001B7E40">
              <w:rPr>
                <w:sz w:val="22"/>
                <w:szCs w:val="22"/>
              </w:rPr>
              <w:t xml:space="preserve"> Feb 18</w:t>
            </w:r>
          </w:p>
        </w:tc>
      </w:tr>
      <w:tr w:rsidR="00935801" w:rsidRPr="001B7E40" w14:paraId="3287F93C" w14:textId="77777777" w:rsidTr="001C322A">
        <w:trPr>
          <w:cantSplit/>
        </w:trPr>
        <w:tc>
          <w:tcPr>
            <w:tcW w:w="6096" w:type="dxa"/>
            <w:vAlign w:val="center"/>
          </w:tcPr>
          <w:p w14:paraId="1DC497A5" w14:textId="77777777" w:rsidR="00F95D96" w:rsidRPr="001B7E40" w:rsidRDefault="00F95D96" w:rsidP="0045132F">
            <w:pPr>
              <w:pStyle w:val="ITTtable"/>
              <w:jc w:val="left"/>
              <w:rPr>
                <w:b/>
                <w:bCs/>
                <w:sz w:val="22"/>
                <w:szCs w:val="22"/>
              </w:rPr>
            </w:pPr>
            <w:r w:rsidRPr="001B7E40">
              <w:rPr>
                <w:b/>
                <w:bCs/>
                <w:sz w:val="22"/>
                <w:szCs w:val="22"/>
              </w:rPr>
              <w:t>Bid submission date</w:t>
            </w:r>
          </w:p>
        </w:tc>
        <w:tc>
          <w:tcPr>
            <w:tcW w:w="3402" w:type="dxa"/>
          </w:tcPr>
          <w:p w14:paraId="19FA4DD1" w14:textId="134477EA" w:rsidR="00F95D96" w:rsidRPr="001B7E40" w:rsidRDefault="00935801" w:rsidP="0052317F">
            <w:pPr>
              <w:pStyle w:val="ITTtable"/>
              <w:jc w:val="left"/>
              <w:rPr>
                <w:sz w:val="22"/>
                <w:szCs w:val="22"/>
              </w:rPr>
            </w:pPr>
            <w:r w:rsidRPr="001B7E40">
              <w:rPr>
                <w:sz w:val="22"/>
                <w:szCs w:val="22"/>
              </w:rPr>
              <w:t>9am</w:t>
            </w:r>
            <w:r w:rsidR="00290EB2" w:rsidRPr="001B7E40">
              <w:rPr>
                <w:sz w:val="22"/>
                <w:szCs w:val="22"/>
              </w:rPr>
              <w:t xml:space="preserve"> </w:t>
            </w:r>
            <w:r w:rsidR="0052317F">
              <w:rPr>
                <w:sz w:val="22"/>
                <w:szCs w:val="22"/>
              </w:rPr>
              <w:t>(</w:t>
            </w:r>
            <w:r w:rsidR="00A246C2">
              <w:rPr>
                <w:sz w:val="22"/>
                <w:szCs w:val="22"/>
              </w:rPr>
              <w:t>UK</w:t>
            </w:r>
            <w:r w:rsidR="0052317F">
              <w:rPr>
                <w:sz w:val="22"/>
                <w:szCs w:val="22"/>
              </w:rPr>
              <w:t xml:space="preserve"> time)</w:t>
            </w:r>
            <w:r w:rsidR="00A246C2">
              <w:rPr>
                <w:sz w:val="22"/>
                <w:szCs w:val="22"/>
              </w:rPr>
              <w:t xml:space="preserve"> </w:t>
            </w:r>
            <w:r w:rsidR="0052317F">
              <w:rPr>
                <w:sz w:val="22"/>
                <w:szCs w:val="22"/>
              </w:rPr>
              <w:t>Tue</w:t>
            </w:r>
            <w:r w:rsidR="00290EB2" w:rsidRPr="001B7E40">
              <w:rPr>
                <w:sz w:val="22"/>
                <w:szCs w:val="22"/>
              </w:rPr>
              <w:t xml:space="preserve"> </w:t>
            </w:r>
            <w:r w:rsidRPr="001B7E40">
              <w:rPr>
                <w:sz w:val="22"/>
                <w:szCs w:val="22"/>
              </w:rPr>
              <w:t>2</w:t>
            </w:r>
            <w:r w:rsidR="0052317F">
              <w:rPr>
                <w:sz w:val="22"/>
                <w:szCs w:val="22"/>
              </w:rPr>
              <w:t>7</w:t>
            </w:r>
            <w:r w:rsidR="00290EB2" w:rsidRPr="001B7E40">
              <w:rPr>
                <w:sz w:val="22"/>
                <w:szCs w:val="22"/>
                <w:vertAlign w:val="superscript"/>
              </w:rPr>
              <w:t>th</w:t>
            </w:r>
            <w:r w:rsidR="00290EB2" w:rsidRPr="001B7E40">
              <w:rPr>
                <w:sz w:val="22"/>
                <w:szCs w:val="22"/>
              </w:rPr>
              <w:t xml:space="preserve"> </w:t>
            </w:r>
            <w:r w:rsidRPr="001B7E40">
              <w:rPr>
                <w:sz w:val="22"/>
                <w:szCs w:val="22"/>
              </w:rPr>
              <w:t>Feb</w:t>
            </w:r>
            <w:r w:rsidR="00290EB2" w:rsidRPr="001B7E40">
              <w:rPr>
                <w:sz w:val="22"/>
                <w:szCs w:val="22"/>
              </w:rPr>
              <w:t xml:space="preserve"> 1</w:t>
            </w:r>
            <w:r w:rsidRPr="001B7E40">
              <w:rPr>
                <w:sz w:val="22"/>
                <w:szCs w:val="22"/>
              </w:rPr>
              <w:t>8</w:t>
            </w:r>
          </w:p>
        </w:tc>
      </w:tr>
      <w:tr w:rsidR="00935801" w:rsidRPr="001B7E40" w14:paraId="302C3DF2" w14:textId="77777777" w:rsidTr="001C322A">
        <w:trPr>
          <w:cantSplit/>
        </w:trPr>
        <w:tc>
          <w:tcPr>
            <w:tcW w:w="6096" w:type="dxa"/>
          </w:tcPr>
          <w:p w14:paraId="77BC6554" w14:textId="3CEE7127" w:rsidR="00F95D96" w:rsidRPr="001B7E40" w:rsidRDefault="00F95D96" w:rsidP="0045132F">
            <w:pPr>
              <w:pStyle w:val="ITTtable"/>
              <w:jc w:val="left"/>
              <w:rPr>
                <w:b/>
                <w:bCs/>
                <w:sz w:val="22"/>
                <w:szCs w:val="22"/>
              </w:rPr>
            </w:pPr>
            <w:r w:rsidRPr="001B7E40">
              <w:rPr>
                <w:b/>
                <w:sz w:val="22"/>
                <w:szCs w:val="22"/>
              </w:rPr>
              <w:t>ITT Bid evaluation</w:t>
            </w:r>
            <w:r w:rsidR="006428ED" w:rsidRPr="001B7E40">
              <w:rPr>
                <w:b/>
                <w:sz w:val="22"/>
                <w:szCs w:val="22"/>
              </w:rPr>
              <w:t xml:space="preserve"> </w:t>
            </w:r>
          </w:p>
        </w:tc>
        <w:tc>
          <w:tcPr>
            <w:tcW w:w="3402" w:type="dxa"/>
          </w:tcPr>
          <w:p w14:paraId="11882CD2" w14:textId="44B90E78" w:rsidR="00F95D96" w:rsidRPr="001B7E40" w:rsidDel="0007249C" w:rsidRDefault="00290EB2" w:rsidP="0052317F">
            <w:pPr>
              <w:pStyle w:val="ITTtable"/>
              <w:jc w:val="left"/>
              <w:rPr>
                <w:sz w:val="22"/>
                <w:szCs w:val="22"/>
              </w:rPr>
            </w:pPr>
            <w:r w:rsidRPr="001B7E40">
              <w:rPr>
                <w:sz w:val="22"/>
                <w:szCs w:val="22"/>
              </w:rPr>
              <w:t xml:space="preserve">Tue </w:t>
            </w:r>
            <w:r w:rsidR="00935801" w:rsidRPr="001B7E40">
              <w:rPr>
                <w:sz w:val="22"/>
                <w:szCs w:val="22"/>
              </w:rPr>
              <w:t>2</w:t>
            </w:r>
            <w:r w:rsidR="0052317F">
              <w:rPr>
                <w:sz w:val="22"/>
                <w:szCs w:val="22"/>
              </w:rPr>
              <w:t>7</w:t>
            </w:r>
            <w:r w:rsidRPr="001B7E40">
              <w:rPr>
                <w:sz w:val="22"/>
                <w:szCs w:val="22"/>
                <w:vertAlign w:val="superscript"/>
              </w:rPr>
              <w:t>th</w:t>
            </w:r>
            <w:r w:rsidRPr="001B7E40">
              <w:rPr>
                <w:sz w:val="22"/>
                <w:szCs w:val="22"/>
              </w:rPr>
              <w:t xml:space="preserve"> </w:t>
            </w:r>
            <w:r w:rsidR="00935801" w:rsidRPr="001B7E40">
              <w:rPr>
                <w:sz w:val="22"/>
                <w:szCs w:val="22"/>
              </w:rPr>
              <w:t xml:space="preserve">Feb </w:t>
            </w:r>
            <w:r w:rsidRPr="001B7E40">
              <w:rPr>
                <w:sz w:val="22"/>
                <w:szCs w:val="22"/>
              </w:rPr>
              <w:t xml:space="preserve">to </w:t>
            </w:r>
            <w:r w:rsidR="00935801" w:rsidRPr="001B7E40">
              <w:rPr>
                <w:sz w:val="22"/>
                <w:szCs w:val="22"/>
              </w:rPr>
              <w:t>Mon</w:t>
            </w:r>
            <w:r w:rsidRPr="001B7E40">
              <w:rPr>
                <w:sz w:val="22"/>
                <w:szCs w:val="22"/>
              </w:rPr>
              <w:t xml:space="preserve"> </w:t>
            </w:r>
            <w:r w:rsidR="00935801" w:rsidRPr="001B7E40">
              <w:rPr>
                <w:sz w:val="22"/>
                <w:szCs w:val="22"/>
              </w:rPr>
              <w:t>5</w:t>
            </w:r>
            <w:r w:rsidRPr="001B7E40">
              <w:rPr>
                <w:sz w:val="22"/>
                <w:szCs w:val="22"/>
                <w:vertAlign w:val="superscript"/>
              </w:rPr>
              <w:t>th</w:t>
            </w:r>
            <w:r w:rsidRPr="001B7E40">
              <w:rPr>
                <w:sz w:val="22"/>
                <w:szCs w:val="22"/>
              </w:rPr>
              <w:t xml:space="preserve"> </w:t>
            </w:r>
            <w:r w:rsidR="00935801" w:rsidRPr="001B7E40">
              <w:rPr>
                <w:sz w:val="22"/>
                <w:szCs w:val="22"/>
              </w:rPr>
              <w:t>Mar</w:t>
            </w:r>
            <w:r w:rsidRPr="001B7E40">
              <w:rPr>
                <w:sz w:val="22"/>
                <w:szCs w:val="22"/>
              </w:rPr>
              <w:t xml:space="preserve"> 1</w:t>
            </w:r>
            <w:r w:rsidR="00935801" w:rsidRPr="001B7E40">
              <w:rPr>
                <w:sz w:val="22"/>
                <w:szCs w:val="22"/>
              </w:rPr>
              <w:t>8</w:t>
            </w:r>
          </w:p>
        </w:tc>
      </w:tr>
      <w:tr w:rsidR="008D422A" w:rsidRPr="001B7E40" w14:paraId="2C2645DE" w14:textId="77777777" w:rsidTr="001C322A">
        <w:trPr>
          <w:cantSplit/>
        </w:trPr>
        <w:tc>
          <w:tcPr>
            <w:tcW w:w="6096" w:type="dxa"/>
          </w:tcPr>
          <w:p w14:paraId="6A934156" w14:textId="1DBEB92F" w:rsidR="008D422A" w:rsidRPr="001B7E40" w:rsidRDefault="008D422A" w:rsidP="0045132F">
            <w:pPr>
              <w:pStyle w:val="ITTtable"/>
              <w:jc w:val="left"/>
              <w:rPr>
                <w:b/>
                <w:sz w:val="22"/>
                <w:szCs w:val="22"/>
              </w:rPr>
            </w:pPr>
            <w:r w:rsidRPr="001B7E40">
              <w:rPr>
                <w:b/>
                <w:sz w:val="22"/>
                <w:szCs w:val="22"/>
              </w:rPr>
              <w:t>Question</w:t>
            </w:r>
            <w:r w:rsidR="00E01501">
              <w:rPr>
                <w:b/>
                <w:sz w:val="22"/>
                <w:szCs w:val="22"/>
              </w:rPr>
              <w:t>s</w:t>
            </w:r>
            <w:r w:rsidR="00F8663A">
              <w:rPr>
                <w:b/>
                <w:sz w:val="22"/>
                <w:szCs w:val="22"/>
              </w:rPr>
              <w:t xml:space="preserve"> for B</w:t>
            </w:r>
            <w:r w:rsidRPr="001B7E40">
              <w:rPr>
                <w:b/>
                <w:sz w:val="22"/>
                <w:szCs w:val="22"/>
              </w:rPr>
              <w:t>idders (if required)</w:t>
            </w:r>
          </w:p>
        </w:tc>
        <w:tc>
          <w:tcPr>
            <w:tcW w:w="3402" w:type="dxa"/>
          </w:tcPr>
          <w:p w14:paraId="2E3E6E9D" w14:textId="18C0E7FC" w:rsidR="008D422A" w:rsidRPr="001B7E40" w:rsidRDefault="008D422A" w:rsidP="00A246C2">
            <w:pPr>
              <w:pStyle w:val="ITTtable"/>
              <w:jc w:val="left"/>
              <w:rPr>
                <w:sz w:val="22"/>
                <w:szCs w:val="22"/>
              </w:rPr>
            </w:pPr>
            <w:r w:rsidRPr="001B7E40">
              <w:rPr>
                <w:sz w:val="22"/>
                <w:szCs w:val="22"/>
              </w:rPr>
              <w:t>Tue 6</w:t>
            </w:r>
            <w:r w:rsidRPr="001B7E40">
              <w:rPr>
                <w:sz w:val="22"/>
                <w:szCs w:val="22"/>
                <w:vertAlign w:val="superscript"/>
              </w:rPr>
              <w:t>th</w:t>
            </w:r>
            <w:r w:rsidRPr="001B7E40">
              <w:rPr>
                <w:sz w:val="22"/>
                <w:szCs w:val="22"/>
              </w:rPr>
              <w:t xml:space="preserve"> Mar </w:t>
            </w:r>
            <w:r w:rsidR="00A246C2">
              <w:rPr>
                <w:sz w:val="22"/>
                <w:szCs w:val="22"/>
              </w:rPr>
              <w:t>to</w:t>
            </w:r>
            <w:r w:rsidRPr="001B7E40">
              <w:rPr>
                <w:sz w:val="22"/>
                <w:szCs w:val="22"/>
              </w:rPr>
              <w:t xml:space="preserve"> Wed 7</w:t>
            </w:r>
            <w:r w:rsidRPr="001B7E40">
              <w:rPr>
                <w:sz w:val="22"/>
                <w:szCs w:val="22"/>
                <w:vertAlign w:val="superscript"/>
              </w:rPr>
              <w:t>th</w:t>
            </w:r>
            <w:r w:rsidRPr="001B7E40">
              <w:rPr>
                <w:sz w:val="22"/>
                <w:szCs w:val="22"/>
              </w:rPr>
              <w:t xml:space="preserve"> Mar</w:t>
            </w:r>
          </w:p>
        </w:tc>
      </w:tr>
      <w:tr w:rsidR="00935801" w:rsidRPr="001B7E40" w14:paraId="0CE3DE73" w14:textId="77777777" w:rsidTr="001C322A">
        <w:trPr>
          <w:cantSplit/>
        </w:trPr>
        <w:tc>
          <w:tcPr>
            <w:tcW w:w="6096" w:type="dxa"/>
            <w:vAlign w:val="center"/>
          </w:tcPr>
          <w:p w14:paraId="2C513599" w14:textId="2C35C194" w:rsidR="00F95D96" w:rsidRPr="001B7E40" w:rsidRDefault="00290EB2" w:rsidP="0045132F">
            <w:pPr>
              <w:pStyle w:val="ITTtable"/>
              <w:jc w:val="left"/>
              <w:rPr>
                <w:b/>
                <w:bCs/>
                <w:sz w:val="22"/>
                <w:szCs w:val="22"/>
              </w:rPr>
            </w:pPr>
            <w:r w:rsidRPr="001B7E40">
              <w:rPr>
                <w:b/>
                <w:sz w:val="22"/>
                <w:szCs w:val="22"/>
              </w:rPr>
              <w:t>R</w:t>
            </w:r>
            <w:r w:rsidR="007565BA">
              <w:rPr>
                <w:b/>
                <w:sz w:val="22"/>
                <w:szCs w:val="22"/>
              </w:rPr>
              <w:t>eview</w:t>
            </w:r>
            <w:r w:rsidRPr="001B7E40">
              <w:rPr>
                <w:b/>
                <w:sz w:val="22"/>
                <w:szCs w:val="22"/>
              </w:rPr>
              <w:t xml:space="preserve"> completed</w:t>
            </w:r>
            <w:r w:rsidRPr="001B7E40">
              <w:rPr>
                <w:b/>
                <w:bCs/>
                <w:sz w:val="22"/>
                <w:szCs w:val="22"/>
              </w:rPr>
              <w:t xml:space="preserve"> and </w:t>
            </w:r>
            <w:r w:rsidR="000A5F21">
              <w:rPr>
                <w:b/>
                <w:bCs/>
                <w:sz w:val="22"/>
                <w:szCs w:val="22"/>
              </w:rPr>
              <w:t>s</w:t>
            </w:r>
            <w:r w:rsidR="00F95D96" w:rsidRPr="001B7E40">
              <w:rPr>
                <w:b/>
                <w:bCs/>
                <w:sz w:val="22"/>
                <w:szCs w:val="22"/>
              </w:rPr>
              <w:t>election</w:t>
            </w:r>
            <w:r w:rsidR="00D11EB9" w:rsidRPr="001B7E40">
              <w:rPr>
                <w:b/>
                <w:bCs/>
                <w:sz w:val="22"/>
                <w:szCs w:val="22"/>
              </w:rPr>
              <w:t xml:space="preserve"> </w:t>
            </w:r>
            <w:r w:rsidR="00F95D96" w:rsidRPr="001B7E40">
              <w:rPr>
                <w:b/>
                <w:bCs/>
                <w:sz w:val="22"/>
                <w:szCs w:val="22"/>
              </w:rPr>
              <w:t>of Recommended Bidder</w:t>
            </w:r>
          </w:p>
        </w:tc>
        <w:tc>
          <w:tcPr>
            <w:tcW w:w="3402" w:type="dxa"/>
          </w:tcPr>
          <w:p w14:paraId="4281E967" w14:textId="25E497BD" w:rsidR="00F95D96" w:rsidRPr="001B7E40" w:rsidRDefault="00290EB2" w:rsidP="00935801">
            <w:pPr>
              <w:pStyle w:val="ITTtable"/>
              <w:jc w:val="left"/>
              <w:rPr>
                <w:sz w:val="22"/>
                <w:szCs w:val="22"/>
              </w:rPr>
            </w:pPr>
            <w:r w:rsidRPr="001B7E40">
              <w:rPr>
                <w:sz w:val="22"/>
                <w:szCs w:val="22"/>
              </w:rPr>
              <w:t xml:space="preserve">w/c Mon </w:t>
            </w:r>
            <w:r w:rsidR="00935801" w:rsidRPr="001B7E40">
              <w:rPr>
                <w:sz w:val="22"/>
                <w:szCs w:val="22"/>
              </w:rPr>
              <w:t>5</w:t>
            </w:r>
            <w:r w:rsidRPr="001B7E40">
              <w:rPr>
                <w:sz w:val="22"/>
                <w:szCs w:val="22"/>
                <w:vertAlign w:val="superscript"/>
              </w:rPr>
              <w:t>th</w:t>
            </w:r>
            <w:r w:rsidRPr="001B7E40">
              <w:rPr>
                <w:sz w:val="22"/>
                <w:szCs w:val="22"/>
              </w:rPr>
              <w:t xml:space="preserve"> </w:t>
            </w:r>
            <w:r w:rsidR="00935801" w:rsidRPr="001B7E40">
              <w:rPr>
                <w:sz w:val="22"/>
                <w:szCs w:val="22"/>
              </w:rPr>
              <w:t xml:space="preserve">Mar </w:t>
            </w:r>
            <w:r w:rsidRPr="001B7E40">
              <w:rPr>
                <w:sz w:val="22"/>
                <w:szCs w:val="22"/>
              </w:rPr>
              <w:t>18</w:t>
            </w:r>
          </w:p>
        </w:tc>
      </w:tr>
      <w:tr w:rsidR="00935801" w:rsidRPr="001B7E40" w14:paraId="6944581A" w14:textId="77777777" w:rsidTr="001C322A">
        <w:trPr>
          <w:cantSplit/>
        </w:trPr>
        <w:tc>
          <w:tcPr>
            <w:tcW w:w="6096" w:type="dxa"/>
            <w:vAlign w:val="center"/>
          </w:tcPr>
          <w:p w14:paraId="1CD9A6F0" w14:textId="784CB748" w:rsidR="00F95D96" w:rsidRPr="001B7E40" w:rsidRDefault="00F95D96" w:rsidP="0045132F">
            <w:pPr>
              <w:pStyle w:val="ITTtable"/>
              <w:jc w:val="left"/>
              <w:rPr>
                <w:b/>
                <w:bCs/>
                <w:sz w:val="22"/>
                <w:szCs w:val="22"/>
              </w:rPr>
            </w:pPr>
            <w:r w:rsidRPr="001B7E40">
              <w:rPr>
                <w:b/>
                <w:bCs/>
                <w:sz w:val="22"/>
                <w:szCs w:val="22"/>
              </w:rPr>
              <w:t>Notification to Bidders (award decision notice)</w:t>
            </w:r>
          </w:p>
        </w:tc>
        <w:tc>
          <w:tcPr>
            <w:tcW w:w="3402" w:type="dxa"/>
          </w:tcPr>
          <w:p w14:paraId="64E611C3" w14:textId="651ADA3F" w:rsidR="00F95D96" w:rsidRPr="001B7E40" w:rsidDel="0007249C" w:rsidRDefault="0052317F" w:rsidP="0052317F">
            <w:pPr>
              <w:pStyle w:val="ITTtable"/>
              <w:jc w:val="left"/>
              <w:rPr>
                <w:sz w:val="22"/>
                <w:szCs w:val="22"/>
              </w:rPr>
            </w:pPr>
            <w:r>
              <w:rPr>
                <w:sz w:val="22"/>
                <w:szCs w:val="22"/>
              </w:rPr>
              <w:t>Thu 15</w:t>
            </w:r>
            <w:r w:rsidRPr="0052317F">
              <w:rPr>
                <w:sz w:val="22"/>
                <w:szCs w:val="22"/>
                <w:vertAlign w:val="superscript"/>
              </w:rPr>
              <w:t>th</w:t>
            </w:r>
            <w:r>
              <w:rPr>
                <w:sz w:val="22"/>
                <w:szCs w:val="22"/>
              </w:rPr>
              <w:t xml:space="preserve"> </w:t>
            </w:r>
            <w:r w:rsidR="00935801" w:rsidRPr="001B7E40">
              <w:rPr>
                <w:sz w:val="22"/>
                <w:szCs w:val="22"/>
              </w:rPr>
              <w:t>Mar</w:t>
            </w:r>
            <w:r w:rsidR="00290EB2" w:rsidRPr="001B7E40">
              <w:rPr>
                <w:sz w:val="22"/>
                <w:szCs w:val="22"/>
              </w:rPr>
              <w:t xml:space="preserve"> 18</w:t>
            </w:r>
          </w:p>
        </w:tc>
      </w:tr>
      <w:tr w:rsidR="00935801" w:rsidRPr="001B7E40" w14:paraId="0DDA8C2E" w14:textId="77777777" w:rsidTr="001C322A">
        <w:trPr>
          <w:cantSplit/>
        </w:trPr>
        <w:tc>
          <w:tcPr>
            <w:tcW w:w="6096" w:type="dxa"/>
            <w:vAlign w:val="center"/>
          </w:tcPr>
          <w:p w14:paraId="7DF4DDB8" w14:textId="744F8D0B" w:rsidR="001C06D6" w:rsidRPr="001B7E40" w:rsidRDefault="0007249C" w:rsidP="0045132F">
            <w:pPr>
              <w:pStyle w:val="ITTtable"/>
              <w:jc w:val="left"/>
              <w:rPr>
                <w:b/>
                <w:bCs/>
                <w:sz w:val="22"/>
                <w:szCs w:val="22"/>
              </w:rPr>
            </w:pPr>
            <w:r w:rsidRPr="001B7E40">
              <w:rPr>
                <w:b/>
                <w:bCs/>
                <w:sz w:val="22"/>
                <w:szCs w:val="22"/>
              </w:rPr>
              <w:t>Standstill period</w:t>
            </w:r>
            <w:r w:rsidR="007E62A4" w:rsidRPr="001B7E40">
              <w:rPr>
                <w:b/>
                <w:bCs/>
                <w:sz w:val="22"/>
                <w:szCs w:val="22"/>
              </w:rPr>
              <w:t xml:space="preserve"> </w:t>
            </w:r>
          </w:p>
        </w:tc>
        <w:tc>
          <w:tcPr>
            <w:tcW w:w="3402" w:type="dxa"/>
            <w:vAlign w:val="center"/>
          </w:tcPr>
          <w:p w14:paraId="35EADAD9" w14:textId="0FE3CDAD" w:rsidR="001C06D6" w:rsidRPr="001B7E40" w:rsidRDefault="0052317F" w:rsidP="0052317F">
            <w:pPr>
              <w:pStyle w:val="ITTtable"/>
              <w:jc w:val="left"/>
              <w:rPr>
                <w:sz w:val="22"/>
                <w:szCs w:val="22"/>
              </w:rPr>
            </w:pPr>
            <w:r>
              <w:rPr>
                <w:sz w:val="22"/>
                <w:szCs w:val="22"/>
              </w:rPr>
              <w:t>Fri 16</w:t>
            </w:r>
            <w:r w:rsidR="00290EB2" w:rsidRPr="001B7E40">
              <w:rPr>
                <w:sz w:val="22"/>
                <w:szCs w:val="22"/>
                <w:vertAlign w:val="superscript"/>
              </w:rPr>
              <w:t>th</w:t>
            </w:r>
            <w:r w:rsidR="00290EB2" w:rsidRPr="001B7E40">
              <w:rPr>
                <w:sz w:val="22"/>
                <w:szCs w:val="22"/>
              </w:rPr>
              <w:t xml:space="preserve"> </w:t>
            </w:r>
            <w:r w:rsidR="00A246C2">
              <w:rPr>
                <w:sz w:val="22"/>
                <w:szCs w:val="22"/>
              </w:rPr>
              <w:t>Mar to</w:t>
            </w:r>
            <w:r w:rsidR="00E03ACB">
              <w:rPr>
                <w:sz w:val="22"/>
                <w:szCs w:val="22"/>
              </w:rPr>
              <w:t xml:space="preserve"> Sun</w:t>
            </w:r>
            <w:r w:rsidR="00290EB2" w:rsidRPr="001B7E40">
              <w:rPr>
                <w:sz w:val="22"/>
                <w:szCs w:val="22"/>
              </w:rPr>
              <w:t xml:space="preserve"> </w:t>
            </w:r>
            <w:r>
              <w:rPr>
                <w:sz w:val="22"/>
                <w:szCs w:val="22"/>
              </w:rPr>
              <w:t>25</w:t>
            </w:r>
            <w:r w:rsidR="00935801" w:rsidRPr="001B7E40">
              <w:rPr>
                <w:sz w:val="22"/>
                <w:szCs w:val="22"/>
                <w:vertAlign w:val="superscript"/>
              </w:rPr>
              <w:t>th</w:t>
            </w:r>
            <w:r w:rsidR="00290EB2" w:rsidRPr="001B7E40">
              <w:rPr>
                <w:sz w:val="22"/>
                <w:szCs w:val="22"/>
              </w:rPr>
              <w:t xml:space="preserve"> </w:t>
            </w:r>
            <w:r w:rsidR="00935801" w:rsidRPr="001B7E40">
              <w:rPr>
                <w:sz w:val="22"/>
                <w:szCs w:val="22"/>
              </w:rPr>
              <w:t>Mar</w:t>
            </w:r>
            <w:r w:rsidR="00290EB2" w:rsidRPr="001B7E40">
              <w:rPr>
                <w:sz w:val="22"/>
                <w:szCs w:val="22"/>
              </w:rPr>
              <w:t xml:space="preserve"> 18</w:t>
            </w:r>
          </w:p>
        </w:tc>
      </w:tr>
      <w:tr w:rsidR="00935801" w:rsidRPr="001B7E40" w14:paraId="2413C23E" w14:textId="77777777" w:rsidTr="001C322A">
        <w:trPr>
          <w:cantSplit/>
        </w:trPr>
        <w:tc>
          <w:tcPr>
            <w:tcW w:w="6096" w:type="dxa"/>
            <w:vAlign w:val="center"/>
          </w:tcPr>
          <w:p w14:paraId="60753D16" w14:textId="48171385" w:rsidR="00762C81" w:rsidRPr="001B7E40" w:rsidRDefault="00762C81" w:rsidP="00935801">
            <w:pPr>
              <w:pStyle w:val="ITTtable"/>
              <w:jc w:val="left"/>
              <w:rPr>
                <w:b/>
                <w:bCs/>
                <w:sz w:val="22"/>
                <w:szCs w:val="22"/>
              </w:rPr>
            </w:pPr>
            <w:r w:rsidRPr="001B7E40">
              <w:rPr>
                <w:b/>
                <w:bCs/>
                <w:sz w:val="22"/>
                <w:szCs w:val="22"/>
              </w:rPr>
              <w:t>Contract start</w:t>
            </w:r>
            <w:r w:rsidR="00071DF8" w:rsidRPr="001B7E40">
              <w:rPr>
                <w:b/>
                <w:bCs/>
                <w:sz w:val="22"/>
                <w:szCs w:val="22"/>
              </w:rPr>
              <w:t xml:space="preserve"> </w:t>
            </w:r>
          </w:p>
        </w:tc>
        <w:tc>
          <w:tcPr>
            <w:tcW w:w="3402" w:type="dxa"/>
            <w:vAlign w:val="center"/>
          </w:tcPr>
          <w:p w14:paraId="0CB55893" w14:textId="07C0F848" w:rsidR="00762C81" w:rsidRPr="001B7E40" w:rsidRDefault="00935801" w:rsidP="00935801">
            <w:pPr>
              <w:pStyle w:val="ITTtable"/>
              <w:jc w:val="left"/>
              <w:rPr>
                <w:sz w:val="22"/>
                <w:szCs w:val="22"/>
              </w:rPr>
            </w:pPr>
            <w:r w:rsidRPr="001B7E40">
              <w:rPr>
                <w:sz w:val="22"/>
                <w:szCs w:val="22"/>
              </w:rPr>
              <w:t>w/c Mon</w:t>
            </w:r>
            <w:r w:rsidR="00290EB2" w:rsidRPr="001B7E40">
              <w:rPr>
                <w:sz w:val="22"/>
                <w:szCs w:val="22"/>
              </w:rPr>
              <w:t xml:space="preserve"> </w:t>
            </w:r>
            <w:r w:rsidRPr="001B7E40">
              <w:rPr>
                <w:sz w:val="22"/>
                <w:szCs w:val="22"/>
              </w:rPr>
              <w:t>2</w:t>
            </w:r>
            <w:r w:rsidR="00290EB2" w:rsidRPr="001B7E40">
              <w:rPr>
                <w:sz w:val="22"/>
                <w:szCs w:val="22"/>
              </w:rPr>
              <w:t>6</w:t>
            </w:r>
            <w:r w:rsidR="00290EB2" w:rsidRPr="001B7E40">
              <w:rPr>
                <w:sz w:val="22"/>
                <w:szCs w:val="22"/>
                <w:vertAlign w:val="superscript"/>
              </w:rPr>
              <w:t>th</w:t>
            </w:r>
            <w:r w:rsidR="00290EB2" w:rsidRPr="001B7E40">
              <w:rPr>
                <w:sz w:val="22"/>
                <w:szCs w:val="22"/>
              </w:rPr>
              <w:t xml:space="preserve"> </w:t>
            </w:r>
            <w:r w:rsidRPr="001B7E40">
              <w:rPr>
                <w:sz w:val="22"/>
                <w:szCs w:val="22"/>
              </w:rPr>
              <w:t xml:space="preserve">Mar </w:t>
            </w:r>
            <w:r w:rsidR="00290EB2" w:rsidRPr="001B7E40">
              <w:rPr>
                <w:sz w:val="22"/>
                <w:szCs w:val="22"/>
              </w:rPr>
              <w:t>18</w:t>
            </w:r>
          </w:p>
        </w:tc>
      </w:tr>
    </w:tbl>
    <w:p w14:paraId="5677E081" w14:textId="77777777" w:rsidR="000A5F21" w:rsidRDefault="000A5F21" w:rsidP="001C322A">
      <w:pPr>
        <w:spacing w:before="0" w:after="0"/>
        <w:jc w:val="both"/>
      </w:pPr>
    </w:p>
    <w:p w14:paraId="3BE285DA" w14:textId="287C4BA1" w:rsidR="003B5DFD" w:rsidRPr="001B7E40" w:rsidRDefault="00EB45D3" w:rsidP="001C322A">
      <w:pPr>
        <w:spacing w:before="0" w:after="0"/>
        <w:jc w:val="both"/>
      </w:pPr>
      <w:r w:rsidRPr="001B7E40">
        <w:t xml:space="preserve">UK </w:t>
      </w:r>
      <w:r w:rsidR="001D663B" w:rsidRPr="001B7E40">
        <w:t>Biobank</w:t>
      </w:r>
      <w:r w:rsidR="003B5DFD" w:rsidRPr="001B7E40">
        <w:t xml:space="preserve"> reserves the right</w:t>
      </w:r>
      <w:r w:rsidR="00AF37F4" w:rsidRPr="001B7E40">
        <w:t>, at its sole discretion,</w:t>
      </w:r>
      <w:r w:rsidR="003B5DFD" w:rsidRPr="001B7E40">
        <w:t xml:space="preserve"> to amend the above indicative timetable or extend any time period.</w:t>
      </w:r>
    </w:p>
    <w:p w14:paraId="197EF87D" w14:textId="77777777" w:rsidR="00DD484D" w:rsidRPr="001B7E40" w:rsidRDefault="00DD484D" w:rsidP="001C322A">
      <w:pPr>
        <w:spacing w:before="0" w:after="0"/>
        <w:ind w:left="720"/>
        <w:jc w:val="both"/>
        <w:rPr>
          <w:color w:val="FF0000"/>
        </w:rPr>
      </w:pPr>
    </w:p>
    <w:p w14:paraId="39D69821" w14:textId="77777777" w:rsidR="001C06D6" w:rsidRPr="001B7E40" w:rsidRDefault="001C06D6" w:rsidP="001C322A">
      <w:pPr>
        <w:pStyle w:val="Heading2"/>
        <w:tabs>
          <w:tab w:val="clear" w:pos="1116"/>
          <w:tab w:val="num" w:pos="720"/>
        </w:tabs>
        <w:spacing w:before="0" w:after="0"/>
        <w:ind w:left="720" w:hanging="720"/>
        <w:rPr>
          <w:sz w:val="22"/>
          <w:szCs w:val="22"/>
        </w:rPr>
      </w:pPr>
      <w:bookmarkStart w:id="43" w:name="_Toc324422209"/>
      <w:bookmarkStart w:id="44" w:name="_Toc420075470"/>
      <w:r w:rsidRPr="001B7E40">
        <w:rPr>
          <w:sz w:val="22"/>
          <w:szCs w:val="22"/>
        </w:rPr>
        <w:t>Procurement Process</w:t>
      </w:r>
      <w:bookmarkEnd w:id="43"/>
      <w:bookmarkEnd w:id="44"/>
      <w:r w:rsidRPr="001B7E40">
        <w:rPr>
          <w:sz w:val="22"/>
          <w:szCs w:val="22"/>
        </w:rPr>
        <w:t xml:space="preserve"> </w:t>
      </w:r>
    </w:p>
    <w:p w14:paraId="0EBB7403" w14:textId="77777777" w:rsidR="006B34A0" w:rsidRPr="001B7E40" w:rsidRDefault="006B34A0" w:rsidP="001C322A">
      <w:pPr>
        <w:pStyle w:val="Heading3"/>
        <w:jc w:val="both"/>
      </w:pPr>
    </w:p>
    <w:p w14:paraId="549D2C22" w14:textId="0F30BF62" w:rsidR="001C06D6" w:rsidRPr="001B7E40" w:rsidRDefault="001C322A" w:rsidP="001C322A">
      <w:pPr>
        <w:pStyle w:val="Heading3"/>
        <w:ind w:firstLine="0"/>
        <w:jc w:val="both"/>
      </w:pPr>
      <w:r>
        <w:t xml:space="preserve">3.3.1 </w:t>
      </w:r>
      <w:r w:rsidR="001C06D6" w:rsidRPr="001B7E40">
        <w:t>ITT issued to Bidders</w:t>
      </w:r>
    </w:p>
    <w:p w14:paraId="6B6DB12C" w14:textId="490E9FBD" w:rsidR="001C06D6" w:rsidRPr="001B7E40" w:rsidRDefault="001C06D6" w:rsidP="001C322A">
      <w:pPr>
        <w:pStyle w:val="ITTnormal"/>
        <w:spacing w:before="0" w:after="0"/>
        <w:ind w:left="0"/>
      </w:pPr>
      <w:r w:rsidRPr="001B7E40">
        <w:t>The ITT will b</w:t>
      </w:r>
      <w:r w:rsidR="00ED154B" w:rsidRPr="001B7E40">
        <w:t>e available to download to all B</w:t>
      </w:r>
      <w:r w:rsidRPr="001B7E40">
        <w:t>idders who express an interest</w:t>
      </w:r>
      <w:r w:rsidR="0036585E" w:rsidRPr="001B7E40">
        <w:t xml:space="preserve">, through the </w:t>
      </w:r>
      <w:r w:rsidR="00935801" w:rsidRPr="001B7E40">
        <w:t>“mytenders”</w:t>
      </w:r>
      <w:r w:rsidR="009C3777">
        <w:t xml:space="preserve"> w</w:t>
      </w:r>
      <w:r w:rsidR="00D119B5" w:rsidRPr="001B7E40">
        <w:t>ebsite</w:t>
      </w:r>
      <w:r w:rsidR="00752D90" w:rsidRPr="001B7E40">
        <w:t xml:space="preserve"> as detailed in Section </w:t>
      </w:r>
      <w:r w:rsidR="00981AEB" w:rsidRPr="001B7E40">
        <w:t>4</w:t>
      </w:r>
      <w:r w:rsidRPr="001B7E40">
        <w:t>.</w:t>
      </w:r>
    </w:p>
    <w:p w14:paraId="6A32D334" w14:textId="77777777" w:rsidR="0007249C" w:rsidRPr="001B7E40" w:rsidRDefault="0007249C" w:rsidP="001C322A">
      <w:pPr>
        <w:pStyle w:val="Heading3"/>
        <w:ind w:firstLine="0"/>
        <w:jc w:val="both"/>
        <w:rPr>
          <w:color w:val="FF0000"/>
        </w:rPr>
      </w:pPr>
    </w:p>
    <w:p w14:paraId="3ADD5339" w14:textId="5C2ABEF5" w:rsidR="001C06D6" w:rsidRPr="001B7E40" w:rsidRDefault="001C322A" w:rsidP="001C322A">
      <w:pPr>
        <w:pStyle w:val="Heading3"/>
        <w:ind w:firstLine="0"/>
        <w:jc w:val="both"/>
      </w:pPr>
      <w:r>
        <w:t xml:space="preserve">3.3.2 </w:t>
      </w:r>
      <w:r w:rsidR="001C06D6" w:rsidRPr="001B7E40">
        <w:t>ITT Bidder Clarification</w:t>
      </w:r>
      <w:r w:rsidR="00306AD1" w:rsidRPr="001B7E40">
        <w:t>/Further Information</w:t>
      </w:r>
      <w:r w:rsidR="001C06D6" w:rsidRPr="001B7E40">
        <w:t xml:space="preserve"> </w:t>
      </w:r>
    </w:p>
    <w:p w14:paraId="29846EC4" w14:textId="29053BF7" w:rsidR="001C06D6" w:rsidRPr="001B7E40" w:rsidRDefault="001C06D6" w:rsidP="001C322A">
      <w:pPr>
        <w:pStyle w:val="MOIText"/>
        <w:spacing w:before="0" w:after="0"/>
        <w:ind w:left="0"/>
      </w:pPr>
      <w:r w:rsidRPr="001B7E40">
        <w:t>Bidders must submit</w:t>
      </w:r>
      <w:r w:rsidR="00E57517" w:rsidRPr="001B7E40">
        <w:t xml:space="preserve"> any</w:t>
      </w:r>
      <w:r w:rsidRPr="001B7E40">
        <w:t xml:space="preserve"> clarification questions </w:t>
      </w:r>
      <w:r w:rsidR="00306AD1" w:rsidRPr="001B7E40">
        <w:t xml:space="preserve">and requests for further information </w:t>
      </w:r>
      <w:r w:rsidRPr="001B7E40">
        <w:t xml:space="preserve">via the </w:t>
      </w:r>
      <w:r w:rsidR="00320419" w:rsidRPr="001B7E40">
        <w:t>e-mail address</w:t>
      </w:r>
      <w:r w:rsidR="00B1214B" w:rsidRPr="001B7E40">
        <w:t xml:space="preserve"> ‘tenders@ukbiobank.ac.uk’</w:t>
      </w:r>
      <w:r w:rsidRPr="001B7E40">
        <w:t>.  Bidders should note that clarification questions</w:t>
      </w:r>
      <w:r w:rsidR="00306AD1" w:rsidRPr="001B7E40">
        <w:t xml:space="preserve"> and requests for further information</w:t>
      </w:r>
      <w:r w:rsidRPr="001B7E40">
        <w:t xml:space="preserve"> received by any other m</w:t>
      </w:r>
      <w:r w:rsidR="00A57E3B" w:rsidRPr="001B7E40">
        <w:t>eans may</w:t>
      </w:r>
      <w:r w:rsidRPr="001B7E40">
        <w:t xml:space="preserve"> not receive a response.</w:t>
      </w:r>
      <w:r w:rsidR="00306AD1" w:rsidRPr="001B7E40">
        <w:t xml:space="preserve"> In order to enable </w:t>
      </w:r>
      <w:r w:rsidR="00EB45D3" w:rsidRPr="001B7E40">
        <w:t xml:space="preserve">UK </w:t>
      </w:r>
      <w:r w:rsidR="001D663B" w:rsidRPr="001B7E40">
        <w:t>Biobank</w:t>
      </w:r>
      <w:r w:rsidR="00306AD1" w:rsidRPr="001B7E40">
        <w:t xml:space="preserve"> to respond before the Bid submission date, clarification questions and requests for information must be submitted at least </w:t>
      </w:r>
      <w:r w:rsidR="00B1214B" w:rsidRPr="001B7E40">
        <w:t>6</w:t>
      </w:r>
      <w:r w:rsidR="00306AD1" w:rsidRPr="001B7E40">
        <w:t xml:space="preserve"> days before th</w:t>
      </w:r>
      <w:r w:rsidR="00ED154B" w:rsidRPr="001B7E40">
        <w:t>e Bid submission</w:t>
      </w:r>
      <w:r w:rsidR="00306AD1" w:rsidRPr="001B7E40">
        <w:t xml:space="preserve"> date. </w:t>
      </w:r>
    </w:p>
    <w:p w14:paraId="589A2287" w14:textId="77777777" w:rsidR="001C06D6" w:rsidRPr="001B7E40" w:rsidRDefault="001C06D6" w:rsidP="001C322A">
      <w:pPr>
        <w:pStyle w:val="ITTnormal"/>
        <w:spacing w:before="0" w:after="0"/>
        <w:ind w:left="0"/>
      </w:pPr>
    </w:p>
    <w:p w14:paraId="2C2B8044" w14:textId="5112FBC9" w:rsidR="00306AD1" w:rsidRPr="001B7E40" w:rsidRDefault="00EB45D3" w:rsidP="001C322A">
      <w:pPr>
        <w:pStyle w:val="ITTnormal"/>
        <w:spacing w:before="0" w:after="0"/>
        <w:ind w:left="0"/>
      </w:pPr>
      <w:r w:rsidRPr="001B7E40">
        <w:t xml:space="preserve">UK </w:t>
      </w:r>
      <w:r w:rsidR="001D663B" w:rsidRPr="001B7E40">
        <w:t>Biobank</w:t>
      </w:r>
      <w:r w:rsidR="00306AD1" w:rsidRPr="001B7E40">
        <w:t xml:space="preserve"> </w:t>
      </w:r>
      <w:r w:rsidR="001C06D6" w:rsidRPr="001B7E40">
        <w:t xml:space="preserve">will endeavour to respond to each clarification question received within </w:t>
      </w:r>
      <w:r w:rsidR="00B1214B" w:rsidRPr="001B7E40">
        <w:t>3</w:t>
      </w:r>
      <w:r w:rsidR="001C06D6" w:rsidRPr="001B7E40">
        <w:t xml:space="preserve"> </w:t>
      </w:r>
      <w:r w:rsidR="009C3777">
        <w:t xml:space="preserve">working </w:t>
      </w:r>
      <w:r w:rsidR="001C06D6" w:rsidRPr="001B7E40">
        <w:t xml:space="preserve">days of receipt.  </w:t>
      </w:r>
      <w:r w:rsidR="00306AD1" w:rsidRPr="001B7E40">
        <w:t xml:space="preserve">On receipt of a clarification question or request for further information, </w:t>
      </w:r>
      <w:r w:rsidRPr="001B7E40">
        <w:t xml:space="preserve">UK </w:t>
      </w:r>
      <w:r w:rsidR="001D663B" w:rsidRPr="001B7E40">
        <w:t>Biobank</w:t>
      </w:r>
      <w:r w:rsidR="00306AD1" w:rsidRPr="001B7E40">
        <w:t xml:space="preserve"> may, at its sole discretion, endeavour to respond to the Bidder and provide such Bidder with any additional information to which </w:t>
      </w:r>
      <w:r w:rsidRPr="001B7E40">
        <w:t xml:space="preserve">UK </w:t>
      </w:r>
      <w:r w:rsidR="001D663B" w:rsidRPr="001B7E40">
        <w:t>Biobank</w:t>
      </w:r>
      <w:r w:rsidR="00306AD1" w:rsidRPr="001B7E40">
        <w:t xml:space="preserve"> has access, but </w:t>
      </w:r>
      <w:r w:rsidRPr="001B7E40">
        <w:t xml:space="preserve">UK </w:t>
      </w:r>
      <w:r w:rsidR="001D663B" w:rsidRPr="001B7E40">
        <w:t>Biobank</w:t>
      </w:r>
      <w:r w:rsidR="00306AD1" w:rsidRPr="001B7E40">
        <w:t xml:space="preserve"> shall not be obliged to comply with any such request and does not accept any liability or responsibility for failure to provide any such information (and absence of a response from </w:t>
      </w:r>
      <w:r w:rsidRPr="001B7E40">
        <w:t xml:space="preserve">UK </w:t>
      </w:r>
      <w:r w:rsidR="001D663B" w:rsidRPr="001B7E40">
        <w:t>Biobank</w:t>
      </w:r>
      <w:r w:rsidR="00306AD1" w:rsidRPr="001B7E40">
        <w:t xml:space="preserve"> shall not entitle a Bidder to make any particular assumptions about the matters sought to be clarified)</w:t>
      </w:r>
      <w:r w:rsidR="00ED154B" w:rsidRPr="001B7E40">
        <w:t>.</w:t>
      </w:r>
    </w:p>
    <w:p w14:paraId="1BE487C6" w14:textId="77777777" w:rsidR="00306AD1" w:rsidRPr="001B7E40" w:rsidRDefault="00306AD1" w:rsidP="001C322A">
      <w:pPr>
        <w:pStyle w:val="ITTnormal"/>
        <w:spacing w:before="0" w:after="0"/>
        <w:ind w:left="0"/>
      </w:pPr>
    </w:p>
    <w:p w14:paraId="29396CF4" w14:textId="1C05366F" w:rsidR="001C06D6" w:rsidRPr="001B7E40" w:rsidRDefault="000F1C52" w:rsidP="001C322A">
      <w:pPr>
        <w:pStyle w:val="ITTnormal"/>
        <w:spacing w:before="0" w:after="0"/>
        <w:ind w:left="0"/>
      </w:pPr>
      <w:r w:rsidRPr="001B7E40">
        <w:t>Subject to the following,</w:t>
      </w:r>
      <w:r w:rsidR="00E57517" w:rsidRPr="001B7E40">
        <w:t xml:space="preserve"> in order to treat Bidders fairly,</w:t>
      </w:r>
      <w:r w:rsidRPr="001B7E40">
        <w:t xml:space="preserve"> </w:t>
      </w:r>
      <w:r w:rsidR="00EB45D3" w:rsidRPr="001B7E40">
        <w:t xml:space="preserve">UK </w:t>
      </w:r>
      <w:r w:rsidR="001D663B" w:rsidRPr="001B7E40">
        <w:t>Biobank</w:t>
      </w:r>
      <w:r w:rsidR="00306AD1" w:rsidRPr="001B7E40">
        <w:t xml:space="preserve"> </w:t>
      </w:r>
      <w:r w:rsidR="001C06D6" w:rsidRPr="001B7E40">
        <w:t>will distribute</w:t>
      </w:r>
      <w:r w:rsidR="00E57517" w:rsidRPr="001B7E40">
        <w:t xml:space="preserve"> an anonymous copy of</w:t>
      </w:r>
      <w:r w:rsidR="001C06D6" w:rsidRPr="001B7E40">
        <w:t xml:space="preserve"> all clarification questions</w:t>
      </w:r>
      <w:r w:rsidRPr="001B7E40">
        <w:t xml:space="preserve"> and requests for information</w:t>
      </w:r>
      <w:r w:rsidR="001C06D6" w:rsidRPr="001B7E40">
        <w:t xml:space="preserve"> raised by Bidders, and </w:t>
      </w:r>
      <w:r w:rsidR="00EB45D3" w:rsidRPr="001B7E40">
        <w:t xml:space="preserve">UK </w:t>
      </w:r>
      <w:r w:rsidR="001D663B" w:rsidRPr="001B7E40">
        <w:t>Biobank</w:t>
      </w:r>
      <w:r w:rsidR="00306AD1" w:rsidRPr="001B7E40">
        <w:t xml:space="preserve"> </w:t>
      </w:r>
      <w:r w:rsidR="001C06D6" w:rsidRPr="001B7E40">
        <w:t>responses, to all other Bidders on a rolling basis.</w:t>
      </w:r>
      <w:r w:rsidR="00306AD1" w:rsidRPr="001B7E40">
        <w:t xml:space="preserve"> </w:t>
      </w:r>
    </w:p>
    <w:p w14:paraId="1B15A50F" w14:textId="77777777" w:rsidR="00C60CC5" w:rsidRPr="001B7E40" w:rsidRDefault="00C60CC5" w:rsidP="001C322A">
      <w:pPr>
        <w:pStyle w:val="MOIText"/>
        <w:spacing w:before="0" w:after="0"/>
        <w:ind w:left="0"/>
        <w:rPr>
          <w:color w:val="FF0000"/>
        </w:rPr>
      </w:pPr>
    </w:p>
    <w:p w14:paraId="0460A027" w14:textId="2AAB892E" w:rsidR="001C06D6" w:rsidRPr="001B7E40" w:rsidRDefault="001C06D6" w:rsidP="001C322A">
      <w:pPr>
        <w:pStyle w:val="ITTnormal"/>
        <w:spacing w:before="0" w:after="0"/>
        <w:ind w:left="0"/>
      </w:pPr>
      <w:r w:rsidRPr="001B7E40">
        <w:t xml:space="preserve">Where Bidders consider that a question </w:t>
      </w:r>
      <w:r w:rsidR="000F1C52" w:rsidRPr="001B7E40">
        <w:t xml:space="preserve">or request </w:t>
      </w:r>
      <w:r w:rsidRPr="001B7E40">
        <w:t xml:space="preserve">and/or the response is commercially confidential, that </w:t>
      </w:r>
      <w:r w:rsidR="000F1C52" w:rsidRPr="001B7E40">
        <w:t xml:space="preserve">question or </w:t>
      </w:r>
      <w:r w:rsidRPr="001B7E40">
        <w:t xml:space="preserve">request must be indicated “Commercial in Confidence” and Bidders should specify, where possible, such redactions as would render the </w:t>
      </w:r>
      <w:r w:rsidR="000F1C52" w:rsidRPr="001B7E40">
        <w:t xml:space="preserve">question or </w:t>
      </w:r>
      <w:r w:rsidRPr="001B7E40">
        <w:t xml:space="preserve">request and any response non confidential.  </w:t>
      </w:r>
      <w:r w:rsidR="00EB45D3" w:rsidRPr="001B7E40">
        <w:t xml:space="preserve">UK </w:t>
      </w:r>
      <w:r w:rsidR="001D663B" w:rsidRPr="001B7E40">
        <w:t>Biobank</w:t>
      </w:r>
      <w:r w:rsidR="000F1C52" w:rsidRPr="001B7E40">
        <w:t xml:space="preserve"> </w:t>
      </w:r>
      <w:r w:rsidRPr="001B7E40">
        <w:t xml:space="preserve">will consider the request for confidentiality.  However, </w:t>
      </w:r>
      <w:r w:rsidR="00EB45D3" w:rsidRPr="001B7E40">
        <w:t xml:space="preserve">UK </w:t>
      </w:r>
      <w:r w:rsidR="001D663B" w:rsidRPr="001B7E40">
        <w:t>Biobank</w:t>
      </w:r>
      <w:r w:rsidRPr="001B7E40">
        <w:t xml:space="preserve"> reserves the right</w:t>
      </w:r>
      <w:r w:rsidR="00946287" w:rsidRPr="001B7E40">
        <w:t xml:space="preserve">, at its sole discretion, </w:t>
      </w:r>
      <w:r w:rsidRPr="001B7E40">
        <w:t>to act in what it considers to be the best interests of a fair procurement process.  Where any question</w:t>
      </w:r>
      <w:r w:rsidR="000F1C52" w:rsidRPr="001B7E40">
        <w:t xml:space="preserve"> or </w:t>
      </w:r>
      <w:r w:rsidR="000F1C52" w:rsidRPr="001B7E40">
        <w:lastRenderedPageBreak/>
        <w:t>request</w:t>
      </w:r>
      <w:r w:rsidRPr="001B7E40">
        <w:t xml:space="preserve">, or </w:t>
      </w:r>
      <w:r w:rsidR="00EB45D3" w:rsidRPr="001B7E40">
        <w:t xml:space="preserve">UK </w:t>
      </w:r>
      <w:r w:rsidR="001D663B" w:rsidRPr="001B7E40">
        <w:t>Biobank</w:t>
      </w:r>
      <w:r w:rsidR="000F1C52" w:rsidRPr="001B7E40">
        <w:t xml:space="preserve">’s </w:t>
      </w:r>
      <w:r w:rsidRPr="001B7E40">
        <w:t xml:space="preserve">response thereto, contains information that should, in the interests of a fair procurement process, be disseminated to all Bidders, </w:t>
      </w:r>
      <w:r w:rsidR="00EB45D3" w:rsidRPr="001B7E40">
        <w:t xml:space="preserve">UK </w:t>
      </w:r>
      <w:r w:rsidR="001D663B" w:rsidRPr="001B7E40">
        <w:t>Biobank</w:t>
      </w:r>
      <w:r w:rsidRPr="001B7E40">
        <w:t xml:space="preserve"> shall be free to disseminate such information to all Bidders, with or without any amendments proposed by a Bidder.  Before doing so, </w:t>
      </w:r>
      <w:r w:rsidR="00EB45D3" w:rsidRPr="001B7E40">
        <w:t xml:space="preserve">UK </w:t>
      </w:r>
      <w:r w:rsidR="001D663B" w:rsidRPr="001B7E40">
        <w:t>Biobank</w:t>
      </w:r>
      <w:r w:rsidR="000F1C52" w:rsidRPr="001B7E40">
        <w:t xml:space="preserve"> </w:t>
      </w:r>
      <w:r w:rsidRPr="001B7E40">
        <w:t xml:space="preserve">will inform the Bidder of its intention to do so and offer the Bidder the opportunity to withdraw the </w:t>
      </w:r>
      <w:r w:rsidR="000F1C52" w:rsidRPr="001B7E40">
        <w:t xml:space="preserve">question or </w:t>
      </w:r>
      <w:r w:rsidRPr="001B7E40">
        <w:t>request before such dissemination.</w:t>
      </w:r>
      <w:r w:rsidR="000F1C52" w:rsidRPr="001B7E40">
        <w:t xml:space="preserve"> Where a Bidder does not respond within 5 days of being informed, </w:t>
      </w:r>
      <w:r w:rsidR="00EB45D3" w:rsidRPr="001B7E40">
        <w:t xml:space="preserve">UK </w:t>
      </w:r>
      <w:r w:rsidR="001D663B" w:rsidRPr="001B7E40">
        <w:t>Biobank</w:t>
      </w:r>
      <w:r w:rsidR="000F1C52" w:rsidRPr="001B7E40">
        <w:t xml:space="preserve"> will deem the request or question to have been withdrawn.</w:t>
      </w:r>
    </w:p>
    <w:p w14:paraId="1045124F" w14:textId="77777777" w:rsidR="00E57517" w:rsidRPr="001B7E40" w:rsidRDefault="00E57517" w:rsidP="001C322A">
      <w:pPr>
        <w:pStyle w:val="ITTnormal"/>
        <w:spacing w:before="0" w:after="0"/>
        <w:ind w:left="0"/>
      </w:pPr>
    </w:p>
    <w:p w14:paraId="09ECBA1C" w14:textId="3655560D" w:rsidR="00375C31" w:rsidRPr="001B7E40" w:rsidRDefault="00375C31" w:rsidP="001C322A">
      <w:pPr>
        <w:pStyle w:val="Hangingtext"/>
        <w:spacing w:before="0"/>
        <w:ind w:left="0" w:firstLine="0"/>
        <w:jc w:val="both"/>
        <w:rPr>
          <w:rFonts w:ascii="Arial" w:hAnsi="Arial" w:cs="Arial"/>
          <w:sz w:val="22"/>
          <w:szCs w:val="22"/>
          <w:lang w:val="en-GB"/>
        </w:rPr>
      </w:pPr>
      <w:r w:rsidRPr="001B7E40">
        <w:rPr>
          <w:rFonts w:ascii="Arial" w:hAnsi="Arial" w:cs="Arial"/>
          <w:sz w:val="22"/>
          <w:szCs w:val="22"/>
        </w:rPr>
        <w:t xml:space="preserve">On no account are </w:t>
      </w:r>
      <w:r w:rsidRPr="001B7E40">
        <w:rPr>
          <w:rFonts w:ascii="Arial" w:hAnsi="Arial" w:cs="Arial"/>
          <w:sz w:val="22"/>
          <w:szCs w:val="22"/>
          <w:lang w:val="en-GB"/>
        </w:rPr>
        <w:t>Bidders</w:t>
      </w:r>
      <w:r w:rsidRPr="001B7E40">
        <w:rPr>
          <w:rFonts w:ascii="Arial" w:hAnsi="Arial" w:cs="Arial"/>
          <w:sz w:val="22"/>
          <w:szCs w:val="22"/>
        </w:rPr>
        <w:t xml:space="preserve"> to contact or communicate with </w:t>
      </w:r>
      <w:r w:rsidRPr="001B7E40">
        <w:rPr>
          <w:rFonts w:ascii="Arial" w:hAnsi="Arial" w:cs="Arial"/>
          <w:b/>
          <w:sz w:val="22"/>
          <w:szCs w:val="22"/>
        </w:rPr>
        <w:t>any</w:t>
      </w:r>
      <w:r w:rsidRPr="001B7E40">
        <w:rPr>
          <w:rFonts w:ascii="Arial" w:hAnsi="Arial" w:cs="Arial"/>
          <w:sz w:val="22"/>
          <w:szCs w:val="22"/>
        </w:rPr>
        <w:t xml:space="preserve"> person involved in work concerning this </w:t>
      </w:r>
      <w:r w:rsidR="000F1C52" w:rsidRPr="001B7E40">
        <w:rPr>
          <w:rFonts w:ascii="Arial" w:hAnsi="Arial" w:cs="Arial"/>
          <w:sz w:val="22"/>
          <w:szCs w:val="22"/>
          <w:lang w:val="en-GB"/>
        </w:rPr>
        <w:t>ITT</w:t>
      </w:r>
      <w:r w:rsidR="00963533" w:rsidRPr="001B7E40">
        <w:rPr>
          <w:rFonts w:ascii="Arial" w:hAnsi="Arial" w:cs="Arial"/>
          <w:sz w:val="22"/>
          <w:szCs w:val="22"/>
          <w:lang w:val="en-GB"/>
        </w:rPr>
        <w:t xml:space="preserve">, or any employee of UK </w:t>
      </w:r>
      <w:r w:rsidR="001D663B" w:rsidRPr="001B7E40">
        <w:rPr>
          <w:rFonts w:ascii="Arial" w:hAnsi="Arial" w:cs="Arial"/>
          <w:sz w:val="22"/>
          <w:szCs w:val="22"/>
          <w:lang w:val="en-GB"/>
        </w:rPr>
        <w:t>Biobank</w:t>
      </w:r>
      <w:r w:rsidR="00963533" w:rsidRPr="001B7E40">
        <w:rPr>
          <w:rFonts w:ascii="Arial" w:hAnsi="Arial" w:cs="Arial"/>
          <w:sz w:val="22"/>
          <w:szCs w:val="22"/>
          <w:lang w:val="en-GB"/>
        </w:rPr>
        <w:t xml:space="preserve">, </w:t>
      </w:r>
      <w:r w:rsidR="000F1C52" w:rsidRPr="001B7E40">
        <w:rPr>
          <w:rFonts w:ascii="Arial" w:hAnsi="Arial" w:cs="Arial"/>
          <w:sz w:val="22"/>
          <w:szCs w:val="22"/>
          <w:lang w:val="en-GB"/>
        </w:rPr>
        <w:t xml:space="preserve"> </w:t>
      </w:r>
      <w:r w:rsidRPr="001B7E40">
        <w:rPr>
          <w:rFonts w:ascii="Arial" w:hAnsi="Arial" w:cs="Arial"/>
          <w:sz w:val="22"/>
          <w:szCs w:val="22"/>
        </w:rPr>
        <w:t>about any aspect of this tendering exercis</w:t>
      </w:r>
      <w:r w:rsidRPr="001B7E40">
        <w:rPr>
          <w:rFonts w:ascii="Arial" w:hAnsi="Arial" w:cs="Arial"/>
          <w:sz w:val="22"/>
          <w:szCs w:val="22"/>
          <w:lang w:val="en-GB"/>
        </w:rPr>
        <w:t xml:space="preserve">e </w:t>
      </w:r>
      <w:r w:rsidR="000F1FF7" w:rsidRPr="001B7E40">
        <w:rPr>
          <w:rFonts w:ascii="Arial" w:hAnsi="Arial" w:cs="Arial"/>
          <w:sz w:val="22"/>
          <w:szCs w:val="22"/>
          <w:lang w:val="en-GB"/>
        </w:rPr>
        <w:t>other than through the</w:t>
      </w:r>
      <w:r w:rsidR="00320419" w:rsidRPr="001B7E40">
        <w:rPr>
          <w:rFonts w:ascii="Arial" w:hAnsi="Arial" w:cs="Arial"/>
          <w:sz w:val="22"/>
          <w:szCs w:val="22"/>
          <w:lang w:val="en-GB"/>
        </w:rPr>
        <w:t xml:space="preserve"> dedicated e-mail account</w:t>
      </w:r>
      <w:r w:rsidRPr="001B7E40">
        <w:rPr>
          <w:rFonts w:ascii="Arial" w:hAnsi="Arial" w:cs="Arial"/>
          <w:sz w:val="22"/>
          <w:szCs w:val="22"/>
          <w:lang w:val="en-GB"/>
        </w:rPr>
        <w:t>.</w:t>
      </w:r>
      <w:r w:rsidRPr="001B7E40">
        <w:rPr>
          <w:rFonts w:ascii="Arial" w:hAnsi="Arial" w:cs="Arial"/>
          <w:sz w:val="22"/>
          <w:szCs w:val="22"/>
        </w:rPr>
        <w:t xml:space="preserve">  Failure to comply with this requirement could result in disqualification from this procurement.</w:t>
      </w:r>
    </w:p>
    <w:p w14:paraId="59AC88A7" w14:textId="77777777" w:rsidR="001C06D6" w:rsidRPr="001B7E40" w:rsidRDefault="001C06D6" w:rsidP="001C322A">
      <w:pPr>
        <w:pStyle w:val="ITTnormal"/>
        <w:spacing w:before="0" w:after="0"/>
        <w:ind w:left="0"/>
      </w:pPr>
    </w:p>
    <w:p w14:paraId="4B0341A2" w14:textId="6EECAB39" w:rsidR="001C06D6" w:rsidRPr="001B7E40" w:rsidRDefault="001C322A" w:rsidP="001C322A">
      <w:pPr>
        <w:pStyle w:val="Heading3"/>
        <w:ind w:firstLine="0"/>
        <w:jc w:val="both"/>
      </w:pPr>
      <w:r>
        <w:t xml:space="preserve">3.3.3 </w:t>
      </w:r>
      <w:r w:rsidR="001C06D6" w:rsidRPr="001B7E40">
        <w:t>ITT Bidder Response Stage</w:t>
      </w:r>
    </w:p>
    <w:p w14:paraId="56F9B8BF" w14:textId="77777777" w:rsidR="001C06D6" w:rsidRPr="001B7E40" w:rsidRDefault="001C06D6" w:rsidP="001C322A">
      <w:pPr>
        <w:pStyle w:val="ITTnormal"/>
        <w:spacing w:before="0" w:after="0"/>
        <w:ind w:left="0"/>
      </w:pPr>
      <w:r w:rsidRPr="001B7E40">
        <w:t>This is the period in which Bidders must compile a Bid response to the ITT.</w:t>
      </w:r>
    </w:p>
    <w:p w14:paraId="45314982" w14:textId="77777777" w:rsidR="001C06D6" w:rsidRPr="001B7E40" w:rsidRDefault="001C06D6" w:rsidP="001C322A">
      <w:pPr>
        <w:pStyle w:val="ITTnormal"/>
        <w:spacing w:before="0" w:after="0"/>
        <w:ind w:left="0"/>
      </w:pPr>
    </w:p>
    <w:p w14:paraId="0EDDDD11" w14:textId="29319657" w:rsidR="001C06D6" w:rsidRPr="001B7E40" w:rsidRDefault="001C06D6" w:rsidP="001C322A">
      <w:pPr>
        <w:pStyle w:val="ITTnormal"/>
        <w:spacing w:before="0" w:after="0"/>
        <w:ind w:left="0"/>
      </w:pPr>
      <w:r w:rsidRPr="001B7E40">
        <w:t>Failure to return a Bid by the due date or in the required format (see Instructions</w:t>
      </w:r>
      <w:r w:rsidR="0017292A" w:rsidRPr="001B7E40">
        <w:t xml:space="preserve"> for Bidders in Section </w:t>
      </w:r>
      <w:r w:rsidR="00981AEB" w:rsidRPr="001B7E40">
        <w:t>4</w:t>
      </w:r>
      <w:r w:rsidRPr="001B7E40">
        <w:t xml:space="preserve">) </w:t>
      </w:r>
      <w:r w:rsidR="0017292A" w:rsidRPr="001B7E40">
        <w:t xml:space="preserve">may </w:t>
      </w:r>
      <w:r w:rsidRPr="001B7E40">
        <w:t xml:space="preserve">disqualify Bidders from </w:t>
      </w:r>
      <w:r w:rsidR="00ED154B" w:rsidRPr="001B7E40">
        <w:t>this</w:t>
      </w:r>
      <w:r w:rsidR="0017292A" w:rsidRPr="001B7E40">
        <w:t xml:space="preserve"> p</w:t>
      </w:r>
      <w:r w:rsidRPr="001B7E40">
        <w:t>rocurement</w:t>
      </w:r>
      <w:r w:rsidR="000F1FF7" w:rsidRPr="001B7E40">
        <w:t>.</w:t>
      </w:r>
      <w:r w:rsidRPr="001B7E40">
        <w:t xml:space="preserve"> </w:t>
      </w:r>
    </w:p>
    <w:p w14:paraId="70768AAC" w14:textId="77777777" w:rsidR="001C06D6" w:rsidRPr="001B7E40" w:rsidRDefault="001C06D6" w:rsidP="001C322A">
      <w:pPr>
        <w:pStyle w:val="ITTnormal"/>
        <w:spacing w:before="0" w:after="0"/>
        <w:ind w:left="0"/>
        <w:rPr>
          <w:color w:val="FF0000"/>
          <w:highlight w:val="yellow"/>
        </w:rPr>
      </w:pPr>
    </w:p>
    <w:p w14:paraId="0EB2DCDA" w14:textId="08718AF8" w:rsidR="0017292A" w:rsidRPr="001B7E40" w:rsidRDefault="001C322A" w:rsidP="001C322A">
      <w:pPr>
        <w:pStyle w:val="Heading3"/>
        <w:ind w:firstLine="0"/>
        <w:jc w:val="both"/>
      </w:pPr>
      <w:r>
        <w:t xml:space="preserve">3.3.4 </w:t>
      </w:r>
      <w:r w:rsidR="001C06D6" w:rsidRPr="001B7E40">
        <w:t>ITT Bid Evaluation Stage</w:t>
      </w:r>
    </w:p>
    <w:p w14:paraId="7ECF4E1D" w14:textId="1A1C1845" w:rsidR="006F08DA" w:rsidRPr="001B7E40" w:rsidRDefault="006F08DA" w:rsidP="001C322A">
      <w:pPr>
        <w:spacing w:before="0" w:after="0"/>
        <w:jc w:val="both"/>
      </w:pPr>
      <w:r w:rsidRPr="001B7E40">
        <w:t xml:space="preserve">Initially, all Bids will be reviewed for completeness and compliance with the provisions of this ITT. </w:t>
      </w:r>
      <w:r w:rsidR="00EB45D3" w:rsidRPr="001B7E40">
        <w:t xml:space="preserve">UK </w:t>
      </w:r>
      <w:r w:rsidR="001D663B" w:rsidRPr="001B7E40">
        <w:t>Biobank</w:t>
      </w:r>
      <w:r w:rsidRPr="001B7E40">
        <w:t xml:space="preserve"> reserves the right, at it</w:t>
      </w:r>
      <w:r w:rsidR="00ED154B" w:rsidRPr="001B7E40">
        <w:t>s sole discretion, to reject any</w:t>
      </w:r>
      <w:r w:rsidRPr="001B7E40">
        <w:t xml:space="preserve"> Bid that is incomplete or not in compliance with the provisions of this ITT.</w:t>
      </w:r>
    </w:p>
    <w:p w14:paraId="71F4B434" w14:textId="77777777" w:rsidR="00C60CC5" w:rsidRPr="001B7E40" w:rsidRDefault="00C60CC5" w:rsidP="001C322A">
      <w:pPr>
        <w:spacing w:before="0" w:after="0"/>
        <w:jc w:val="both"/>
      </w:pPr>
    </w:p>
    <w:p w14:paraId="53B230E4" w14:textId="77777777" w:rsidR="0017292A" w:rsidRPr="001B7E40" w:rsidRDefault="0017292A" w:rsidP="001C322A">
      <w:pPr>
        <w:spacing w:before="0" w:after="0"/>
        <w:jc w:val="both"/>
      </w:pPr>
      <w:r w:rsidRPr="001B7E40">
        <w:t xml:space="preserve">Bidders will be evaluated against the selection criteria to determine if they meet the minimum standards of economic </w:t>
      </w:r>
      <w:r w:rsidR="00ED154B" w:rsidRPr="001B7E40">
        <w:t>and</w:t>
      </w:r>
      <w:r w:rsidRPr="001B7E40">
        <w:t xml:space="preserve"> financial standing or technical </w:t>
      </w:r>
      <w:r w:rsidR="00ED154B" w:rsidRPr="001B7E40">
        <w:t>and</w:t>
      </w:r>
      <w:r w:rsidRPr="001B7E40">
        <w:t xml:space="preserve"> professional ability</w:t>
      </w:r>
      <w:r w:rsidR="008F21EC" w:rsidRPr="001B7E40">
        <w:t xml:space="preserve"> as detailed in Section 1.4</w:t>
      </w:r>
      <w:r w:rsidRPr="001B7E40">
        <w:t>. Bidders that fail to do so will be excluded and their Bids will be rejected.</w:t>
      </w:r>
    </w:p>
    <w:p w14:paraId="760A7A5C" w14:textId="77777777" w:rsidR="0017292A" w:rsidRPr="001B7E40" w:rsidRDefault="0017292A" w:rsidP="001C322A">
      <w:pPr>
        <w:spacing w:before="0" w:after="0"/>
        <w:jc w:val="both"/>
      </w:pPr>
    </w:p>
    <w:p w14:paraId="0B050BF8" w14:textId="1E99C87B" w:rsidR="0017292A" w:rsidRPr="001B7E40" w:rsidRDefault="006F08DA" w:rsidP="001C322A">
      <w:pPr>
        <w:spacing w:before="0" w:after="0"/>
        <w:jc w:val="both"/>
      </w:pPr>
      <w:r w:rsidRPr="001B7E40">
        <w:t>The</w:t>
      </w:r>
      <w:r w:rsidR="0017292A" w:rsidRPr="001B7E40">
        <w:t xml:space="preserve"> Bids that have met </w:t>
      </w:r>
      <w:r w:rsidR="008F21EC" w:rsidRPr="001B7E40">
        <w:t>the minimum standards will be evaluated according to the award criteria detailed in Section 1.5.</w:t>
      </w:r>
    </w:p>
    <w:p w14:paraId="0CACCFB5" w14:textId="5CA90EFF" w:rsidR="008D422A" w:rsidRPr="001B7E40" w:rsidRDefault="008D422A" w:rsidP="001C322A">
      <w:pPr>
        <w:spacing w:before="0" w:after="0"/>
        <w:jc w:val="both"/>
      </w:pPr>
    </w:p>
    <w:p w14:paraId="5CB127F9" w14:textId="1CC451ED" w:rsidR="008D422A" w:rsidRPr="001B7E40" w:rsidRDefault="001C322A" w:rsidP="007D13E9">
      <w:pPr>
        <w:pStyle w:val="Heading3"/>
        <w:ind w:firstLine="0"/>
      </w:pPr>
      <w:r>
        <w:t xml:space="preserve">3.3.5 </w:t>
      </w:r>
      <w:r w:rsidR="008D422A" w:rsidRPr="001B7E40">
        <w:t xml:space="preserve">Questions for </w:t>
      </w:r>
      <w:r w:rsidR="000A5F21">
        <w:t>B</w:t>
      </w:r>
      <w:r w:rsidR="008D422A" w:rsidRPr="001B7E40">
        <w:t>idders</w:t>
      </w:r>
    </w:p>
    <w:p w14:paraId="2B3DD824" w14:textId="7E488B28" w:rsidR="008D422A" w:rsidRPr="001B7E40" w:rsidRDefault="008D422A" w:rsidP="001C322A">
      <w:pPr>
        <w:spacing w:before="0" w:after="0"/>
        <w:jc w:val="both"/>
      </w:pPr>
      <w:r w:rsidRPr="001B7E40">
        <w:t>In the even</w:t>
      </w:r>
      <w:r w:rsidR="009C3777">
        <w:t>t that there are questions for B</w:t>
      </w:r>
      <w:r w:rsidRPr="001B7E40">
        <w:t xml:space="preserve">idders, </w:t>
      </w:r>
      <w:r w:rsidR="009C3777">
        <w:t>B</w:t>
      </w:r>
      <w:r w:rsidRPr="001B7E40">
        <w:t xml:space="preserve">idders </w:t>
      </w:r>
      <w:r w:rsidR="00CB781C">
        <w:t>are</w:t>
      </w:r>
      <w:r w:rsidRPr="001B7E40">
        <w:t xml:space="preserve"> required to be available for a conference call on either Tuesday 6</w:t>
      </w:r>
      <w:r w:rsidRPr="001B7E40">
        <w:rPr>
          <w:vertAlign w:val="superscript"/>
        </w:rPr>
        <w:t>th</w:t>
      </w:r>
      <w:r w:rsidRPr="001B7E40">
        <w:t xml:space="preserve"> March or Wednesday 7</w:t>
      </w:r>
      <w:r w:rsidRPr="001B7E40">
        <w:rPr>
          <w:vertAlign w:val="superscript"/>
        </w:rPr>
        <w:t>th</w:t>
      </w:r>
      <w:r w:rsidRPr="001B7E40">
        <w:t xml:space="preserve"> March. </w:t>
      </w:r>
      <w:r w:rsidR="00CB781C">
        <w:t>Where possible, questions for bidders will be sent in advance.</w:t>
      </w:r>
    </w:p>
    <w:p w14:paraId="5BA8D5D3" w14:textId="77777777" w:rsidR="008F21EC" w:rsidRPr="001B7E40" w:rsidRDefault="008F21EC" w:rsidP="001C322A">
      <w:pPr>
        <w:spacing w:before="0" w:after="0"/>
        <w:jc w:val="both"/>
        <w:rPr>
          <w:color w:val="FF0000"/>
        </w:rPr>
      </w:pPr>
    </w:p>
    <w:p w14:paraId="084D6848" w14:textId="4BC7E4B6" w:rsidR="001C06D6" w:rsidRPr="001B7E40" w:rsidRDefault="001C322A" w:rsidP="001C322A">
      <w:pPr>
        <w:pStyle w:val="Heading3"/>
        <w:ind w:firstLine="0"/>
        <w:jc w:val="both"/>
      </w:pPr>
      <w:r>
        <w:t xml:space="preserve">3.3.6 </w:t>
      </w:r>
      <w:r w:rsidR="001C06D6" w:rsidRPr="001B7E40">
        <w:t>Selection of a Recommended Bidder</w:t>
      </w:r>
    </w:p>
    <w:p w14:paraId="1CA6488F" w14:textId="7E85D464" w:rsidR="001C06D6" w:rsidRPr="001B7E40" w:rsidRDefault="008F21EC" w:rsidP="001C322A">
      <w:pPr>
        <w:pStyle w:val="ITTnormal"/>
        <w:spacing w:before="0" w:after="0"/>
        <w:ind w:left="0"/>
      </w:pPr>
      <w:r w:rsidRPr="001B7E40">
        <w:t>Th</w:t>
      </w:r>
      <w:r w:rsidR="00ED154B" w:rsidRPr="001B7E40">
        <w:t>e</w:t>
      </w:r>
      <w:r w:rsidRPr="001B7E40">
        <w:t xml:space="preserve"> </w:t>
      </w:r>
      <w:r w:rsidR="00FD247B" w:rsidRPr="001B7E40">
        <w:t xml:space="preserve">identification of the </w:t>
      </w:r>
      <w:r w:rsidR="00AC616C" w:rsidRPr="001B7E40">
        <w:t xml:space="preserve">highest scoring </w:t>
      </w:r>
      <w:r w:rsidR="00740898" w:rsidRPr="001B7E40">
        <w:t>Bids</w:t>
      </w:r>
      <w:r w:rsidRPr="001B7E40">
        <w:t xml:space="preserve"> will generate</w:t>
      </w:r>
      <w:r w:rsidR="00A57E3B" w:rsidRPr="001B7E40">
        <w:t xml:space="preserve"> a</w:t>
      </w:r>
      <w:r w:rsidRPr="001B7E40">
        <w:t xml:space="preserve"> </w:t>
      </w:r>
      <w:r w:rsidR="00A00FC5">
        <w:t xml:space="preserve">single </w:t>
      </w:r>
      <w:r w:rsidR="00AC616C" w:rsidRPr="001B7E40">
        <w:t>R</w:t>
      </w:r>
      <w:r w:rsidRPr="001B7E40">
        <w:t xml:space="preserve">ecommended Bidder for </w:t>
      </w:r>
      <w:r w:rsidR="00B1214B" w:rsidRPr="001B7E40">
        <w:t>the tender</w:t>
      </w:r>
      <w:r w:rsidRPr="001B7E40">
        <w:t xml:space="preserve">, with whom UK </w:t>
      </w:r>
      <w:r w:rsidR="001D663B" w:rsidRPr="001B7E40">
        <w:t>Biobank</w:t>
      </w:r>
      <w:r w:rsidRPr="001B7E40">
        <w:t xml:space="preserve"> will seek to proceed to contract award</w:t>
      </w:r>
      <w:r w:rsidR="000E267B">
        <w:t>.</w:t>
      </w:r>
    </w:p>
    <w:p w14:paraId="323A447B" w14:textId="77777777" w:rsidR="001C06D6" w:rsidRPr="001B7E40" w:rsidRDefault="001C06D6" w:rsidP="001C322A">
      <w:pPr>
        <w:pStyle w:val="ITTnormal"/>
        <w:spacing w:before="0" w:after="0"/>
        <w:ind w:left="0"/>
      </w:pPr>
    </w:p>
    <w:p w14:paraId="21D8255A" w14:textId="4E9E0530" w:rsidR="001C06D6" w:rsidRPr="001B7E40" w:rsidRDefault="001C322A" w:rsidP="001C322A">
      <w:pPr>
        <w:pStyle w:val="Heading3"/>
        <w:ind w:firstLine="0"/>
        <w:jc w:val="both"/>
      </w:pPr>
      <w:r>
        <w:t xml:space="preserve">3.3.7 </w:t>
      </w:r>
      <w:r w:rsidR="001C06D6" w:rsidRPr="001B7E40">
        <w:t>Notification of Recommended Bidder of ITT evaluation outcome</w:t>
      </w:r>
    </w:p>
    <w:p w14:paraId="7C1DA3B7" w14:textId="6B6EAB09" w:rsidR="00E02675" w:rsidRDefault="001C06D6" w:rsidP="001C322A">
      <w:pPr>
        <w:pStyle w:val="ITTnormal"/>
        <w:spacing w:before="0" w:after="0"/>
        <w:ind w:left="0"/>
      </w:pPr>
      <w:r w:rsidRPr="001B7E40">
        <w:t>Once</w:t>
      </w:r>
      <w:r w:rsidR="00981AEB" w:rsidRPr="001B7E40">
        <w:t xml:space="preserve"> a</w:t>
      </w:r>
      <w:r w:rsidRPr="001B7E40">
        <w:t xml:space="preserve"> Recommended Bidder</w:t>
      </w:r>
      <w:r w:rsidR="008F21EC" w:rsidRPr="001B7E40">
        <w:t xml:space="preserve"> </w:t>
      </w:r>
      <w:r w:rsidR="00981AEB" w:rsidRPr="001B7E40">
        <w:t>is</w:t>
      </w:r>
      <w:r w:rsidRPr="001B7E40">
        <w:t xml:space="preserve"> selected to proceed to Recommended Bidder stage, the Recommended Bidder shall be informed.</w:t>
      </w:r>
    </w:p>
    <w:p w14:paraId="53ADE4CB" w14:textId="77777777" w:rsidR="000A5F21" w:rsidRPr="001B7E40" w:rsidRDefault="000A5F21" w:rsidP="001C322A">
      <w:pPr>
        <w:pStyle w:val="ITTnormal"/>
        <w:spacing w:before="0" w:after="0"/>
        <w:ind w:left="0"/>
      </w:pPr>
    </w:p>
    <w:p w14:paraId="5CA35D8E" w14:textId="40CC9091" w:rsidR="001C06D6" w:rsidRPr="001B7E40" w:rsidRDefault="001C322A" w:rsidP="001C322A">
      <w:pPr>
        <w:pStyle w:val="Heading3"/>
        <w:ind w:firstLine="0"/>
        <w:jc w:val="both"/>
      </w:pPr>
      <w:r>
        <w:t>3.3.</w:t>
      </w:r>
      <w:r w:rsidR="000E267B">
        <w:t>8</w:t>
      </w:r>
      <w:r>
        <w:t xml:space="preserve"> </w:t>
      </w:r>
      <w:r w:rsidR="001C06D6" w:rsidRPr="001B7E40">
        <w:t>Recommended Bidder Stage</w:t>
      </w:r>
    </w:p>
    <w:p w14:paraId="472FF167" w14:textId="32B0A74A" w:rsidR="001C06D6" w:rsidRPr="001B7E40" w:rsidRDefault="001C06D6" w:rsidP="001C322A">
      <w:pPr>
        <w:pStyle w:val="ITTnormal"/>
        <w:spacing w:before="0" w:after="0"/>
        <w:ind w:left="0"/>
      </w:pPr>
      <w:r w:rsidRPr="001B7E40">
        <w:t>During this stage, the Recommended Bidder</w:t>
      </w:r>
      <w:r w:rsidR="001C21EF" w:rsidRPr="001B7E40">
        <w:t xml:space="preserve"> </w:t>
      </w:r>
      <w:r w:rsidRPr="001B7E40">
        <w:t xml:space="preserve">will work together with </w:t>
      </w:r>
      <w:r w:rsidR="00EB45D3" w:rsidRPr="001B7E40">
        <w:t xml:space="preserve">UK </w:t>
      </w:r>
      <w:r w:rsidR="001D663B" w:rsidRPr="001B7E40">
        <w:t>Biobank</w:t>
      </w:r>
      <w:r w:rsidRPr="001B7E40">
        <w:t xml:space="preserve"> to finalise the terms of the </w:t>
      </w:r>
      <w:r w:rsidR="00946287" w:rsidRPr="001B7E40">
        <w:t>c</w:t>
      </w:r>
      <w:r w:rsidRPr="001B7E40">
        <w:t>ontract in preparation for signature.</w:t>
      </w:r>
      <w:r w:rsidR="00975F8F">
        <w:t xml:space="preserve">  </w:t>
      </w:r>
      <w:r w:rsidR="000E267B">
        <w:t>To enable this, Bidders that wish to suggest amendments to the Standard Terms and Conditions that are included in the tender pack must include a ‘marked up’ version of the terms, detailing amendments to be discussed and reasons for those amendments</w:t>
      </w:r>
      <w:r w:rsidR="000E267B" w:rsidRPr="001B7E40">
        <w:t>.</w:t>
      </w:r>
      <w:r w:rsidR="000E267B">
        <w:t xml:space="preserve"> Discussion of these terms must be completed before contract award.</w:t>
      </w:r>
      <w:r w:rsidRPr="001B7E40">
        <w:t xml:space="preserve"> </w:t>
      </w:r>
      <w:r w:rsidR="00EB45D3" w:rsidRPr="001B7E40">
        <w:t xml:space="preserve">UK </w:t>
      </w:r>
      <w:r w:rsidR="001D663B" w:rsidRPr="001B7E40">
        <w:t>Biobank</w:t>
      </w:r>
      <w:r w:rsidR="001C21EF" w:rsidRPr="001B7E40">
        <w:t xml:space="preserve"> </w:t>
      </w:r>
      <w:r w:rsidRPr="001B7E40">
        <w:t>reserves the right</w:t>
      </w:r>
      <w:r w:rsidR="00946287" w:rsidRPr="001B7E40">
        <w:t xml:space="preserve">, at its sole discretion, </w:t>
      </w:r>
      <w:r w:rsidRPr="001B7E40">
        <w:t>to re-engage at any point with any other Bidder.</w:t>
      </w:r>
    </w:p>
    <w:p w14:paraId="3D5D6654" w14:textId="73421DF8" w:rsidR="001C06D6" w:rsidRPr="001B7E40" w:rsidRDefault="00EB45D3" w:rsidP="001C322A">
      <w:pPr>
        <w:pStyle w:val="ITTnormal"/>
        <w:spacing w:before="0" w:after="0"/>
        <w:ind w:left="0"/>
      </w:pPr>
      <w:r w:rsidRPr="001B7E40">
        <w:lastRenderedPageBreak/>
        <w:t xml:space="preserve">UK </w:t>
      </w:r>
      <w:r w:rsidR="001D663B" w:rsidRPr="001B7E40">
        <w:t>Biobank</w:t>
      </w:r>
      <w:r w:rsidR="00E02675" w:rsidRPr="001B7E40">
        <w:t xml:space="preserve"> </w:t>
      </w:r>
      <w:r w:rsidR="001C06D6" w:rsidRPr="001B7E40">
        <w:t>reserves the right</w:t>
      </w:r>
      <w:r w:rsidR="00946287" w:rsidRPr="001B7E40">
        <w:t xml:space="preserve">, at its sole discretion, </w:t>
      </w:r>
      <w:r w:rsidR="001C06D6" w:rsidRPr="001B7E40">
        <w:t>to conduct necessary due diligence on Bids</w:t>
      </w:r>
      <w:r w:rsidR="00ED154B" w:rsidRPr="001B7E40">
        <w:t xml:space="preserve"> and/or Bidders</w:t>
      </w:r>
      <w:r w:rsidR="001C06D6" w:rsidRPr="001B7E40">
        <w:t xml:space="preserve"> before a Recommended Bidder is appointed and</w:t>
      </w:r>
      <w:r w:rsidR="00ED154B" w:rsidRPr="001B7E40">
        <w:t>/or</w:t>
      </w:r>
      <w:r w:rsidR="001C06D6" w:rsidRPr="001B7E40">
        <w:t xml:space="preserve"> before </w:t>
      </w:r>
      <w:r w:rsidR="00FF0668" w:rsidRPr="001B7E40">
        <w:t xml:space="preserve">contract </w:t>
      </w:r>
      <w:r w:rsidR="001C06D6" w:rsidRPr="001B7E40">
        <w:t xml:space="preserve">signature. </w:t>
      </w:r>
    </w:p>
    <w:p w14:paraId="432B7464" w14:textId="77777777" w:rsidR="00E02675" w:rsidRPr="001B7E40" w:rsidRDefault="00E02675" w:rsidP="001C322A">
      <w:pPr>
        <w:pStyle w:val="ITTnormal"/>
        <w:spacing w:before="0" w:after="0"/>
        <w:ind w:left="0"/>
        <w:rPr>
          <w:color w:val="FF0000"/>
        </w:rPr>
      </w:pPr>
    </w:p>
    <w:p w14:paraId="751CEBEE" w14:textId="1D8F41CF" w:rsidR="001C06D6" w:rsidRDefault="00E02675" w:rsidP="001C322A">
      <w:pPr>
        <w:pStyle w:val="ITTnormal"/>
        <w:spacing w:before="0" w:after="0"/>
        <w:ind w:left="0"/>
      </w:pPr>
      <w:r w:rsidRPr="001B7E40">
        <w:t>Appointment of</w:t>
      </w:r>
      <w:r w:rsidR="00981AEB" w:rsidRPr="001B7E40">
        <w:t xml:space="preserve"> a</w:t>
      </w:r>
      <w:r w:rsidRPr="001B7E40">
        <w:t xml:space="preserve"> Recommended Bidder does not oblige </w:t>
      </w:r>
      <w:r w:rsidR="00EB45D3" w:rsidRPr="001B7E40">
        <w:t xml:space="preserve">UK </w:t>
      </w:r>
      <w:r w:rsidR="001D663B" w:rsidRPr="001B7E40">
        <w:t>Biobank</w:t>
      </w:r>
      <w:r w:rsidRPr="001B7E40">
        <w:t xml:space="preserve"> to enter into any contract with the Recommended Bidder, with any other Bidder</w:t>
      </w:r>
      <w:r w:rsidR="00981AEB" w:rsidRPr="001B7E40">
        <w:t>(</w:t>
      </w:r>
      <w:r w:rsidR="003232C9" w:rsidRPr="001B7E40">
        <w:t>s</w:t>
      </w:r>
      <w:r w:rsidR="00981AEB" w:rsidRPr="001B7E40">
        <w:t>)</w:t>
      </w:r>
      <w:r w:rsidRPr="001B7E40">
        <w:t xml:space="preserve"> or at all.</w:t>
      </w:r>
    </w:p>
    <w:p w14:paraId="603E43BD" w14:textId="77777777" w:rsidR="000E267B" w:rsidRDefault="000E267B" w:rsidP="001C322A">
      <w:pPr>
        <w:pStyle w:val="ITTnormal"/>
        <w:spacing w:before="0" w:after="0"/>
        <w:ind w:left="0"/>
      </w:pPr>
    </w:p>
    <w:p w14:paraId="1C1BD572" w14:textId="3EF4B5F3" w:rsidR="000E267B" w:rsidRPr="001B7E40" w:rsidRDefault="000E267B" w:rsidP="000E267B">
      <w:pPr>
        <w:pStyle w:val="Heading3"/>
        <w:ind w:firstLine="0"/>
        <w:jc w:val="both"/>
      </w:pPr>
      <w:r>
        <w:t xml:space="preserve">3.3.9 </w:t>
      </w:r>
      <w:r w:rsidRPr="001B7E40">
        <w:t>Notification of unsuccessful Bidders of ITT evaluation outcome</w:t>
      </w:r>
    </w:p>
    <w:p w14:paraId="72D8496F" w14:textId="4CF4EECA" w:rsidR="000E267B" w:rsidRPr="001B7E40" w:rsidRDefault="000E267B" w:rsidP="000E267B">
      <w:pPr>
        <w:pStyle w:val="ITTnormal"/>
        <w:spacing w:before="0" w:after="0"/>
        <w:ind w:left="0"/>
      </w:pPr>
      <w:r w:rsidRPr="001B7E40">
        <w:t>Once the Recommended Bidder is selected to proceed to</w:t>
      </w:r>
      <w:r>
        <w:t xml:space="preserve"> contract award</w:t>
      </w:r>
      <w:r w:rsidRPr="001B7E40">
        <w:t>, the unsuccessful Bidders shall also be informed of the outcome of the ITT Bid evaluation stage in accordance with the requirements of the Public Contracts Regulations 2015.</w:t>
      </w:r>
    </w:p>
    <w:p w14:paraId="4FB98B24" w14:textId="77777777" w:rsidR="000E267B" w:rsidRPr="001B7E40" w:rsidRDefault="000E267B" w:rsidP="001C322A">
      <w:pPr>
        <w:pStyle w:val="ITTnormal"/>
        <w:spacing w:before="0" w:after="0"/>
        <w:ind w:left="0"/>
      </w:pPr>
    </w:p>
    <w:p w14:paraId="53192069" w14:textId="4B597605" w:rsidR="001C06D6" w:rsidRPr="001B7E40" w:rsidRDefault="001C322A" w:rsidP="001C322A">
      <w:pPr>
        <w:pStyle w:val="Heading3"/>
        <w:ind w:firstLine="0"/>
        <w:jc w:val="both"/>
      </w:pPr>
      <w:r>
        <w:t xml:space="preserve">3.3.10 </w:t>
      </w:r>
      <w:r w:rsidR="001C06D6" w:rsidRPr="001B7E40">
        <w:t>Contract Signature</w:t>
      </w:r>
    </w:p>
    <w:p w14:paraId="5D26E090" w14:textId="346B1977" w:rsidR="001C06D6" w:rsidRPr="001B7E40" w:rsidRDefault="001C06D6" w:rsidP="001C322A">
      <w:pPr>
        <w:pStyle w:val="ITTnormal"/>
        <w:spacing w:before="0" w:after="0"/>
        <w:ind w:left="0"/>
      </w:pPr>
      <w:r w:rsidRPr="001B7E40">
        <w:t xml:space="preserve">Assuming a successful completion of the Recommended Bidder stage, </w:t>
      </w:r>
      <w:r w:rsidR="00EB45D3" w:rsidRPr="001B7E40">
        <w:t xml:space="preserve">UK </w:t>
      </w:r>
      <w:r w:rsidR="001D663B" w:rsidRPr="001B7E40">
        <w:t>Biobank</w:t>
      </w:r>
      <w:r w:rsidRPr="001B7E40">
        <w:t xml:space="preserve"> and the Recommended Bidder will sign the </w:t>
      </w:r>
      <w:r w:rsidR="00946287" w:rsidRPr="001B7E40">
        <w:t>c</w:t>
      </w:r>
      <w:r w:rsidRPr="001B7E40">
        <w:t>ontract</w:t>
      </w:r>
      <w:r w:rsidR="00E02675" w:rsidRPr="001B7E40">
        <w:t>s</w:t>
      </w:r>
      <w:r w:rsidR="0040719B" w:rsidRPr="001B7E40">
        <w:t xml:space="preserve">, using </w:t>
      </w:r>
      <w:r w:rsidR="00975998" w:rsidRPr="001B7E40">
        <w:t xml:space="preserve">UK Biobank’s </w:t>
      </w:r>
      <w:r w:rsidR="0040719B" w:rsidRPr="001B7E40">
        <w:t>Terms and Conditions</w:t>
      </w:r>
      <w:r w:rsidR="00D13FD3" w:rsidRPr="001B7E40">
        <w:t>, amended if required and agreed</w:t>
      </w:r>
      <w:r w:rsidR="00DD78EA" w:rsidRPr="001B7E40">
        <w:t xml:space="preserve"> </w:t>
      </w:r>
      <w:r w:rsidR="00D13FD3" w:rsidRPr="001B7E40">
        <w:t xml:space="preserve">by </w:t>
      </w:r>
      <w:r w:rsidR="00975998" w:rsidRPr="001B7E40">
        <w:t>Recommended Bidder</w:t>
      </w:r>
      <w:r w:rsidR="000B4067" w:rsidRPr="001B7E40">
        <w:t>.</w:t>
      </w:r>
      <w:r w:rsidR="00C34CAB" w:rsidRPr="001B7E40">
        <w:t xml:space="preserve">  </w:t>
      </w:r>
    </w:p>
    <w:p w14:paraId="3781E47B" w14:textId="77777777" w:rsidR="001C06D6" w:rsidRPr="001B7E40" w:rsidRDefault="001C06D6" w:rsidP="001C322A">
      <w:pPr>
        <w:pStyle w:val="ITTnormal"/>
        <w:spacing w:before="0" w:after="0"/>
        <w:ind w:left="0"/>
        <w:rPr>
          <w:highlight w:val="red"/>
        </w:rPr>
      </w:pPr>
    </w:p>
    <w:p w14:paraId="0D27194E" w14:textId="6C09CA6B" w:rsidR="001C06D6" w:rsidRPr="001B7E40" w:rsidRDefault="00EB45D3" w:rsidP="001C322A">
      <w:pPr>
        <w:pStyle w:val="ITTnormal"/>
        <w:spacing w:before="0" w:after="0"/>
        <w:ind w:left="0"/>
      </w:pPr>
      <w:r w:rsidRPr="001B7E40">
        <w:t xml:space="preserve">UK </w:t>
      </w:r>
      <w:r w:rsidR="001D663B" w:rsidRPr="001B7E40">
        <w:t>Biobank</w:t>
      </w:r>
      <w:r w:rsidR="001C06D6" w:rsidRPr="001B7E40">
        <w:t xml:space="preserve"> reserves the right</w:t>
      </w:r>
      <w:r w:rsidR="00946287" w:rsidRPr="001B7E40">
        <w:t>,</w:t>
      </w:r>
      <w:r w:rsidR="001C06D6" w:rsidRPr="001B7E40">
        <w:t xml:space="preserve"> </w:t>
      </w:r>
      <w:r w:rsidR="00946287" w:rsidRPr="001B7E40">
        <w:t>at</w:t>
      </w:r>
      <w:r w:rsidR="001C06D6" w:rsidRPr="001B7E40">
        <w:t xml:space="preserve"> its </w:t>
      </w:r>
      <w:r w:rsidR="00946287" w:rsidRPr="001B7E40">
        <w:t>sole</w:t>
      </w:r>
      <w:r w:rsidR="001C06D6" w:rsidRPr="001B7E40">
        <w:t xml:space="preserve"> discretion</w:t>
      </w:r>
      <w:r w:rsidR="00946287" w:rsidRPr="001B7E40">
        <w:t>,</w:t>
      </w:r>
      <w:r w:rsidR="001C06D6" w:rsidRPr="001B7E40">
        <w:t xml:space="preserve"> not to appoint a Recommended Bidder, or where a Recommended Bidder has been appointed, not to award a contract. </w:t>
      </w:r>
    </w:p>
    <w:p w14:paraId="300277EA" w14:textId="77777777" w:rsidR="00966C7E" w:rsidRPr="001B7E40" w:rsidRDefault="00966C7E" w:rsidP="001C322A">
      <w:pPr>
        <w:pStyle w:val="ITTnormal"/>
        <w:spacing w:before="0" w:after="0"/>
        <w:rPr>
          <w:color w:val="FF0000"/>
        </w:rPr>
      </w:pPr>
    </w:p>
    <w:p w14:paraId="69BF16C9" w14:textId="64A40DCB" w:rsidR="001C06D6" w:rsidRPr="001B7E40" w:rsidRDefault="001C06D6" w:rsidP="001C322A">
      <w:pPr>
        <w:pStyle w:val="Heading1"/>
        <w:tabs>
          <w:tab w:val="clear" w:pos="432"/>
          <w:tab w:val="num" w:pos="720"/>
        </w:tabs>
        <w:spacing w:before="0" w:after="0"/>
        <w:ind w:left="720" w:hanging="720"/>
        <w:jc w:val="both"/>
        <w:rPr>
          <w:sz w:val="22"/>
          <w:szCs w:val="22"/>
        </w:rPr>
      </w:pPr>
      <w:bookmarkStart w:id="45" w:name="_Toc173634033"/>
      <w:bookmarkStart w:id="46" w:name="_Toc173634034"/>
      <w:bookmarkStart w:id="47" w:name="_Toc173634035"/>
      <w:bookmarkStart w:id="48" w:name="_Toc173634036"/>
      <w:bookmarkStart w:id="49" w:name="_Toc173634037"/>
      <w:bookmarkStart w:id="50" w:name="_Toc173634038"/>
      <w:bookmarkStart w:id="51" w:name="_Toc173634039"/>
      <w:bookmarkStart w:id="52" w:name="_Toc173634040"/>
      <w:bookmarkStart w:id="53" w:name="_Toc173634041"/>
      <w:bookmarkStart w:id="54" w:name="_Toc173634042"/>
      <w:bookmarkStart w:id="55" w:name="_Toc173634043"/>
      <w:bookmarkStart w:id="56" w:name="_Toc173634044"/>
      <w:bookmarkStart w:id="57" w:name="_Toc173634045"/>
      <w:bookmarkStart w:id="58" w:name="_Toc173634046"/>
      <w:bookmarkStart w:id="59" w:name="_Toc173634047"/>
      <w:bookmarkStart w:id="60" w:name="_Toc173634048"/>
      <w:bookmarkStart w:id="61" w:name="_Toc173634049"/>
      <w:bookmarkStart w:id="62" w:name="_Toc173634050"/>
      <w:bookmarkStart w:id="63" w:name="_Toc173634051"/>
      <w:bookmarkStart w:id="64" w:name="_Toc173634052"/>
      <w:bookmarkStart w:id="65" w:name="_Toc173634053"/>
      <w:bookmarkStart w:id="66" w:name="_Toc173634054"/>
      <w:bookmarkStart w:id="67" w:name="_Toc173634055"/>
      <w:bookmarkStart w:id="68" w:name="_Toc173634056"/>
      <w:bookmarkStart w:id="69" w:name="_Toc173634057"/>
      <w:bookmarkStart w:id="70" w:name="_Toc173634058"/>
      <w:bookmarkStart w:id="71" w:name="_Toc173634059"/>
      <w:bookmarkStart w:id="72" w:name="_Toc173634060"/>
      <w:bookmarkStart w:id="73" w:name="_Toc173634061"/>
      <w:bookmarkStart w:id="74" w:name="_Toc173634062"/>
      <w:bookmarkStart w:id="75" w:name="_Toc173634063"/>
      <w:bookmarkStart w:id="76" w:name="_Toc173634064"/>
      <w:bookmarkStart w:id="77" w:name="_Toc173634065"/>
      <w:bookmarkStart w:id="78" w:name="_Toc324422210"/>
      <w:bookmarkStart w:id="79" w:name="_Toc420075471"/>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1B7E40">
        <w:rPr>
          <w:sz w:val="22"/>
          <w:szCs w:val="22"/>
        </w:rPr>
        <w:t>I</w:t>
      </w:r>
      <w:r w:rsidR="007B72E1" w:rsidRPr="001B7E40">
        <w:rPr>
          <w:sz w:val="22"/>
          <w:szCs w:val="22"/>
        </w:rPr>
        <w:t>nstructions</w:t>
      </w:r>
      <w:r w:rsidRPr="001B7E40">
        <w:rPr>
          <w:sz w:val="22"/>
          <w:szCs w:val="22"/>
        </w:rPr>
        <w:t xml:space="preserve"> </w:t>
      </w:r>
      <w:r w:rsidR="007B72E1" w:rsidRPr="001B7E40">
        <w:rPr>
          <w:sz w:val="22"/>
          <w:szCs w:val="22"/>
        </w:rPr>
        <w:t>for</w:t>
      </w:r>
      <w:r w:rsidRPr="001B7E40">
        <w:rPr>
          <w:sz w:val="22"/>
          <w:szCs w:val="22"/>
        </w:rPr>
        <w:t xml:space="preserve"> </w:t>
      </w:r>
      <w:bookmarkEnd w:id="78"/>
      <w:r w:rsidR="007B72E1" w:rsidRPr="001B7E40">
        <w:rPr>
          <w:sz w:val="22"/>
          <w:szCs w:val="22"/>
        </w:rPr>
        <w:t>Bidders</w:t>
      </w:r>
      <w:bookmarkEnd w:id="79"/>
    </w:p>
    <w:p w14:paraId="62DA017F" w14:textId="77777777" w:rsidR="001C06D6" w:rsidRPr="001B7E40" w:rsidRDefault="001C06D6" w:rsidP="001C322A">
      <w:pPr>
        <w:pStyle w:val="MOIText"/>
        <w:spacing w:before="0" w:after="0"/>
      </w:pPr>
    </w:p>
    <w:p w14:paraId="6078553A" w14:textId="77777777" w:rsidR="001C06D6" w:rsidRPr="001B7E40" w:rsidRDefault="001C06D6" w:rsidP="001C322A">
      <w:pPr>
        <w:pStyle w:val="Heading2"/>
        <w:tabs>
          <w:tab w:val="clear" w:pos="1116"/>
          <w:tab w:val="num" w:pos="720"/>
        </w:tabs>
        <w:spacing w:before="0" w:after="120"/>
        <w:ind w:left="720" w:hanging="720"/>
        <w:rPr>
          <w:sz w:val="22"/>
          <w:szCs w:val="22"/>
        </w:rPr>
      </w:pPr>
      <w:bookmarkStart w:id="80" w:name="_Toc324422211"/>
      <w:bookmarkStart w:id="81" w:name="_Toc420075472"/>
      <w:bookmarkStart w:id="82" w:name="_Ref162843767"/>
      <w:r w:rsidRPr="001B7E40">
        <w:rPr>
          <w:sz w:val="22"/>
          <w:szCs w:val="22"/>
        </w:rPr>
        <w:t>Overview</w:t>
      </w:r>
      <w:bookmarkEnd w:id="80"/>
      <w:bookmarkEnd w:id="81"/>
    </w:p>
    <w:p w14:paraId="036A8816" w14:textId="77777777" w:rsidR="001C06D6" w:rsidRPr="001B7E40" w:rsidRDefault="001C06D6" w:rsidP="001C322A">
      <w:pPr>
        <w:pStyle w:val="PQQJustified"/>
        <w:spacing w:before="0" w:after="0"/>
        <w:ind w:left="0"/>
      </w:pPr>
      <w:r w:rsidRPr="001B7E40">
        <w:t xml:space="preserve">Bidders should thoroughly familiarise themselves with </w:t>
      </w:r>
      <w:r w:rsidR="005F313E" w:rsidRPr="001B7E40">
        <w:t>this</w:t>
      </w:r>
      <w:r w:rsidRPr="001B7E40">
        <w:t xml:space="preserve"> ITT before compiling and submitting their Bid.</w:t>
      </w:r>
    </w:p>
    <w:p w14:paraId="1DB69A28" w14:textId="77777777" w:rsidR="003E4CBF" w:rsidRPr="001B7E40" w:rsidRDefault="003E4CBF" w:rsidP="001C322A">
      <w:pPr>
        <w:pStyle w:val="PQQJustified"/>
        <w:spacing w:before="0" w:after="0"/>
        <w:rPr>
          <w:highlight w:val="yellow"/>
        </w:rPr>
      </w:pPr>
    </w:p>
    <w:p w14:paraId="1D50D2B5" w14:textId="77777777" w:rsidR="001C06D6" w:rsidRPr="001B7E40" w:rsidRDefault="001C06D6" w:rsidP="001C322A">
      <w:pPr>
        <w:pStyle w:val="Heading2"/>
        <w:tabs>
          <w:tab w:val="clear" w:pos="1116"/>
          <w:tab w:val="num" w:pos="720"/>
        </w:tabs>
        <w:spacing w:before="0" w:after="0"/>
        <w:ind w:left="720" w:hanging="720"/>
        <w:rPr>
          <w:sz w:val="22"/>
          <w:szCs w:val="22"/>
        </w:rPr>
      </w:pPr>
      <w:bookmarkStart w:id="83" w:name="_Toc324422212"/>
      <w:bookmarkStart w:id="84" w:name="_Toc420075473"/>
      <w:r w:rsidRPr="001B7E40">
        <w:rPr>
          <w:sz w:val="22"/>
          <w:szCs w:val="22"/>
        </w:rPr>
        <w:t>General Instructions</w:t>
      </w:r>
      <w:bookmarkEnd w:id="83"/>
      <w:bookmarkEnd w:id="84"/>
    </w:p>
    <w:p w14:paraId="40B02B64" w14:textId="77777777" w:rsidR="001C06D6" w:rsidRPr="001B7E40" w:rsidRDefault="001C06D6" w:rsidP="001C322A">
      <w:pPr>
        <w:pStyle w:val="ITTnormal"/>
        <w:spacing w:before="0" w:after="0"/>
      </w:pPr>
    </w:p>
    <w:p w14:paraId="417D79AA" w14:textId="10FAE574" w:rsidR="001C06D6" w:rsidRPr="001B7E40" w:rsidRDefault="001C322A" w:rsidP="001C322A">
      <w:pPr>
        <w:pStyle w:val="Heading3"/>
        <w:ind w:firstLine="0"/>
        <w:jc w:val="both"/>
      </w:pPr>
      <w:r>
        <w:t xml:space="preserve">4.2.1 </w:t>
      </w:r>
      <w:r w:rsidR="001C06D6" w:rsidRPr="001B7E40">
        <w:t>ITT Question Format</w:t>
      </w:r>
    </w:p>
    <w:p w14:paraId="26970DB1" w14:textId="77777777" w:rsidR="00C1788D" w:rsidRPr="001B7E40" w:rsidRDefault="00C1788D" w:rsidP="001C322A">
      <w:pPr>
        <w:pStyle w:val="BulletMOI"/>
        <w:numPr>
          <w:ilvl w:val="0"/>
          <w:numId w:val="0"/>
        </w:numPr>
        <w:jc w:val="both"/>
      </w:pPr>
      <w:r w:rsidRPr="001B7E40">
        <w:t>The selection and award questions</w:t>
      </w:r>
      <w:r w:rsidR="001C06D6" w:rsidRPr="001B7E40">
        <w:t xml:space="preserve"> are contained in ITT Volume 2.</w:t>
      </w:r>
      <w:r w:rsidRPr="001B7E40">
        <w:t xml:space="preserve"> </w:t>
      </w:r>
    </w:p>
    <w:p w14:paraId="50C608EF" w14:textId="77777777" w:rsidR="00C1788D" w:rsidRPr="001B7E40" w:rsidRDefault="00C1788D" w:rsidP="0045132F">
      <w:pPr>
        <w:pStyle w:val="BulletMOI"/>
        <w:numPr>
          <w:ilvl w:val="0"/>
          <w:numId w:val="0"/>
        </w:numPr>
        <w:rPr>
          <w:color w:val="FF0000"/>
        </w:rPr>
      </w:pPr>
    </w:p>
    <w:p w14:paraId="4FA4A38A" w14:textId="7250D8DC" w:rsidR="00C1788D" w:rsidRPr="001B7E40" w:rsidRDefault="00C1788D" w:rsidP="001C322A">
      <w:pPr>
        <w:pStyle w:val="BulletMOI"/>
        <w:numPr>
          <w:ilvl w:val="0"/>
          <w:numId w:val="0"/>
        </w:numPr>
        <w:jc w:val="both"/>
      </w:pPr>
      <w:r w:rsidRPr="001B7E40">
        <w:t xml:space="preserve">Questions in ITT Volume 2 require full written and specific responses from Bidders. There may also be specific guidance for Bidders </w:t>
      </w:r>
      <w:r w:rsidR="00B1214B" w:rsidRPr="001B7E40">
        <w:t xml:space="preserve">for some questions, </w:t>
      </w:r>
      <w:r w:rsidRPr="001B7E40">
        <w:t>as to what should be included in their responses. Again, Bidders are encouraged to read this guidance carefully before completing their responses to the questions.</w:t>
      </w:r>
    </w:p>
    <w:p w14:paraId="7A22B5AD" w14:textId="77777777" w:rsidR="00C1788D" w:rsidRPr="001B7E40" w:rsidRDefault="00C1788D" w:rsidP="001C322A">
      <w:pPr>
        <w:pStyle w:val="BulletMOI"/>
        <w:numPr>
          <w:ilvl w:val="0"/>
          <w:numId w:val="0"/>
        </w:numPr>
        <w:jc w:val="both"/>
        <w:rPr>
          <w:color w:val="FF0000"/>
        </w:rPr>
      </w:pPr>
    </w:p>
    <w:p w14:paraId="51AD6FF6" w14:textId="1D0428AB" w:rsidR="00C1788D" w:rsidRPr="001B7E40" w:rsidRDefault="00C1788D" w:rsidP="001C322A">
      <w:pPr>
        <w:pStyle w:val="BulletMOI"/>
        <w:numPr>
          <w:ilvl w:val="0"/>
          <w:numId w:val="0"/>
        </w:numPr>
        <w:jc w:val="both"/>
      </w:pPr>
      <w:r w:rsidRPr="001B7E40">
        <w:t xml:space="preserve">In completing their response to the questions, Bidders should provide their </w:t>
      </w:r>
      <w:r w:rsidR="00504F3F" w:rsidRPr="001B7E40">
        <w:t>response</w:t>
      </w:r>
      <w:r w:rsidR="00820BD8" w:rsidRPr="001B7E40">
        <w:t xml:space="preserve"> in the box provided below each question</w:t>
      </w:r>
      <w:r w:rsidRPr="001B7E40">
        <w:t>.</w:t>
      </w:r>
      <w:r w:rsidR="000F290D" w:rsidRPr="001B7E40">
        <w:t xml:space="preserve"> Boxes may be expanded to allow responses to fit.</w:t>
      </w:r>
    </w:p>
    <w:p w14:paraId="05AD0CC2" w14:textId="77777777" w:rsidR="00C1788D" w:rsidRPr="001B7E40" w:rsidRDefault="00C1788D" w:rsidP="001C322A">
      <w:pPr>
        <w:pStyle w:val="BulletMOI"/>
        <w:numPr>
          <w:ilvl w:val="0"/>
          <w:numId w:val="0"/>
        </w:numPr>
        <w:jc w:val="both"/>
      </w:pPr>
    </w:p>
    <w:p w14:paraId="05B13C8A" w14:textId="7D64C8D1" w:rsidR="001C06D6" w:rsidRPr="001B7E40" w:rsidRDefault="00C1788D" w:rsidP="001C322A">
      <w:pPr>
        <w:pStyle w:val="BulletMOI"/>
        <w:numPr>
          <w:ilvl w:val="0"/>
          <w:numId w:val="0"/>
        </w:numPr>
        <w:jc w:val="both"/>
        <w:rPr>
          <w:bCs/>
        </w:rPr>
      </w:pPr>
      <w:r w:rsidRPr="001B7E40">
        <w:t>Where Bidders are requested in a question to complete a specific form</w:t>
      </w:r>
      <w:r w:rsidR="003232C9" w:rsidRPr="001B7E40">
        <w:t xml:space="preserve"> or schedule</w:t>
      </w:r>
      <w:r w:rsidRPr="001B7E40">
        <w:t>, Bidders should complete that form</w:t>
      </w:r>
      <w:r w:rsidR="003232C9" w:rsidRPr="001B7E40">
        <w:t xml:space="preserve"> or schedule</w:t>
      </w:r>
      <w:r w:rsidRPr="001B7E40">
        <w:t xml:space="preserve"> in the format provided, name the form </w:t>
      </w:r>
      <w:r w:rsidR="003232C9" w:rsidRPr="001B7E40">
        <w:t xml:space="preserve">or schedule </w:t>
      </w:r>
      <w:r w:rsidRPr="001B7E40">
        <w:t xml:space="preserve">as a separate document by reference to the question number and cross-refer to that document in their </w:t>
      </w:r>
      <w:r w:rsidR="00504F3F" w:rsidRPr="001B7E40">
        <w:t>response.</w:t>
      </w:r>
    </w:p>
    <w:p w14:paraId="7B6C1C12" w14:textId="77777777" w:rsidR="001C06D6" w:rsidRPr="001B7E40" w:rsidRDefault="001C06D6" w:rsidP="001C322A">
      <w:pPr>
        <w:pStyle w:val="ITTnormal"/>
        <w:spacing w:before="0" w:after="0"/>
        <w:ind w:left="0"/>
        <w:rPr>
          <w:bCs/>
          <w:color w:val="FF0000"/>
          <w:highlight w:val="yellow"/>
        </w:rPr>
      </w:pPr>
    </w:p>
    <w:p w14:paraId="22D2E89E" w14:textId="0441536F" w:rsidR="001C06D6" w:rsidRPr="001B7E40" w:rsidRDefault="001C322A" w:rsidP="001C322A">
      <w:pPr>
        <w:pStyle w:val="Heading3"/>
        <w:ind w:firstLine="0"/>
        <w:jc w:val="both"/>
      </w:pPr>
      <w:r>
        <w:t xml:space="preserve">4.2.2 </w:t>
      </w:r>
      <w:r w:rsidR="001C06D6" w:rsidRPr="001B7E40">
        <w:t>Obtaining help with the</w:t>
      </w:r>
      <w:r w:rsidR="0036585E" w:rsidRPr="001B7E40">
        <w:t xml:space="preserve"> ITT</w:t>
      </w:r>
    </w:p>
    <w:p w14:paraId="7A2DFF5B" w14:textId="61453488" w:rsidR="00E97980" w:rsidRPr="001B7E40" w:rsidRDefault="00E97980" w:rsidP="001C322A">
      <w:pPr>
        <w:spacing w:before="0" w:after="0"/>
        <w:jc w:val="both"/>
      </w:pPr>
      <w:r w:rsidRPr="001B7E40">
        <w:t>The website address for accessing</w:t>
      </w:r>
      <w:r w:rsidR="000B0B2C" w:rsidRPr="001B7E40">
        <w:t xml:space="preserve"> and downloading</w:t>
      </w:r>
      <w:r w:rsidRPr="001B7E40">
        <w:t xml:space="preserve"> the ITT pack</w:t>
      </w:r>
      <w:r w:rsidR="007D13E9">
        <w:t xml:space="preserve"> and submitting your tender</w:t>
      </w:r>
      <w:r w:rsidRPr="001B7E40">
        <w:t xml:space="preserve"> is</w:t>
      </w:r>
      <w:r w:rsidR="007D13E9">
        <w:t>:</w:t>
      </w:r>
      <w:r w:rsidRPr="001B7E40">
        <w:t xml:space="preserve"> </w:t>
      </w:r>
      <w:hyperlink r:id="rId10" w:history="1">
        <w:r w:rsidR="00B1214B" w:rsidRPr="001B7E40">
          <w:rPr>
            <w:rStyle w:val="Hyperlink"/>
            <w:color w:val="auto"/>
          </w:rPr>
          <w:t>www.mytenders.co.uk</w:t>
        </w:r>
      </w:hyperlink>
      <w:r w:rsidRPr="001B7E40">
        <w:t>.</w:t>
      </w:r>
    </w:p>
    <w:p w14:paraId="51AA2C7C" w14:textId="77777777" w:rsidR="00E97980" w:rsidRPr="001B7E40" w:rsidRDefault="00E97980" w:rsidP="001C322A">
      <w:pPr>
        <w:spacing w:before="0" w:after="0"/>
        <w:jc w:val="both"/>
      </w:pPr>
    </w:p>
    <w:p w14:paraId="1A35F1D2" w14:textId="3353179A" w:rsidR="00BB25F0" w:rsidRPr="001B7E40" w:rsidRDefault="00BB25F0" w:rsidP="001C322A">
      <w:pPr>
        <w:spacing w:before="0" w:after="0"/>
        <w:jc w:val="both"/>
      </w:pPr>
      <w:r w:rsidRPr="001B7E40">
        <w:t>The</w:t>
      </w:r>
      <w:r w:rsidR="0036585E" w:rsidRPr="001B7E40">
        <w:t xml:space="preserve"> e-mail</w:t>
      </w:r>
      <w:r w:rsidRPr="001B7E40">
        <w:t xml:space="preserve"> address</w:t>
      </w:r>
      <w:r w:rsidR="00E97980" w:rsidRPr="001B7E40">
        <w:t xml:space="preserve"> for raising questions is</w:t>
      </w:r>
      <w:r w:rsidRPr="001B7E40">
        <w:t>:</w:t>
      </w:r>
      <w:r w:rsidRPr="001B7E40">
        <w:rPr>
          <w:vertAlign w:val="superscript"/>
        </w:rPr>
        <w:t xml:space="preserve"> </w:t>
      </w:r>
      <w:r w:rsidR="00351E55" w:rsidRPr="001B7E40">
        <w:rPr>
          <w:u w:val="single"/>
        </w:rPr>
        <w:t>tenders</w:t>
      </w:r>
      <w:r w:rsidR="001D663B" w:rsidRPr="001B7E40">
        <w:rPr>
          <w:u w:val="single"/>
        </w:rPr>
        <w:t>@ukbiobank</w:t>
      </w:r>
      <w:r w:rsidR="006648F3" w:rsidRPr="001B7E40">
        <w:rPr>
          <w:u w:val="single"/>
        </w:rPr>
        <w:t>.</w:t>
      </w:r>
      <w:r w:rsidR="001D663B" w:rsidRPr="001B7E40">
        <w:rPr>
          <w:u w:val="single"/>
        </w:rPr>
        <w:t>a</w:t>
      </w:r>
      <w:r w:rsidR="006648F3" w:rsidRPr="001B7E40">
        <w:rPr>
          <w:u w:val="single"/>
        </w:rPr>
        <w:t>c</w:t>
      </w:r>
      <w:r w:rsidR="006942E2" w:rsidRPr="001B7E40">
        <w:rPr>
          <w:u w:val="single"/>
        </w:rPr>
        <w:t>.</w:t>
      </w:r>
      <w:r w:rsidR="001D663B" w:rsidRPr="001B7E40">
        <w:rPr>
          <w:u w:val="single"/>
        </w:rPr>
        <w:t>uk</w:t>
      </w:r>
      <w:r w:rsidR="001D663B" w:rsidRPr="001B7E40">
        <w:t>.</w:t>
      </w:r>
    </w:p>
    <w:p w14:paraId="48D6FB18" w14:textId="77777777" w:rsidR="00BB25F0" w:rsidRPr="001B7E40" w:rsidRDefault="00BB25F0" w:rsidP="001C322A">
      <w:pPr>
        <w:spacing w:before="0" w:after="0"/>
        <w:jc w:val="both"/>
      </w:pPr>
    </w:p>
    <w:p w14:paraId="7ADE63B0" w14:textId="068792CC" w:rsidR="00E97980" w:rsidRPr="001B7E40" w:rsidRDefault="00E97980" w:rsidP="001C322A">
      <w:pPr>
        <w:spacing w:before="0" w:after="0"/>
        <w:jc w:val="both"/>
      </w:pPr>
      <w:r w:rsidRPr="001B7E40">
        <w:t xml:space="preserve">On the website you will find all of the ITT documents, along with an </w:t>
      </w:r>
      <w:r w:rsidR="0045199A" w:rsidRPr="001B7E40">
        <w:t>E</w:t>
      </w:r>
      <w:r w:rsidRPr="001B7E40">
        <w:t xml:space="preserve">xpression of </w:t>
      </w:r>
      <w:r w:rsidR="0045199A" w:rsidRPr="001B7E40">
        <w:t>I</w:t>
      </w:r>
      <w:r w:rsidRPr="001B7E40">
        <w:t xml:space="preserve">nterest form. You need to download all the documents to allow you to complete them. You need to </w:t>
      </w:r>
      <w:r w:rsidRPr="001B7E40">
        <w:lastRenderedPageBreak/>
        <w:t xml:space="preserve">complete and return the </w:t>
      </w:r>
      <w:r w:rsidR="0045199A" w:rsidRPr="001B7E40">
        <w:t>Expression of I</w:t>
      </w:r>
      <w:r w:rsidRPr="001B7E40">
        <w:t xml:space="preserve">nterest form as soon as possible to the dedicated e-mail address. This is so that your contact details can be registered and any updates or Question and Answer documents that </w:t>
      </w:r>
      <w:r w:rsidR="000B3FC8" w:rsidRPr="001B7E40">
        <w:t>are</w:t>
      </w:r>
      <w:r w:rsidRPr="001B7E40">
        <w:t xml:space="preserve"> circulate</w:t>
      </w:r>
      <w:r w:rsidR="000B3FC8" w:rsidRPr="001B7E40">
        <w:t>d</w:t>
      </w:r>
      <w:r w:rsidRPr="001B7E40">
        <w:t xml:space="preserve"> can be sent to you as well. </w:t>
      </w:r>
    </w:p>
    <w:p w14:paraId="0F0734C3" w14:textId="77777777" w:rsidR="00E97980" w:rsidRPr="001B7E40" w:rsidRDefault="00E97980" w:rsidP="001C322A">
      <w:pPr>
        <w:spacing w:before="0" w:after="0"/>
        <w:jc w:val="both"/>
      </w:pPr>
    </w:p>
    <w:p w14:paraId="227FD437" w14:textId="29DE6CE8" w:rsidR="00E97980" w:rsidRPr="001B7E40" w:rsidRDefault="00E97980" w:rsidP="001C322A">
      <w:pPr>
        <w:spacing w:before="0" w:after="0"/>
        <w:jc w:val="both"/>
      </w:pPr>
      <w:r w:rsidRPr="001B7E40">
        <w:t xml:space="preserve">Once your Bid is complete, and before the deadline for responses, you need to </w:t>
      </w:r>
      <w:r w:rsidR="00B1214B" w:rsidRPr="001B7E40">
        <w:t>upload</w:t>
      </w:r>
      <w:r w:rsidRPr="001B7E40">
        <w:t xml:space="preserve"> your</w:t>
      </w:r>
      <w:r w:rsidR="00B1214B" w:rsidRPr="001B7E40">
        <w:t xml:space="preserve"> full</w:t>
      </w:r>
      <w:r w:rsidRPr="001B7E40">
        <w:t xml:space="preserve"> response to the </w:t>
      </w:r>
      <w:r w:rsidR="00B1214B" w:rsidRPr="001B7E40">
        <w:t>website</w:t>
      </w:r>
      <w:r w:rsidRPr="001B7E40">
        <w:t>.</w:t>
      </w:r>
      <w:r w:rsidR="00B1214B" w:rsidRPr="001B7E40">
        <w:t xml:space="preserve"> Full details of how to do this are included on the website.</w:t>
      </w:r>
      <w:r w:rsidRPr="001B7E40">
        <w:t xml:space="preserve"> </w:t>
      </w:r>
    </w:p>
    <w:p w14:paraId="7D5A17C8" w14:textId="77777777" w:rsidR="00A04517" w:rsidRPr="001B7E40" w:rsidRDefault="00A04517" w:rsidP="001C322A">
      <w:pPr>
        <w:pStyle w:val="ITTnormal"/>
        <w:spacing w:before="0" w:after="0"/>
        <w:ind w:left="0"/>
        <w:rPr>
          <w:color w:val="FF0000"/>
        </w:rPr>
      </w:pPr>
      <w:bookmarkStart w:id="85" w:name="_Ref244589159"/>
    </w:p>
    <w:p w14:paraId="5B3B55B3" w14:textId="65AB3CA8" w:rsidR="007130D0" w:rsidRPr="001B7E40" w:rsidRDefault="00A04517" w:rsidP="001C322A">
      <w:pPr>
        <w:pStyle w:val="ITTnormal"/>
        <w:spacing w:before="0" w:after="0"/>
        <w:ind w:left="0"/>
      </w:pPr>
      <w:r w:rsidRPr="001B7E40">
        <w:t>Although the</w:t>
      </w:r>
      <w:r w:rsidR="00B1214B" w:rsidRPr="001B7E40">
        <w:t xml:space="preserve"> website and</w:t>
      </w:r>
      <w:r w:rsidRPr="001B7E40">
        <w:t xml:space="preserve"> </w:t>
      </w:r>
      <w:r w:rsidR="0036585E" w:rsidRPr="001B7E40">
        <w:t>e-mail address</w:t>
      </w:r>
      <w:r w:rsidRPr="001B7E40">
        <w:t xml:space="preserve"> </w:t>
      </w:r>
      <w:r w:rsidR="00B1214B" w:rsidRPr="001B7E40">
        <w:t>are</w:t>
      </w:r>
      <w:r w:rsidRPr="001B7E40">
        <w:t xml:space="preserve"> considered by </w:t>
      </w:r>
      <w:r w:rsidR="00EB45D3" w:rsidRPr="001B7E40">
        <w:t xml:space="preserve">UK </w:t>
      </w:r>
      <w:r w:rsidR="001D663B" w:rsidRPr="001B7E40">
        <w:t>Biobank</w:t>
      </w:r>
      <w:r w:rsidRPr="001B7E40">
        <w:t xml:space="preserve"> to be reliable, technical problems may occur, before or on the Bid submission date. </w:t>
      </w:r>
      <w:r w:rsidR="005F313E" w:rsidRPr="001B7E40">
        <w:t xml:space="preserve">In the event of such a problem, </w:t>
      </w:r>
      <w:r w:rsidRPr="001B7E40">
        <w:t xml:space="preserve">Bidders should </w:t>
      </w:r>
      <w:bookmarkEnd w:id="85"/>
      <w:r w:rsidRPr="001B7E40">
        <w:t xml:space="preserve">inform </w:t>
      </w:r>
      <w:r w:rsidR="00EB45D3" w:rsidRPr="001B7E40">
        <w:t xml:space="preserve">UK </w:t>
      </w:r>
      <w:r w:rsidR="001D663B" w:rsidRPr="001B7E40">
        <w:t>Biobank</w:t>
      </w:r>
      <w:r w:rsidR="007130D0" w:rsidRPr="001B7E40">
        <w:t xml:space="preserve">’s </w:t>
      </w:r>
      <w:r w:rsidR="00330DDF" w:rsidRPr="001B7E40">
        <w:t>P</w:t>
      </w:r>
      <w:r w:rsidR="007130D0" w:rsidRPr="001B7E40">
        <w:t xml:space="preserve">rocurement </w:t>
      </w:r>
      <w:r w:rsidR="00330DDF" w:rsidRPr="001B7E40">
        <w:t>Manager</w:t>
      </w:r>
      <w:r w:rsidR="007130D0" w:rsidRPr="001B7E40">
        <w:t xml:space="preserve">, </w:t>
      </w:r>
      <w:r w:rsidR="00330DDF" w:rsidRPr="001B7E40">
        <w:t>A</w:t>
      </w:r>
      <w:r w:rsidR="007130D0" w:rsidRPr="001B7E40">
        <w:t>nd</w:t>
      </w:r>
      <w:r w:rsidR="00330DDF" w:rsidRPr="001B7E40">
        <w:t>rea Howard</w:t>
      </w:r>
      <w:r w:rsidR="007130D0" w:rsidRPr="001B7E40">
        <w:t>,</w:t>
      </w:r>
      <w:r w:rsidRPr="001B7E40">
        <w:t xml:space="preserve"> immediately (</w:t>
      </w:r>
      <w:r w:rsidR="007130D0" w:rsidRPr="001B7E40">
        <w:t xml:space="preserve">by email to </w:t>
      </w:r>
      <w:r w:rsidR="00330DDF" w:rsidRPr="001B7E40">
        <w:t>andrea.howard</w:t>
      </w:r>
      <w:r w:rsidR="007130D0" w:rsidRPr="001B7E40">
        <w:t>@</w:t>
      </w:r>
      <w:r w:rsidR="00330DDF" w:rsidRPr="001B7E40">
        <w:t>ukbiobank</w:t>
      </w:r>
      <w:r w:rsidR="007130D0" w:rsidRPr="001B7E40">
        <w:t>.</w:t>
      </w:r>
      <w:r w:rsidR="00330DDF" w:rsidRPr="001B7E40">
        <w:t>a</w:t>
      </w:r>
      <w:r w:rsidR="007130D0" w:rsidRPr="001B7E40">
        <w:t>c.uk</w:t>
      </w:r>
      <w:r w:rsidRPr="001B7E40">
        <w:t xml:space="preserve"> </w:t>
      </w:r>
      <w:r w:rsidR="0044392D" w:rsidRPr="001B7E40">
        <w:t>or</w:t>
      </w:r>
      <w:r w:rsidRPr="001B7E40">
        <w:t xml:space="preserve"> by telephone on </w:t>
      </w:r>
      <w:r w:rsidR="00330DDF" w:rsidRPr="001B7E40">
        <w:t>0161 475 5386</w:t>
      </w:r>
      <w:r w:rsidRPr="001B7E40">
        <w:t xml:space="preserve">) of the fact that there is a technical problem, and the nature of it. </w:t>
      </w:r>
      <w:r w:rsidR="0044392D" w:rsidRPr="001B7E40">
        <w:t xml:space="preserve">UK </w:t>
      </w:r>
      <w:r w:rsidR="001D663B" w:rsidRPr="001B7E40">
        <w:t>Biobank</w:t>
      </w:r>
      <w:r w:rsidR="007130D0" w:rsidRPr="001B7E40">
        <w:t xml:space="preserve"> </w:t>
      </w:r>
      <w:r w:rsidRPr="001B7E40">
        <w:t xml:space="preserve">will then </w:t>
      </w:r>
      <w:r w:rsidR="007130D0" w:rsidRPr="001B7E40">
        <w:t xml:space="preserve">co-ordinate </w:t>
      </w:r>
      <w:r w:rsidR="000F290D" w:rsidRPr="001B7E40">
        <w:t>a</w:t>
      </w:r>
      <w:r w:rsidR="007130D0" w:rsidRPr="001B7E40">
        <w:t xml:space="preserve"> response.</w:t>
      </w:r>
    </w:p>
    <w:p w14:paraId="05E32AD8" w14:textId="77777777" w:rsidR="000B0B2C" w:rsidRPr="001B7E40" w:rsidRDefault="000B0B2C" w:rsidP="001C322A">
      <w:pPr>
        <w:pStyle w:val="ITTnormal"/>
        <w:spacing w:before="0" w:after="0"/>
        <w:ind w:left="0"/>
        <w:rPr>
          <w:color w:val="FF0000"/>
        </w:rPr>
      </w:pPr>
    </w:p>
    <w:p w14:paraId="1F0152CE" w14:textId="4D22603B" w:rsidR="001C06D6" w:rsidRPr="001B7E40" w:rsidRDefault="001C322A" w:rsidP="001C322A">
      <w:pPr>
        <w:pStyle w:val="Heading3"/>
        <w:ind w:firstLine="0"/>
        <w:jc w:val="both"/>
      </w:pPr>
      <w:r>
        <w:t xml:space="preserve">4.2.3 </w:t>
      </w:r>
      <w:r w:rsidR="00D233EB" w:rsidRPr="001B7E40">
        <w:t xml:space="preserve">Responses and </w:t>
      </w:r>
      <w:r w:rsidR="007653CA" w:rsidRPr="001B7E40">
        <w:t>Attachments</w:t>
      </w:r>
    </w:p>
    <w:p w14:paraId="5C6F9991" w14:textId="12ECD6A6" w:rsidR="00843B13" w:rsidRPr="001B7E40" w:rsidRDefault="00843B13" w:rsidP="001C322A">
      <w:pPr>
        <w:pStyle w:val="BulletMOI"/>
        <w:numPr>
          <w:ilvl w:val="0"/>
          <w:numId w:val="0"/>
        </w:numPr>
        <w:jc w:val="both"/>
        <w:rPr>
          <w:color w:val="FF0000"/>
        </w:rPr>
      </w:pPr>
      <w:r w:rsidRPr="001B7E40">
        <w:t xml:space="preserve">Bidders should submit a full response to all of the award </w:t>
      </w:r>
      <w:r w:rsidR="00857B43" w:rsidRPr="001B7E40">
        <w:t>questions</w:t>
      </w:r>
      <w:r w:rsidRPr="001B7E40">
        <w:t>. The response should give sufficient detail for a full evaluation to be made</w:t>
      </w:r>
      <w:r w:rsidR="00B1214B" w:rsidRPr="001B7E40">
        <w:t>.</w:t>
      </w:r>
    </w:p>
    <w:p w14:paraId="585AE67F" w14:textId="77777777" w:rsidR="0094764E" w:rsidRPr="001B7E40" w:rsidRDefault="0094764E" w:rsidP="001C322A">
      <w:pPr>
        <w:pStyle w:val="BulletMOI"/>
        <w:numPr>
          <w:ilvl w:val="0"/>
          <w:numId w:val="0"/>
        </w:numPr>
        <w:jc w:val="both"/>
        <w:rPr>
          <w:color w:val="FF0000"/>
        </w:rPr>
      </w:pPr>
    </w:p>
    <w:p w14:paraId="6387CEB1" w14:textId="19828A8F" w:rsidR="00D233EB" w:rsidRPr="001B7E40" w:rsidRDefault="00D233EB" w:rsidP="001C322A">
      <w:pPr>
        <w:pStyle w:val="BulletMOI"/>
        <w:numPr>
          <w:ilvl w:val="0"/>
          <w:numId w:val="0"/>
        </w:numPr>
        <w:jc w:val="both"/>
      </w:pPr>
      <w:r w:rsidRPr="001B7E40">
        <w:t xml:space="preserve">Responses to each </w:t>
      </w:r>
      <w:r w:rsidR="00CB781C">
        <w:t xml:space="preserve">numbered </w:t>
      </w:r>
      <w:r w:rsidRPr="001B7E40">
        <w:t>question should be concise and relevant</w:t>
      </w:r>
      <w:r w:rsidR="00B1214B" w:rsidRPr="001B7E40">
        <w:t>, and should</w:t>
      </w:r>
      <w:r w:rsidR="00135C63" w:rsidRPr="001B7E40">
        <w:t xml:space="preserve"> ideally</w:t>
      </w:r>
      <w:r w:rsidR="00B1214B" w:rsidRPr="001B7E40">
        <w:t xml:space="preserve"> not exceed 2 sides of A4 at minimum font size 10</w:t>
      </w:r>
      <w:r w:rsidRPr="001B7E40">
        <w:t>.</w:t>
      </w:r>
      <w:r w:rsidRPr="001B7E40">
        <w:rPr>
          <w:color w:val="FF0000"/>
        </w:rPr>
        <w:t xml:space="preserve"> </w:t>
      </w:r>
      <w:r w:rsidRPr="001B7E40">
        <w:t>Bidders should avoid providing excessively long</w:t>
      </w:r>
      <w:r w:rsidR="00A57E3B" w:rsidRPr="001B7E40">
        <w:t xml:space="preserve"> </w:t>
      </w:r>
      <w:r w:rsidRPr="001B7E40">
        <w:t xml:space="preserve">responses to any questions and should avoid including irrelevant material. Any material that is not considered relevant will be disregarded by UK </w:t>
      </w:r>
      <w:r w:rsidR="001D663B" w:rsidRPr="001B7E40">
        <w:t>Biobank</w:t>
      </w:r>
      <w:r w:rsidRPr="001B7E40">
        <w:t xml:space="preserve"> and will not be taken into account in the evaluation.</w:t>
      </w:r>
    </w:p>
    <w:p w14:paraId="16A5F35B" w14:textId="77777777" w:rsidR="00D233EB" w:rsidRPr="001B7E40" w:rsidRDefault="00D233EB" w:rsidP="001C322A">
      <w:pPr>
        <w:pStyle w:val="ITTnormal"/>
        <w:spacing w:before="0" w:after="0"/>
        <w:ind w:left="0"/>
      </w:pPr>
    </w:p>
    <w:p w14:paraId="4FB90EC6" w14:textId="6E0E7573" w:rsidR="007653CA" w:rsidRPr="001B7E40" w:rsidRDefault="007653CA" w:rsidP="001C322A">
      <w:pPr>
        <w:pStyle w:val="ITTnormal"/>
        <w:spacing w:before="0" w:after="0"/>
        <w:ind w:left="0"/>
      </w:pPr>
      <w:r w:rsidRPr="001B7E40">
        <w:t>Where a question asks the Bidder to provide a copy of any</w:t>
      </w:r>
      <w:r w:rsidR="001C06D6" w:rsidRPr="001B7E40">
        <w:t xml:space="preserve"> </w:t>
      </w:r>
      <w:r w:rsidR="000E3431" w:rsidRPr="001B7E40">
        <w:t xml:space="preserve">other </w:t>
      </w:r>
      <w:r w:rsidRPr="001B7E40">
        <w:t xml:space="preserve">document, that document should be included </w:t>
      </w:r>
      <w:r w:rsidR="004D1FC8" w:rsidRPr="001B7E40">
        <w:t xml:space="preserve">separately </w:t>
      </w:r>
      <w:r w:rsidR="00481DE4" w:rsidRPr="001B7E40">
        <w:t>in</w:t>
      </w:r>
      <w:r w:rsidRPr="001B7E40">
        <w:t xml:space="preserve"> the Bidder’s </w:t>
      </w:r>
      <w:r w:rsidR="00481DE4" w:rsidRPr="001B7E40">
        <w:t>Bid</w:t>
      </w:r>
      <w:r w:rsidRPr="001B7E40">
        <w:t xml:space="preserve"> and should be clearly named by reference to the relevant question number, and the Bidder’s response to that question should clearly cross-refer to that document. </w:t>
      </w:r>
    </w:p>
    <w:p w14:paraId="61559E0D" w14:textId="77777777" w:rsidR="00C65B6E" w:rsidRPr="001B7E40" w:rsidRDefault="00C65B6E" w:rsidP="001C322A">
      <w:pPr>
        <w:pStyle w:val="ITTnormal"/>
        <w:spacing w:before="0" w:after="0"/>
        <w:ind w:left="0"/>
      </w:pPr>
    </w:p>
    <w:p w14:paraId="27E6F750" w14:textId="3F8D2633" w:rsidR="00156768" w:rsidRDefault="00C65B6E" w:rsidP="001C322A">
      <w:pPr>
        <w:tabs>
          <w:tab w:val="left" w:pos="284"/>
        </w:tabs>
        <w:spacing w:before="0" w:after="0"/>
        <w:jc w:val="both"/>
      </w:pPr>
      <w:r w:rsidRPr="001B7E40">
        <w:t>Bidders should NOT send catalogues as their response</w:t>
      </w:r>
      <w:r w:rsidR="00F8663A">
        <w:t xml:space="preserve"> to this tender. All items the B</w:t>
      </w:r>
      <w:r w:rsidRPr="001B7E40">
        <w:t>idder is bidding to supply need to be indicated clearly within the response document</w:t>
      </w:r>
      <w:r w:rsidR="00282658" w:rsidRPr="001B7E40">
        <w:t xml:space="preserve"> spreadsheet</w:t>
      </w:r>
      <w:r w:rsidRPr="001B7E40">
        <w:t xml:space="preserve">. Catalogues may be appended to the response where relevant, and where catalogue prices </w:t>
      </w:r>
      <w:r w:rsidR="00F8663A">
        <w:t>match B</w:t>
      </w:r>
      <w:r w:rsidRPr="001B7E40">
        <w:t>id prices.</w:t>
      </w:r>
    </w:p>
    <w:p w14:paraId="71BCC752" w14:textId="77777777" w:rsidR="007A5A38" w:rsidRDefault="007A5A38" w:rsidP="001C322A">
      <w:pPr>
        <w:tabs>
          <w:tab w:val="left" w:pos="284"/>
        </w:tabs>
        <w:spacing w:before="0" w:after="0"/>
        <w:jc w:val="both"/>
      </w:pPr>
    </w:p>
    <w:p w14:paraId="26EF4658" w14:textId="3AD29F5C" w:rsidR="001C06D6" w:rsidRPr="001B7E40" w:rsidRDefault="001C322A" w:rsidP="0045132F">
      <w:pPr>
        <w:pStyle w:val="Heading3"/>
        <w:ind w:firstLine="0"/>
      </w:pPr>
      <w:r>
        <w:t xml:space="preserve">4.2.4 </w:t>
      </w:r>
      <w:r w:rsidR="001C06D6" w:rsidRPr="001B7E40">
        <w:t>Answering all Questions</w:t>
      </w:r>
    </w:p>
    <w:p w14:paraId="446A71D0" w14:textId="67CAF6BD" w:rsidR="001C06D6" w:rsidRPr="001B7E40" w:rsidRDefault="001C06D6" w:rsidP="001C322A">
      <w:pPr>
        <w:pStyle w:val="ITTnormal"/>
        <w:spacing w:before="0" w:after="0"/>
        <w:ind w:left="0"/>
      </w:pPr>
      <w:r w:rsidRPr="001B7E40">
        <w:t xml:space="preserve">Bidders must answer </w:t>
      </w:r>
      <w:r w:rsidRPr="001B7E40">
        <w:rPr>
          <w:u w:val="single"/>
        </w:rPr>
        <w:t>all</w:t>
      </w:r>
      <w:r w:rsidRPr="001B7E40">
        <w:t xml:space="preserve"> ITT Volume 2 questions. Bidders must also ensure they submit any relevant and referenced additional or supporting information and completed schedules.</w:t>
      </w:r>
      <w:r w:rsidR="008241CD" w:rsidRPr="001B7E40">
        <w:t xml:space="preserve"> In particular, Bidders should ensure that their Bid contains both a Declaration of Consent and a Conflict</w:t>
      </w:r>
      <w:r w:rsidR="00F30C8A" w:rsidRPr="001B7E40">
        <w:t>s</w:t>
      </w:r>
      <w:r w:rsidR="008241CD" w:rsidRPr="001B7E40">
        <w:t xml:space="preserve"> of Interest</w:t>
      </w:r>
      <w:r w:rsidR="00285F1C" w:rsidRPr="001B7E40">
        <w:t>s</w:t>
      </w:r>
      <w:r w:rsidR="008241CD" w:rsidRPr="001B7E40">
        <w:t xml:space="preserve"> Declaration in the form included in this ITT, signed by an Authorised Signatory.</w:t>
      </w:r>
    </w:p>
    <w:p w14:paraId="420121CC" w14:textId="77777777" w:rsidR="007B6390" w:rsidRPr="001B7E40" w:rsidRDefault="007B6390" w:rsidP="001C322A">
      <w:pPr>
        <w:pStyle w:val="ITTnormal"/>
        <w:spacing w:before="0" w:after="0"/>
        <w:ind w:left="0"/>
      </w:pPr>
    </w:p>
    <w:p w14:paraId="20505A26" w14:textId="3879640A" w:rsidR="001C06D6" w:rsidRPr="001B7E40" w:rsidRDefault="001C06D6" w:rsidP="001C322A">
      <w:pPr>
        <w:pStyle w:val="PQQJustified"/>
        <w:spacing w:before="0" w:after="0"/>
        <w:ind w:left="0"/>
      </w:pPr>
      <w:r w:rsidRPr="001B7E40">
        <w:t>Where Bidders believe a question in ITT Volume 2</w:t>
      </w:r>
      <w:r w:rsidR="0045199A" w:rsidRPr="001B7E40">
        <w:t xml:space="preserve"> </w:t>
      </w:r>
      <w:r w:rsidRPr="001B7E40">
        <w:t>is not applicable, or cannot be answered, this should be clearly stated and an explanation must</w:t>
      </w:r>
      <w:r w:rsidRPr="001B7E40">
        <w:rPr>
          <w:b/>
        </w:rPr>
        <w:t xml:space="preserve"> </w:t>
      </w:r>
      <w:r w:rsidRPr="001B7E40">
        <w:t xml:space="preserve">be provided.  </w:t>
      </w:r>
      <w:r w:rsidRPr="001B7E40">
        <w:rPr>
          <w:u w:val="single"/>
        </w:rPr>
        <w:t>No response should be left blank</w:t>
      </w:r>
      <w:r w:rsidRPr="001B7E40">
        <w:t>.</w:t>
      </w:r>
    </w:p>
    <w:p w14:paraId="459F3A6C" w14:textId="77777777" w:rsidR="001C06D6" w:rsidRPr="001B7E40" w:rsidRDefault="001C06D6" w:rsidP="001C322A">
      <w:pPr>
        <w:pStyle w:val="PQQJustified"/>
        <w:spacing w:before="0" w:after="0"/>
        <w:ind w:left="0"/>
        <w:rPr>
          <w:color w:val="FF0000"/>
          <w:highlight w:val="yellow"/>
        </w:rPr>
      </w:pPr>
    </w:p>
    <w:p w14:paraId="08911A2E" w14:textId="77777777" w:rsidR="001C06D6" w:rsidRPr="001B7E40" w:rsidRDefault="001C06D6" w:rsidP="001C322A">
      <w:pPr>
        <w:pStyle w:val="PQQJustified"/>
        <w:spacing w:before="0" w:after="0"/>
        <w:ind w:left="0"/>
      </w:pPr>
      <w:r w:rsidRPr="001B7E40">
        <w:t>Where applicable, the terms “Not known”, “Not available” or “Not applicable” should be used and an explanation as to why the question is “Not known”, “Not available” or “Not applicable” is required.</w:t>
      </w:r>
    </w:p>
    <w:p w14:paraId="41A5FB20" w14:textId="77777777" w:rsidR="001C06D6" w:rsidRPr="001B7E40" w:rsidRDefault="001C06D6" w:rsidP="001C322A">
      <w:pPr>
        <w:pStyle w:val="PQQJustified"/>
        <w:spacing w:before="0" w:after="0"/>
        <w:ind w:left="0"/>
        <w:rPr>
          <w:highlight w:val="yellow"/>
        </w:rPr>
      </w:pPr>
    </w:p>
    <w:p w14:paraId="179FDF1B" w14:textId="6947AF0B" w:rsidR="001C06D6" w:rsidRPr="001B7E40" w:rsidRDefault="001C06D6" w:rsidP="001C322A">
      <w:pPr>
        <w:pStyle w:val="PQQJustified"/>
        <w:spacing w:before="0" w:after="0"/>
        <w:ind w:left="0"/>
      </w:pPr>
      <w:r w:rsidRPr="001B7E40">
        <w:t>If Bidders are unclear as to whether or not a question is applicable to them, then use should be made of the ITT C</w:t>
      </w:r>
      <w:r w:rsidR="00D233EB" w:rsidRPr="001B7E40">
        <w:t xml:space="preserve">larification/Further Information </w:t>
      </w:r>
      <w:r w:rsidRPr="001B7E40">
        <w:t>mechanism.</w:t>
      </w:r>
    </w:p>
    <w:p w14:paraId="6B3ED889" w14:textId="77777777" w:rsidR="001C06D6" w:rsidRPr="001B7E40" w:rsidRDefault="001C06D6" w:rsidP="001C322A">
      <w:pPr>
        <w:pStyle w:val="ITTnormal"/>
        <w:spacing w:before="0" w:after="0"/>
        <w:ind w:left="0"/>
        <w:rPr>
          <w:color w:val="FF0000"/>
          <w:highlight w:val="yellow"/>
        </w:rPr>
      </w:pPr>
    </w:p>
    <w:p w14:paraId="37208577" w14:textId="68E79705" w:rsidR="001C06D6" w:rsidRPr="001B7E40" w:rsidRDefault="001C322A" w:rsidP="001C322A">
      <w:pPr>
        <w:pStyle w:val="Heading3"/>
        <w:ind w:firstLine="0"/>
        <w:jc w:val="both"/>
      </w:pPr>
      <w:r>
        <w:lastRenderedPageBreak/>
        <w:t>4.2.</w:t>
      </w:r>
      <w:r w:rsidR="00156768">
        <w:t>5</w:t>
      </w:r>
      <w:r>
        <w:t xml:space="preserve"> </w:t>
      </w:r>
      <w:r w:rsidR="001C06D6" w:rsidRPr="001B7E40">
        <w:t>Question Numbering</w:t>
      </w:r>
    </w:p>
    <w:p w14:paraId="75ACE671" w14:textId="77777777" w:rsidR="001C06D6" w:rsidRPr="001B7E40" w:rsidRDefault="001C06D6" w:rsidP="001C322A">
      <w:pPr>
        <w:pStyle w:val="PQQJustified"/>
        <w:spacing w:before="0" w:after="0"/>
        <w:ind w:left="0"/>
      </w:pPr>
      <w:r w:rsidRPr="001B7E40">
        <w:t>Bidders must not change the question numbering that is in ITT Volume 2.</w:t>
      </w:r>
    </w:p>
    <w:p w14:paraId="05117072" w14:textId="77777777" w:rsidR="008241CD" w:rsidRPr="001B7E40" w:rsidRDefault="001C06D6" w:rsidP="001C322A">
      <w:pPr>
        <w:pStyle w:val="PQQJustified"/>
        <w:spacing w:before="0" w:after="0"/>
        <w:ind w:left="0"/>
      </w:pPr>
      <w:r w:rsidRPr="001B7E40">
        <w:tab/>
      </w:r>
    </w:p>
    <w:p w14:paraId="09136E67" w14:textId="17997BC7" w:rsidR="001C06D6" w:rsidRPr="001B7E40" w:rsidRDefault="001C322A" w:rsidP="001C322A">
      <w:pPr>
        <w:pStyle w:val="Heading3"/>
        <w:ind w:firstLine="0"/>
        <w:jc w:val="both"/>
      </w:pPr>
      <w:r>
        <w:t>4.2.</w:t>
      </w:r>
      <w:r w:rsidR="00156768">
        <w:t>6</w:t>
      </w:r>
      <w:r>
        <w:t xml:space="preserve"> </w:t>
      </w:r>
      <w:r w:rsidR="001C06D6" w:rsidRPr="001B7E40">
        <w:t>Inclusion of Other Information</w:t>
      </w:r>
    </w:p>
    <w:p w14:paraId="497F269B" w14:textId="77777777" w:rsidR="001C06D6" w:rsidRPr="001B7E40" w:rsidRDefault="001C06D6" w:rsidP="001C322A">
      <w:pPr>
        <w:pStyle w:val="PQQJustified"/>
        <w:spacing w:before="0" w:after="0"/>
        <w:ind w:left="0"/>
      </w:pPr>
      <w:r w:rsidRPr="001B7E40">
        <w:t xml:space="preserve">The inclusion of general marketing and company literature or any separate statement of reasons for selection is </w:t>
      </w:r>
      <w:r w:rsidRPr="001B7E40">
        <w:rPr>
          <w:u w:val="single"/>
        </w:rPr>
        <w:t>not</w:t>
      </w:r>
      <w:r w:rsidRPr="001B7E40">
        <w:t xml:space="preserve"> required and will not be considered in the evaluation of </w:t>
      </w:r>
      <w:r w:rsidR="00C17DC6" w:rsidRPr="001B7E40">
        <w:t>Bids</w:t>
      </w:r>
      <w:r w:rsidRPr="001B7E40">
        <w:t>.  Bidders should not include in their Bid any information beyond that requested in th</w:t>
      </w:r>
      <w:r w:rsidR="00C17DC6" w:rsidRPr="001B7E40">
        <w:t>is</w:t>
      </w:r>
      <w:r w:rsidRPr="001B7E40">
        <w:t xml:space="preserve"> ITT.</w:t>
      </w:r>
    </w:p>
    <w:p w14:paraId="2DF8E333" w14:textId="77777777" w:rsidR="001C06D6" w:rsidRPr="001B7E40" w:rsidRDefault="001C06D6" w:rsidP="001C322A">
      <w:pPr>
        <w:pStyle w:val="PQQJustified"/>
        <w:spacing w:before="0" w:after="0"/>
        <w:ind w:left="0"/>
        <w:rPr>
          <w:color w:val="FF0000"/>
          <w:highlight w:val="yellow"/>
        </w:rPr>
      </w:pPr>
    </w:p>
    <w:p w14:paraId="4030DBAB" w14:textId="762E366A" w:rsidR="001C06D6" w:rsidRPr="001B7E40" w:rsidRDefault="001C322A" w:rsidP="001C322A">
      <w:pPr>
        <w:pStyle w:val="Heading3"/>
        <w:ind w:firstLine="0"/>
        <w:jc w:val="both"/>
      </w:pPr>
      <w:r>
        <w:t>4.2.</w:t>
      </w:r>
      <w:r w:rsidR="00156768">
        <w:t>7</w:t>
      </w:r>
      <w:r>
        <w:t xml:space="preserve"> </w:t>
      </w:r>
      <w:r w:rsidR="001C06D6" w:rsidRPr="001B7E40">
        <w:t>Prior Knowledge of Bidder</w:t>
      </w:r>
    </w:p>
    <w:p w14:paraId="2D67F52E" w14:textId="198745C3" w:rsidR="001C06D6" w:rsidRPr="001B7E40" w:rsidRDefault="001C06D6" w:rsidP="001C322A">
      <w:pPr>
        <w:pStyle w:val="PQQJustified"/>
        <w:spacing w:before="0" w:after="0"/>
        <w:ind w:left="0"/>
      </w:pPr>
      <w:r w:rsidRPr="001B7E40">
        <w:t xml:space="preserve">When evaluating Bids, </w:t>
      </w:r>
      <w:r w:rsidR="0012410F" w:rsidRPr="001B7E40">
        <w:t xml:space="preserve">UK </w:t>
      </w:r>
      <w:r w:rsidR="001D663B" w:rsidRPr="001B7E40">
        <w:t>Biobank</w:t>
      </w:r>
      <w:r w:rsidRPr="001B7E40">
        <w:t xml:space="preserve"> will only consider information provided in response to this ITT.</w:t>
      </w:r>
    </w:p>
    <w:p w14:paraId="586A1DAA" w14:textId="77777777" w:rsidR="0044392D" w:rsidRPr="001B7E40" w:rsidRDefault="0044392D" w:rsidP="001C322A">
      <w:pPr>
        <w:pStyle w:val="PQQJustified"/>
        <w:spacing w:before="0" w:after="0"/>
        <w:ind w:left="0"/>
      </w:pPr>
    </w:p>
    <w:p w14:paraId="0835B92F" w14:textId="184DC969" w:rsidR="001C06D6" w:rsidRPr="001B7E40" w:rsidRDefault="001C06D6" w:rsidP="001C322A">
      <w:pPr>
        <w:pStyle w:val="PQQJustified"/>
        <w:spacing w:before="0" w:after="0"/>
        <w:ind w:left="0"/>
      </w:pPr>
      <w:r w:rsidRPr="001B7E40">
        <w:t xml:space="preserve">In compiling their Bid, Bidders should assume that </w:t>
      </w:r>
      <w:r w:rsidR="0012410F" w:rsidRPr="001B7E40">
        <w:t xml:space="preserve">UK </w:t>
      </w:r>
      <w:r w:rsidR="001D663B" w:rsidRPr="001B7E40">
        <w:t>Biobank</w:t>
      </w:r>
      <w:r w:rsidRPr="001B7E40">
        <w:t xml:space="preserve"> has no prior knowledge of the Bidder, its practice or reputation or its involvement in existing services, projects or procurements.</w:t>
      </w:r>
    </w:p>
    <w:p w14:paraId="100E00E4" w14:textId="77777777" w:rsidR="001C06D6" w:rsidRPr="001B7E40" w:rsidRDefault="001C06D6" w:rsidP="001C322A">
      <w:pPr>
        <w:pStyle w:val="ITTnormal"/>
        <w:spacing w:before="0" w:after="0"/>
        <w:ind w:left="0"/>
        <w:rPr>
          <w:highlight w:val="yellow"/>
        </w:rPr>
      </w:pPr>
    </w:p>
    <w:p w14:paraId="0444E2E1" w14:textId="65EA7864" w:rsidR="001C06D6" w:rsidRPr="001B7E40" w:rsidRDefault="001C322A" w:rsidP="001C322A">
      <w:pPr>
        <w:pStyle w:val="Heading3"/>
        <w:ind w:firstLine="0"/>
        <w:jc w:val="both"/>
      </w:pPr>
      <w:r>
        <w:t>4.2.</w:t>
      </w:r>
      <w:r w:rsidR="00156768">
        <w:t>8</w:t>
      </w:r>
      <w:r>
        <w:t xml:space="preserve"> </w:t>
      </w:r>
      <w:r w:rsidR="001C06D6" w:rsidRPr="001B7E40">
        <w:t>Accuracy of Bid Information</w:t>
      </w:r>
    </w:p>
    <w:p w14:paraId="61C0801E" w14:textId="4716B7EA" w:rsidR="001C06D6" w:rsidRPr="001B7E40" w:rsidRDefault="001C06D6" w:rsidP="001C322A">
      <w:pPr>
        <w:pStyle w:val="ITTnormal"/>
        <w:spacing w:before="0" w:after="0"/>
        <w:ind w:left="0"/>
      </w:pPr>
      <w:r w:rsidRPr="001B7E40">
        <w:t>Bidders are responsible for the accuracy of all information submitted within their Bids.</w:t>
      </w:r>
    </w:p>
    <w:p w14:paraId="30FFE973" w14:textId="77777777" w:rsidR="001C06D6" w:rsidRPr="001B7E40" w:rsidRDefault="001C06D6" w:rsidP="001C322A">
      <w:pPr>
        <w:pStyle w:val="PQQJustified"/>
        <w:spacing w:before="0" w:after="0"/>
        <w:ind w:left="0"/>
        <w:rPr>
          <w:color w:val="FF0000"/>
          <w:highlight w:val="yellow"/>
        </w:rPr>
      </w:pPr>
    </w:p>
    <w:p w14:paraId="64AB9F7E" w14:textId="6F198624" w:rsidR="001C06D6" w:rsidRPr="001B7E40" w:rsidRDefault="001C322A" w:rsidP="001C322A">
      <w:pPr>
        <w:pStyle w:val="Heading3"/>
        <w:ind w:firstLine="0"/>
        <w:jc w:val="both"/>
      </w:pPr>
      <w:r>
        <w:t>4.2.</w:t>
      </w:r>
      <w:r w:rsidR="00156768">
        <w:t>9</w:t>
      </w:r>
      <w:r>
        <w:t xml:space="preserve"> </w:t>
      </w:r>
      <w:r w:rsidR="00C17DC6" w:rsidRPr="001B7E40">
        <w:t>Bid Deadline</w:t>
      </w:r>
    </w:p>
    <w:p w14:paraId="27127FE3" w14:textId="45C31A99" w:rsidR="00C17DC6" w:rsidRPr="001B7E40" w:rsidRDefault="00C17DC6" w:rsidP="001C322A">
      <w:pPr>
        <w:autoSpaceDE w:val="0"/>
        <w:autoSpaceDN w:val="0"/>
        <w:adjustRightInd w:val="0"/>
        <w:spacing w:before="0" w:after="0"/>
        <w:jc w:val="both"/>
        <w:rPr>
          <w:u w:val="single"/>
        </w:rPr>
      </w:pPr>
      <w:r w:rsidRPr="001B7E40">
        <w:rPr>
          <w:u w:val="single"/>
        </w:rPr>
        <w:t xml:space="preserve">Bidders must submit their Bid by </w:t>
      </w:r>
      <w:r w:rsidR="00750BED" w:rsidRPr="00716E54">
        <w:rPr>
          <w:b/>
          <w:u w:val="single"/>
        </w:rPr>
        <w:t>9am</w:t>
      </w:r>
      <w:r w:rsidR="00CB781C" w:rsidRPr="00716E54">
        <w:rPr>
          <w:b/>
          <w:u w:val="single"/>
        </w:rPr>
        <w:t xml:space="preserve"> </w:t>
      </w:r>
      <w:r w:rsidR="0065017B" w:rsidRPr="00716E54">
        <w:rPr>
          <w:b/>
          <w:u w:val="single"/>
        </w:rPr>
        <w:t>(</w:t>
      </w:r>
      <w:r w:rsidR="00CB781C" w:rsidRPr="00716E54">
        <w:rPr>
          <w:b/>
          <w:u w:val="single"/>
        </w:rPr>
        <w:t>UK</w:t>
      </w:r>
      <w:r w:rsidR="007B6390" w:rsidRPr="00716E54">
        <w:rPr>
          <w:b/>
          <w:u w:val="single"/>
        </w:rPr>
        <w:t xml:space="preserve"> </w:t>
      </w:r>
      <w:r w:rsidR="0065017B" w:rsidRPr="00716E54">
        <w:rPr>
          <w:b/>
          <w:u w:val="single"/>
        </w:rPr>
        <w:t xml:space="preserve">time) </w:t>
      </w:r>
      <w:r w:rsidR="007B6390" w:rsidRPr="00716E54">
        <w:rPr>
          <w:b/>
          <w:u w:val="single"/>
        </w:rPr>
        <w:t>on</w:t>
      </w:r>
      <w:r w:rsidR="007B6390" w:rsidRPr="001B7E40">
        <w:rPr>
          <w:u w:val="single"/>
        </w:rPr>
        <w:t xml:space="preserve"> </w:t>
      </w:r>
      <w:r w:rsidR="008260B2">
        <w:rPr>
          <w:b/>
          <w:u w:val="single"/>
        </w:rPr>
        <w:t>Tuesday</w:t>
      </w:r>
      <w:r w:rsidR="006C5F41" w:rsidRPr="001B7E40">
        <w:rPr>
          <w:b/>
          <w:u w:val="single"/>
        </w:rPr>
        <w:t xml:space="preserve"> </w:t>
      </w:r>
      <w:r w:rsidR="00750BED" w:rsidRPr="001B7E40">
        <w:rPr>
          <w:b/>
          <w:u w:val="single"/>
        </w:rPr>
        <w:t>2</w:t>
      </w:r>
      <w:r w:rsidR="008260B2">
        <w:rPr>
          <w:b/>
          <w:u w:val="single"/>
        </w:rPr>
        <w:t>7</w:t>
      </w:r>
      <w:r w:rsidR="0045199A" w:rsidRPr="001B7E40">
        <w:rPr>
          <w:b/>
          <w:u w:val="single"/>
          <w:vertAlign w:val="superscript"/>
        </w:rPr>
        <w:t>th</w:t>
      </w:r>
      <w:r w:rsidR="0045199A" w:rsidRPr="001B7E40">
        <w:rPr>
          <w:b/>
          <w:u w:val="single"/>
        </w:rPr>
        <w:t xml:space="preserve"> </w:t>
      </w:r>
      <w:r w:rsidR="00750BED" w:rsidRPr="001B7E40">
        <w:rPr>
          <w:b/>
          <w:u w:val="single"/>
        </w:rPr>
        <w:t>February</w:t>
      </w:r>
      <w:r w:rsidR="00DA10E0" w:rsidRPr="001B7E40">
        <w:rPr>
          <w:b/>
          <w:u w:val="single"/>
        </w:rPr>
        <w:t xml:space="preserve"> 1</w:t>
      </w:r>
      <w:r w:rsidR="00750BED" w:rsidRPr="001B7E40">
        <w:rPr>
          <w:b/>
          <w:u w:val="single"/>
        </w:rPr>
        <w:t>8</w:t>
      </w:r>
      <w:r w:rsidRPr="001B7E40">
        <w:rPr>
          <w:u w:val="single"/>
        </w:rPr>
        <w:t xml:space="preserve"> </w:t>
      </w:r>
    </w:p>
    <w:p w14:paraId="0BC0FC83" w14:textId="77777777" w:rsidR="00C17DC6" w:rsidRPr="001B7E40" w:rsidRDefault="00C17DC6" w:rsidP="001C322A">
      <w:pPr>
        <w:spacing w:before="0" w:after="0"/>
        <w:jc w:val="both"/>
      </w:pPr>
    </w:p>
    <w:p w14:paraId="445BFDBD" w14:textId="59B91A37" w:rsidR="0012410F" w:rsidRPr="001B7E40" w:rsidRDefault="0012410F" w:rsidP="001C322A">
      <w:pPr>
        <w:pStyle w:val="PQQJustified"/>
        <w:spacing w:before="0" w:after="0"/>
        <w:ind w:left="0"/>
      </w:pPr>
      <w:r w:rsidRPr="001B7E40">
        <w:t>Bidders must submit their Bid via the</w:t>
      </w:r>
      <w:r w:rsidR="00D251D3" w:rsidRPr="001B7E40">
        <w:t xml:space="preserve"> </w:t>
      </w:r>
      <w:r w:rsidR="00750BED" w:rsidRPr="001B7E40">
        <w:t>website</w:t>
      </w:r>
      <w:r w:rsidR="00320419" w:rsidRPr="001B7E40">
        <w:t xml:space="preserve"> given</w:t>
      </w:r>
      <w:r w:rsidR="006648F3" w:rsidRPr="001B7E40">
        <w:t xml:space="preserve"> </w:t>
      </w:r>
      <w:r w:rsidRPr="001B7E40">
        <w:t>–</w:t>
      </w:r>
      <w:r w:rsidR="00050F7F" w:rsidRPr="001B7E40">
        <w:t xml:space="preserve"> </w:t>
      </w:r>
      <w:r w:rsidR="00750BED" w:rsidRPr="001B7E40">
        <w:t>www.mytenders</w:t>
      </w:r>
      <w:r w:rsidR="00050F7F" w:rsidRPr="001B7E40">
        <w:t>.c</w:t>
      </w:r>
      <w:r w:rsidR="00750BED" w:rsidRPr="001B7E40">
        <w:t>o</w:t>
      </w:r>
      <w:r w:rsidR="001D663B" w:rsidRPr="001B7E40">
        <w:t>.uk</w:t>
      </w:r>
      <w:r w:rsidR="00050F7F" w:rsidRPr="001B7E40">
        <w:t>.</w:t>
      </w:r>
      <w:r w:rsidRPr="001B7E40">
        <w:t xml:space="preserve"> Bids submitted via any other route / method may be rejected at the sole discretion of UK </w:t>
      </w:r>
      <w:r w:rsidR="001D663B" w:rsidRPr="001B7E40">
        <w:t>Biobank</w:t>
      </w:r>
      <w:r w:rsidRPr="001B7E40">
        <w:t xml:space="preserve">. </w:t>
      </w:r>
    </w:p>
    <w:p w14:paraId="1822058B" w14:textId="77777777" w:rsidR="0012410F" w:rsidRPr="001B7E40" w:rsidRDefault="0012410F" w:rsidP="001C322A">
      <w:pPr>
        <w:pStyle w:val="PQQJustified"/>
        <w:spacing w:before="0" w:after="0"/>
        <w:ind w:left="0"/>
      </w:pPr>
    </w:p>
    <w:p w14:paraId="05A3E74A" w14:textId="77777777" w:rsidR="001C06D6" w:rsidRDefault="001C06D6" w:rsidP="001C322A">
      <w:pPr>
        <w:pStyle w:val="PQQJustified"/>
        <w:spacing w:before="0" w:after="0"/>
        <w:ind w:left="0"/>
      </w:pPr>
      <w:r w:rsidRPr="001B7E40">
        <w:t xml:space="preserve">Bidders are </w:t>
      </w:r>
      <w:r w:rsidR="00C17DC6" w:rsidRPr="001B7E40">
        <w:t>encouraged</w:t>
      </w:r>
      <w:r w:rsidRPr="001B7E40">
        <w:t xml:space="preserve"> to plan the completion of their Bid </w:t>
      </w:r>
      <w:r w:rsidR="00C17DC6" w:rsidRPr="001B7E40">
        <w:t xml:space="preserve">reasonably in advance of the deadline </w:t>
      </w:r>
      <w:r w:rsidRPr="001B7E40">
        <w:t>and not to leave it to the last minute.</w:t>
      </w:r>
    </w:p>
    <w:p w14:paraId="163F4798" w14:textId="77777777" w:rsidR="008260B2" w:rsidRPr="001B7E40" w:rsidRDefault="008260B2" w:rsidP="001C322A">
      <w:pPr>
        <w:pStyle w:val="PQQJustified"/>
        <w:spacing w:before="0" w:after="0"/>
        <w:ind w:left="0"/>
      </w:pPr>
    </w:p>
    <w:p w14:paraId="422D2526" w14:textId="618DF3A6" w:rsidR="001C06D6" w:rsidRPr="001B7E40" w:rsidRDefault="001C06D6" w:rsidP="001C322A">
      <w:pPr>
        <w:pStyle w:val="PQQJustified"/>
        <w:spacing w:before="0" w:after="0"/>
        <w:ind w:left="0"/>
      </w:pPr>
      <w:r w:rsidRPr="001B7E40">
        <w:t xml:space="preserve">Failure to submit a Bid by the </w:t>
      </w:r>
      <w:r w:rsidR="00C17DC6" w:rsidRPr="001B7E40">
        <w:t>deadline</w:t>
      </w:r>
      <w:r w:rsidRPr="001B7E40">
        <w:t xml:space="preserve"> and in the required format may disqualify a Bidder from </w:t>
      </w:r>
      <w:r w:rsidR="00C17DC6" w:rsidRPr="001B7E40">
        <w:t>this</w:t>
      </w:r>
      <w:r w:rsidR="0057717D" w:rsidRPr="001B7E40">
        <w:t xml:space="preserve"> p</w:t>
      </w:r>
      <w:r w:rsidRPr="001B7E40">
        <w:t>rocurement.</w:t>
      </w:r>
      <w:r w:rsidR="0043557C" w:rsidRPr="001B7E40">
        <w:t xml:space="preserve"> </w:t>
      </w:r>
    </w:p>
    <w:p w14:paraId="58F6E9C3" w14:textId="77777777" w:rsidR="00C17DC6" w:rsidRPr="001B7E40" w:rsidRDefault="00C17DC6" w:rsidP="001C322A">
      <w:pPr>
        <w:pStyle w:val="ITTnormal"/>
        <w:spacing w:before="0" w:after="0"/>
        <w:ind w:left="0"/>
      </w:pPr>
    </w:p>
    <w:p w14:paraId="1372B835" w14:textId="3FFD5898" w:rsidR="001C06D6" w:rsidRPr="001B7E40" w:rsidRDefault="00750BED" w:rsidP="001C322A">
      <w:pPr>
        <w:pStyle w:val="ITTnormal"/>
        <w:spacing w:before="0" w:after="0"/>
        <w:ind w:left="0"/>
      </w:pPr>
      <w:r w:rsidRPr="001B7E40">
        <w:t xml:space="preserve">The date and time </w:t>
      </w:r>
      <w:r w:rsidR="001C06D6" w:rsidRPr="001B7E40">
        <w:t>when the Bid is received will be recorded.</w:t>
      </w:r>
    </w:p>
    <w:p w14:paraId="2D2F8AB9" w14:textId="77777777" w:rsidR="00750BED" w:rsidRPr="001B7E40" w:rsidRDefault="00750BED" w:rsidP="001C322A">
      <w:pPr>
        <w:pStyle w:val="ITTnormal"/>
        <w:spacing w:before="0" w:after="0"/>
        <w:ind w:left="0"/>
        <w:rPr>
          <w:color w:val="FF0000"/>
        </w:rPr>
      </w:pPr>
    </w:p>
    <w:p w14:paraId="41411FBA" w14:textId="413C0FE9" w:rsidR="001C06D6" w:rsidRPr="001B7E40" w:rsidRDefault="001C322A" w:rsidP="001C322A">
      <w:pPr>
        <w:pStyle w:val="Heading3"/>
        <w:ind w:firstLine="0"/>
        <w:jc w:val="both"/>
      </w:pPr>
      <w:bookmarkStart w:id="86" w:name="_Toc193257022"/>
      <w:r>
        <w:t>4.2.1</w:t>
      </w:r>
      <w:r w:rsidR="00156768">
        <w:t>0</w:t>
      </w:r>
      <w:r>
        <w:t xml:space="preserve"> </w:t>
      </w:r>
      <w:r w:rsidR="001C06D6" w:rsidRPr="001B7E40">
        <w:t>Format of Bid</w:t>
      </w:r>
      <w:bookmarkEnd w:id="86"/>
    </w:p>
    <w:p w14:paraId="7A6AF36A" w14:textId="3589114B" w:rsidR="001C06D6" w:rsidRPr="001B7E40" w:rsidRDefault="001C06D6" w:rsidP="001C322A">
      <w:pPr>
        <w:pStyle w:val="ITTnormal"/>
        <w:spacing w:before="0" w:after="0"/>
        <w:ind w:left="0"/>
      </w:pPr>
      <w:r w:rsidRPr="001B7E40">
        <w:t>All files that have been used to create the Bidders</w:t>
      </w:r>
      <w:r w:rsidR="00C17DC6" w:rsidRPr="001B7E40">
        <w:t>’</w:t>
      </w:r>
      <w:r w:rsidRPr="001B7E40">
        <w:t xml:space="preserve"> answers to ITT Volume 2 must be submitted by Bidders in the formats specified in the table below:</w:t>
      </w:r>
    </w:p>
    <w:p w14:paraId="74092955" w14:textId="77777777" w:rsidR="001C06D6" w:rsidRPr="001B7E40" w:rsidRDefault="001C06D6" w:rsidP="0045132F">
      <w:pPr>
        <w:pStyle w:val="ITTnormal"/>
        <w:spacing w:before="0" w:after="0"/>
        <w:ind w:left="0"/>
        <w:jc w:val="left"/>
      </w:pPr>
    </w:p>
    <w:tbl>
      <w:tblPr>
        <w:tblW w:w="9498" w:type="dxa"/>
        <w:tblInd w:w="-34" w:type="dxa"/>
        <w:tblCellMar>
          <w:left w:w="0" w:type="dxa"/>
          <w:right w:w="0" w:type="dxa"/>
        </w:tblCellMar>
        <w:tblLook w:val="04A0" w:firstRow="1" w:lastRow="0" w:firstColumn="1" w:lastColumn="0" w:noHBand="0" w:noVBand="1"/>
      </w:tblPr>
      <w:tblGrid>
        <w:gridCol w:w="3544"/>
        <w:gridCol w:w="5954"/>
      </w:tblGrid>
      <w:tr w:rsidR="00F9697E" w:rsidRPr="001B7E40" w14:paraId="1B788B04" w14:textId="77777777" w:rsidTr="0045199A">
        <w:tc>
          <w:tcPr>
            <w:tcW w:w="3544" w:type="dxa"/>
            <w:tcBorders>
              <w:top w:val="single" w:sz="8" w:space="0" w:color="auto"/>
              <w:left w:val="single" w:sz="8" w:space="0" w:color="auto"/>
              <w:bottom w:val="single" w:sz="8" w:space="0" w:color="auto"/>
              <w:right w:val="single" w:sz="8" w:space="0" w:color="auto"/>
            </w:tcBorders>
            <w:shd w:val="clear" w:color="auto" w:fill="DAEEF3" w:themeFill="accent5" w:themeFillTint="33"/>
            <w:tcMar>
              <w:top w:w="0" w:type="dxa"/>
              <w:left w:w="108" w:type="dxa"/>
              <w:bottom w:w="0" w:type="dxa"/>
              <w:right w:w="108" w:type="dxa"/>
            </w:tcMar>
            <w:hideMark/>
          </w:tcPr>
          <w:p w14:paraId="1E839D70" w14:textId="77777777" w:rsidR="001C06D6" w:rsidRPr="001B7E40" w:rsidRDefault="001C06D6" w:rsidP="0045132F">
            <w:pPr>
              <w:pStyle w:val="ITTtable"/>
              <w:jc w:val="left"/>
              <w:rPr>
                <w:b/>
                <w:bCs/>
                <w:sz w:val="22"/>
                <w:szCs w:val="22"/>
                <w:lang w:eastAsia="en-US"/>
              </w:rPr>
            </w:pPr>
            <w:r w:rsidRPr="001B7E40">
              <w:rPr>
                <w:b/>
                <w:bCs/>
                <w:sz w:val="22"/>
                <w:szCs w:val="22"/>
                <w:lang w:eastAsia="en-US"/>
              </w:rPr>
              <w:t>File Type</w:t>
            </w:r>
          </w:p>
        </w:tc>
        <w:tc>
          <w:tcPr>
            <w:tcW w:w="5954" w:type="dxa"/>
            <w:tcBorders>
              <w:top w:val="single" w:sz="8" w:space="0" w:color="auto"/>
              <w:left w:val="nil"/>
              <w:bottom w:val="single" w:sz="8" w:space="0" w:color="auto"/>
              <w:right w:val="single" w:sz="8" w:space="0" w:color="auto"/>
            </w:tcBorders>
            <w:shd w:val="clear" w:color="auto" w:fill="DAEEF3" w:themeFill="accent5" w:themeFillTint="33"/>
            <w:tcMar>
              <w:top w:w="0" w:type="dxa"/>
              <w:left w:w="108" w:type="dxa"/>
              <w:bottom w:w="0" w:type="dxa"/>
              <w:right w:w="108" w:type="dxa"/>
            </w:tcMar>
            <w:hideMark/>
          </w:tcPr>
          <w:p w14:paraId="3A3B9965" w14:textId="77777777" w:rsidR="001C06D6" w:rsidRPr="001B7E40" w:rsidRDefault="001C06D6" w:rsidP="0045132F">
            <w:pPr>
              <w:pStyle w:val="ITTtable"/>
              <w:jc w:val="left"/>
              <w:rPr>
                <w:b/>
                <w:bCs/>
                <w:sz w:val="22"/>
                <w:szCs w:val="22"/>
                <w:lang w:eastAsia="en-US"/>
              </w:rPr>
            </w:pPr>
            <w:r w:rsidRPr="001B7E40">
              <w:rPr>
                <w:b/>
                <w:bCs/>
                <w:sz w:val="22"/>
                <w:szCs w:val="22"/>
                <w:lang w:eastAsia="en-US"/>
              </w:rPr>
              <w:t>Software Package</w:t>
            </w:r>
          </w:p>
        </w:tc>
      </w:tr>
      <w:tr w:rsidR="00F9697E" w:rsidRPr="001B7E40" w14:paraId="4563119E" w14:textId="77777777" w:rsidTr="0045199A">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79CB54" w14:textId="77777777" w:rsidR="001C06D6" w:rsidRPr="001B7E40" w:rsidRDefault="001C06D6" w:rsidP="0045132F">
            <w:pPr>
              <w:pStyle w:val="ITTtable"/>
              <w:jc w:val="left"/>
              <w:rPr>
                <w:sz w:val="22"/>
                <w:szCs w:val="22"/>
                <w:lang w:eastAsia="en-US"/>
              </w:rPr>
            </w:pPr>
            <w:r w:rsidRPr="001B7E40">
              <w:rPr>
                <w:sz w:val="22"/>
                <w:szCs w:val="22"/>
                <w:lang w:eastAsia="en-US"/>
              </w:rPr>
              <w:t>Text based documents</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2D7A3C2B" w14:textId="34F4A795" w:rsidR="001C06D6" w:rsidRPr="001B7E40" w:rsidRDefault="001C06D6" w:rsidP="0045132F">
            <w:pPr>
              <w:pStyle w:val="ITTtable"/>
              <w:jc w:val="left"/>
              <w:rPr>
                <w:sz w:val="22"/>
                <w:szCs w:val="22"/>
                <w:lang w:eastAsia="en-US"/>
              </w:rPr>
            </w:pPr>
            <w:r w:rsidRPr="001B7E40">
              <w:rPr>
                <w:sz w:val="22"/>
                <w:szCs w:val="22"/>
                <w:lang w:eastAsia="en-US"/>
              </w:rPr>
              <w:t>Adobe Acrobat PDF</w:t>
            </w:r>
            <w:r w:rsidR="00843B13" w:rsidRPr="001B7E40">
              <w:rPr>
                <w:sz w:val="22"/>
                <w:szCs w:val="22"/>
                <w:lang w:eastAsia="en-US"/>
              </w:rPr>
              <w:t>,</w:t>
            </w:r>
            <w:r w:rsidR="00BB33D2" w:rsidRPr="001B7E40">
              <w:rPr>
                <w:sz w:val="22"/>
                <w:szCs w:val="22"/>
                <w:lang w:eastAsia="en-US"/>
              </w:rPr>
              <w:t xml:space="preserve"> or</w:t>
            </w:r>
            <w:r w:rsidRPr="001B7E40">
              <w:rPr>
                <w:sz w:val="22"/>
                <w:szCs w:val="22"/>
                <w:lang w:eastAsia="en-US"/>
              </w:rPr>
              <w:t xml:space="preserve"> alternatively Microsoft Word HTML (Version 20</w:t>
            </w:r>
            <w:r w:rsidR="0067427C" w:rsidRPr="001B7E40">
              <w:rPr>
                <w:sz w:val="22"/>
                <w:szCs w:val="22"/>
                <w:lang w:eastAsia="en-US"/>
              </w:rPr>
              <w:t>1</w:t>
            </w:r>
            <w:r w:rsidRPr="001B7E40">
              <w:rPr>
                <w:sz w:val="22"/>
                <w:szCs w:val="22"/>
                <w:lang w:eastAsia="en-US"/>
              </w:rPr>
              <w:t>0 compatible)</w:t>
            </w:r>
          </w:p>
        </w:tc>
      </w:tr>
      <w:tr w:rsidR="00F9697E" w:rsidRPr="001B7E40" w14:paraId="78727116" w14:textId="77777777" w:rsidTr="0045199A">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A7A5A1" w14:textId="77777777" w:rsidR="001C06D6" w:rsidRPr="001B7E40" w:rsidRDefault="001C06D6" w:rsidP="0045132F">
            <w:pPr>
              <w:pStyle w:val="ITTtable"/>
              <w:jc w:val="left"/>
              <w:rPr>
                <w:sz w:val="22"/>
                <w:szCs w:val="22"/>
                <w:lang w:eastAsia="en-US"/>
              </w:rPr>
            </w:pPr>
            <w:r w:rsidRPr="001B7E40">
              <w:rPr>
                <w:sz w:val="22"/>
                <w:szCs w:val="22"/>
                <w:lang w:eastAsia="en-US"/>
              </w:rPr>
              <w:t>Spreadsheet based documents</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2E89D30D" w14:textId="01EFFA3A" w:rsidR="001C06D6" w:rsidRPr="001B7E40" w:rsidRDefault="001C06D6" w:rsidP="0045132F">
            <w:pPr>
              <w:pStyle w:val="ITTtable"/>
              <w:jc w:val="left"/>
              <w:rPr>
                <w:sz w:val="22"/>
                <w:szCs w:val="22"/>
                <w:lang w:eastAsia="en-US"/>
              </w:rPr>
            </w:pPr>
            <w:r w:rsidRPr="001B7E40">
              <w:rPr>
                <w:sz w:val="22"/>
                <w:szCs w:val="22"/>
                <w:lang w:eastAsia="en-US"/>
              </w:rPr>
              <w:t>Microsoft Excel (Version 20</w:t>
            </w:r>
            <w:r w:rsidR="0067427C" w:rsidRPr="001B7E40">
              <w:rPr>
                <w:sz w:val="22"/>
                <w:szCs w:val="22"/>
                <w:lang w:eastAsia="en-US"/>
              </w:rPr>
              <w:t>1</w:t>
            </w:r>
            <w:r w:rsidRPr="001B7E40">
              <w:rPr>
                <w:sz w:val="22"/>
                <w:szCs w:val="22"/>
                <w:lang w:eastAsia="en-US"/>
              </w:rPr>
              <w:t>0 compatible)</w:t>
            </w:r>
          </w:p>
        </w:tc>
      </w:tr>
      <w:tr w:rsidR="00F9697E" w:rsidRPr="001B7E40" w14:paraId="2D8E8698" w14:textId="77777777" w:rsidTr="0045199A">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695140" w14:textId="77777777" w:rsidR="001C06D6" w:rsidRPr="001B7E40" w:rsidRDefault="001C06D6" w:rsidP="0045132F">
            <w:pPr>
              <w:pStyle w:val="ITTtable"/>
              <w:jc w:val="left"/>
              <w:rPr>
                <w:sz w:val="22"/>
                <w:szCs w:val="22"/>
                <w:lang w:eastAsia="en-US"/>
              </w:rPr>
            </w:pPr>
            <w:r w:rsidRPr="001B7E40">
              <w:rPr>
                <w:sz w:val="22"/>
                <w:szCs w:val="22"/>
                <w:lang w:eastAsia="en-US"/>
              </w:rPr>
              <w:t>Project programme files</w:t>
            </w:r>
          </w:p>
        </w:tc>
        <w:tc>
          <w:tcPr>
            <w:tcW w:w="59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5EF29F" w14:textId="515B3A12" w:rsidR="001C06D6" w:rsidRPr="001B7E40" w:rsidRDefault="001C06D6" w:rsidP="0045132F">
            <w:pPr>
              <w:pStyle w:val="ITTtable"/>
              <w:jc w:val="left"/>
              <w:rPr>
                <w:sz w:val="22"/>
                <w:szCs w:val="22"/>
                <w:lang w:eastAsia="en-US"/>
              </w:rPr>
            </w:pPr>
            <w:r w:rsidRPr="001B7E40">
              <w:rPr>
                <w:sz w:val="22"/>
                <w:szCs w:val="22"/>
                <w:lang w:eastAsia="en-US"/>
              </w:rPr>
              <w:t>Microsoft Project (Version 200</w:t>
            </w:r>
            <w:r w:rsidR="0060503D" w:rsidRPr="001B7E40">
              <w:rPr>
                <w:sz w:val="22"/>
                <w:szCs w:val="22"/>
                <w:lang w:eastAsia="en-US"/>
              </w:rPr>
              <w:t>7</w:t>
            </w:r>
            <w:r w:rsidRPr="001B7E40">
              <w:rPr>
                <w:sz w:val="22"/>
                <w:szCs w:val="22"/>
                <w:lang w:eastAsia="en-US"/>
              </w:rPr>
              <w:t xml:space="preserve"> compatible)</w:t>
            </w:r>
          </w:p>
        </w:tc>
      </w:tr>
      <w:tr w:rsidR="00F9697E" w:rsidRPr="001B7E40" w14:paraId="5FA96394" w14:textId="77777777" w:rsidTr="0045199A">
        <w:tc>
          <w:tcPr>
            <w:tcW w:w="354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FCE3DF9" w14:textId="77777777" w:rsidR="001C06D6" w:rsidRPr="001B7E40" w:rsidRDefault="001C06D6" w:rsidP="0045132F">
            <w:pPr>
              <w:pStyle w:val="ITTtable"/>
              <w:jc w:val="left"/>
              <w:rPr>
                <w:sz w:val="22"/>
                <w:szCs w:val="22"/>
                <w:lang w:eastAsia="en-US"/>
              </w:rPr>
            </w:pPr>
            <w:r w:rsidRPr="001B7E40">
              <w:rPr>
                <w:sz w:val="22"/>
                <w:szCs w:val="22"/>
                <w:lang w:eastAsia="en-US"/>
              </w:rPr>
              <w:t>Graphics files</w:t>
            </w:r>
          </w:p>
        </w:tc>
        <w:tc>
          <w:tcPr>
            <w:tcW w:w="5954" w:type="dxa"/>
            <w:tcBorders>
              <w:top w:val="nil"/>
              <w:left w:val="nil"/>
              <w:bottom w:val="single" w:sz="4" w:space="0" w:color="auto"/>
              <w:right w:val="single" w:sz="8" w:space="0" w:color="auto"/>
            </w:tcBorders>
            <w:tcMar>
              <w:top w:w="0" w:type="dxa"/>
              <w:left w:w="108" w:type="dxa"/>
              <w:bottom w:w="0" w:type="dxa"/>
              <w:right w:w="108" w:type="dxa"/>
            </w:tcMar>
            <w:hideMark/>
          </w:tcPr>
          <w:p w14:paraId="362C619C" w14:textId="6D2D43AB" w:rsidR="001C06D6" w:rsidRPr="001B7E40" w:rsidRDefault="001C06D6" w:rsidP="0045132F">
            <w:pPr>
              <w:pStyle w:val="ITTtable"/>
              <w:jc w:val="left"/>
              <w:rPr>
                <w:sz w:val="22"/>
                <w:szCs w:val="22"/>
                <w:lang w:eastAsia="en-US"/>
              </w:rPr>
            </w:pPr>
            <w:r w:rsidRPr="001B7E40">
              <w:rPr>
                <w:sz w:val="22"/>
                <w:szCs w:val="22"/>
                <w:lang w:eastAsia="en-US"/>
              </w:rPr>
              <w:t>Microsoft PowerPoint (Version 20</w:t>
            </w:r>
            <w:r w:rsidR="0060503D" w:rsidRPr="001B7E40">
              <w:rPr>
                <w:sz w:val="22"/>
                <w:szCs w:val="22"/>
                <w:lang w:eastAsia="en-US"/>
              </w:rPr>
              <w:t>1</w:t>
            </w:r>
            <w:r w:rsidRPr="001B7E40">
              <w:rPr>
                <w:sz w:val="22"/>
                <w:szCs w:val="22"/>
                <w:lang w:eastAsia="en-US"/>
              </w:rPr>
              <w:t>0 compatible)</w:t>
            </w:r>
          </w:p>
        </w:tc>
      </w:tr>
      <w:tr w:rsidR="00F9697E" w:rsidRPr="001B7E40" w14:paraId="51889339" w14:textId="77777777" w:rsidTr="0045199A">
        <w:tc>
          <w:tcPr>
            <w:tcW w:w="35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05E10AB" w14:textId="77777777" w:rsidR="001C06D6" w:rsidRPr="001B7E40" w:rsidRDefault="001C06D6" w:rsidP="0045132F">
            <w:pPr>
              <w:pStyle w:val="ITTtable"/>
              <w:jc w:val="left"/>
              <w:rPr>
                <w:sz w:val="22"/>
                <w:szCs w:val="22"/>
                <w:lang w:eastAsia="en-US"/>
              </w:rPr>
            </w:pPr>
            <w:r w:rsidRPr="001B7E40">
              <w:rPr>
                <w:sz w:val="22"/>
                <w:szCs w:val="22"/>
                <w:lang w:eastAsia="en-US"/>
              </w:rPr>
              <w:t>Reports and accounts</w:t>
            </w:r>
          </w:p>
        </w:tc>
        <w:tc>
          <w:tcPr>
            <w:tcW w:w="595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5BD95D6" w14:textId="77777777" w:rsidR="0045199A" w:rsidRPr="001B7E40" w:rsidRDefault="001C06D6" w:rsidP="0045132F">
            <w:pPr>
              <w:pStyle w:val="ITTtable"/>
              <w:jc w:val="left"/>
              <w:rPr>
                <w:sz w:val="22"/>
                <w:szCs w:val="22"/>
                <w:lang w:eastAsia="en-US"/>
              </w:rPr>
            </w:pPr>
            <w:r w:rsidRPr="001B7E40">
              <w:rPr>
                <w:sz w:val="22"/>
                <w:szCs w:val="22"/>
                <w:lang w:eastAsia="en-US"/>
              </w:rPr>
              <w:t>Adobe Acrobat PDF or Microsoft Word HTML</w:t>
            </w:r>
            <w:r w:rsidR="0057717D" w:rsidRPr="001B7E40">
              <w:rPr>
                <w:sz w:val="22"/>
                <w:szCs w:val="22"/>
                <w:lang w:eastAsia="en-US"/>
              </w:rPr>
              <w:t xml:space="preserve"> </w:t>
            </w:r>
          </w:p>
          <w:p w14:paraId="33B212D0" w14:textId="652A2934" w:rsidR="001C06D6" w:rsidRPr="001B7E40" w:rsidRDefault="001C06D6" w:rsidP="0045132F">
            <w:pPr>
              <w:pStyle w:val="ITTtable"/>
              <w:jc w:val="left"/>
              <w:rPr>
                <w:sz w:val="22"/>
                <w:szCs w:val="22"/>
                <w:lang w:eastAsia="en-US"/>
              </w:rPr>
            </w:pPr>
            <w:r w:rsidRPr="001B7E40">
              <w:rPr>
                <w:sz w:val="22"/>
                <w:szCs w:val="22"/>
                <w:lang w:eastAsia="en-US"/>
              </w:rPr>
              <w:t>(Version 20</w:t>
            </w:r>
            <w:r w:rsidR="0060503D" w:rsidRPr="001B7E40">
              <w:rPr>
                <w:sz w:val="22"/>
                <w:szCs w:val="22"/>
                <w:lang w:eastAsia="en-US"/>
              </w:rPr>
              <w:t>1</w:t>
            </w:r>
            <w:r w:rsidRPr="001B7E40">
              <w:rPr>
                <w:sz w:val="22"/>
                <w:szCs w:val="22"/>
                <w:lang w:eastAsia="en-US"/>
              </w:rPr>
              <w:t>0 compatible)</w:t>
            </w:r>
          </w:p>
        </w:tc>
      </w:tr>
      <w:tr w:rsidR="00F9697E" w:rsidRPr="001B7E40" w14:paraId="3B5A4C5B" w14:textId="77777777" w:rsidTr="0045199A">
        <w:tc>
          <w:tcPr>
            <w:tcW w:w="35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F65D77A" w14:textId="15768866" w:rsidR="007B6390" w:rsidRPr="001B7E40" w:rsidRDefault="007B6390" w:rsidP="0045132F">
            <w:pPr>
              <w:pStyle w:val="ITTtable"/>
              <w:jc w:val="left"/>
              <w:rPr>
                <w:sz w:val="22"/>
                <w:szCs w:val="22"/>
                <w:lang w:eastAsia="en-US"/>
              </w:rPr>
            </w:pPr>
            <w:r w:rsidRPr="001B7E40">
              <w:rPr>
                <w:sz w:val="22"/>
                <w:szCs w:val="22"/>
                <w:lang w:eastAsia="en-US"/>
              </w:rPr>
              <w:t>Documents on which a signature is required (Declaration</w:t>
            </w:r>
            <w:r w:rsidR="005B251B" w:rsidRPr="001B7E40">
              <w:rPr>
                <w:sz w:val="22"/>
                <w:szCs w:val="22"/>
                <w:lang w:eastAsia="en-US"/>
              </w:rPr>
              <w:t>s</w:t>
            </w:r>
            <w:r w:rsidR="00D76537" w:rsidRPr="001B7E40">
              <w:rPr>
                <w:sz w:val="22"/>
                <w:szCs w:val="22"/>
                <w:lang w:eastAsia="en-US"/>
              </w:rPr>
              <w:t>)</w:t>
            </w:r>
          </w:p>
        </w:tc>
        <w:tc>
          <w:tcPr>
            <w:tcW w:w="595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086D6B" w14:textId="6E6C1D66" w:rsidR="007B6390" w:rsidRPr="001B7E40" w:rsidRDefault="00D76537" w:rsidP="0045132F">
            <w:pPr>
              <w:pStyle w:val="ITTtable"/>
              <w:jc w:val="left"/>
              <w:rPr>
                <w:sz w:val="22"/>
                <w:szCs w:val="22"/>
                <w:lang w:eastAsia="en-US"/>
              </w:rPr>
            </w:pPr>
            <w:r w:rsidRPr="001B7E40">
              <w:rPr>
                <w:sz w:val="22"/>
                <w:szCs w:val="22"/>
                <w:lang w:eastAsia="en-US"/>
              </w:rPr>
              <w:t>Scanned and reproduced in Adobe Acrobat PDF</w:t>
            </w:r>
            <w:r w:rsidR="00843B13" w:rsidRPr="001B7E40">
              <w:rPr>
                <w:sz w:val="22"/>
                <w:szCs w:val="22"/>
                <w:lang w:eastAsia="en-US"/>
              </w:rPr>
              <w:t xml:space="preserve"> or Microsoft Word HTML (Version 2010 compatible) with an electronic signature </w:t>
            </w:r>
          </w:p>
        </w:tc>
      </w:tr>
    </w:tbl>
    <w:p w14:paraId="1AD24DAF" w14:textId="77777777" w:rsidR="001C322A" w:rsidRDefault="001C322A" w:rsidP="0045132F">
      <w:pPr>
        <w:pStyle w:val="PQQJustified"/>
        <w:spacing w:before="0" w:after="0"/>
        <w:ind w:left="0"/>
        <w:jc w:val="left"/>
      </w:pPr>
    </w:p>
    <w:p w14:paraId="0AAC99A7" w14:textId="77777777" w:rsidR="0012410F" w:rsidRPr="001B7E40" w:rsidRDefault="0012410F" w:rsidP="001C322A">
      <w:pPr>
        <w:pStyle w:val="PQQJustified"/>
        <w:spacing w:before="0" w:after="0"/>
        <w:ind w:left="0"/>
      </w:pPr>
      <w:r w:rsidRPr="001B7E40">
        <w:lastRenderedPageBreak/>
        <w:t>Bidders should name each of the documents in the Bid in the following format:</w:t>
      </w:r>
    </w:p>
    <w:p w14:paraId="1A8F56CA" w14:textId="77777777" w:rsidR="0012410F" w:rsidRPr="001B7E40" w:rsidRDefault="0012410F" w:rsidP="001C322A">
      <w:pPr>
        <w:pStyle w:val="PQQJustified"/>
        <w:spacing w:before="0" w:after="0"/>
        <w:ind w:left="0"/>
      </w:pPr>
    </w:p>
    <w:p w14:paraId="080142ED" w14:textId="24993921" w:rsidR="0012410F" w:rsidRPr="001B7E40" w:rsidRDefault="0012410F" w:rsidP="001C322A">
      <w:pPr>
        <w:pStyle w:val="PQQJustified"/>
        <w:spacing w:before="0" w:after="0"/>
        <w:ind w:left="0"/>
      </w:pPr>
      <w:r w:rsidRPr="001B7E40">
        <w:t xml:space="preserve">“[insert Bidder name] – </w:t>
      </w:r>
      <w:r w:rsidR="00A72DCF">
        <w:t>[Insert Document name]</w:t>
      </w:r>
      <w:r w:rsidRPr="001B7E40">
        <w:t>”</w:t>
      </w:r>
    </w:p>
    <w:p w14:paraId="198D823D" w14:textId="77777777" w:rsidR="0012410F" w:rsidRPr="001B7E40" w:rsidRDefault="0012410F" w:rsidP="001C322A">
      <w:pPr>
        <w:pStyle w:val="PQQJustified"/>
        <w:spacing w:before="0" w:after="0"/>
        <w:ind w:left="0"/>
      </w:pPr>
    </w:p>
    <w:p w14:paraId="753C9EC0" w14:textId="77777777" w:rsidR="00750BED" w:rsidRPr="001B7E40" w:rsidRDefault="001C06D6" w:rsidP="001C322A">
      <w:pPr>
        <w:pStyle w:val="PQQJustified"/>
        <w:spacing w:before="0" w:after="0"/>
        <w:ind w:left="0"/>
      </w:pPr>
      <w:r w:rsidRPr="001B7E40">
        <w:t xml:space="preserve">Failure to provide the Bid in the required format may lead to a Bidder’s </w:t>
      </w:r>
      <w:r w:rsidR="00C17DC6" w:rsidRPr="001B7E40">
        <w:t>Bid</w:t>
      </w:r>
      <w:r w:rsidRPr="001B7E40">
        <w:t xml:space="preserve"> being set aside without evaluation and the Bidder’s exclusion from further consideration in </w:t>
      </w:r>
      <w:r w:rsidR="00C17DC6" w:rsidRPr="001B7E40">
        <w:t>this p</w:t>
      </w:r>
      <w:r w:rsidRPr="001B7E40">
        <w:t>rocurement.</w:t>
      </w:r>
      <w:r w:rsidR="0043557C" w:rsidRPr="001B7E40">
        <w:t xml:space="preserve"> </w:t>
      </w:r>
    </w:p>
    <w:p w14:paraId="59813C7D" w14:textId="77777777" w:rsidR="00750BED" w:rsidRPr="001B7E40" w:rsidRDefault="00750BED" w:rsidP="001C322A">
      <w:pPr>
        <w:pStyle w:val="PQQJustified"/>
        <w:spacing w:before="0" w:after="0"/>
        <w:ind w:left="0"/>
      </w:pPr>
    </w:p>
    <w:p w14:paraId="43F2D1F7" w14:textId="43032930" w:rsidR="0043557C" w:rsidRDefault="0043557C" w:rsidP="001C322A">
      <w:pPr>
        <w:pStyle w:val="PQQJustified"/>
        <w:spacing w:before="0" w:after="0"/>
        <w:ind w:left="0"/>
      </w:pPr>
      <w:r w:rsidRPr="001B7E40">
        <w:t>If submitted Bid do</w:t>
      </w:r>
      <w:r w:rsidR="007A1B97" w:rsidRPr="001B7E40">
        <w:t>c</w:t>
      </w:r>
      <w:r w:rsidRPr="001B7E40">
        <w:t xml:space="preserve">uments are corrupted, UK </w:t>
      </w:r>
      <w:r w:rsidR="001D663B" w:rsidRPr="001B7E40">
        <w:t>Biobank</w:t>
      </w:r>
      <w:r w:rsidRPr="001B7E40">
        <w:t xml:space="preserve"> reserves the right to seek clarification from the Bidder and to exclude the Bidder from the procurement process if appropriate</w:t>
      </w:r>
      <w:r w:rsidR="00750BED" w:rsidRPr="001B7E40">
        <w:t xml:space="preserve"> clarification is not received</w:t>
      </w:r>
      <w:r w:rsidRPr="001B7E40">
        <w:t xml:space="preserve">. </w:t>
      </w:r>
    </w:p>
    <w:p w14:paraId="4508FC6A" w14:textId="77777777" w:rsidR="007A5A38" w:rsidRDefault="007A5A38" w:rsidP="001C322A">
      <w:pPr>
        <w:pStyle w:val="PQQJustified"/>
        <w:spacing w:before="0" w:after="0"/>
        <w:ind w:left="0"/>
      </w:pPr>
    </w:p>
    <w:p w14:paraId="0FE5EE87" w14:textId="104CA348" w:rsidR="007A5A38" w:rsidRDefault="007A5A38" w:rsidP="007A5A38">
      <w:pPr>
        <w:tabs>
          <w:tab w:val="left" w:pos="284"/>
        </w:tabs>
        <w:spacing w:before="0" w:after="0"/>
        <w:jc w:val="both"/>
      </w:pPr>
      <w:r>
        <w:t>Bids must be signed where requested. Electronic signatures are acceptable, but names typed into signature boxes are not acceptable. Documents may also be printed, signed by hand, and scanned back in an appropriate format detailed in the table above.</w:t>
      </w:r>
    </w:p>
    <w:p w14:paraId="00C8E5F7" w14:textId="77777777" w:rsidR="0011345F" w:rsidRPr="001B7E40" w:rsidRDefault="0011345F" w:rsidP="001C322A">
      <w:pPr>
        <w:pStyle w:val="PQQJustified"/>
        <w:spacing w:before="0" w:after="0"/>
        <w:ind w:left="0"/>
      </w:pPr>
    </w:p>
    <w:p w14:paraId="362AE18A" w14:textId="383B28CC" w:rsidR="0011345F" w:rsidRPr="001B7E40" w:rsidRDefault="001C322A" w:rsidP="007D42A7">
      <w:pPr>
        <w:pStyle w:val="PQQJustified"/>
        <w:spacing w:before="0" w:after="120"/>
        <w:ind w:left="0"/>
        <w:rPr>
          <w:b/>
        </w:rPr>
      </w:pPr>
      <w:r>
        <w:rPr>
          <w:b/>
        </w:rPr>
        <w:t>4.2.1</w:t>
      </w:r>
      <w:r w:rsidR="00156768">
        <w:rPr>
          <w:b/>
        </w:rPr>
        <w:t>1</w:t>
      </w:r>
      <w:r>
        <w:rPr>
          <w:b/>
        </w:rPr>
        <w:t xml:space="preserve"> </w:t>
      </w:r>
      <w:r w:rsidR="0011345F" w:rsidRPr="001B7E40">
        <w:rPr>
          <w:b/>
        </w:rPr>
        <w:t>Further Information</w:t>
      </w:r>
    </w:p>
    <w:p w14:paraId="7D043AAE" w14:textId="25A2C29D" w:rsidR="0011345F" w:rsidRPr="001B7E40" w:rsidRDefault="00EB45D3" w:rsidP="001C322A">
      <w:pPr>
        <w:pStyle w:val="PQQJustified"/>
        <w:spacing w:before="0" w:after="0"/>
        <w:ind w:left="0"/>
      </w:pPr>
      <w:r w:rsidRPr="001B7E40">
        <w:t xml:space="preserve">UK </w:t>
      </w:r>
      <w:r w:rsidR="001D663B" w:rsidRPr="001B7E40">
        <w:t>Biobank</w:t>
      </w:r>
      <w:r w:rsidR="0011345F" w:rsidRPr="001B7E40">
        <w:t xml:space="preserve"> reserves the right</w:t>
      </w:r>
      <w:r w:rsidR="00946287" w:rsidRPr="001B7E40">
        <w:t xml:space="preserve">, at its sole discretion, </w:t>
      </w:r>
      <w:r w:rsidR="0011345F" w:rsidRPr="001B7E40">
        <w:t>to require Bidders to clarify their Bids or to submit supplementary information and to take such clarifications or supplementary information into account in applying the selection criteria or the award criteria (as applicable).</w:t>
      </w:r>
    </w:p>
    <w:p w14:paraId="264C16CE" w14:textId="77777777" w:rsidR="0011345F" w:rsidRPr="001B7E40" w:rsidRDefault="0011345F" w:rsidP="001C322A">
      <w:pPr>
        <w:pStyle w:val="PQQJustified"/>
        <w:spacing w:before="0" w:after="0"/>
        <w:ind w:left="0"/>
      </w:pPr>
    </w:p>
    <w:p w14:paraId="50139E66" w14:textId="50704325" w:rsidR="0011345F" w:rsidRPr="001B7E40" w:rsidRDefault="0011345F" w:rsidP="001C322A">
      <w:pPr>
        <w:pStyle w:val="PQQJustified"/>
        <w:spacing w:before="0" w:after="0"/>
        <w:ind w:left="0"/>
      </w:pPr>
      <w:r w:rsidRPr="001B7E40">
        <w:t xml:space="preserve">In relation to the selection criteria, </w:t>
      </w:r>
      <w:r w:rsidR="00EB45D3" w:rsidRPr="001B7E40">
        <w:t xml:space="preserve">UK </w:t>
      </w:r>
      <w:r w:rsidR="001D663B" w:rsidRPr="001B7E40">
        <w:t>Biobank</w:t>
      </w:r>
      <w:r w:rsidRPr="001B7E40">
        <w:t xml:space="preserve"> also reserves the right</w:t>
      </w:r>
      <w:r w:rsidR="00946287" w:rsidRPr="001B7E40">
        <w:t xml:space="preserve">, at its sole discretion, </w:t>
      </w:r>
      <w:r w:rsidRPr="001B7E40">
        <w:t xml:space="preserve">to seek further information about Bidders’ economic </w:t>
      </w:r>
      <w:r w:rsidR="00C17DC6" w:rsidRPr="001B7E40">
        <w:t>and</w:t>
      </w:r>
      <w:r w:rsidRPr="001B7E40">
        <w:t xml:space="preserve"> financial standing and professional and technical ability through the carrying out of appropriate searches and independent enquiries, including requesting references.</w:t>
      </w:r>
    </w:p>
    <w:p w14:paraId="726A5484" w14:textId="77777777" w:rsidR="009A1148" w:rsidRPr="001B7E40" w:rsidRDefault="009A1148" w:rsidP="001C322A">
      <w:pPr>
        <w:pStyle w:val="PQQJustified"/>
        <w:spacing w:before="0" w:after="0"/>
        <w:ind w:left="0"/>
        <w:rPr>
          <w:color w:val="FF0000"/>
        </w:rPr>
      </w:pPr>
    </w:p>
    <w:p w14:paraId="74394EA0" w14:textId="5098FB11" w:rsidR="009A1148" w:rsidRDefault="001C322A" w:rsidP="007D42A7">
      <w:pPr>
        <w:spacing w:before="0" w:after="120"/>
        <w:jc w:val="both"/>
        <w:rPr>
          <w:b/>
        </w:rPr>
      </w:pPr>
      <w:r>
        <w:rPr>
          <w:b/>
        </w:rPr>
        <w:t>4.2.1</w:t>
      </w:r>
      <w:r w:rsidR="00156768">
        <w:rPr>
          <w:b/>
        </w:rPr>
        <w:t>2</w:t>
      </w:r>
      <w:r>
        <w:rPr>
          <w:b/>
        </w:rPr>
        <w:t xml:space="preserve"> </w:t>
      </w:r>
      <w:r w:rsidR="009A1148" w:rsidRPr="001B7E40">
        <w:rPr>
          <w:b/>
        </w:rPr>
        <w:t>Consortia</w:t>
      </w:r>
    </w:p>
    <w:p w14:paraId="466B9BE5" w14:textId="0C01A6A9" w:rsidR="009A1148" w:rsidRPr="001B7E40" w:rsidRDefault="009A1148" w:rsidP="001C322A">
      <w:pPr>
        <w:pStyle w:val="PQQJustified"/>
        <w:spacing w:before="0" w:after="0"/>
        <w:ind w:left="0"/>
      </w:pPr>
      <w:r w:rsidRPr="001B7E40">
        <w:t>In the case of a Bidder consisting of a consortium of more than one legal entity, that consortium will be treated a</w:t>
      </w:r>
      <w:r w:rsidR="00654256" w:rsidRPr="001B7E40">
        <w:t>s a</w:t>
      </w:r>
      <w:r w:rsidRPr="001B7E40">
        <w:t xml:space="preserve"> single Bidder for the purposes </w:t>
      </w:r>
      <w:r w:rsidR="00400121" w:rsidRPr="001B7E40">
        <w:t>of this p</w:t>
      </w:r>
      <w:r w:rsidRPr="001B7E40">
        <w:t>rocurement</w:t>
      </w:r>
      <w:r w:rsidR="00434B82" w:rsidRPr="001B7E40">
        <w:t xml:space="preserve">, except that each member of the consortium must complete and sign </w:t>
      </w:r>
      <w:r w:rsidR="00B90F2D" w:rsidRPr="001B7E40">
        <w:t>a completed Part 1 and Part 2 of the selection questions,</w:t>
      </w:r>
      <w:r w:rsidR="00434B82" w:rsidRPr="001B7E40">
        <w:t xml:space="preserve"> Declaration of Consent and Conflicts of Interests Declaration</w:t>
      </w:r>
      <w:r w:rsidR="00C3014F" w:rsidRPr="001B7E40">
        <w:t xml:space="preserve">. </w:t>
      </w:r>
    </w:p>
    <w:p w14:paraId="76FACD5D" w14:textId="77777777" w:rsidR="00C3014F" w:rsidRPr="001B7E40" w:rsidRDefault="00C3014F" w:rsidP="001C322A">
      <w:pPr>
        <w:pStyle w:val="PQQJustified"/>
        <w:spacing w:before="0" w:after="0"/>
        <w:ind w:left="0"/>
      </w:pPr>
    </w:p>
    <w:p w14:paraId="2393CF5A" w14:textId="2531615C" w:rsidR="00C3014F" w:rsidRPr="001B7E40" w:rsidRDefault="00C3014F" w:rsidP="001C322A">
      <w:pPr>
        <w:pStyle w:val="PQQJustified"/>
        <w:spacing w:before="0" w:after="0"/>
        <w:ind w:left="0"/>
      </w:pPr>
      <w:r w:rsidRPr="001B7E40">
        <w:t>If you are bidding on behalf of a group (consortium) or you intend to use sub-contractors, you must provide a response to the selection questions in ITT Volume 2</w:t>
      </w:r>
      <w:r w:rsidR="00B90F2D" w:rsidRPr="001B7E40">
        <w:t xml:space="preserve"> Part 3</w:t>
      </w:r>
      <w:r w:rsidRPr="001B7E40">
        <w:t xml:space="preserve"> on behalf of the consortium and/or any sub-contractors (as if references to “the Bidder” were references to the consortium member). The Bidder should provide a single combined response to the award questions.</w:t>
      </w:r>
    </w:p>
    <w:p w14:paraId="52F95F76" w14:textId="77777777" w:rsidR="00C3014F" w:rsidRPr="001B7E40" w:rsidRDefault="00C3014F" w:rsidP="001C322A">
      <w:pPr>
        <w:pStyle w:val="PQQJustified"/>
        <w:spacing w:before="0" w:after="0"/>
        <w:ind w:left="0"/>
      </w:pPr>
    </w:p>
    <w:p w14:paraId="7199A751" w14:textId="30A53BBF" w:rsidR="00654256" w:rsidRPr="001B7E40" w:rsidRDefault="00654256" w:rsidP="001C322A">
      <w:pPr>
        <w:pStyle w:val="PQQJustified"/>
        <w:spacing w:before="0" w:after="0"/>
        <w:ind w:left="0"/>
      </w:pPr>
      <w:r w:rsidRPr="001B7E40">
        <w:t xml:space="preserve">Bidders should note that UK </w:t>
      </w:r>
      <w:r w:rsidR="001D663B" w:rsidRPr="001B7E40">
        <w:t>Biobank</w:t>
      </w:r>
      <w:r w:rsidRPr="001B7E40">
        <w:t xml:space="preserve"> may require an unincorporated consortium to form a legal entity immediately prior to award of any contract, or alternatively, where a contract is to be entered into with each of the consortium members, each member will be required to undertake joint and several liability.</w:t>
      </w:r>
    </w:p>
    <w:p w14:paraId="63D6089C" w14:textId="12C8C5B6" w:rsidR="008260B2" w:rsidRDefault="008260B2">
      <w:pPr>
        <w:spacing w:before="0" w:after="0"/>
        <w:rPr>
          <w:b/>
          <w:bCs/>
          <w:kern w:val="32"/>
        </w:rPr>
      </w:pPr>
      <w:bookmarkStart w:id="87" w:name="_Toc171398580"/>
      <w:bookmarkStart w:id="88" w:name="_Toc171398848"/>
      <w:bookmarkStart w:id="89" w:name="_Toc171399330"/>
      <w:bookmarkStart w:id="90" w:name="_Toc171399597"/>
      <w:bookmarkStart w:id="91" w:name="_Toc171399863"/>
      <w:bookmarkStart w:id="92" w:name="_Toc171400130"/>
      <w:bookmarkStart w:id="93" w:name="_Toc171405098"/>
      <w:bookmarkStart w:id="94" w:name="_Toc171405606"/>
      <w:bookmarkStart w:id="95" w:name="_Toc171405886"/>
      <w:bookmarkStart w:id="96" w:name="_Toc171406166"/>
      <w:bookmarkStart w:id="97" w:name="_Toc171406446"/>
      <w:bookmarkStart w:id="98" w:name="_Toc171406721"/>
      <w:bookmarkStart w:id="99" w:name="_Toc171406992"/>
      <w:bookmarkStart w:id="100" w:name="_Toc171407264"/>
      <w:bookmarkStart w:id="101" w:name="_Toc171407534"/>
      <w:bookmarkStart w:id="102" w:name="_Toc171407805"/>
      <w:bookmarkStart w:id="103" w:name="_Toc171408074"/>
      <w:bookmarkStart w:id="104" w:name="_Toc171408348"/>
      <w:bookmarkStart w:id="105" w:name="_Toc171398849"/>
      <w:bookmarkStart w:id="106" w:name="_Toc171399331"/>
      <w:bookmarkStart w:id="107" w:name="_Toc171399598"/>
      <w:bookmarkStart w:id="108" w:name="_Toc171399864"/>
      <w:bookmarkStart w:id="109" w:name="_Toc171400131"/>
      <w:bookmarkStart w:id="110" w:name="_Toc171405099"/>
      <w:bookmarkStart w:id="111" w:name="_Toc171405607"/>
      <w:bookmarkStart w:id="112" w:name="_Toc171405887"/>
      <w:bookmarkStart w:id="113" w:name="_Toc171406167"/>
      <w:bookmarkStart w:id="114" w:name="_Toc171406447"/>
      <w:bookmarkStart w:id="115" w:name="_Toc171406722"/>
      <w:bookmarkStart w:id="116" w:name="_Toc171406993"/>
      <w:bookmarkStart w:id="117" w:name="_Toc171407265"/>
      <w:bookmarkStart w:id="118" w:name="_Toc171407535"/>
      <w:bookmarkStart w:id="119" w:name="_Toc171407806"/>
      <w:bookmarkStart w:id="120" w:name="_Toc171408075"/>
      <w:bookmarkStart w:id="121" w:name="_Toc171408349"/>
      <w:bookmarkStart w:id="122" w:name="_Toc171405100"/>
      <w:bookmarkStart w:id="123" w:name="_Ref173305355"/>
      <w:bookmarkStart w:id="124" w:name="_Toc324422214"/>
      <w:bookmarkStart w:id="125" w:name="_Toc420075474"/>
      <w:bookmarkEnd w:id="82"/>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3FFBF52B" w14:textId="14AA4998" w:rsidR="001C06D6" w:rsidRPr="001B7E40" w:rsidRDefault="001C06D6" w:rsidP="001C322A">
      <w:pPr>
        <w:pStyle w:val="Heading1"/>
        <w:tabs>
          <w:tab w:val="clear" w:pos="432"/>
          <w:tab w:val="num" w:pos="720"/>
        </w:tabs>
        <w:spacing w:before="0" w:after="0"/>
        <w:ind w:left="720" w:hanging="720"/>
        <w:jc w:val="both"/>
        <w:rPr>
          <w:sz w:val="22"/>
          <w:szCs w:val="22"/>
        </w:rPr>
      </w:pPr>
      <w:r w:rsidRPr="001B7E40">
        <w:rPr>
          <w:sz w:val="22"/>
          <w:szCs w:val="22"/>
        </w:rPr>
        <w:t xml:space="preserve">UK </w:t>
      </w:r>
      <w:r w:rsidR="001D663B" w:rsidRPr="001B7E40">
        <w:rPr>
          <w:sz w:val="22"/>
          <w:szCs w:val="22"/>
        </w:rPr>
        <w:t>Biobank</w:t>
      </w:r>
      <w:r w:rsidRPr="001B7E40">
        <w:rPr>
          <w:sz w:val="22"/>
          <w:szCs w:val="22"/>
        </w:rPr>
        <w:t xml:space="preserve"> P</w:t>
      </w:r>
      <w:r w:rsidR="007B72E1" w:rsidRPr="001B7E40">
        <w:rPr>
          <w:sz w:val="22"/>
          <w:szCs w:val="22"/>
        </w:rPr>
        <w:t>rocurement</w:t>
      </w:r>
      <w:r w:rsidRPr="001B7E40">
        <w:rPr>
          <w:sz w:val="22"/>
          <w:szCs w:val="22"/>
        </w:rPr>
        <w:t xml:space="preserve"> R</w:t>
      </w:r>
      <w:bookmarkEnd w:id="122"/>
      <w:bookmarkEnd w:id="123"/>
      <w:bookmarkEnd w:id="124"/>
      <w:r w:rsidR="007B72E1" w:rsidRPr="001B7E40">
        <w:rPr>
          <w:sz w:val="22"/>
          <w:szCs w:val="22"/>
        </w:rPr>
        <w:t>ules</w:t>
      </w:r>
      <w:bookmarkEnd w:id="125"/>
    </w:p>
    <w:p w14:paraId="3FF94DE2" w14:textId="77777777" w:rsidR="001C06D6" w:rsidRPr="001B7E40" w:rsidRDefault="001C06D6" w:rsidP="001C322A">
      <w:pPr>
        <w:pStyle w:val="ITTnormal"/>
        <w:spacing w:before="0" w:after="0"/>
      </w:pPr>
    </w:p>
    <w:p w14:paraId="5A2DBA15" w14:textId="77777777" w:rsidR="001C06D6" w:rsidRPr="001B7E40" w:rsidRDefault="00147D58" w:rsidP="001C322A">
      <w:pPr>
        <w:pStyle w:val="Heading2"/>
        <w:tabs>
          <w:tab w:val="clear" w:pos="1116"/>
          <w:tab w:val="num" w:pos="720"/>
        </w:tabs>
        <w:spacing w:before="0" w:after="120"/>
        <w:ind w:left="720" w:hanging="720"/>
        <w:rPr>
          <w:sz w:val="22"/>
          <w:szCs w:val="22"/>
        </w:rPr>
      </w:pPr>
      <w:bookmarkStart w:id="126" w:name="_Toc420075475"/>
      <w:r w:rsidRPr="001B7E40">
        <w:rPr>
          <w:sz w:val="22"/>
          <w:szCs w:val="22"/>
        </w:rPr>
        <w:t>General</w:t>
      </w:r>
      <w:bookmarkEnd w:id="126"/>
      <w:r w:rsidR="004E663E" w:rsidRPr="001B7E40">
        <w:rPr>
          <w:sz w:val="22"/>
          <w:szCs w:val="22"/>
        </w:rPr>
        <w:t xml:space="preserve"> </w:t>
      </w:r>
    </w:p>
    <w:p w14:paraId="25B3DDC2" w14:textId="1D7B9067" w:rsidR="00147D58" w:rsidRPr="001B7E40" w:rsidRDefault="00147D58" w:rsidP="001C322A">
      <w:pPr>
        <w:pStyle w:val="ITTnormal"/>
        <w:spacing w:before="0" w:after="0"/>
        <w:ind w:left="0"/>
      </w:pPr>
      <w:r w:rsidRPr="001B7E40">
        <w:t>Bidders must comply and ensure that their Bid response complies with the prov</w:t>
      </w:r>
      <w:r w:rsidR="0044392D" w:rsidRPr="001B7E40">
        <w:t xml:space="preserve">isions set out in this Section </w:t>
      </w:r>
      <w:r w:rsidR="00BB33D2" w:rsidRPr="001B7E40">
        <w:t>5</w:t>
      </w:r>
      <w:r w:rsidRPr="001B7E40">
        <w:t xml:space="preserve">. Any Bid which fails to comply with the provisions of this ITT and any amendments and/or supplementary information issued subsequent to it, </w:t>
      </w:r>
      <w:r w:rsidR="0012410F" w:rsidRPr="001B7E40">
        <w:t>may</w:t>
      </w:r>
      <w:r w:rsidRPr="001B7E40">
        <w:t xml:space="preserve"> be disqualified and the provisions of Section </w:t>
      </w:r>
      <w:r w:rsidR="00BB33D2" w:rsidRPr="001B7E40">
        <w:t>5</w:t>
      </w:r>
      <w:r w:rsidRPr="001B7E40">
        <w:t>.10 shall apply.</w:t>
      </w:r>
    </w:p>
    <w:p w14:paraId="004F310D" w14:textId="77777777" w:rsidR="00147D58" w:rsidRPr="001B7E40" w:rsidRDefault="00147D58" w:rsidP="001C322A">
      <w:pPr>
        <w:pStyle w:val="ITTnormal"/>
        <w:spacing w:before="0" w:after="0"/>
        <w:ind w:left="0"/>
      </w:pPr>
    </w:p>
    <w:p w14:paraId="79195D77" w14:textId="6196E411" w:rsidR="001C06D6" w:rsidRPr="001B7E40" w:rsidRDefault="00EB45D3" w:rsidP="001C322A">
      <w:pPr>
        <w:pStyle w:val="ITTnormal"/>
        <w:spacing w:before="0" w:after="0"/>
        <w:ind w:left="0"/>
      </w:pPr>
      <w:r w:rsidRPr="001B7E40">
        <w:t xml:space="preserve">UK </w:t>
      </w:r>
      <w:r w:rsidR="001D663B" w:rsidRPr="001B7E40">
        <w:t>Biobank</w:t>
      </w:r>
      <w:r w:rsidR="00147D58" w:rsidRPr="001B7E40">
        <w:t xml:space="preserve"> reserves the right, at its sole discretion, to reject any Bidder that fails to comply fully with the requirements of the process set out in this document, or which makes any misrepresentation in supplying any information requested.</w:t>
      </w:r>
    </w:p>
    <w:p w14:paraId="5D23A2B4" w14:textId="77777777" w:rsidR="00147D58" w:rsidRPr="001B7E40" w:rsidRDefault="00147D58" w:rsidP="001C322A">
      <w:pPr>
        <w:pStyle w:val="ITTnormal"/>
        <w:spacing w:before="0" w:after="0"/>
        <w:rPr>
          <w:color w:val="FF0000"/>
        </w:rPr>
      </w:pPr>
    </w:p>
    <w:p w14:paraId="3B25C103" w14:textId="77777777" w:rsidR="001C06D6" w:rsidRPr="001B7E40" w:rsidRDefault="00147D58" w:rsidP="001C322A">
      <w:pPr>
        <w:pStyle w:val="Heading2"/>
        <w:tabs>
          <w:tab w:val="clear" w:pos="1116"/>
          <w:tab w:val="num" w:pos="720"/>
        </w:tabs>
        <w:spacing w:before="0" w:after="120"/>
        <w:ind w:left="720" w:hanging="720"/>
        <w:rPr>
          <w:sz w:val="22"/>
          <w:szCs w:val="22"/>
        </w:rPr>
      </w:pPr>
      <w:bookmarkStart w:id="127" w:name="_Toc420075476"/>
      <w:r w:rsidRPr="001B7E40">
        <w:rPr>
          <w:sz w:val="22"/>
          <w:szCs w:val="22"/>
        </w:rPr>
        <w:t>Specific Bid Requirements</w:t>
      </w:r>
      <w:bookmarkEnd w:id="127"/>
    </w:p>
    <w:p w14:paraId="35F05256" w14:textId="600A7403" w:rsidR="00147D58" w:rsidRPr="001B7E40" w:rsidRDefault="00147D58" w:rsidP="001C322A">
      <w:pPr>
        <w:pStyle w:val="ITTnormal"/>
        <w:spacing w:before="0" w:after="0"/>
        <w:ind w:left="0"/>
      </w:pPr>
      <w:r w:rsidRPr="001B7E40">
        <w:t>All Bids shall be in English</w:t>
      </w:r>
      <w:r w:rsidR="00982707" w:rsidRPr="001B7E40">
        <w:t xml:space="preserve">, and all prices should be quoted in </w:t>
      </w:r>
      <w:r w:rsidR="00887654" w:rsidRPr="001B7E40">
        <w:t>P</w:t>
      </w:r>
      <w:r w:rsidR="00982707" w:rsidRPr="001B7E40">
        <w:t xml:space="preserve">ounds </w:t>
      </w:r>
      <w:r w:rsidR="00887654" w:rsidRPr="001B7E40">
        <w:t>S</w:t>
      </w:r>
      <w:r w:rsidR="00982707" w:rsidRPr="001B7E40">
        <w:t>terling</w:t>
      </w:r>
      <w:r w:rsidRPr="001B7E40">
        <w:t>. Supporting documents (for example Accounts) should be in English or, alternatively, accompanied by an English translation.</w:t>
      </w:r>
    </w:p>
    <w:p w14:paraId="5F936B48" w14:textId="77777777" w:rsidR="00147D58" w:rsidRPr="001B7E40" w:rsidRDefault="00147D58" w:rsidP="001C322A">
      <w:pPr>
        <w:pStyle w:val="ITTnormal"/>
        <w:spacing w:before="0" w:after="0"/>
        <w:ind w:left="0"/>
      </w:pPr>
    </w:p>
    <w:p w14:paraId="35879248" w14:textId="5E67D127" w:rsidR="00147D58" w:rsidRPr="001B7E40" w:rsidRDefault="00147D58" w:rsidP="001C322A">
      <w:pPr>
        <w:pStyle w:val="ITTnormal"/>
        <w:spacing w:before="0" w:after="0"/>
        <w:ind w:left="0"/>
      </w:pPr>
      <w:r w:rsidRPr="001B7E40">
        <w:t xml:space="preserve">All Bids submitted shall remain valid for acceptance by </w:t>
      </w:r>
      <w:r w:rsidR="00EB45D3" w:rsidRPr="001B7E40">
        <w:t xml:space="preserve">UK </w:t>
      </w:r>
      <w:r w:rsidR="001D663B" w:rsidRPr="001B7E40">
        <w:t>Biobank</w:t>
      </w:r>
      <w:r w:rsidRPr="001B7E40">
        <w:t xml:space="preserve"> for a period of </w:t>
      </w:r>
      <w:r w:rsidR="002F165D" w:rsidRPr="001B7E40">
        <w:t>three months</w:t>
      </w:r>
      <w:r w:rsidRPr="001B7E40">
        <w:t xml:space="preserve"> from the Bid submission date. Submission of a Bid shall be deemed to constitute acceptance of this requirement.</w:t>
      </w:r>
    </w:p>
    <w:p w14:paraId="2D03A7ED" w14:textId="77777777" w:rsidR="00147D58" w:rsidRPr="001B7E40" w:rsidRDefault="00147D58" w:rsidP="001C322A">
      <w:pPr>
        <w:pStyle w:val="ITTnormal"/>
        <w:spacing w:before="0" w:after="0"/>
        <w:ind w:left="0"/>
      </w:pPr>
    </w:p>
    <w:p w14:paraId="004E0BCA" w14:textId="6DC5C25C" w:rsidR="00147D58" w:rsidRPr="001B7E40" w:rsidRDefault="00147D58" w:rsidP="001C322A">
      <w:pPr>
        <w:pStyle w:val="ITTnormal"/>
        <w:spacing w:before="0" w:after="0"/>
        <w:ind w:left="0"/>
      </w:pPr>
      <w:r w:rsidRPr="001B7E40">
        <w:t xml:space="preserve">By signing the Declaration of Consent, the Bidder accepts that any appointment of the Bidder as a Recommended Bidder does not constitute a binding agreement or contract unless and until a formal written contract or contracts have been executed, and agrees that, in the event of their appointment as a Recommended Bidder, the Bidder will complete all necessary steps and execute all documentation as agreed with </w:t>
      </w:r>
      <w:r w:rsidR="00EB45D3" w:rsidRPr="001B7E40">
        <w:t xml:space="preserve">UK </w:t>
      </w:r>
      <w:r w:rsidR="001D663B" w:rsidRPr="001B7E40">
        <w:t>Biobank</w:t>
      </w:r>
      <w:r w:rsidRPr="001B7E40">
        <w:t>.</w:t>
      </w:r>
    </w:p>
    <w:p w14:paraId="4D26EBF2" w14:textId="77777777" w:rsidR="001C06D6" w:rsidRPr="001B7E40" w:rsidRDefault="001C06D6" w:rsidP="001C322A">
      <w:pPr>
        <w:pStyle w:val="ITTnormal"/>
        <w:spacing w:before="0" w:after="0"/>
        <w:rPr>
          <w:color w:val="FF0000"/>
        </w:rPr>
      </w:pPr>
    </w:p>
    <w:p w14:paraId="69367928" w14:textId="77777777" w:rsidR="001C06D6" w:rsidRPr="001B7E40" w:rsidRDefault="001C06D6" w:rsidP="001C322A">
      <w:pPr>
        <w:pStyle w:val="Heading2"/>
        <w:tabs>
          <w:tab w:val="clear" w:pos="1116"/>
          <w:tab w:val="num" w:pos="720"/>
        </w:tabs>
        <w:spacing w:before="0" w:after="120"/>
        <w:ind w:left="720" w:hanging="720"/>
        <w:rPr>
          <w:sz w:val="22"/>
          <w:szCs w:val="22"/>
        </w:rPr>
      </w:pPr>
      <w:bookmarkStart w:id="128" w:name="_Toc324422217"/>
      <w:bookmarkStart w:id="129" w:name="_Toc420075477"/>
      <w:r w:rsidRPr="001B7E40">
        <w:rPr>
          <w:sz w:val="22"/>
          <w:szCs w:val="22"/>
        </w:rPr>
        <w:t>Bidder Eligibility</w:t>
      </w:r>
      <w:bookmarkEnd w:id="128"/>
      <w:bookmarkEnd w:id="129"/>
    </w:p>
    <w:p w14:paraId="62C54E90" w14:textId="57A61760" w:rsidR="001028CD" w:rsidRPr="001B7E40" w:rsidRDefault="00A27162" w:rsidP="001C322A">
      <w:pPr>
        <w:spacing w:before="0" w:after="0"/>
        <w:jc w:val="both"/>
        <w:rPr>
          <w:b/>
        </w:rPr>
      </w:pPr>
      <w:r w:rsidRPr="001B7E40">
        <w:t xml:space="preserve">By signing the Declaration of Consent, </w:t>
      </w:r>
      <w:r w:rsidR="004E663E" w:rsidRPr="001B7E40">
        <w:t>the</w:t>
      </w:r>
      <w:r w:rsidRPr="001B7E40">
        <w:t xml:space="preserve"> Bidder warrants that, save as disclosed in writing to </w:t>
      </w:r>
      <w:r w:rsidR="00EB45D3" w:rsidRPr="001B7E40">
        <w:t xml:space="preserve">UK </w:t>
      </w:r>
      <w:r w:rsidR="001D663B" w:rsidRPr="001B7E40">
        <w:t>Biobank</w:t>
      </w:r>
      <w:r w:rsidRPr="001B7E40">
        <w:t>, any information supplied by it remains true</w:t>
      </w:r>
      <w:r w:rsidR="003E4369" w:rsidRPr="001B7E40">
        <w:t>,</w:t>
      </w:r>
      <w:r w:rsidRPr="001B7E40">
        <w:t xml:space="preserve"> and that</w:t>
      </w:r>
      <w:r w:rsidR="00400121" w:rsidRPr="001B7E40">
        <w:t xml:space="preserve"> t</w:t>
      </w:r>
      <w:r w:rsidR="00F46782" w:rsidRPr="001B7E40">
        <w:t>he Bidder has</w:t>
      </w:r>
      <w:r w:rsidR="00F46782" w:rsidRPr="001B7E40">
        <w:rPr>
          <w:rFonts w:eastAsia="Times New Roman"/>
          <w:lang w:eastAsia="en-US"/>
        </w:rPr>
        <w:t xml:space="preserve"> not, its directors have not, and other persons (</w:t>
      </w:r>
      <w:r w:rsidR="00966C7E" w:rsidRPr="001B7E40">
        <w:rPr>
          <w:rFonts w:eastAsia="Times New Roman"/>
          <w:lang w:eastAsia="en-US"/>
        </w:rPr>
        <w:t xml:space="preserve">if any) having </w:t>
      </w:r>
      <w:r w:rsidR="00F46782" w:rsidRPr="001B7E40">
        <w:rPr>
          <w:rFonts w:eastAsia="Times New Roman"/>
          <w:lang w:eastAsia="en-US"/>
        </w:rPr>
        <w:t xml:space="preserve">powers of representation, decision or control of the </w:t>
      </w:r>
      <w:r w:rsidR="003E4369" w:rsidRPr="001B7E40">
        <w:rPr>
          <w:rFonts w:eastAsia="Times New Roman"/>
          <w:lang w:eastAsia="en-US"/>
        </w:rPr>
        <w:t>Bidder</w:t>
      </w:r>
      <w:r w:rsidR="00F46782" w:rsidRPr="001B7E40">
        <w:rPr>
          <w:rFonts w:eastAsia="Times New Roman"/>
          <w:lang w:eastAsia="en-US"/>
        </w:rPr>
        <w:t xml:space="preserve"> have not, been convicted of any of the offences</w:t>
      </w:r>
      <w:r w:rsidR="001028CD" w:rsidRPr="001B7E40">
        <w:rPr>
          <w:rFonts w:eastAsia="Times New Roman"/>
          <w:lang w:eastAsia="en-US"/>
        </w:rPr>
        <w:t xml:space="preserve"> listed in the ITT Volume 2, Part 1 Section </w:t>
      </w:r>
      <w:r w:rsidR="001028CD" w:rsidRPr="001B7E40">
        <w:t>2 - Grounds for mandatory exclusion</w:t>
      </w:r>
    </w:p>
    <w:p w14:paraId="3CDD4C25" w14:textId="77777777" w:rsidR="007F5CA6" w:rsidRPr="001B7E40" w:rsidRDefault="007F5CA6" w:rsidP="001C322A">
      <w:pPr>
        <w:keepNext/>
        <w:tabs>
          <w:tab w:val="left" w:pos="720"/>
          <w:tab w:val="left" w:pos="993"/>
        </w:tabs>
        <w:spacing w:before="0" w:after="0"/>
        <w:jc w:val="both"/>
        <w:rPr>
          <w:rFonts w:eastAsia="Times New Roman"/>
          <w:lang w:eastAsia="en-US"/>
        </w:rPr>
      </w:pPr>
    </w:p>
    <w:p w14:paraId="42FF7428" w14:textId="1CD8C54C" w:rsidR="001C06D6" w:rsidRPr="001B7E40" w:rsidRDefault="00A27162" w:rsidP="001C322A">
      <w:pPr>
        <w:pStyle w:val="ITTnormal"/>
        <w:spacing w:before="0" w:after="0"/>
        <w:ind w:left="0"/>
      </w:pPr>
      <w:r w:rsidRPr="001B7E40">
        <w:t>I</w:t>
      </w:r>
      <w:r w:rsidR="001C06D6" w:rsidRPr="001B7E40">
        <w:t>f the Bidder</w:t>
      </w:r>
      <w:r w:rsidR="00147D58" w:rsidRPr="001B7E40">
        <w:t xml:space="preserve"> </w:t>
      </w:r>
      <w:r w:rsidR="001C06D6" w:rsidRPr="001B7E40">
        <w:t>makes a misrepresentation in any part of its dealings with, or responses to</w:t>
      </w:r>
      <w:r w:rsidR="00400121" w:rsidRPr="001B7E40">
        <w:t>,</w:t>
      </w:r>
      <w:r w:rsidR="001C06D6" w:rsidRPr="001B7E40">
        <w:t xml:space="preserve"> </w:t>
      </w:r>
      <w:r w:rsidR="00EB45D3" w:rsidRPr="001B7E40">
        <w:t xml:space="preserve">UK </w:t>
      </w:r>
      <w:r w:rsidR="001D663B" w:rsidRPr="001B7E40">
        <w:t>Biobank</w:t>
      </w:r>
      <w:r w:rsidR="001C06D6" w:rsidRPr="001B7E40">
        <w:t xml:space="preserve"> such Bidder may be disqualified</w:t>
      </w:r>
      <w:r w:rsidRPr="001B7E40">
        <w:t>.</w:t>
      </w:r>
    </w:p>
    <w:p w14:paraId="5D180B0E" w14:textId="77777777" w:rsidR="00966C7E" w:rsidRPr="001B7E40" w:rsidRDefault="00966C7E" w:rsidP="001C322A">
      <w:pPr>
        <w:pStyle w:val="ITTnormal"/>
        <w:spacing w:before="0" w:after="0"/>
        <w:rPr>
          <w:color w:val="FF0000"/>
        </w:rPr>
      </w:pPr>
    </w:p>
    <w:p w14:paraId="7E6D00D5" w14:textId="77777777" w:rsidR="001C06D6" w:rsidRPr="001B7E40" w:rsidRDefault="008037C9" w:rsidP="001C322A">
      <w:pPr>
        <w:pStyle w:val="Heading2"/>
        <w:tabs>
          <w:tab w:val="clear" w:pos="1116"/>
          <w:tab w:val="num" w:pos="720"/>
        </w:tabs>
        <w:spacing w:before="0" w:after="120"/>
        <w:ind w:left="720" w:hanging="720"/>
        <w:rPr>
          <w:sz w:val="22"/>
          <w:szCs w:val="22"/>
        </w:rPr>
      </w:pPr>
      <w:bookmarkStart w:id="130" w:name="_Toc165258495"/>
      <w:bookmarkStart w:id="131" w:name="_Toc171405104"/>
      <w:bookmarkStart w:id="132" w:name="_Ref173581289"/>
      <w:bookmarkStart w:id="133" w:name="_Toc324422222"/>
      <w:bookmarkStart w:id="134" w:name="_Toc420075478"/>
      <w:r w:rsidRPr="001B7E40">
        <w:rPr>
          <w:sz w:val="22"/>
          <w:szCs w:val="22"/>
        </w:rPr>
        <w:t xml:space="preserve">Non-Collusion, </w:t>
      </w:r>
      <w:r w:rsidR="001C06D6" w:rsidRPr="001B7E40">
        <w:rPr>
          <w:sz w:val="22"/>
          <w:szCs w:val="22"/>
        </w:rPr>
        <w:t>Canvassing and Contact</w:t>
      </w:r>
      <w:bookmarkEnd w:id="130"/>
      <w:bookmarkEnd w:id="131"/>
      <w:bookmarkEnd w:id="132"/>
      <w:bookmarkEnd w:id="133"/>
      <w:bookmarkEnd w:id="134"/>
    </w:p>
    <w:p w14:paraId="36C5E909" w14:textId="77777777" w:rsidR="00EE1A9B" w:rsidRPr="001B7E40" w:rsidRDefault="00E72F35" w:rsidP="001C322A">
      <w:pPr>
        <w:pStyle w:val="CorpLevel2"/>
        <w:numPr>
          <w:ilvl w:val="0"/>
          <w:numId w:val="0"/>
        </w:numPr>
        <w:spacing w:after="0"/>
        <w:rPr>
          <w:rFonts w:ascii="Arial" w:hAnsi="Arial" w:cs="Arial"/>
          <w:snapToGrid w:val="0"/>
          <w:sz w:val="22"/>
          <w:szCs w:val="22"/>
        </w:rPr>
      </w:pPr>
      <w:r w:rsidRPr="001B7E40">
        <w:rPr>
          <w:rFonts w:ascii="Arial" w:hAnsi="Arial" w:cs="Arial"/>
          <w:snapToGrid w:val="0"/>
          <w:sz w:val="22"/>
          <w:szCs w:val="22"/>
        </w:rPr>
        <w:t>Any Bidder who, in connection with this procurement:</w:t>
      </w:r>
    </w:p>
    <w:p w14:paraId="6189C945" w14:textId="77777777" w:rsidR="00EE1A9B" w:rsidRPr="001B7E40" w:rsidRDefault="00EE1A9B" w:rsidP="001C322A">
      <w:pPr>
        <w:pStyle w:val="CorpLevel2"/>
        <w:numPr>
          <w:ilvl w:val="0"/>
          <w:numId w:val="41"/>
        </w:numPr>
        <w:spacing w:after="0"/>
        <w:rPr>
          <w:rFonts w:ascii="Arial" w:hAnsi="Arial" w:cs="Arial"/>
          <w:snapToGrid w:val="0"/>
          <w:sz w:val="22"/>
          <w:szCs w:val="22"/>
        </w:rPr>
      </w:pPr>
      <w:bookmarkStart w:id="135" w:name="_Ref324416239"/>
      <w:r w:rsidRPr="001B7E40">
        <w:rPr>
          <w:rFonts w:ascii="Arial" w:hAnsi="Arial" w:cs="Arial"/>
          <w:snapToGrid w:val="0"/>
          <w:sz w:val="22"/>
          <w:szCs w:val="22"/>
        </w:rPr>
        <w:t>enters into any agreement or arrangement with any other person with the aim of preventing Bids being made or as to the fixing or adjusting of the amount of any Bid or the conditions on which any Bid is made;</w:t>
      </w:r>
      <w:bookmarkEnd w:id="135"/>
    </w:p>
    <w:p w14:paraId="7DFB5572" w14:textId="35744FE1" w:rsidR="00EE1A9B" w:rsidRPr="001B7E40" w:rsidRDefault="00EE1A9B" w:rsidP="001C322A">
      <w:pPr>
        <w:pStyle w:val="CorpLevel2"/>
        <w:numPr>
          <w:ilvl w:val="0"/>
          <w:numId w:val="41"/>
        </w:numPr>
        <w:spacing w:after="0"/>
        <w:rPr>
          <w:rFonts w:ascii="Arial" w:hAnsi="Arial" w:cs="Arial"/>
          <w:snapToGrid w:val="0"/>
          <w:sz w:val="22"/>
          <w:szCs w:val="22"/>
        </w:rPr>
      </w:pPr>
      <w:bookmarkStart w:id="136" w:name="_Ref324416242"/>
      <w:r w:rsidRPr="001B7E40">
        <w:rPr>
          <w:rFonts w:ascii="Arial" w:hAnsi="Arial" w:cs="Arial"/>
          <w:snapToGrid w:val="0"/>
          <w:sz w:val="22"/>
          <w:szCs w:val="22"/>
        </w:rPr>
        <w:t xml:space="preserve">offers any inducement, fee or reward to any employee or officer of </w:t>
      </w:r>
      <w:r w:rsidR="00EB45D3" w:rsidRPr="001B7E40">
        <w:rPr>
          <w:rFonts w:ascii="Arial" w:hAnsi="Arial" w:cs="Arial"/>
          <w:snapToGrid w:val="0"/>
          <w:sz w:val="22"/>
          <w:szCs w:val="22"/>
        </w:rPr>
        <w:t xml:space="preserve">UK </w:t>
      </w:r>
      <w:r w:rsidR="001D663B" w:rsidRPr="001B7E40">
        <w:rPr>
          <w:rFonts w:ascii="Arial" w:hAnsi="Arial" w:cs="Arial"/>
          <w:snapToGrid w:val="0"/>
          <w:sz w:val="22"/>
          <w:szCs w:val="22"/>
        </w:rPr>
        <w:t>Biobank</w:t>
      </w:r>
      <w:r w:rsidR="00A56AFE" w:rsidRPr="001B7E40">
        <w:rPr>
          <w:rFonts w:ascii="Arial" w:hAnsi="Arial" w:cs="Arial"/>
          <w:snapToGrid w:val="0"/>
          <w:sz w:val="22"/>
          <w:szCs w:val="22"/>
        </w:rPr>
        <w:t xml:space="preserve"> </w:t>
      </w:r>
      <w:r w:rsidRPr="001B7E40">
        <w:rPr>
          <w:rFonts w:ascii="Arial" w:hAnsi="Arial" w:cs="Arial"/>
          <w:snapToGrid w:val="0"/>
          <w:sz w:val="22"/>
          <w:szCs w:val="22"/>
        </w:rPr>
        <w:t xml:space="preserve">or any person acting as an agent, consultant or adviser for </w:t>
      </w:r>
      <w:r w:rsidR="00EB45D3" w:rsidRPr="001B7E40">
        <w:rPr>
          <w:rFonts w:ascii="Arial" w:hAnsi="Arial" w:cs="Arial"/>
          <w:snapToGrid w:val="0"/>
          <w:sz w:val="22"/>
          <w:szCs w:val="22"/>
        </w:rPr>
        <w:t xml:space="preserve">UK </w:t>
      </w:r>
      <w:r w:rsidR="005A4012" w:rsidRPr="001B7E40">
        <w:rPr>
          <w:rFonts w:ascii="Arial" w:hAnsi="Arial" w:cs="Arial"/>
          <w:snapToGrid w:val="0"/>
          <w:sz w:val="22"/>
          <w:szCs w:val="22"/>
        </w:rPr>
        <w:t>Bio</w:t>
      </w:r>
      <w:r w:rsidR="001D663B" w:rsidRPr="001B7E40">
        <w:rPr>
          <w:rFonts w:ascii="Arial" w:hAnsi="Arial" w:cs="Arial"/>
          <w:snapToGrid w:val="0"/>
          <w:sz w:val="22"/>
          <w:szCs w:val="22"/>
        </w:rPr>
        <w:t>bank</w:t>
      </w:r>
      <w:r w:rsidRPr="001B7E40">
        <w:rPr>
          <w:rFonts w:ascii="Arial" w:hAnsi="Arial" w:cs="Arial"/>
          <w:snapToGrid w:val="0"/>
          <w:sz w:val="22"/>
          <w:szCs w:val="22"/>
        </w:rPr>
        <w:t xml:space="preserve"> in connection with th</w:t>
      </w:r>
      <w:r w:rsidR="008037C9" w:rsidRPr="001B7E40">
        <w:rPr>
          <w:rFonts w:ascii="Arial" w:hAnsi="Arial" w:cs="Arial"/>
          <w:snapToGrid w:val="0"/>
          <w:sz w:val="22"/>
          <w:szCs w:val="22"/>
        </w:rPr>
        <w:t xml:space="preserve">is </w:t>
      </w:r>
      <w:r w:rsidRPr="001B7E40">
        <w:rPr>
          <w:rFonts w:ascii="Arial" w:hAnsi="Arial" w:cs="Arial"/>
          <w:snapToGrid w:val="0"/>
          <w:sz w:val="22"/>
          <w:szCs w:val="22"/>
        </w:rPr>
        <w:t>procurement;</w:t>
      </w:r>
      <w:bookmarkEnd w:id="136"/>
    </w:p>
    <w:p w14:paraId="2E0A0082" w14:textId="23BA8DB1" w:rsidR="00EE1A9B" w:rsidRPr="001B7E40" w:rsidRDefault="00EE1A9B" w:rsidP="001C322A">
      <w:pPr>
        <w:pStyle w:val="CorpLevel2"/>
        <w:numPr>
          <w:ilvl w:val="0"/>
          <w:numId w:val="41"/>
        </w:numPr>
        <w:spacing w:after="0"/>
        <w:rPr>
          <w:rFonts w:ascii="Arial" w:hAnsi="Arial" w:cs="Arial"/>
          <w:snapToGrid w:val="0"/>
          <w:sz w:val="22"/>
          <w:szCs w:val="22"/>
        </w:rPr>
      </w:pPr>
      <w:bookmarkStart w:id="137" w:name="_Ref324416244"/>
      <w:r w:rsidRPr="001B7E40">
        <w:rPr>
          <w:rFonts w:ascii="Arial" w:hAnsi="Arial" w:cs="Arial"/>
          <w:snapToGrid w:val="0"/>
          <w:sz w:val="22"/>
          <w:szCs w:val="22"/>
        </w:rPr>
        <w:t xml:space="preserve">informs any person other than </w:t>
      </w:r>
      <w:r w:rsidR="00EB45D3" w:rsidRPr="001B7E40">
        <w:rPr>
          <w:rFonts w:ascii="Arial" w:hAnsi="Arial" w:cs="Arial"/>
          <w:snapToGrid w:val="0"/>
          <w:sz w:val="22"/>
          <w:szCs w:val="22"/>
        </w:rPr>
        <w:t xml:space="preserve">UK </w:t>
      </w:r>
      <w:r w:rsidR="001D663B" w:rsidRPr="001B7E40">
        <w:rPr>
          <w:rFonts w:ascii="Arial" w:hAnsi="Arial" w:cs="Arial"/>
          <w:snapToGrid w:val="0"/>
          <w:sz w:val="22"/>
          <w:szCs w:val="22"/>
        </w:rPr>
        <w:t>Biobank</w:t>
      </w:r>
      <w:r w:rsidRPr="001B7E40">
        <w:rPr>
          <w:rFonts w:ascii="Arial" w:hAnsi="Arial" w:cs="Arial"/>
          <w:snapToGrid w:val="0"/>
          <w:sz w:val="22"/>
          <w:szCs w:val="22"/>
        </w:rPr>
        <w:t xml:space="preserve"> of the amount or the approximate amount of the Bid, except where the disclosure, in confidence, of the amount of the Bid was necessary to obtain quotations necessary for the preparation of the Bid for insurance or for professional advice required for the preparation of the Bid;</w:t>
      </w:r>
      <w:bookmarkEnd w:id="137"/>
      <w:r w:rsidRPr="001B7E40">
        <w:rPr>
          <w:rFonts w:ascii="Arial" w:hAnsi="Arial" w:cs="Arial"/>
          <w:snapToGrid w:val="0"/>
          <w:sz w:val="22"/>
          <w:szCs w:val="22"/>
        </w:rPr>
        <w:t xml:space="preserve"> </w:t>
      </w:r>
    </w:p>
    <w:p w14:paraId="50C24C13" w14:textId="4FDA8A48" w:rsidR="008037C9" w:rsidRPr="001B7E40" w:rsidRDefault="00EE1A9B" w:rsidP="001C322A">
      <w:pPr>
        <w:pStyle w:val="CorpLevel2"/>
        <w:numPr>
          <w:ilvl w:val="0"/>
          <w:numId w:val="41"/>
        </w:numPr>
        <w:spacing w:after="0"/>
        <w:rPr>
          <w:rFonts w:ascii="Arial" w:hAnsi="Arial" w:cs="Arial"/>
          <w:snapToGrid w:val="0"/>
          <w:sz w:val="22"/>
          <w:szCs w:val="22"/>
        </w:rPr>
      </w:pPr>
      <w:r w:rsidRPr="001B7E40">
        <w:rPr>
          <w:rFonts w:ascii="Arial" w:hAnsi="Arial" w:cs="Arial"/>
          <w:snapToGrid w:val="0"/>
          <w:sz w:val="22"/>
          <w:szCs w:val="22"/>
        </w:rPr>
        <w:t xml:space="preserve">causes or induces any person to enter into such an agreement or arrangement as is mentioned in </w:t>
      </w:r>
      <w:r w:rsidR="008037C9" w:rsidRPr="001B7E40">
        <w:rPr>
          <w:rFonts w:ascii="Arial" w:hAnsi="Arial" w:cs="Arial"/>
          <w:snapToGrid w:val="0"/>
          <w:sz w:val="22"/>
          <w:szCs w:val="22"/>
        </w:rPr>
        <w:fldChar w:fldCharType="begin"/>
      </w:r>
      <w:r w:rsidR="008037C9" w:rsidRPr="001B7E40">
        <w:rPr>
          <w:rFonts w:ascii="Arial" w:hAnsi="Arial" w:cs="Arial"/>
          <w:snapToGrid w:val="0"/>
          <w:sz w:val="22"/>
          <w:szCs w:val="22"/>
        </w:rPr>
        <w:instrText xml:space="preserve"> REF _Ref324416239 \r \h </w:instrText>
      </w:r>
      <w:r w:rsidR="0044392D" w:rsidRPr="001B7E40">
        <w:rPr>
          <w:rFonts w:ascii="Arial" w:hAnsi="Arial" w:cs="Arial"/>
          <w:snapToGrid w:val="0"/>
          <w:sz w:val="22"/>
          <w:szCs w:val="22"/>
        </w:rPr>
        <w:instrText xml:space="preserve"> \* MERGEFORMAT </w:instrText>
      </w:r>
      <w:r w:rsidR="008037C9" w:rsidRPr="001B7E40">
        <w:rPr>
          <w:rFonts w:ascii="Arial" w:hAnsi="Arial" w:cs="Arial"/>
          <w:snapToGrid w:val="0"/>
          <w:sz w:val="22"/>
          <w:szCs w:val="22"/>
        </w:rPr>
      </w:r>
      <w:r w:rsidR="008037C9" w:rsidRPr="001B7E40">
        <w:rPr>
          <w:rFonts w:ascii="Arial" w:hAnsi="Arial" w:cs="Arial"/>
          <w:snapToGrid w:val="0"/>
          <w:sz w:val="22"/>
          <w:szCs w:val="22"/>
        </w:rPr>
        <w:fldChar w:fldCharType="separate"/>
      </w:r>
      <w:r w:rsidR="00AF4636">
        <w:rPr>
          <w:rFonts w:ascii="Arial" w:hAnsi="Arial" w:cs="Arial"/>
          <w:snapToGrid w:val="0"/>
          <w:sz w:val="22"/>
          <w:szCs w:val="22"/>
        </w:rPr>
        <w:t>a)</w:t>
      </w:r>
      <w:r w:rsidR="008037C9" w:rsidRPr="001B7E40">
        <w:rPr>
          <w:rFonts w:ascii="Arial" w:hAnsi="Arial" w:cs="Arial"/>
          <w:snapToGrid w:val="0"/>
          <w:sz w:val="22"/>
          <w:szCs w:val="22"/>
        </w:rPr>
        <w:fldChar w:fldCharType="end"/>
      </w:r>
      <w:r w:rsidR="008037C9" w:rsidRPr="001B7E40">
        <w:rPr>
          <w:rFonts w:ascii="Arial" w:hAnsi="Arial" w:cs="Arial"/>
          <w:snapToGrid w:val="0"/>
          <w:sz w:val="22"/>
          <w:szCs w:val="22"/>
        </w:rPr>
        <w:t xml:space="preserve">, </w:t>
      </w:r>
      <w:r w:rsidR="008037C9" w:rsidRPr="001B7E40">
        <w:rPr>
          <w:rFonts w:ascii="Arial" w:hAnsi="Arial" w:cs="Arial"/>
          <w:snapToGrid w:val="0"/>
          <w:sz w:val="22"/>
          <w:szCs w:val="22"/>
        </w:rPr>
        <w:fldChar w:fldCharType="begin"/>
      </w:r>
      <w:r w:rsidR="008037C9" w:rsidRPr="001B7E40">
        <w:rPr>
          <w:rFonts w:ascii="Arial" w:hAnsi="Arial" w:cs="Arial"/>
          <w:snapToGrid w:val="0"/>
          <w:sz w:val="22"/>
          <w:szCs w:val="22"/>
        </w:rPr>
        <w:instrText xml:space="preserve"> REF _Ref324416242 \r \h </w:instrText>
      </w:r>
      <w:r w:rsidR="0044392D" w:rsidRPr="001B7E40">
        <w:rPr>
          <w:rFonts w:ascii="Arial" w:hAnsi="Arial" w:cs="Arial"/>
          <w:snapToGrid w:val="0"/>
          <w:sz w:val="22"/>
          <w:szCs w:val="22"/>
        </w:rPr>
        <w:instrText xml:space="preserve"> \* MERGEFORMAT </w:instrText>
      </w:r>
      <w:r w:rsidR="008037C9" w:rsidRPr="001B7E40">
        <w:rPr>
          <w:rFonts w:ascii="Arial" w:hAnsi="Arial" w:cs="Arial"/>
          <w:snapToGrid w:val="0"/>
          <w:sz w:val="22"/>
          <w:szCs w:val="22"/>
        </w:rPr>
      </w:r>
      <w:r w:rsidR="008037C9" w:rsidRPr="001B7E40">
        <w:rPr>
          <w:rFonts w:ascii="Arial" w:hAnsi="Arial" w:cs="Arial"/>
          <w:snapToGrid w:val="0"/>
          <w:sz w:val="22"/>
          <w:szCs w:val="22"/>
        </w:rPr>
        <w:fldChar w:fldCharType="separate"/>
      </w:r>
      <w:r w:rsidR="00AF4636">
        <w:rPr>
          <w:rFonts w:ascii="Arial" w:hAnsi="Arial" w:cs="Arial"/>
          <w:snapToGrid w:val="0"/>
          <w:sz w:val="22"/>
          <w:szCs w:val="22"/>
        </w:rPr>
        <w:t>b)</w:t>
      </w:r>
      <w:r w:rsidR="008037C9" w:rsidRPr="001B7E40">
        <w:rPr>
          <w:rFonts w:ascii="Arial" w:hAnsi="Arial" w:cs="Arial"/>
          <w:snapToGrid w:val="0"/>
          <w:sz w:val="22"/>
          <w:szCs w:val="22"/>
        </w:rPr>
        <w:fldChar w:fldCharType="end"/>
      </w:r>
      <w:r w:rsidR="008037C9" w:rsidRPr="001B7E40">
        <w:rPr>
          <w:rFonts w:ascii="Arial" w:hAnsi="Arial" w:cs="Arial"/>
          <w:snapToGrid w:val="0"/>
          <w:sz w:val="22"/>
          <w:szCs w:val="22"/>
        </w:rPr>
        <w:t xml:space="preserve"> or </w:t>
      </w:r>
      <w:r w:rsidR="008037C9" w:rsidRPr="001B7E40">
        <w:rPr>
          <w:rFonts w:ascii="Arial" w:hAnsi="Arial" w:cs="Arial"/>
          <w:snapToGrid w:val="0"/>
          <w:sz w:val="22"/>
          <w:szCs w:val="22"/>
        </w:rPr>
        <w:fldChar w:fldCharType="begin"/>
      </w:r>
      <w:r w:rsidR="008037C9" w:rsidRPr="001B7E40">
        <w:rPr>
          <w:rFonts w:ascii="Arial" w:hAnsi="Arial" w:cs="Arial"/>
          <w:snapToGrid w:val="0"/>
          <w:sz w:val="22"/>
          <w:szCs w:val="22"/>
        </w:rPr>
        <w:instrText xml:space="preserve"> REF _Ref324416244 \r \h </w:instrText>
      </w:r>
      <w:r w:rsidR="0044392D" w:rsidRPr="001B7E40">
        <w:rPr>
          <w:rFonts w:ascii="Arial" w:hAnsi="Arial" w:cs="Arial"/>
          <w:snapToGrid w:val="0"/>
          <w:sz w:val="22"/>
          <w:szCs w:val="22"/>
        </w:rPr>
        <w:instrText xml:space="preserve"> \* MERGEFORMAT </w:instrText>
      </w:r>
      <w:r w:rsidR="008037C9" w:rsidRPr="001B7E40">
        <w:rPr>
          <w:rFonts w:ascii="Arial" w:hAnsi="Arial" w:cs="Arial"/>
          <w:snapToGrid w:val="0"/>
          <w:sz w:val="22"/>
          <w:szCs w:val="22"/>
        </w:rPr>
      </w:r>
      <w:r w:rsidR="008037C9" w:rsidRPr="001B7E40">
        <w:rPr>
          <w:rFonts w:ascii="Arial" w:hAnsi="Arial" w:cs="Arial"/>
          <w:snapToGrid w:val="0"/>
          <w:sz w:val="22"/>
          <w:szCs w:val="22"/>
        </w:rPr>
        <w:fldChar w:fldCharType="separate"/>
      </w:r>
      <w:r w:rsidR="00AF4636">
        <w:rPr>
          <w:rFonts w:ascii="Arial" w:hAnsi="Arial" w:cs="Arial"/>
          <w:snapToGrid w:val="0"/>
          <w:sz w:val="22"/>
          <w:szCs w:val="22"/>
        </w:rPr>
        <w:t>c)</w:t>
      </w:r>
      <w:r w:rsidR="008037C9" w:rsidRPr="001B7E40">
        <w:rPr>
          <w:rFonts w:ascii="Arial" w:hAnsi="Arial" w:cs="Arial"/>
          <w:snapToGrid w:val="0"/>
          <w:sz w:val="22"/>
          <w:szCs w:val="22"/>
        </w:rPr>
        <w:fldChar w:fldCharType="end"/>
      </w:r>
      <w:r w:rsidR="008037C9" w:rsidRPr="001B7E40">
        <w:rPr>
          <w:rFonts w:ascii="Arial" w:hAnsi="Arial" w:cs="Arial"/>
          <w:snapToGrid w:val="0"/>
          <w:sz w:val="22"/>
          <w:szCs w:val="22"/>
        </w:rPr>
        <w:t xml:space="preserve"> </w:t>
      </w:r>
      <w:r w:rsidRPr="001B7E40">
        <w:rPr>
          <w:rFonts w:ascii="Arial" w:hAnsi="Arial" w:cs="Arial"/>
          <w:snapToGrid w:val="0"/>
          <w:sz w:val="22"/>
          <w:szCs w:val="22"/>
        </w:rPr>
        <w:t xml:space="preserve">above or to provide information about the amount or the approximate amount of any rival Bid; </w:t>
      </w:r>
    </w:p>
    <w:p w14:paraId="48ED4E5E" w14:textId="77777777" w:rsidR="008037C9" w:rsidRPr="001B7E40" w:rsidRDefault="00EE1A9B" w:rsidP="001C322A">
      <w:pPr>
        <w:pStyle w:val="CorpLevel2"/>
        <w:numPr>
          <w:ilvl w:val="0"/>
          <w:numId w:val="41"/>
        </w:numPr>
        <w:spacing w:after="0"/>
        <w:rPr>
          <w:rFonts w:ascii="Arial" w:hAnsi="Arial" w:cs="Arial"/>
          <w:snapToGrid w:val="0"/>
          <w:sz w:val="22"/>
          <w:szCs w:val="22"/>
        </w:rPr>
      </w:pPr>
      <w:r w:rsidRPr="001B7E40">
        <w:rPr>
          <w:rFonts w:ascii="Arial" w:hAnsi="Arial" w:cs="Arial"/>
          <w:snapToGrid w:val="0"/>
          <w:sz w:val="22"/>
          <w:szCs w:val="22"/>
        </w:rPr>
        <w:t xml:space="preserve">commits any offence under the </w:t>
      </w:r>
      <w:r w:rsidR="008037C9" w:rsidRPr="001B7E40">
        <w:rPr>
          <w:rFonts w:ascii="Arial" w:hAnsi="Arial" w:cs="Arial"/>
          <w:snapToGrid w:val="0"/>
          <w:sz w:val="22"/>
          <w:szCs w:val="22"/>
        </w:rPr>
        <w:t>Bribery Act 2010 in connection with this procurement</w:t>
      </w:r>
      <w:r w:rsidRPr="001B7E40">
        <w:rPr>
          <w:rFonts w:ascii="Arial" w:hAnsi="Arial" w:cs="Arial"/>
          <w:snapToGrid w:val="0"/>
          <w:sz w:val="22"/>
          <w:szCs w:val="22"/>
        </w:rPr>
        <w:t xml:space="preserve">; </w:t>
      </w:r>
    </w:p>
    <w:p w14:paraId="52E44157" w14:textId="2E711A5F" w:rsidR="008037C9" w:rsidRPr="001B7E40" w:rsidRDefault="00EE1A9B" w:rsidP="001C322A">
      <w:pPr>
        <w:pStyle w:val="CorpLevel2"/>
        <w:numPr>
          <w:ilvl w:val="0"/>
          <w:numId w:val="41"/>
        </w:numPr>
        <w:spacing w:after="0"/>
        <w:rPr>
          <w:rFonts w:ascii="Arial" w:hAnsi="Arial" w:cs="Arial"/>
          <w:snapToGrid w:val="0"/>
          <w:sz w:val="22"/>
          <w:szCs w:val="22"/>
        </w:rPr>
      </w:pPr>
      <w:r w:rsidRPr="001B7E40">
        <w:rPr>
          <w:rFonts w:ascii="Arial" w:hAnsi="Arial" w:cs="Arial"/>
          <w:snapToGrid w:val="0"/>
          <w:sz w:val="22"/>
          <w:szCs w:val="22"/>
        </w:rPr>
        <w:t>offers or agrees to pay or give any sum of money, inducement or valuable consideration directly or indirectly to any person for doing or having done</w:t>
      </w:r>
      <w:r w:rsidR="009C3777">
        <w:rPr>
          <w:rFonts w:ascii="Arial" w:hAnsi="Arial" w:cs="Arial"/>
          <w:snapToGrid w:val="0"/>
          <w:sz w:val="22"/>
          <w:szCs w:val="22"/>
        </w:rPr>
        <w:t>,</w:t>
      </w:r>
      <w:r w:rsidRPr="001B7E40">
        <w:rPr>
          <w:rFonts w:ascii="Arial" w:hAnsi="Arial" w:cs="Arial"/>
          <w:snapToGrid w:val="0"/>
          <w:sz w:val="22"/>
          <w:szCs w:val="22"/>
        </w:rPr>
        <w:t xml:space="preserve"> causing or having caused to be done</w:t>
      </w:r>
      <w:r w:rsidR="009C3777">
        <w:rPr>
          <w:rFonts w:ascii="Arial" w:hAnsi="Arial" w:cs="Arial"/>
          <w:snapToGrid w:val="0"/>
          <w:sz w:val="22"/>
          <w:szCs w:val="22"/>
        </w:rPr>
        <w:t>,</w:t>
      </w:r>
      <w:r w:rsidRPr="001B7E40">
        <w:rPr>
          <w:rFonts w:ascii="Arial" w:hAnsi="Arial" w:cs="Arial"/>
          <w:snapToGrid w:val="0"/>
          <w:sz w:val="22"/>
          <w:szCs w:val="22"/>
        </w:rPr>
        <w:t xml:space="preserve"> any act or omission in relation to any other </w:t>
      </w:r>
      <w:r w:rsidR="008037C9" w:rsidRPr="001B7E40">
        <w:rPr>
          <w:rFonts w:ascii="Arial" w:hAnsi="Arial" w:cs="Arial"/>
          <w:snapToGrid w:val="0"/>
          <w:sz w:val="22"/>
          <w:szCs w:val="22"/>
        </w:rPr>
        <w:t>Bid or proposed B</w:t>
      </w:r>
      <w:r w:rsidRPr="001B7E40">
        <w:rPr>
          <w:rFonts w:ascii="Arial" w:hAnsi="Arial" w:cs="Arial"/>
          <w:snapToGrid w:val="0"/>
          <w:sz w:val="22"/>
          <w:szCs w:val="22"/>
        </w:rPr>
        <w:t xml:space="preserve">id; </w:t>
      </w:r>
    </w:p>
    <w:p w14:paraId="1DE3423A" w14:textId="77777777" w:rsidR="001028CD" w:rsidRPr="001B7E40" w:rsidRDefault="00EE1A9B" w:rsidP="001C322A">
      <w:pPr>
        <w:pStyle w:val="CorpLevel2"/>
        <w:numPr>
          <w:ilvl w:val="0"/>
          <w:numId w:val="41"/>
        </w:numPr>
        <w:spacing w:after="0"/>
        <w:rPr>
          <w:rFonts w:ascii="Arial" w:hAnsi="Arial" w:cs="Arial"/>
          <w:snapToGrid w:val="0"/>
          <w:sz w:val="22"/>
          <w:szCs w:val="22"/>
        </w:rPr>
      </w:pPr>
      <w:r w:rsidRPr="001B7E40">
        <w:rPr>
          <w:rFonts w:ascii="Arial" w:hAnsi="Arial" w:cs="Arial"/>
          <w:snapToGrid w:val="0"/>
          <w:sz w:val="22"/>
          <w:szCs w:val="22"/>
        </w:rPr>
        <w:t xml:space="preserve">canvasses </w:t>
      </w:r>
      <w:r w:rsidR="00AC0882" w:rsidRPr="001B7E40">
        <w:rPr>
          <w:rFonts w:ascii="Arial" w:hAnsi="Arial" w:cs="Arial"/>
          <w:snapToGrid w:val="0"/>
          <w:sz w:val="22"/>
          <w:szCs w:val="22"/>
        </w:rPr>
        <w:t xml:space="preserve">or solicits </w:t>
      </w:r>
      <w:r w:rsidRPr="001B7E40">
        <w:rPr>
          <w:rFonts w:ascii="Arial" w:hAnsi="Arial" w:cs="Arial"/>
          <w:snapToGrid w:val="0"/>
          <w:sz w:val="22"/>
          <w:szCs w:val="22"/>
        </w:rPr>
        <w:t xml:space="preserve">any other persons referred to in </w:t>
      </w:r>
      <w:r w:rsidR="008037C9" w:rsidRPr="001B7E40">
        <w:rPr>
          <w:rFonts w:ascii="Arial" w:hAnsi="Arial" w:cs="Arial"/>
          <w:snapToGrid w:val="0"/>
          <w:sz w:val="22"/>
          <w:szCs w:val="22"/>
        </w:rPr>
        <w:fldChar w:fldCharType="begin"/>
      </w:r>
      <w:r w:rsidR="008037C9" w:rsidRPr="001B7E40">
        <w:rPr>
          <w:rFonts w:ascii="Arial" w:hAnsi="Arial" w:cs="Arial"/>
          <w:snapToGrid w:val="0"/>
          <w:sz w:val="22"/>
          <w:szCs w:val="22"/>
        </w:rPr>
        <w:instrText xml:space="preserve"> REF _Ref324416242 \r \h </w:instrText>
      </w:r>
      <w:r w:rsidR="0044392D" w:rsidRPr="001B7E40">
        <w:rPr>
          <w:rFonts w:ascii="Arial" w:hAnsi="Arial" w:cs="Arial"/>
          <w:snapToGrid w:val="0"/>
          <w:sz w:val="22"/>
          <w:szCs w:val="22"/>
        </w:rPr>
        <w:instrText xml:space="preserve"> \* MERGEFORMAT </w:instrText>
      </w:r>
      <w:r w:rsidR="008037C9" w:rsidRPr="001B7E40">
        <w:rPr>
          <w:rFonts w:ascii="Arial" w:hAnsi="Arial" w:cs="Arial"/>
          <w:snapToGrid w:val="0"/>
          <w:sz w:val="22"/>
          <w:szCs w:val="22"/>
        </w:rPr>
      </w:r>
      <w:r w:rsidR="008037C9" w:rsidRPr="001B7E40">
        <w:rPr>
          <w:rFonts w:ascii="Arial" w:hAnsi="Arial" w:cs="Arial"/>
          <w:snapToGrid w:val="0"/>
          <w:sz w:val="22"/>
          <w:szCs w:val="22"/>
        </w:rPr>
        <w:fldChar w:fldCharType="separate"/>
      </w:r>
      <w:r w:rsidR="00AF4636">
        <w:rPr>
          <w:rFonts w:ascii="Arial" w:hAnsi="Arial" w:cs="Arial"/>
          <w:snapToGrid w:val="0"/>
          <w:sz w:val="22"/>
          <w:szCs w:val="22"/>
        </w:rPr>
        <w:t>b)</w:t>
      </w:r>
      <w:r w:rsidR="008037C9" w:rsidRPr="001B7E40">
        <w:rPr>
          <w:rFonts w:ascii="Arial" w:hAnsi="Arial" w:cs="Arial"/>
          <w:snapToGrid w:val="0"/>
          <w:sz w:val="22"/>
          <w:szCs w:val="22"/>
        </w:rPr>
        <w:fldChar w:fldCharType="end"/>
      </w:r>
      <w:r w:rsidR="008037C9" w:rsidRPr="001B7E40">
        <w:rPr>
          <w:rFonts w:ascii="Arial" w:hAnsi="Arial" w:cs="Arial"/>
          <w:snapToGrid w:val="0"/>
          <w:sz w:val="22"/>
          <w:szCs w:val="22"/>
        </w:rPr>
        <w:t xml:space="preserve"> above in connection with this p</w:t>
      </w:r>
      <w:r w:rsidRPr="001B7E40">
        <w:rPr>
          <w:rFonts w:ascii="Arial" w:hAnsi="Arial" w:cs="Arial"/>
          <w:snapToGrid w:val="0"/>
          <w:sz w:val="22"/>
          <w:szCs w:val="22"/>
        </w:rPr>
        <w:t xml:space="preserve">rocurement; </w:t>
      </w:r>
      <w:r w:rsidR="008037C9" w:rsidRPr="001B7E40">
        <w:rPr>
          <w:rFonts w:ascii="Arial" w:hAnsi="Arial" w:cs="Arial"/>
          <w:snapToGrid w:val="0"/>
          <w:sz w:val="22"/>
          <w:szCs w:val="22"/>
        </w:rPr>
        <w:t>or</w:t>
      </w:r>
    </w:p>
    <w:p w14:paraId="6670A44C" w14:textId="00B65D3C" w:rsidR="00EE1A9B" w:rsidRPr="001B7E40" w:rsidRDefault="00EE1A9B" w:rsidP="001C322A">
      <w:pPr>
        <w:pStyle w:val="CorpLevel2"/>
        <w:numPr>
          <w:ilvl w:val="0"/>
          <w:numId w:val="41"/>
        </w:numPr>
        <w:spacing w:after="0"/>
        <w:rPr>
          <w:rFonts w:ascii="Arial" w:hAnsi="Arial" w:cs="Arial"/>
          <w:snapToGrid w:val="0"/>
          <w:sz w:val="22"/>
          <w:szCs w:val="22"/>
        </w:rPr>
      </w:pPr>
      <w:r w:rsidRPr="001B7E40">
        <w:rPr>
          <w:rFonts w:ascii="Arial" w:hAnsi="Arial" w:cs="Arial"/>
          <w:snapToGrid w:val="0"/>
          <w:sz w:val="22"/>
          <w:szCs w:val="22"/>
        </w:rPr>
        <w:t xml:space="preserve">contacts any </w:t>
      </w:r>
      <w:r w:rsidR="008037C9" w:rsidRPr="001B7E40">
        <w:rPr>
          <w:rFonts w:ascii="Arial" w:hAnsi="Arial" w:cs="Arial"/>
          <w:snapToGrid w:val="0"/>
          <w:sz w:val="22"/>
          <w:szCs w:val="22"/>
        </w:rPr>
        <w:t xml:space="preserve">employee or officer of </w:t>
      </w:r>
      <w:r w:rsidR="00EB45D3" w:rsidRPr="001B7E40">
        <w:rPr>
          <w:rFonts w:ascii="Arial" w:hAnsi="Arial" w:cs="Arial"/>
          <w:snapToGrid w:val="0"/>
          <w:sz w:val="22"/>
          <w:szCs w:val="22"/>
        </w:rPr>
        <w:t xml:space="preserve">UK </w:t>
      </w:r>
      <w:r w:rsidR="001D663B" w:rsidRPr="001B7E40">
        <w:rPr>
          <w:rFonts w:ascii="Arial" w:hAnsi="Arial" w:cs="Arial"/>
          <w:snapToGrid w:val="0"/>
          <w:sz w:val="22"/>
          <w:szCs w:val="22"/>
        </w:rPr>
        <w:t>Biobank</w:t>
      </w:r>
      <w:r w:rsidR="00F52B0E" w:rsidRPr="001B7E40">
        <w:rPr>
          <w:rFonts w:ascii="Arial" w:hAnsi="Arial" w:cs="Arial"/>
          <w:snapToGrid w:val="0"/>
          <w:sz w:val="22"/>
          <w:szCs w:val="22"/>
        </w:rPr>
        <w:t xml:space="preserve"> </w:t>
      </w:r>
      <w:r w:rsidR="00F4534B" w:rsidRPr="001B7E40">
        <w:rPr>
          <w:rFonts w:ascii="Arial" w:hAnsi="Arial" w:cs="Arial"/>
          <w:snapToGrid w:val="0"/>
          <w:sz w:val="22"/>
          <w:szCs w:val="22"/>
        </w:rPr>
        <w:t>a</w:t>
      </w:r>
      <w:r w:rsidRPr="001B7E40">
        <w:rPr>
          <w:rFonts w:ascii="Arial" w:hAnsi="Arial" w:cs="Arial"/>
          <w:snapToGrid w:val="0"/>
          <w:sz w:val="22"/>
          <w:szCs w:val="22"/>
        </w:rPr>
        <w:t>bout any aspect of th</w:t>
      </w:r>
      <w:r w:rsidR="008037C9" w:rsidRPr="001B7E40">
        <w:rPr>
          <w:rFonts w:ascii="Arial" w:hAnsi="Arial" w:cs="Arial"/>
          <w:snapToGrid w:val="0"/>
          <w:sz w:val="22"/>
          <w:szCs w:val="22"/>
        </w:rPr>
        <w:t>is p</w:t>
      </w:r>
      <w:r w:rsidRPr="001B7E40">
        <w:rPr>
          <w:rFonts w:ascii="Arial" w:hAnsi="Arial" w:cs="Arial"/>
          <w:snapToGrid w:val="0"/>
          <w:sz w:val="22"/>
          <w:szCs w:val="22"/>
        </w:rPr>
        <w:t>rocure</w:t>
      </w:r>
      <w:r w:rsidR="008037C9" w:rsidRPr="001B7E40">
        <w:rPr>
          <w:rFonts w:ascii="Arial" w:hAnsi="Arial" w:cs="Arial"/>
          <w:snapToGrid w:val="0"/>
          <w:sz w:val="22"/>
          <w:szCs w:val="22"/>
        </w:rPr>
        <w:t>ment, except as permitted by this ITT,</w:t>
      </w:r>
    </w:p>
    <w:p w14:paraId="0A5BD4F9" w14:textId="7DCE7FD3" w:rsidR="001C06D6" w:rsidRPr="001B7E40" w:rsidRDefault="00E72F35" w:rsidP="001C322A">
      <w:pPr>
        <w:pStyle w:val="IndentedText"/>
        <w:spacing w:after="0"/>
        <w:ind w:left="0"/>
        <w:rPr>
          <w:rFonts w:ascii="Arial" w:hAnsi="Arial" w:cs="Arial"/>
          <w:snapToGrid w:val="0"/>
          <w:sz w:val="22"/>
          <w:szCs w:val="22"/>
        </w:rPr>
      </w:pPr>
      <w:r w:rsidRPr="001B7E40">
        <w:rPr>
          <w:rFonts w:ascii="Arial" w:hAnsi="Arial" w:cs="Arial"/>
          <w:snapToGrid w:val="0"/>
          <w:sz w:val="22"/>
          <w:szCs w:val="22"/>
        </w:rPr>
        <w:t xml:space="preserve">will be disqualified (without prejudice to any other civil remedies available to </w:t>
      </w:r>
      <w:r w:rsidR="00EB45D3" w:rsidRPr="001B7E40">
        <w:rPr>
          <w:rFonts w:ascii="Arial" w:hAnsi="Arial" w:cs="Arial"/>
          <w:snapToGrid w:val="0"/>
          <w:sz w:val="22"/>
          <w:szCs w:val="22"/>
        </w:rPr>
        <w:t xml:space="preserve">UK </w:t>
      </w:r>
      <w:r w:rsidR="001D663B" w:rsidRPr="001B7E40">
        <w:rPr>
          <w:rFonts w:ascii="Arial" w:hAnsi="Arial" w:cs="Arial"/>
          <w:snapToGrid w:val="0"/>
          <w:sz w:val="22"/>
          <w:szCs w:val="22"/>
        </w:rPr>
        <w:t>Biobank</w:t>
      </w:r>
      <w:r w:rsidRPr="001B7E40">
        <w:rPr>
          <w:rFonts w:ascii="Arial" w:hAnsi="Arial" w:cs="Arial"/>
          <w:snapToGrid w:val="0"/>
          <w:sz w:val="22"/>
          <w:szCs w:val="22"/>
        </w:rPr>
        <w:t xml:space="preserve"> and without prejudice to any criminal liability that such conduct by a Bidder may attract). </w:t>
      </w:r>
    </w:p>
    <w:p w14:paraId="4EEEE0DE" w14:textId="77777777" w:rsidR="00D52E3B" w:rsidRPr="001B7E40" w:rsidRDefault="00D52E3B" w:rsidP="001C322A">
      <w:pPr>
        <w:pStyle w:val="IndentedText"/>
        <w:spacing w:after="0"/>
        <w:ind w:left="0"/>
        <w:rPr>
          <w:rFonts w:ascii="Arial" w:hAnsi="Arial" w:cs="Arial"/>
          <w:color w:val="FF0000"/>
          <w:sz w:val="22"/>
          <w:szCs w:val="22"/>
        </w:rPr>
      </w:pPr>
    </w:p>
    <w:p w14:paraId="00061460" w14:textId="73BEAA72" w:rsidR="001C06D6" w:rsidRPr="001B7E40" w:rsidRDefault="001C06D6" w:rsidP="001C322A">
      <w:pPr>
        <w:pStyle w:val="ITTnormal"/>
        <w:spacing w:before="0" w:after="0"/>
        <w:ind w:left="0"/>
      </w:pPr>
      <w:r w:rsidRPr="001B7E40">
        <w:lastRenderedPageBreak/>
        <w:t xml:space="preserve">Unless expressly permitted, no attempt should be made to contact </w:t>
      </w:r>
      <w:r w:rsidR="00EB45D3" w:rsidRPr="001B7E40">
        <w:t xml:space="preserve">UK </w:t>
      </w:r>
      <w:r w:rsidR="001D663B" w:rsidRPr="001B7E40">
        <w:t>Biobank</w:t>
      </w:r>
      <w:r w:rsidR="00F52B0E" w:rsidRPr="001B7E40">
        <w:t>,</w:t>
      </w:r>
      <w:r w:rsidRPr="001B7E40">
        <w:t xml:space="preserve"> or </w:t>
      </w:r>
      <w:r w:rsidR="00EB45D3" w:rsidRPr="001B7E40">
        <w:t xml:space="preserve">UK </w:t>
      </w:r>
      <w:r w:rsidR="001D663B" w:rsidRPr="001B7E40">
        <w:t>Biobank</w:t>
      </w:r>
      <w:r w:rsidR="008037C9" w:rsidRPr="001B7E40">
        <w:t xml:space="preserve">’s employees, officers, agents, consultants or advisers </w:t>
      </w:r>
      <w:r w:rsidR="00D52E3B" w:rsidRPr="001B7E40">
        <w:t>as part of this</w:t>
      </w:r>
      <w:r w:rsidRPr="001B7E40">
        <w:t xml:space="preserve"> </w:t>
      </w:r>
      <w:r w:rsidR="00EB45D3" w:rsidRPr="001B7E40">
        <w:t xml:space="preserve">UK </w:t>
      </w:r>
      <w:r w:rsidR="001D663B" w:rsidRPr="001B7E40">
        <w:t>Biobank</w:t>
      </w:r>
      <w:r w:rsidR="008037C9" w:rsidRPr="001B7E40">
        <w:t xml:space="preserve"> p</w:t>
      </w:r>
      <w:r w:rsidRPr="001B7E40">
        <w:t xml:space="preserve">rocurement process.  Any enquiries made to persons other than through the correct channels </w:t>
      </w:r>
      <w:r w:rsidR="008037C9" w:rsidRPr="001B7E40">
        <w:t xml:space="preserve">may </w:t>
      </w:r>
      <w:r w:rsidRPr="001B7E40">
        <w:t>be regarded as prima facie evidence of canvassing.</w:t>
      </w:r>
    </w:p>
    <w:p w14:paraId="04485808" w14:textId="77777777" w:rsidR="001C06D6" w:rsidRPr="001B7E40" w:rsidRDefault="001C06D6" w:rsidP="001C322A">
      <w:pPr>
        <w:pStyle w:val="ITTnormal"/>
        <w:spacing w:before="0" w:after="0"/>
      </w:pPr>
    </w:p>
    <w:p w14:paraId="6665E460" w14:textId="77777777" w:rsidR="001C06D6" w:rsidRPr="001B7E40" w:rsidRDefault="001C06D6" w:rsidP="001C322A">
      <w:pPr>
        <w:pStyle w:val="Heading2"/>
        <w:tabs>
          <w:tab w:val="clear" w:pos="1116"/>
          <w:tab w:val="num" w:pos="720"/>
        </w:tabs>
        <w:spacing w:before="0" w:after="120"/>
        <w:ind w:left="720" w:hanging="720"/>
        <w:rPr>
          <w:sz w:val="22"/>
          <w:szCs w:val="22"/>
        </w:rPr>
      </w:pPr>
      <w:bookmarkStart w:id="138" w:name="_Toc165258496"/>
      <w:bookmarkStart w:id="139" w:name="_Toc171405105"/>
      <w:bookmarkStart w:id="140" w:name="_Ref173305087"/>
      <w:bookmarkStart w:id="141" w:name="_Ref173305110"/>
      <w:bookmarkStart w:id="142" w:name="_Ref173305129"/>
      <w:bookmarkStart w:id="143" w:name="_Ref173305254"/>
      <w:bookmarkStart w:id="144" w:name="_Toc324422223"/>
      <w:bookmarkStart w:id="145" w:name="_Toc420075479"/>
      <w:r w:rsidRPr="001B7E40">
        <w:rPr>
          <w:sz w:val="22"/>
          <w:szCs w:val="22"/>
        </w:rPr>
        <w:t>Confidentiality</w:t>
      </w:r>
      <w:bookmarkEnd w:id="138"/>
      <w:bookmarkEnd w:id="139"/>
      <w:bookmarkEnd w:id="140"/>
      <w:bookmarkEnd w:id="141"/>
      <w:bookmarkEnd w:id="142"/>
      <w:bookmarkEnd w:id="143"/>
      <w:bookmarkEnd w:id="144"/>
      <w:r w:rsidR="00147D58" w:rsidRPr="001B7E40">
        <w:rPr>
          <w:sz w:val="22"/>
          <w:szCs w:val="22"/>
        </w:rPr>
        <w:t xml:space="preserve"> and Announcements</w:t>
      </w:r>
      <w:bookmarkEnd w:id="145"/>
    </w:p>
    <w:p w14:paraId="6DF72A95" w14:textId="77777777" w:rsidR="001C06D6" w:rsidRPr="001B7E40" w:rsidRDefault="00147D58" w:rsidP="001C322A">
      <w:pPr>
        <w:pStyle w:val="ITTnormal"/>
        <w:spacing w:before="0" w:after="0"/>
        <w:ind w:left="0"/>
      </w:pPr>
      <w:r w:rsidRPr="001B7E40">
        <w:t>This</w:t>
      </w:r>
      <w:r w:rsidR="001C06D6" w:rsidRPr="001B7E40">
        <w:t xml:space="preserve"> ITT is intended for the exclusive use of the Bidder and </w:t>
      </w:r>
      <w:r w:rsidRPr="001B7E40">
        <w:t>is</w:t>
      </w:r>
      <w:r w:rsidR="001C06D6" w:rsidRPr="001B7E40">
        <w:t xml:space="preserve"> provided on th</w:t>
      </w:r>
      <w:r w:rsidRPr="001B7E40">
        <w:t>e express understanding that this</w:t>
      </w:r>
      <w:r w:rsidR="001C06D6" w:rsidRPr="001B7E40">
        <w:t xml:space="preserve"> ITT and the information contained in it, or in connection with it, will be regarded and treated as strictly confidential.  Th</w:t>
      </w:r>
      <w:r w:rsidRPr="001B7E40">
        <w:t>is</w:t>
      </w:r>
      <w:r w:rsidR="001C06D6" w:rsidRPr="001B7E40">
        <w:t xml:space="preserve"> ITT may not be reproduced in whole or in part nor furnished to any persons other than the Bidder save for the purposes of:</w:t>
      </w:r>
    </w:p>
    <w:p w14:paraId="58265E57" w14:textId="77777777" w:rsidR="001C06D6" w:rsidRPr="001B7E40" w:rsidRDefault="001C06D6" w:rsidP="001C322A">
      <w:pPr>
        <w:pStyle w:val="BulletMOI"/>
        <w:numPr>
          <w:ilvl w:val="0"/>
          <w:numId w:val="42"/>
        </w:numPr>
        <w:tabs>
          <w:tab w:val="clear" w:pos="720"/>
          <w:tab w:val="left" w:pos="142"/>
        </w:tabs>
        <w:jc w:val="both"/>
      </w:pPr>
      <w:r w:rsidRPr="001B7E40">
        <w:t>Taking legal advice in connection with completing a Bid; and/or</w:t>
      </w:r>
    </w:p>
    <w:p w14:paraId="78B9F531" w14:textId="0A83CD7D" w:rsidR="001C06D6" w:rsidRPr="001B7E40" w:rsidRDefault="001C06D6" w:rsidP="001C322A">
      <w:pPr>
        <w:pStyle w:val="BulletMOI"/>
        <w:numPr>
          <w:ilvl w:val="0"/>
          <w:numId w:val="42"/>
        </w:numPr>
        <w:tabs>
          <w:tab w:val="clear" w:pos="720"/>
          <w:tab w:val="left" w:pos="142"/>
        </w:tabs>
        <w:jc w:val="both"/>
      </w:pPr>
      <w:r w:rsidRPr="001B7E40">
        <w:t>Obtaining the input from any other parties that will provide information relevant to their Bid,</w:t>
      </w:r>
      <w:r w:rsidR="00147D58" w:rsidRPr="001B7E40">
        <w:t xml:space="preserve"> </w:t>
      </w:r>
      <w:r w:rsidRPr="001B7E40">
        <w:t xml:space="preserve">provided that in each case Bidders obtain from such parties prior to such disclosure, confidentiality undertakings of at least equivalent strength to this Section </w:t>
      </w:r>
      <w:r w:rsidR="00BB33D2" w:rsidRPr="001B7E40">
        <w:t>5</w:t>
      </w:r>
      <w:r w:rsidRPr="001B7E40">
        <w:t>.5.</w:t>
      </w:r>
    </w:p>
    <w:p w14:paraId="11005808" w14:textId="77777777" w:rsidR="001C06D6" w:rsidRPr="001B7E40" w:rsidRDefault="001C06D6" w:rsidP="001C322A">
      <w:pPr>
        <w:pStyle w:val="ITTnormal"/>
        <w:spacing w:before="0" w:after="0"/>
        <w:ind w:left="0"/>
      </w:pPr>
    </w:p>
    <w:p w14:paraId="553DEEB7" w14:textId="1F0D7E16" w:rsidR="001C06D6" w:rsidRPr="001B7E40" w:rsidRDefault="001C06D6" w:rsidP="001C322A">
      <w:pPr>
        <w:pStyle w:val="ITTnormal"/>
        <w:spacing w:before="0" w:after="0"/>
        <w:ind w:left="0"/>
      </w:pPr>
      <w:r w:rsidRPr="001B7E40">
        <w:t xml:space="preserve">Upon written request from </w:t>
      </w:r>
      <w:r w:rsidR="00EB45D3" w:rsidRPr="001B7E40">
        <w:t xml:space="preserve">UK </w:t>
      </w:r>
      <w:r w:rsidR="001D663B" w:rsidRPr="001B7E40">
        <w:t>Biobank</w:t>
      </w:r>
      <w:r w:rsidRPr="001B7E40">
        <w:t xml:space="preserve">, Bidders shall promptly provide evidence to </w:t>
      </w:r>
      <w:r w:rsidR="00EB45D3" w:rsidRPr="001B7E40">
        <w:t xml:space="preserve">UK </w:t>
      </w:r>
      <w:r w:rsidR="001D663B" w:rsidRPr="001B7E40">
        <w:t>Biobank</w:t>
      </w:r>
      <w:r w:rsidRPr="001B7E40">
        <w:t xml:space="preserve"> that such undertakings have been provided.</w:t>
      </w:r>
    </w:p>
    <w:p w14:paraId="43FBCB15" w14:textId="77777777" w:rsidR="00FF0668" w:rsidRPr="001B7E40" w:rsidRDefault="00FF0668" w:rsidP="001C322A">
      <w:pPr>
        <w:pStyle w:val="ITTnormal"/>
        <w:spacing w:before="0" w:after="0"/>
        <w:ind w:left="0"/>
      </w:pPr>
    </w:p>
    <w:p w14:paraId="2DAAADFC" w14:textId="2A9430B0" w:rsidR="001C06D6" w:rsidRPr="001B7E40" w:rsidRDefault="00EB45D3" w:rsidP="001C322A">
      <w:pPr>
        <w:pStyle w:val="ITTnormal"/>
        <w:spacing w:before="0" w:after="0"/>
        <w:ind w:left="0"/>
      </w:pPr>
      <w:r w:rsidRPr="001B7E40">
        <w:t xml:space="preserve">UK </w:t>
      </w:r>
      <w:r w:rsidR="001D663B" w:rsidRPr="001B7E40">
        <w:t>Biobank</w:t>
      </w:r>
      <w:r w:rsidR="0011345F" w:rsidRPr="001B7E40">
        <w:t xml:space="preserve"> may disclose detailed information relating to Bids to its officers, employees, agents, consultants or advisers.</w:t>
      </w:r>
    </w:p>
    <w:p w14:paraId="7F573333" w14:textId="77777777" w:rsidR="00AC7DEF" w:rsidRPr="001B7E40" w:rsidRDefault="00AC7DEF" w:rsidP="001C322A">
      <w:pPr>
        <w:pStyle w:val="ITTnormal"/>
        <w:spacing w:before="0" w:after="0"/>
        <w:ind w:left="0"/>
      </w:pPr>
    </w:p>
    <w:p w14:paraId="07E16FB9" w14:textId="6EFDBC3B" w:rsidR="006F08DA" w:rsidRPr="001B7E40" w:rsidRDefault="006F08DA" w:rsidP="001C322A">
      <w:pPr>
        <w:pStyle w:val="ITTnormal"/>
        <w:spacing w:before="0" w:after="0"/>
        <w:ind w:left="0"/>
      </w:pPr>
      <w:r w:rsidRPr="001B7E40">
        <w:t xml:space="preserve">Bidders must not make, or permit any person to make, any public announcement concerning this procurement without the prior written consent of </w:t>
      </w:r>
      <w:r w:rsidR="00EB45D3" w:rsidRPr="001B7E40">
        <w:t xml:space="preserve">UK </w:t>
      </w:r>
      <w:r w:rsidR="001D663B" w:rsidRPr="001B7E40">
        <w:t>Biobank</w:t>
      </w:r>
      <w:r w:rsidRPr="001B7E40">
        <w:t xml:space="preserve"> (which shall not be unreasonably withheld) except as required by law or any governmental or regulatory authority (including, without limitation, any relevant securities exchange).</w:t>
      </w:r>
    </w:p>
    <w:p w14:paraId="6E87B125" w14:textId="77777777" w:rsidR="001C06D6" w:rsidRPr="001B7E40" w:rsidRDefault="001C06D6" w:rsidP="0045132F">
      <w:pPr>
        <w:pStyle w:val="ITTnormal"/>
        <w:spacing w:before="0" w:after="0"/>
        <w:jc w:val="left"/>
        <w:rPr>
          <w:color w:val="FF0000"/>
        </w:rPr>
      </w:pPr>
    </w:p>
    <w:p w14:paraId="66A3C755" w14:textId="77777777" w:rsidR="001C06D6" w:rsidRPr="001B7E40" w:rsidRDefault="001C06D6" w:rsidP="0045132F">
      <w:pPr>
        <w:pStyle w:val="Heading2"/>
        <w:tabs>
          <w:tab w:val="clear" w:pos="1116"/>
          <w:tab w:val="num" w:pos="720"/>
        </w:tabs>
        <w:spacing w:before="0" w:after="120"/>
        <w:ind w:left="720" w:hanging="720"/>
        <w:jc w:val="left"/>
        <w:rPr>
          <w:sz w:val="22"/>
          <w:szCs w:val="22"/>
        </w:rPr>
      </w:pPr>
      <w:bookmarkStart w:id="146" w:name="_Toc165258497"/>
      <w:bookmarkStart w:id="147" w:name="_Toc171405106"/>
      <w:bookmarkStart w:id="148" w:name="_Toc324422224"/>
      <w:bookmarkStart w:id="149" w:name="_Toc420075480"/>
      <w:r w:rsidRPr="001B7E40">
        <w:rPr>
          <w:sz w:val="22"/>
          <w:szCs w:val="22"/>
        </w:rPr>
        <w:t>Conflicts of Interest</w:t>
      </w:r>
      <w:bookmarkEnd w:id="146"/>
      <w:bookmarkEnd w:id="147"/>
      <w:bookmarkEnd w:id="148"/>
      <w:r w:rsidR="00F30C8A" w:rsidRPr="001B7E40">
        <w:rPr>
          <w:sz w:val="22"/>
          <w:szCs w:val="22"/>
        </w:rPr>
        <w:t>s</w:t>
      </w:r>
      <w:bookmarkEnd w:id="149"/>
    </w:p>
    <w:p w14:paraId="3423017D" w14:textId="77505552" w:rsidR="001C06D6" w:rsidRPr="001B7E40" w:rsidRDefault="001C06D6" w:rsidP="001C322A">
      <w:pPr>
        <w:pStyle w:val="MOIText"/>
        <w:spacing w:before="0" w:after="0"/>
        <w:ind w:left="0"/>
      </w:pPr>
      <w:r w:rsidRPr="001B7E40">
        <w:t xml:space="preserve">In order to ensure a fair and competitive </w:t>
      </w:r>
      <w:r w:rsidR="00B157FF" w:rsidRPr="001B7E40">
        <w:t>p</w:t>
      </w:r>
      <w:r w:rsidRPr="001B7E40">
        <w:t xml:space="preserve">rocurement process, </w:t>
      </w:r>
      <w:r w:rsidR="00EB45D3" w:rsidRPr="001B7E40">
        <w:t xml:space="preserve">UK </w:t>
      </w:r>
      <w:r w:rsidR="001D663B" w:rsidRPr="001B7E40">
        <w:t>Biobank</w:t>
      </w:r>
      <w:r w:rsidRPr="001B7E40">
        <w:t xml:space="preserve"> requires that all actual or potential conflicts of interest</w:t>
      </w:r>
      <w:r w:rsidR="00F30C8A" w:rsidRPr="001B7E40">
        <w:t>s</w:t>
      </w:r>
      <w:r w:rsidRPr="001B7E40">
        <w:t xml:space="preserve"> are resolved to </w:t>
      </w:r>
      <w:r w:rsidR="00EB45D3" w:rsidRPr="001B7E40">
        <w:t xml:space="preserve">UK </w:t>
      </w:r>
      <w:r w:rsidR="001D663B" w:rsidRPr="001B7E40">
        <w:t>Biobank</w:t>
      </w:r>
      <w:r w:rsidRPr="001B7E40">
        <w:t>’s satisfaction prior to the submission of Bids.</w:t>
      </w:r>
      <w:r w:rsidR="001B3E37" w:rsidRPr="001B7E40">
        <w:t xml:space="preserve">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w:t>
      </w:r>
    </w:p>
    <w:p w14:paraId="3DFCEAAF" w14:textId="77777777" w:rsidR="001C06D6" w:rsidRPr="001B7E40" w:rsidRDefault="001C06D6" w:rsidP="001C322A">
      <w:pPr>
        <w:pStyle w:val="MOIText"/>
        <w:spacing w:before="0" w:after="0"/>
        <w:ind w:left="0"/>
      </w:pPr>
    </w:p>
    <w:p w14:paraId="07045260" w14:textId="0598E288" w:rsidR="001C06D6" w:rsidRPr="001B7E40" w:rsidRDefault="001C06D6" w:rsidP="001C322A">
      <w:pPr>
        <w:pStyle w:val="MOIText"/>
        <w:spacing w:before="0" w:after="0"/>
        <w:ind w:left="0"/>
      </w:pPr>
      <w:r w:rsidRPr="001B7E40">
        <w:t xml:space="preserve">Bidders should notify </w:t>
      </w:r>
      <w:r w:rsidR="00EB45D3" w:rsidRPr="001B7E40">
        <w:t xml:space="preserve">UK </w:t>
      </w:r>
      <w:r w:rsidR="001D663B" w:rsidRPr="001B7E40">
        <w:t>Biobank</w:t>
      </w:r>
      <w:r w:rsidRPr="001B7E40">
        <w:t xml:space="preserve"> of any actual or potential conflicts of interest</w:t>
      </w:r>
      <w:r w:rsidR="00285F1C" w:rsidRPr="001B7E40">
        <w:t>s</w:t>
      </w:r>
      <w:r w:rsidR="008B2C7C" w:rsidRPr="001B7E40">
        <w:t xml:space="preserve"> (in respect of the Bidder and any member of their proposed supply chain)</w:t>
      </w:r>
      <w:r w:rsidRPr="001B7E40">
        <w:t xml:space="preserve"> in their Bid.  If the Bidder becomes aware of an actual or potential conflict of interest</w:t>
      </w:r>
      <w:r w:rsidR="00285F1C" w:rsidRPr="001B7E40">
        <w:t>s</w:t>
      </w:r>
      <w:r w:rsidRPr="001B7E40">
        <w:t xml:space="preserve"> following submission of the </w:t>
      </w:r>
      <w:r w:rsidR="00B157FF" w:rsidRPr="001B7E40">
        <w:t>Bid</w:t>
      </w:r>
      <w:r w:rsidRPr="001B7E40">
        <w:t xml:space="preserve"> it should immediately notify </w:t>
      </w:r>
      <w:r w:rsidR="00EB45D3" w:rsidRPr="001B7E40">
        <w:t xml:space="preserve">UK </w:t>
      </w:r>
      <w:r w:rsidR="001D663B" w:rsidRPr="001B7E40">
        <w:t>Biobank</w:t>
      </w:r>
      <w:r w:rsidRPr="001B7E40">
        <w:t>.  Such notifications should provide details of such actual or potential conflict of interest</w:t>
      </w:r>
      <w:r w:rsidR="00285F1C" w:rsidRPr="001B7E40">
        <w:t>s</w:t>
      </w:r>
      <w:r w:rsidRPr="001B7E40">
        <w:t>.</w:t>
      </w:r>
    </w:p>
    <w:p w14:paraId="4BD8DCAE" w14:textId="77777777" w:rsidR="001C06D6" w:rsidRPr="001B7E40" w:rsidRDefault="001C06D6" w:rsidP="001C322A">
      <w:pPr>
        <w:pStyle w:val="ITTnormal"/>
        <w:spacing w:before="0" w:after="0"/>
        <w:ind w:left="0"/>
      </w:pPr>
    </w:p>
    <w:p w14:paraId="5996D4B4" w14:textId="40732CC2" w:rsidR="001C06D6" w:rsidRPr="001B7E40" w:rsidRDefault="001C06D6" w:rsidP="001C322A">
      <w:pPr>
        <w:pStyle w:val="ITTnormal"/>
        <w:spacing w:before="0" w:after="0"/>
        <w:ind w:left="0"/>
      </w:pPr>
      <w:r w:rsidRPr="001B7E40">
        <w:t>Without limitation, such conflicts of interest</w:t>
      </w:r>
      <w:r w:rsidR="00285F1C" w:rsidRPr="001B7E40">
        <w:t>s</w:t>
      </w:r>
      <w:r w:rsidRPr="001B7E40">
        <w:t xml:space="preserve"> may be perceived by </w:t>
      </w:r>
      <w:r w:rsidR="00EB45D3" w:rsidRPr="001B7E40">
        <w:t xml:space="preserve">UK </w:t>
      </w:r>
      <w:r w:rsidR="001D663B" w:rsidRPr="001B7E40">
        <w:t>Biobank</w:t>
      </w:r>
      <w:r w:rsidRPr="001B7E40">
        <w:t xml:space="preserve"> to arise in circumstances where:</w:t>
      </w:r>
    </w:p>
    <w:p w14:paraId="4142936C" w14:textId="0D7B72EC" w:rsidR="001C06D6" w:rsidRPr="001B7E40" w:rsidRDefault="009518D4" w:rsidP="001C322A">
      <w:pPr>
        <w:pStyle w:val="BulletMOI"/>
        <w:numPr>
          <w:ilvl w:val="0"/>
          <w:numId w:val="43"/>
        </w:numPr>
        <w:jc w:val="both"/>
      </w:pPr>
      <w:r w:rsidRPr="001B7E40">
        <w:t xml:space="preserve">Members of the Bidder’s staff are related to officers or employees of </w:t>
      </w:r>
      <w:r w:rsidR="00EB45D3" w:rsidRPr="001B7E40">
        <w:t xml:space="preserve">UK </w:t>
      </w:r>
      <w:r w:rsidR="001D663B" w:rsidRPr="001B7E40">
        <w:t>Biobank</w:t>
      </w:r>
      <w:r w:rsidR="00F4534B" w:rsidRPr="001B7E40">
        <w:t>;</w:t>
      </w:r>
      <w:r w:rsidR="001C06D6" w:rsidRPr="001B7E40">
        <w:t xml:space="preserve"> or</w:t>
      </w:r>
    </w:p>
    <w:p w14:paraId="321E7518" w14:textId="77777777" w:rsidR="001C06D6" w:rsidRPr="001B7E40" w:rsidRDefault="001C06D6" w:rsidP="001C322A">
      <w:pPr>
        <w:pStyle w:val="BulletMOI"/>
        <w:numPr>
          <w:ilvl w:val="0"/>
          <w:numId w:val="43"/>
        </w:numPr>
        <w:jc w:val="both"/>
      </w:pPr>
      <w:r w:rsidRPr="001B7E40">
        <w:t xml:space="preserve">A </w:t>
      </w:r>
      <w:r w:rsidR="00B941C3" w:rsidRPr="001B7E40">
        <w:t>Bidder</w:t>
      </w:r>
      <w:r w:rsidRPr="001B7E40">
        <w:t xml:space="preserve"> (or its advisers or any person employed or engaged by it) is potentially providing services for more than one Bidder in respect </w:t>
      </w:r>
      <w:r w:rsidR="00B941C3" w:rsidRPr="001B7E40">
        <w:t>this p</w:t>
      </w:r>
      <w:r w:rsidRPr="001B7E40">
        <w:t>rocurement process; or</w:t>
      </w:r>
    </w:p>
    <w:p w14:paraId="557EF1E9" w14:textId="6DA908E9" w:rsidR="001C06D6" w:rsidRPr="001B7E40" w:rsidRDefault="001C06D6" w:rsidP="001C322A">
      <w:pPr>
        <w:pStyle w:val="BulletMOI"/>
        <w:numPr>
          <w:ilvl w:val="0"/>
          <w:numId w:val="43"/>
        </w:numPr>
        <w:jc w:val="both"/>
      </w:pPr>
      <w:r w:rsidRPr="001B7E40">
        <w:t xml:space="preserve">A </w:t>
      </w:r>
      <w:r w:rsidR="00B941C3" w:rsidRPr="001B7E40">
        <w:t>Bidder</w:t>
      </w:r>
      <w:r w:rsidRPr="001B7E40">
        <w:t xml:space="preserve"> employs or engages, or has employed or engaged, any person currently or formerly employed or engaged by or otherwise connected with </w:t>
      </w:r>
      <w:r w:rsidR="00EB45D3" w:rsidRPr="001B7E40">
        <w:t xml:space="preserve">UK </w:t>
      </w:r>
      <w:r w:rsidR="001D663B" w:rsidRPr="001B7E40">
        <w:t>Biobank</w:t>
      </w:r>
      <w:r w:rsidRPr="001B7E40">
        <w:t xml:space="preserve">. </w:t>
      </w:r>
    </w:p>
    <w:p w14:paraId="02134978" w14:textId="77777777" w:rsidR="001C06D6" w:rsidRPr="001B7E40" w:rsidRDefault="001C06D6" w:rsidP="001C322A">
      <w:pPr>
        <w:pStyle w:val="ITTnormal"/>
        <w:spacing w:before="0" w:after="0"/>
        <w:ind w:left="0"/>
        <w:rPr>
          <w:color w:val="FF0000"/>
        </w:rPr>
      </w:pPr>
    </w:p>
    <w:p w14:paraId="38F6418F" w14:textId="7CBF475A" w:rsidR="001C06D6" w:rsidRPr="001B7E40" w:rsidRDefault="001C06D6" w:rsidP="001C322A">
      <w:pPr>
        <w:pStyle w:val="ITTnormal"/>
        <w:spacing w:before="0" w:after="0"/>
        <w:ind w:left="0"/>
      </w:pPr>
      <w:r w:rsidRPr="001B7E40">
        <w:t>A conflict of interest</w:t>
      </w:r>
      <w:r w:rsidR="00285F1C" w:rsidRPr="001B7E40">
        <w:t>s</w:t>
      </w:r>
      <w:r w:rsidRPr="001B7E40">
        <w:t xml:space="preserve"> shall not be deemed to arise solely by virtue of a person's employment or engagement by </w:t>
      </w:r>
      <w:r w:rsidR="00EB45D3" w:rsidRPr="001B7E40">
        <w:t xml:space="preserve">UK </w:t>
      </w:r>
      <w:r w:rsidR="001D663B" w:rsidRPr="001B7E40">
        <w:t>Biobank</w:t>
      </w:r>
      <w:r w:rsidR="00EF15E6" w:rsidRPr="001B7E40">
        <w:t>.</w:t>
      </w:r>
      <w:r w:rsidR="00B941C3" w:rsidRPr="001B7E40">
        <w:t xml:space="preserve"> </w:t>
      </w:r>
      <w:r w:rsidRPr="001B7E40">
        <w:t xml:space="preserve">However, Bidders are requested to disclose such relationships to </w:t>
      </w:r>
      <w:r w:rsidR="00EB45D3" w:rsidRPr="001B7E40">
        <w:t xml:space="preserve">UK </w:t>
      </w:r>
      <w:r w:rsidR="001D663B" w:rsidRPr="001B7E40">
        <w:t>Biobank</w:t>
      </w:r>
      <w:r w:rsidRPr="001B7E40">
        <w:t xml:space="preserve"> for information purposes only.</w:t>
      </w:r>
    </w:p>
    <w:p w14:paraId="5A3DD0EF" w14:textId="77777777" w:rsidR="001C06D6" w:rsidRPr="001B7E40" w:rsidRDefault="001C06D6" w:rsidP="001C322A">
      <w:pPr>
        <w:pStyle w:val="MOIText"/>
        <w:spacing w:before="0" w:after="0"/>
        <w:ind w:left="0"/>
      </w:pPr>
      <w:bookmarkStart w:id="150" w:name="_Toc165258499"/>
    </w:p>
    <w:p w14:paraId="10854455" w14:textId="6E1C75AE" w:rsidR="001C06D6" w:rsidRPr="001B7E40" w:rsidRDefault="001B3E37" w:rsidP="001C322A">
      <w:pPr>
        <w:pStyle w:val="MOIText"/>
        <w:spacing w:before="0" w:after="0"/>
        <w:ind w:left="0"/>
      </w:pPr>
      <w:r w:rsidRPr="001B7E40">
        <w:lastRenderedPageBreak/>
        <w:t xml:space="preserve">Under grounds for discretionary exclusion, </w:t>
      </w:r>
      <w:r w:rsidR="00EB45D3" w:rsidRPr="001B7E40">
        <w:t xml:space="preserve">UK </w:t>
      </w:r>
      <w:r w:rsidR="001D663B" w:rsidRPr="001B7E40">
        <w:t>Biobank</w:t>
      </w:r>
      <w:r w:rsidR="001C06D6" w:rsidRPr="001B7E40">
        <w:t xml:space="preserve"> reserves the right</w:t>
      </w:r>
      <w:r w:rsidR="00946287" w:rsidRPr="001B7E40">
        <w:t>, at its sole discretion,</w:t>
      </w:r>
      <w:r w:rsidR="001C06D6" w:rsidRPr="001B7E40">
        <w:t xml:space="preserve"> to exclude at any time any Bidder</w:t>
      </w:r>
      <w:r w:rsidR="001C06D6" w:rsidRPr="001B7E40" w:rsidDel="002C4BF7">
        <w:t xml:space="preserve"> </w:t>
      </w:r>
      <w:r w:rsidR="001C06D6" w:rsidRPr="001B7E40">
        <w:t>from the process should any</w:t>
      </w:r>
      <w:r w:rsidR="0012410F" w:rsidRPr="001B7E40">
        <w:t xml:space="preserve"> actual or potential conflict</w:t>
      </w:r>
      <w:r w:rsidR="001C06D6" w:rsidRPr="001B7E40">
        <w:t xml:space="preserve"> of interest</w:t>
      </w:r>
      <w:r w:rsidR="00285F1C" w:rsidRPr="001B7E40">
        <w:t>s</w:t>
      </w:r>
      <w:r w:rsidR="001C06D6" w:rsidRPr="001B7E40">
        <w:t xml:space="preserve"> be </w:t>
      </w:r>
      <w:r w:rsidR="00B941C3" w:rsidRPr="001B7E40">
        <w:t>identified but</w:t>
      </w:r>
      <w:r w:rsidR="001C06D6" w:rsidRPr="001B7E40">
        <w:t xml:space="preserve"> not resolved to the satisfaction of </w:t>
      </w:r>
      <w:r w:rsidR="00EB45D3" w:rsidRPr="001B7E40">
        <w:t xml:space="preserve">UK </w:t>
      </w:r>
      <w:r w:rsidR="001D663B" w:rsidRPr="001B7E40">
        <w:t>Biobank</w:t>
      </w:r>
      <w:r w:rsidR="001C06D6" w:rsidRPr="001B7E40">
        <w:t>.</w:t>
      </w:r>
    </w:p>
    <w:p w14:paraId="639B2CBF" w14:textId="77777777" w:rsidR="00B941C3" w:rsidRPr="001B7E40" w:rsidRDefault="00B941C3" w:rsidP="001C322A">
      <w:pPr>
        <w:pStyle w:val="MOIText"/>
        <w:spacing w:before="0" w:after="0"/>
        <w:ind w:left="0"/>
      </w:pPr>
    </w:p>
    <w:p w14:paraId="53107A3F" w14:textId="16F8AC72" w:rsidR="001C06D6" w:rsidRPr="001B7E40" w:rsidRDefault="009518D4" w:rsidP="001C322A">
      <w:pPr>
        <w:pStyle w:val="MOIText"/>
        <w:spacing w:before="0" w:after="0"/>
        <w:ind w:left="0"/>
      </w:pPr>
      <w:r w:rsidRPr="001B7E40">
        <w:t>The</w:t>
      </w:r>
      <w:r w:rsidR="00285F1C" w:rsidRPr="001B7E40">
        <w:t xml:space="preserve"> </w:t>
      </w:r>
      <w:r w:rsidRPr="001B7E40">
        <w:t xml:space="preserve">Conflicts of Interests Declaration </w:t>
      </w:r>
      <w:r w:rsidR="001C06D6" w:rsidRPr="001B7E40">
        <w:t>must be completed and signed.</w:t>
      </w:r>
    </w:p>
    <w:p w14:paraId="3A2E9B14" w14:textId="77777777" w:rsidR="001C06D6" w:rsidRPr="001B7E40" w:rsidRDefault="001C06D6" w:rsidP="001C322A">
      <w:pPr>
        <w:pStyle w:val="ITTnormal"/>
        <w:spacing w:before="0" w:after="0"/>
        <w:rPr>
          <w:color w:val="FF0000"/>
        </w:rPr>
      </w:pPr>
    </w:p>
    <w:p w14:paraId="29002017" w14:textId="2A96B94E" w:rsidR="001C06D6" w:rsidRPr="001B7E40" w:rsidRDefault="001C06D6" w:rsidP="001C322A">
      <w:pPr>
        <w:pStyle w:val="Heading2"/>
        <w:tabs>
          <w:tab w:val="clear" w:pos="1116"/>
          <w:tab w:val="num" w:pos="720"/>
        </w:tabs>
        <w:spacing w:before="0" w:after="120"/>
        <w:ind w:left="720" w:hanging="720"/>
        <w:rPr>
          <w:sz w:val="22"/>
          <w:szCs w:val="22"/>
        </w:rPr>
      </w:pPr>
      <w:bookmarkStart w:id="151" w:name="_Toc171930836"/>
      <w:bookmarkStart w:id="152" w:name="_Toc171934179"/>
      <w:bookmarkStart w:id="153" w:name="_Toc171999291"/>
      <w:bookmarkStart w:id="154" w:name="_Toc172000665"/>
      <w:bookmarkStart w:id="155" w:name="_Toc172005397"/>
      <w:bookmarkStart w:id="156" w:name="_Toc171405109"/>
      <w:bookmarkStart w:id="157" w:name="_Toc324422225"/>
      <w:bookmarkStart w:id="158" w:name="_Toc420075481"/>
      <w:bookmarkEnd w:id="151"/>
      <w:bookmarkEnd w:id="152"/>
      <w:bookmarkEnd w:id="153"/>
      <w:bookmarkEnd w:id="154"/>
      <w:bookmarkEnd w:id="155"/>
      <w:r w:rsidRPr="001B7E40">
        <w:rPr>
          <w:sz w:val="22"/>
          <w:szCs w:val="22"/>
        </w:rPr>
        <w:t>Bidder Changes</w:t>
      </w:r>
      <w:bookmarkEnd w:id="150"/>
      <w:bookmarkEnd w:id="156"/>
      <w:bookmarkEnd w:id="157"/>
      <w:bookmarkEnd w:id="158"/>
    </w:p>
    <w:p w14:paraId="04DBD352" w14:textId="7CBB7C31" w:rsidR="001C06D6" w:rsidRPr="001B7E40" w:rsidRDefault="001C06D6" w:rsidP="001C322A">
      <w:pPr>
        <w:pStyle w:val="ITTnormal"/>
        <w:spacing w:before="0" w:after="0"/>
        <w:ind w:left="0"/>
      </w:pPr>
      <w:r w:rsidRPr="001B7E40">
        <w:t xml:space="preserve">Bidders are subject to an ongoing obligation throughout the procurement to notify </w:t>
      </w:r>
      <w:r w:rsidR="00EB45D3" w:rsidRPr="001B7E40">
        <w:t xml:space="preserve">UK </w:t>
      </w:r>
      <w:r w:rsidR="001D663B" w:rsidRPr="001B7E40">
        <w:t>Biobank</w:t>
      </w:r>
      <w:r w:rsidRPr="001B7E40">
        <w:t xml:space="preserve"> of any material changes in </w:t>
      </w:r>
      <w:r w:rsidR="00EF15E6" w:rsidRPr="001B7E40">
        <w:t>their</w:t>
      </w:r>
      <w:r w:rsidRPr="001B7E40">
        <w:t xml:space="preserve"> financial or other circumstances.  This includes, but is not limited to, changes to the identity of </w:t>
      </w:r>
      <w:r w:rsidR="008B2C7C" w:rsidRPr="001B7E40">
        <w:t>supply chain members</w:t>
      </w:r>
      <w:r w:rsidRPr="001B7E40">
        <w:t xml:space="preserve"> or the ownership or financial or other circumstances and solvency of the Bidder. </w:t>
      </w:r>
      <w:r w:rsidR="00EB45D3" w:rsidRPr="001B7E40">
        <w:t xml:space="preserve">UK </w:t>
      </w:r>
      <w:r w:rsidR="001D663B" w:rsidRPr="001B7E40">
        <w:t>Biobank</w:t>
      </w:r>
      <w:r w:rsidRPr="001B7E40">
        <w:t xml:space="preserve"> should be notified of any material change</w:t>
      </w:r>
      <w:r w:rsidR="0012410F" w:rsidRPr="001B7E40">
        <w:t>s</w:t>
      </w:r>
      <w:r w:rsidRPr="001B7E40">
        <w:t xml:space="preserve"> as soon as they become apparent. </w:t>
      </w:r>
    </w:p>
    <w:p w14:paraId="0046B6C7" w14:textId="77777777" w:rsidR="001C06D6" w:rsidRPr="001B7E40" w:rsidRDefault="001C06D6" w:rsidP="001C322A">
      <w:pPr>
        <w:pStyle w:val="ITTnormal"/>
        <w:spacing w:before="0" w:after="0"/>
        <w:ind w:left="0"/>
      </w:pPr>
    </w:p>
    <w:p w14:paraId="33DE966F" w14:textId="7719BCFE" w:rsidR="001C06D6" w:rsidRPr="001B7E40" w:rsidRDefault="001C06D6" w:rsidP="001C322A">
      <w:pPr>
        <w:pStyle w:val="ITTnormal"/>
        <w:spacing w:before="0" w:after="0"/>
        <w:ind w:left="0"/>
      </w:pPr>
      <w:r w:rsidRPr="001B7E40">
        <w:t xml:space="preserve">Failure to notify </w:t>
      </w:r>
      <w:r w:rsidR="00EB45D3" w:rsidRPr="001B7E40">
        <w:t xml:space="preserve">UK </w:t>
      </w:r>
      <w:r w:rsidR="001D663B" w:rsidRPr="001B7E40">
        <w:t>Biobank</w:t>
      </w:r>
      <w:r w:rsidRPr="001B7E40">
        <w:t xml:space="preserve"> of any material changes or to comply with any of these provisions may lead to a Bidder being </w:t>
      </w:r>
      <w:r w:rsidR="00EF15E6" w:rsidRPr="001B7E40">
        <w:t xml:space="preserve">disqualified at the sole discretion of </w:t>
      </w:r>
      <w:r w:rsidR="00EB45D3" w:rsidRPr="001B7E40">
        <w:t xml:space="preserve">UK </w:t>
      </w:r>
      <w:r w:rsidR="001D663B" w:rsidRPr="001B7E40">
        <w:t>Biobank</w:t>
      </w:r>
      <w:r w:rsidRPr="001B7E40">
        <w:t xml:space="preserve"> (in which case the provisions of Section </w:t>
      </w:r>
      <w:r w:rsidR="00981AEB" w:rsidRPr="001B7E40">
        <w:t>5</w:t>
      </w:r>
      <w:r w:rsidRPr="001B7E40">
        <w:t>.10 shall apply).</w:t>
      </w:r>
    </w:p>
    <w:p w14:paraId="7D3DE542" w14:textId="77777777" w:rsidR="00200E0E" w:rsidRPr="001B7E40" w:rsidRDefault="00200E0E" w:rsidP="001C322A">
      <w:pPr>
        <w:pStyle w:val="ITTnormal"/>
        <w:spacing w:before="0" w:after="0"/>
        <w:ind w:left="0"/>
      </w:pPr>
    </w:p>
    <w:p w14:paraId="4A910166" w14:textId="7F570B77" w:rsidR="00200E0E" w:rsidRPr="001B7E40" w:rsidRDefault="00EB45D3" w:rsidP="001C322A">
      <w:pPr>
        <w:pStyle w:val="ITTnormal"/>
        <w:spacing w:before="0" w:after="0"/>
        <w:ind w:left="0"/>
      </w:pPr>
      <w:r w:rsidRPr="001B7E40">
        <w:t xml:space="preserve">UK </w:t>
      </w:r>
      <w:r w:rsidR="001D663B" w:rsidRPr="001B7E40">
        <w:t>Biobank</w:t>
      </w:r>
      <w:r w:rsidR="00200E0E" w:rsidRPr="001B7E40">
        <w:t xml:space="preserve"> reserves the right</w:t>
      </w:r>
      <w:r w:rsidR="00946287" w:rsidRPr="001B7E40">
        <w:t xml:space="preserve">, at its sole discretion, </w:t>
      </w:r>
      <w:r w:rsidR="00200E0E" w:rsidRPr="001B7E40">
        <w:t>to return to any matters raised in the selection criteria, at any stage of the process, to determine whether or not to continue with the evaluation of a Bid, and whether or not to enter into a contract with a Bidder, where circumstances have changed in some material respect.</w:t>
      </w:r>
    </w:p>
    <w:p w14:paraId="37EF799A" w14:textId="77777777" w:rsidR="00200E0E" w:rsidRPr="001B7E40" w:rsidRDefault="00200E0E" w:rsidP="001C322A">
      <w:pPr>
        <w:pStyle w:val="ITTnormal"/>
        <w:spacing w:before="0" w:after="0"/>
        <w:ind w:left="0"/>
      </w:pPr>
    </w:p>
    <w:p w14:paraId="7918D0B9" w14:textId="7B968161" w:rsidR="00200E0E" w:rsidRPr="001B7E40" w:rsidRDefault="00200E0E" w:rsidP="001C322A">
      <w:pPr>
        <w:pStyle w:val="ITTnormal"/>
        <w:spacing w:before="0" w:after="0"/>
        <w:ind w:left="0"/>
      </w:pPr>
      <w:r w:rsidRPr="001B7E40">
        <w:t xml:space="preserve">Any new information provided to </w:t>
      </w:r>
      <w:r w:rsidR="00EB45D3" w:rsidRPr="001B7E40">
        <w:t xml:space="preserve">UK </w:t>
      </w:r>
      <w:r w:rsidR="001D663B" w:rsidRPr="001B7E40">
        <w:t>Biobank</w:t>
      </w:r>
      <w:r w:rsidRPr="001B7E40">
        <w:t xml:space="preserve"> will be evaluated in accordance with the selection criteria.</w:t>
      </w:r>
    </w:p>
    <w:p w14:paraId="480C49DC" w14:textId="77777777" w:rsidR="00200E0E" w:rsidRPr="001B7E40" w:rsidRDefault="00200E0E" w:rsidP="001C322A">
      <w:pPr>
        <w:pStyle w:val="ITTnormal"/>
        <w:spacing w:before="0" w:after="0"/>
        <w:rPr>
          <w:color w:val="FF0000"/>
        </w:rPr>
      </w:pPr>
    </w:p>
    <w:p w14:paraId="1A7A521E" w14:textId="77777777" w:rsidR="001C06D6" w:rsidRPr="001B7E40" w:rsidRDefault="001C06D6" w:rsidP="001C322A">
      <w:pPr>
        <w:pStyle w:val="Heading2"/>
        <w:tabs>
          <w:tab w:val="clear" w:pos="1116"/>
          <w:tab w:val="num" w:pos="720"/>
        </w:tabs>
        <w:spacing w:before="0" w:after="120"/>
        <w:ind w:left="720" w:hanging="720"/>
        <w:rPr>
          <w:sz w:val="22"/>
          <w:szCs w:val="22"/>
        </w:rPr>
      </w:pPr>
      <w:bookmarkStart w:id="159" w:name="_Ref173304694"/>
      <w:bookmarkStart w:id="160" w:name="_Ref173306862"/>
      <w:bookmarkStart w:id="161" w:name="_Toc324422226"/>
      <w:bookmarkStart w:id="162" w:name="_Toc420075482"/>
      <w:r w:rsidRPr="001B7E40">
        <w:rPr>
          <w:sz w:val="22"/>
          <w:szCs w:val="22"/>
        </w:rPr>
        <w:t>Changes to the Procurement Process</w:t>
      </w:r>
      <w:bookmarkEnd w:id="159"/>
      <w:bookmarkEnd w:id="160"/>
      <w:bookmarkEnd w:id="161"/>
      <w:bookmarkEnd w:id="162"/>
    </w:p>
    <w:p w14:paraId="61AD1087" w14:textId="6F4FF535" w:rsidR="001C06D6" w:rsidRPr="001B7E40" w:rsidRDefault="001C06D6" w:rsidP="001C322A">
      <w:pPr>
        <w:pStyle w:val="ITTnormal"/>
        <w:spacing w:before="0" w:after="0"/>
        <w:ind w:left="0"/>
      </w:pPr>
      <w:r w:rsidRPr="001B7E40">
        <w:t xml:space="preserve">Bidders are reminded that </w:t>
      </w:r>
      <w:r w:rsidR="00EB45D3" w:rsidRPr="001B7E40">
        <w:t xml:space="preserve">UK </w:t>
      </w:r>
      <w:r w:rsidR="001D663B" w:rsidRPr="001B7E40">
        <w:t>Biobank</w:t>
      </w:r>
      <w:r w:rsidRPr="001B7E40">
        <w:t xml:space="preserve">, at its </w:t>
      </w:r>
      <w:r w:rsidR="00946287" w:rsidRPr="001B7E40">
        <w:t>sole</w:t>
      </w:r>
      <w:r w:rsidRPr="001B7E40">
        <w:t xml:space="preserve"> discretion, reserves the right to vary </w:t>
      </w:r>
      <w:r w:rsidR="00765C32" w:rsidRPr="001B7E40">
        <w:t xml:space="preserve">this procurement </w:t>
      </w:r>
      <w:r w:rsidRPr="001B7E40">
        <w:t>process</w:t>
      </w:r>
      <w:r w:rsidR="00765C32" w:rsidRPr="001B7E40">
        <w:t>, or to suspend the process, at any time.</w:t>
      </w:r>
    </w:p>
    <w:p w14:paraId="475FFDC2" w14:textId="77777777" w:rsidR="001C06D6" w:rsidRPr="001B7E40" w:rsidRDefault="001C06D6" w:rsidP="001C322A">
      <w:pPr>
        <w:pStyle w:val="ITTnormal"/>
        <w:spacing w:before="0" w:after="0"/>
        <w:ind w:left="0"/>
      </w:pPr>
    </w:p>
    <w:p w14:paraId="4896D8D6" w14:textId="5426AE08" w:rsidR="001C06D6" w:rsidRPr="001B7E40" w:rsidRDefault="001C06D6" w:rsidP="001C322A">
      <w:pPr>
        <w:pStyle w:val="ITTnormal"/>
        <w:spacing w:before="0" w:after="0"/>
        <w:ind w:left="0"/>
      </w:pPr>
      <w:r w:rsidRPr="001B7E40">
        <w:t xml:space="preserve">Without prejudice to the generality of Section </w:t>
      </w:r>
      <w:r w:rsidR="009C3777">
        <w:t>3</w:t>
      </w:r>
      <w:r w:rsidRPr="001B7E40">
        <w:t xml:space="preserve">.2, </w:t>
      </w:r>
      <w:r w:rsidR="00EB45D3" w:rsidRPr="001B7E40">
        <w:t xml:space="preserve">UK </w:t>
      </w:r>
      <w:r w:rsidR="001D663B" w:rsidRPr="001B7E40">
        <w:t>Biobank</w:t>
      </w:r>
      <w:r w:rsidRPr="001B7E40">
        <w:t xml:space="preserve"> reserves the right</w:t>
      </w:r>
      <w:r w:rsidR="00946287" w:rsidRPr="001B7E40">
        <w:t xml:space="preserve">, at its sole discretion, </w:t>
      </w:r>
      <w:r w:rsidRPr="001B7E40">
        <w:t>to:</w:t>
      </w:r>
    </w:p>
    <w:p w14:paraId="2B1B4756" w14:textId="7B97E040" w:rsidR="001C06D6" w:rsidRPr="001B7E40" w:rsidRDefault="001C06D6" w:rsidP="001C322A">
      <w:pPr>
        <w:pStyle w:val="BulletMOI"/>
        <w:numPr>
          <w:ilvl w:val="0"/>
          <w:numId w:val="44"/>
        </w:numPr>
        <w:jc w:val="both"/>
      </w:pPr>
      <w:r w:rsidRPr="001B7E40">
        <w:t xml:space="preserve">Change dates and times for each stage of the procurement process set out in Section </w:t>
      </w:r>
      <w:r w:rsidR="009C3777">
        <w:t>3</w:t>
      </w:r>
      <w:r w:rsidRPr="001B7E40">
        <w:t>.2; and</w:t>
      </w:r>
    </w:p>
    <w:p w14:paraId="508C67B6" w14:textId="77777777" w:rsidR="001C06D6" w:rsidRPr="001B7E40" w:rsidRDefault="001C06D6" w:rsidP="001C322A">
      <w:pPr>
        <w:pStyle w:val="BulletMOI"/>
        <w:numPr>
          <w:ilvl w:val="0"/>
          <w:numId w:val="44"/>
        </w:numPr>
        <w:jc w:val="both"/>
      </w:pPr>
      <w:r w:rsidRPr="001B7E40">
        <w:t>Modify any aspect or stage of the procurement process itself and/or to introduce additional steps or stages into the procurement process.</w:t>
      </w:r>
    </w:p>
    <w:p w14:paraId="3573972C" w14:textId="77777777" w:rsidR="001C06D6" w:rsidRPr="001B7E40" w:rsidRDefault="001C06D6" w:rsidP="001C322A">
      <w:pPr>
        <w:pStyle w:val="ITTnormal"/>
        <w:spacing w:before="0" w:after="0"/>
        <w:ind w:left="0"/>
      </w:pPr>
    </w:p>
    <w:p w14:paraId="2E7B3599" w14:textId="38557BB9" w:rsidR="001C06D6" w:rsidRPr="001B7E40" w:rsidRDefault="00EB45D3" w:rsidP="001C322A">
      <w:pPr>
        <w:pStyle w:val="ITTnormal"/>
        <w:spacing w:before="0" w:after="0"/>
        <w:ind w:left="0"/>
      </w:pPr>
      <w:r w:rsidRPr="001B7E40">
        <w:t xml:space="preserve">UK </w:t>
      </w:r>
      <w:r w:rsidR="001D663B" w:rsidRPr="001B7E40">
        <w:t>Biobank</w:t>
      </w:r>
      <w:r w:rsidR="001C06D6" w:rsidRPr="001B7E40">
        <w:t xml:space="preserve"> shall notify Bidders</w:t>
      </w:r>
      <w:r w:rsidR="00320419" w:rsidRPr="001B7E40">
        <w:t xml:space="preserve"> by e-mail</w:t>
      </w:r>
      <w:r w:rsidR="00CF1157" w:rsidRPr="001B7E40">
        <w:t xml:space="preserve"> </w:t>
      </w:r>
      <w:r w:rsidR="001C06D6" w:rsidRPr="001B7E40">
        <w:t>of any such changes.</w:t>
      </w:r>
    </w:p>
    <w:p w14:paraId="47C3F46A" w14:textId="77777777" w:rsidR="00765C32" w:rsidRPr="001B7E40" w:rsidRDefault="00765C32" w:rsidP="001C322A">
      <w:pPr>
        <w:pStyle w:val="ITTnormal"/>
        <w:spacing w:before="0" w:after="0"/>
        <w:ind w:left="0"/>
      </w:pPr>
    </w:p>
    <w:p w14:paraId="43846B70" w14:textId="1906897E" w:rsidR="003B5DFD" w:rsidRPr="001B7E40" w:rsidRDefault="00765C32" w:rsidP="001C322A">
      <w:pPr>
        <w:pStyle w:val="ITTnormal"/>
        <w:spacing w:before="0" w:after="0"/>
        <w:ind w:left="0"/>
      </w:pPr>
      <w:r w:rsidRPr="001B7E40">
        <w:t xml:space="preserve">Should </w:t>
      </w:r>
      <w:r w:rsidR="00EB45D3" w:rsidRPr="001B7E40">
        <w:t xml:space="preserve">UK </w:t>
      </w:r>
      <w:r w:rsidR="001D663B" w:rsidRPr="001B7E40">
        <w:t>Biobank</w:t>
      </w:r>
      <w:r w:rsidRPr="001B7E40">
        <w:t xml:space="preserve"> elect to suspend this procurement process, instructions will be issued to Bidders regarding the expected duration of the suspension and other relevant matters.</w:t>
      </w:r>
    </w:p>
    <w:p w14:paraId="4A1A74DD" w14:textId="77777777" w:rsidR="00765C32" w:rsidRPr="001B7E40" w:rsidRDefault="00765C32" w:rsidP="001C322A">
      <w:pPr>
        <w:pStyle w:val="ITTnormal"/>
        <w:spacing w:before="0" w:after="0"/>
        <w:ind w:left="0"/>
      </w:pPr>
    </w:p>
    <w:p w14:paraId="74021F91" w14:textId="796CA1BE" w:rsidR="003B5DFD" w:rsidRPr="001B7E40" w:rsidRDefault="00EB45D3" w:rsidP="001C322A">
      <w:pPr>
        <w:pStyle w:val="ITTnormal"/>
        <w:spacing w:before="0" w:after="0"/>
        <w:ind w:left="0"/>
      </w:pPr>
      <w:r w:rsidRPr="001B7E40">
        <w:t xml:space="preserve">UK </w:t>
      </w:r>
      <w:r w:rsidR="001D663B" w:rsidRPr="001B7E40">
        <w:t>Biobank</w:t>
      </w:r>
      <w:r w:rsidR="003B5DFD" w:rsidRPr="001B7E40">
        <w:t xml:space="preserve"> reserves the right</w:t>
      </w:r>
      <w:r w:rsidR="00946287" w:rsidRPr="001B7E40">
        <w:t xml:space="preserve">, at its sole discretion, </w:t>
      </w:r>
      <w:r w:rsidR="003B5DFD" w:rsidRPr="001B7E40">
        <w:t xml:space="preserve">to issue amendments or modifications to this ITT at any time before the Bid submission date.  These will be issued </w:t>
      </w:r>
      <w:r w:rsidR="00320419" w:rsidRPr="001B7E40">
        <w:t>by e-mail</w:t>
      </w:r>
      <w:r w:rsidR="003B5DFD" w:rsidRPr="001B7E40">
        <w:t xml:space="preserve"> and Bids will be assumed to take account of any such modifications and amendments. It shall be each Bidder’s sole responsibility to ensure that they have understood all of the requirements, instructions and information issued under this ITT. No additional time in relation to Bid submission deadlines will be granted following notification of any such amendments or modifications unless UK </w:t>
      </w:r>
      <w:r w:rsidR="001D663B" w:rsidRPr="001B7E40">
        <w:t>Biobank</w:t>
      </w:r>
      <w:r w:rsidR="003B5DFD" w:rsidRPr="001B7E40">
        <w:t xml:space="preserve"> shall expressly notify the Bidders in writing otherwise.</w:t>
      </w:r>
    </w:p>
    <w:p w14:paraId="1082035A" w14:textId="77777777" w:rsidR="001C06D6" w:rsidRPr="001B7E40" w:rsidRDefault="001C06D6" w:rsidP="001C322A">
      <w:pPr>
        <w:pStyle w:val="ITTnormal"/>
        <w:spacing w:before="0" w:after="0"/>
        <w:rPr>
          <w:color w:val="FF0000"/>
        </w:rPr>
      </w:pPr>
    </w:p>
    <w:p w14:paraId="66C748F8" w14:textId="77777777" w:rsidR="001C06D6" w:rsidRPr="001B7E40" w:rsidRDefault="001C06D6" w:rsidP="001C322A">
      <w:pPr>
        <w:pStyle w:val="Heading2"/>
        <w:tabs>
          <w:tab w:val="clear" w:pos="1116"/>
          <w:tab w:val="num" w:pos="720"/>
        </w:tabs>
        <w:spacing w:before="0" w:after="120"/>
        <w:ind w:left="720" w:hanging="720"/>
        <w:rPr>
          <w:sz w:val="22"/>
          <w:szCs w:val="22"/>
        </w:rPr>
      </w:pPr>
      <w:bookmarkStart w:id="163" w:name="_Toc324422227"/>
      <w:bookmarkStart w:id="164" w:name="_Toc420075483"/>
      <w:r w:rsidRPr="001B7E40">
        <w:rPr>
          <w:sz w:val="22"/>
          <w:szCs w:val="22"/>
        </w:rPr>
        <w:t>Disclaimer</w:t>
      </w:r>
      <w:bookmarkEnd w:id="163"/>
      <w:bookmarkEnd w:id="164"/>
    </w:p>
    <w:p w14:paraId="7444D7CB" w14:textId="56EF63C9" w:rsidR="001C06D6" w:rsidRPr="001B7E40" w:rsidRDefault="00EB45D3" w:rsidP="001C322A">
      <w:pPr>
        <w:pStyle w:val="MOIText"/>
        <w:spacing w:before="0" w:after="0"/>
        <w:ind w:left="0"/>
      </w:pPr>
      <w:r w:rsidRPr="001B7E40">
        <w:t xml:space="preserve">UK </w:t>
      </w:r>
      <w:r w:rsidR="001D663B" w:rsidRPr="001B7E40">
        <w:t>Biobank</w:t>
      </w:r>
      <w:r w:rsidR="001C06D6" w:rsidRPr="001B7E40">
        <w:t xml:space="preserve"> reserves the right</w:t>
      </w:r>
      <w:r w:rsidR="00CF1157" w:rsidRPr="001B7E40">
        <w:t xml:space="preserve">, </w:t>
      </w:r>
      <w:r w:rsidR="00946287" w:rsidRPr="001B7E40">
        <w:t>at</w:t>
      </w:r>
      <w:r w:rsidR="00CF1157" w:rsidRPr="001B7E40">
        <w:t xml:space="preserve"> its </w:t>
      </w:r>
      <w:r w:rsidR="00946287" w:rsidRPr="001B7E40">
        <w:t>sole</w:t>
      </w:r>
      <w:r w:rsidR="00CF1157" w:rsidRPr="001B7E40">
        <w:t xml:space="preserve"> discretion,</w:t>
      </w:r>
      <w:r w:rsidR="001C06D6" w:rsidRPr="001B7E40">
        <w:t xml:space="preserve"> to change the basis of, or the procedures (including the timetable) relating to, the </w:t>
      </w:r>
      <w:r w:rsidR="00CF1157" w:rsidRPr="001B7E40">
        <w:t>p</w:t>
      </w:r>
      <w:r w:rsidR="001C06D6" w:rsidRPr="001B7E40">
        <w:t xml:space="preserve">rocurement process, to reject any, or </w:t>
      </w:r>
      <w:r w:rsidR="001C06D6" w:rsidRPr="001B7E40">
        <w:lastRenderedPageBreak/>
        <w:t>all, of the Bids, not to invite a Bidder to proceed further</w:t>
      </w:r>
      <w:r w:rsidR="00CF1157" w:rsidRPr="001B7E40">
        <w:t xml:space="preserve"> and </w:t>
      </w:r>
      <w:r w:rsidR="00D14769" w:rsidRPr="001B7E40">
        <w:t xml:space="preserve">not </w:t>
      </w:r>
      <w:r w:rsidR="00CF1157" w:rsidRPr="001B7E40">
        <w:t xml:space="preserve">award </w:t>
      </w:r>
      <w:r w:rsidR="00AC0882" w:rsidRPr="001B7E40">
        <w:t>c</w:t>
      </w:r>
      <w:r w:rsidR="00CF1157" w:rsidRPr="001B7E40">
        <w:t>ontracts</w:t>
      </w:r>
      <w:r w:rsidR="00D14769" w:rsidRPr="001B7E40">
        <w:t xml:space="preserve"> for the service</w:t>
      </w:r>
      <w:r w:rsidR="00EF15E6" w:rsidRPr="001B7E40">
        <w:t>.</w:t>
      </w:r>
    </w:p>
    <w:p w14:paraId="7C05CFD9" w14:textId="77777777" w:rsidR="0012410F" w:rsidRPr="001B7E40" w:rsidRDefault="0012410F" w:rsidP="001C322A">
      <w:pPr>
        <w:pStyle w:val="MOIText"/>
        <w:spacing w:before="0" w:after="0"/>
        <w:ind w:left="0"/>
      </w:pPr>
    </w:p>
    <w:p w14:paraId="10178454" w14:textId="38D40C08" w:rsidR="001C06D6" w:rsidRPr="001B7E40" w:rsidRDefault="00EB45D3" w:rsidP="001C322A">
      <w:pPr>
        <w:pStyle w:val="MOIText"/>
        <w:spacing w:before="0" w:after="0"/>
        <w:ind w:left="0"/>
      </w:pPr>
      <w:r w:rsidRPr="001B7E40">
        <w:t xml:space="preserve">UK </w:t>
      </w:r>
      <w:r w:rsidR="001D663B" w:rsidRPr="001B7E40">
        <w:t>Biobank</w:t>
      </w:r>
      <w:r w:rsidR="001C06D6" w:rsidRPr="001B7E40">
        <w:t xml:space="preserve"> shall </w:t>
      </w:r>
      <w:r w:rsidR="008D19B9" w:rsidRPr="001B7E40">
        <w:t xml:space="preserve">not </w:t>
      </w:r>
      <w:r w:rsidR="001C06D6" w:rsidRPr="001B7E40">
        <w:t>be obliged to appoint any of the Bidders</w:t>
      </w:r>
      <w:r w:rsidR="00CF1157" w:rsidRPr="001B7E40">
        <w:t xml:space="preserve">, </w:t>
      </w:r>
      <w:r w:rsidR="001C06D6" w:rsidRPr="001B7E40">
        <w:t xml:space="preserve">and </w:t>
      </w:r>
      <w:r w:rsidRPr="001B7E40">
        <w:t xml:space="preserve">UK </w:t>
      </w:r>
      <w:r w:rsidR="001D663B" w:rsidRPr="001B7E40">
        <w:t>Biobank</w:t>
      </w:r>
      <w:r w:rsidR="001C06D6" w:rsidRPr="001B7E40">
        <w:t xml:space="preserve"> reserve the right not to proceed with </w:t>
      </w:r>
      <w:r w:rsidR="00CF1157" w:rsidRPr="001B7E40">
        <w:t>the p</w:t>
      </w:r>
      <w:r w:rsidR="001C06D6" w:rsidRPr="001B7E40">
        <w:t>rocurement, or any part thereof, at any time.</w:t>
      </w:r>
    </w:p>
    <w:p w14:paraId="713C4E79" w14:textId="77777777" w:rsidR="001C06D6" w:rsidRPr="001B7E40" w:rsidRDefault="001C06D6" w:rsidP="001C322A">
      <w:pPr>
        <w:pStyle w:val="MOIText"/>
        <w:spacing w:before="0" w:after="0"/>
        <w:ind w:left="0"/>
      </w:pPr>
    </w:p>
    <w:p w14:paraId="319B6E7F" w14:textId="0C4C2B83" w:rsidR="001C06D6" w:rsidRPr="001B7E40" w:rsidRDefault="001C06D6" w:rsidP="001C322A">
      <w:pPr>
        <w:pStyle w:val="MOIText"/>
        <w:spacing w:before="0" w:after="0"/>
        <w:ind w:left="0"/>
      </w:pPr>
      <w:r w:rsidRPr="001B7E40">
        <w:t xml:space="preserve">Nothing in the </w:t>
      </w:r>
      <w:r w:rsidR="00CF1157" w:rsidRPr="001B7E40">
        <w:t xml:space="preserve">ITT and supporting documentation </w:t>
      </w:r>
      <w:r w:rsidRPr="001B7E40">
        <w:t xml:space="preserve">is, nor shall be relied upon as, a promise or representation as to any decision by </w:t>
      </w:r>
      <w:r w:rsidR="00EB45D3" w:rsidRPr="001B7E40">
        <w:t xml:space="preserve">UK </w:t>
      </w:r>
      <w:r w:rsidR="001D663B" w:rsidRPr="001B7E40">
        <w:t>Biobank</w:t>
      </w:r>
      <w:r w:rsidRPr="001B7E40">
        <w:t xml:space="preserve"> in relation to this </w:t>
      </w:r>
      <w:r w:rsidR="00CF1157" w:rsidRPr="001B7E40">
        <w:t>p</w:t>
      </w:r>
      <w:r w:rsidRPr="001B7E40">
        <w:t xml:space="preserve">rocurement.  No person has been authorised by </w:t>
      </w:r>
      <w:r w:rsidR="00EB45D3" w:rsidRPr="001B7E40">
        <w:t xml:space="preserve">UK </w:t>
      </w:r>
      <w:r w:rsidR="001D663B" w:rsidRPr="001B7E40">
        <w:t>Biobank</w:t>
      </w:r>
      <w:r w:rsidRPr="001B7E40">
        <w:t>, or its</w:t>
      </w:r>
      <w:r w:rsidR="00CF1157" w:rsidRPr="001B7E40">
        <w:t xml:space="preserve"> employees, officers, agents,</w:t>
      </w:r>
      <w:r w:rsidRPr="001B7E40">
        <w:t xml:space="preserve"> advisers or consultants to give any information or make any </w:t>
      </w:r>
      <w:r w:rsidR="00F1055D" w:rsidRPr="001B7E40">
        <w:t xml:space="preserve">statement </w:t>
      </w:r>
      <w:r w:rsidRPr="001B7E40">
        <w:t xml:space="preserve">not contained in </w:t>
      </w:r>
      <w:r w:rsidR="00CF1157" w:rsidRPr="001B7E40">
        <w:t>th</w:t>
      </w:r>
      <w:r w:rsidR="00EF15E6" w:rsidRPr="001B7E40">
        <w:t>is</w:t>
      </w:r>
      <w:r w:rsidR="00CF1157" w:rsidRPr="001B7E40">
        <w:t xml:space="preserve"> ITT otherwise than as described in this ITT, </w:t>
      </w:r>
      <w:r w:rsidRPr="001B7E40">
        <w:t>and, if</w:t>
      </w:r>
      <w:r w:rsidR="00CF1157" w:rsidRPr="001B7E40">
        <w:t xml:space="preserve"> such other information </w:t>
      </w:r>
      <w:r w:rsidR="00F1055D" w:rsidRPr="001B7E40">
        <w:t xml:space="preserve">or statement </w:t>
      </w:r>
      <w:r w:rsidR="00CF1157" w:rsidRPr="001B7E40">
        <w:t>is</w:t>
      </w:r>
      <w:r w:rsidRPr="001B7E40">
        <w:t xml:space="preserve"> given or made, </w:t>
      </w:r>
      <w:r w:rsidR="00CF1157" w:rsidRPr="001B7E40">
        <w:t>it</w:t>
      </w:r>
      <w:r w:rsidRPr="001B7E40">
        <w:t xml:space="preserve"> shall not be relied upon as having been so authorised.</w:t>
      </w:r>
    </w:p>
    <w:p w14:paraId="32EABF40" w14:textId="77777777" w:rsidR="00BB46B6" w:rsidRPr="001B7E40" w:rsidRDefault="00BB46B6" w:rsidP="0045132F">
      <w:pPr>
        <w:pStyle w:val="MOIText"/>
        <w:spacing w:before="0" w:after="0"/>
        <w:ind w:left="0"/>
        <w:jc w:val="left"/>
      </w:pPr>
    </w:p>
    <w:p w14:paraId="72B7CE2B" w14:textId="77777777" w:rsidR="001C06D6" w:rsidRPr="001B7E40" w:rsidRDefault="001C06D6" w:rsidP="001C322A">
      <w:pPr>
        <w:pStyle w:val="ITTnormal"/>
        <w:spacing w:before="0" w:after="0"/>
        <w:ind w:left="0"/>
      </w:pPr>
      <w:r w:rsidRPr="001B7E40">
        <w:t xml:space="preserve">The information contained in the </w:t>
      </w:r>
      <w:r w:rsidR="00CE06F9" w:rsidRPr="001B7E40">
        <w:t>ITT and supporting</w:t>
      </w:r>
      <w:r w:rsidRPr="001B7E40">
        <w:t xml:space="preserve"> documentation is presented in good faith and does not purport to be comprehensive or to have been independently verified.</w:t>
      </w:r>
    </w:p>
    <w:p w14:paraId="106D323F" w14:textId="77777777" w:rsidR="001C06D6" w:rsidRPr="001B7E40" w:rsidRDefault="001C06D6" w:rsidP="001C322A">
      <w:pPr>
        <w:pStyle w:val="ITTnormal"/>
        <w:spacing w:before="0" w:after="0"/>
        <w:ind w:left="0"/>
      </w:pPr>
    </w:p>
    <w:p w14:paraId="482D60A5" w14:textId="57F02721" w:rsidR="001C06D6" w:rsidRPr="001B7E40" w:rsidRDefault="001C06D6" w:rsidP="001C322A">
      <w:pPr>
        <w:pStyle w:val="ITTnormal"/>
        <w:spacing w:before="0" w:after="0"/>
        <w:ind w:left="0"/>
      </w:pPr>
      <w:r w:rsidRPr="001B7E40">
        <w:t xml:space="preserve">Neither </w:t>
      </w:r>
      <w:r w:rsidR="00EB45D3" w:rsidRPr="001B7E40">
        <w:t xml:space="preserve">UK </w:t>
      </w:r>
      <w:r w:rsidR="001D663B" w:rsidRPr="001B7E40">
        <w:t>Biobank</w:t>
      </w:r>
      <w:r w:rsidRPr="001B7E40">
        <w:t xml:space="preserve"> nor any of their </w:t>
      </w:r>
      <w:r w:rsidR="00CE06F9" w:rsidRPr="001B7E40">
        <w:t xml:space="preserve">employees, officers, consultants, agents or </w:t>
      </w:r>
      <w:r w:rsidRPr="001B7E40">
        <w:t xml:space="preserve">advisers </w:t>
      </w:r>
      <w:r w:rsidR="00817DB2" w:rsidRPr="001B7E40">
        <w:t xml:space="preserve">make any representation or warranty as to, or </w:t>
      </w:r>
      <w:r w:rsidRPr="001B7E40">
        <w:t>accept any responsibility or liability</w:t>
      </w:r>
      <w:r w:rsidR="00EF15E6" w:rsidRPr="001B7E40">
        <w:t xml:space="preserve"> (ex</w:t>
      </w:r>
      <w:r w:rsidR="00E62ED8">
        <w:t>c</w:t>
      </w:r>
      <w:r w:rsidR="00EF15E6" w:rsidRPr="001B7E40">
        <w:t>e</w:t>
      </w:r>
      <w:r w:rsidR="00E62ED8">
        <w:t>p</w:t>
      </w:r>
      <w:r w:rsidR="00EF15E6" w:rsidRPr="001B7E40">
        <w:t>t in the case of fraud or fraudulent misrepresentation)</w:t>
      </w:r>
      <w:r w:rsidRPr="001B7E40">
        <w:t xml:space="preserve"> in relation to</w:t>
      </w:r>
      <w:r w:rsidR="00817DB2" w:rsidRPr="001B7E40">
        <w:t xml:space="preserve">, the adequacy, </w:t>
      </w:r>
      <w:r w:rsidRPr="001B7E40">
        <w:t>accuracy</w:t>
      </w:r>
      <w:r w:rsidR="00817DB2" w:rsidRPr="001B7E40">
        <w:t>, reasonableness</w:t>
      </w:r>
      <w:r w:rsidRPr="001B7E40">
        <w:t xml:space="preserve"> or completeness or information which has been, or which is subsequently, made available to any Bidder</w:t>
      </w:r>
      <w:r w:rsidR="00817DB2" w:rsidRPr="001B7E40">
        <w:t xml:space="preserve"> in connection with this ITT</w:t>
      </w:r>
      <w:r w:rsidRPr="001B7E40">
        <w:t>, orally or in writing or in whatever media.</w:t>
      </w:r>
    </w:p>
    <w:p w14:paraId="0FE177E8" w14:textId="77777777" w:rsidR="00BB46B6" w:rsidRPr="001B7E40" w:rsidRDefault="00BB46B6" w:rsidP="001C322A">
      <w:pPr>
        <w:pStyle w:val="ITTnormal"/>
        <w:spacing w:before="0" w:after="0"/>
        <w:ind w:left="0"/>
      </w:pPr>
    </w:p>
    <w:p w14:paraId="57C1AA37" w14:textId="0D72AED9" w:rsidR="001C06D6" w:rsidRPr="001B7E40" w:rsidRDefault="001C06D6" w:rsidP="001C322A">
      <w:pPr>
        <w:pStyle w:val="ITTnormal"/>
        <w:spacing w:before="0" w:after="0"/>
        <w:ind w:left="0"/>
      </w:pPr>
      <w:r w:rsidRPr="001B7E40">
        <w:t xml:space="preserve">Bidders must take their own steps to verify the accuracy of any information which they consider relevant and are not entitled to rely on any statement or representation made by </w:t>
      </w:r>
      <w:r w:rsidR="00EB45D3" w:rsidRPr="001B7E40">
        <w:t xml:space="preserve">UK </w:t>
      </w:r>
      <w:r w:rsidR="001D663B" w:rsidRPr="001B7E40">
        <w:t>Biobank</w:t>
      </w:r>
      <w:r w:rsidRPr="001B7E40">
        <w:t xml:space="preserve"> or any of their advisers.</w:t>
      </w:r>
    </w:p>
    <w:p w14:paraId="3BABDCE4" w14:textId="77777777" w:rsidR="00BB46B6" w:rsidRPr="001B7E40" w:rsidRDefault="00BB46B6" w:rsidP="001C322A">
      <w:pPr>
        <w:pStyle w:val="ITTnormal"/>
        <w:spacing w:before="0" w:after="0"/>
        <w:ind w:left="0"/>
      </w:pPr>
    </w:p>
    <w:p w14:paraId="4B45F9A8" w14:textId="6471C61C" w:rsidR="00BB46B6" w:rsidRPr="001B7E40" w:rsidRDefault="00CE06F9" w:rsidP="001C322A">
      <w:pPr>
        <w:pStyle w:val="ITTnormal"/>
        <w:spacing w:before="0" w:after="0"/>
        <w:ind w:left="0"/>
      </w:pPr>
      <w:r w:rsidRPr="001B7E40">
        <w:t xml:space="preserve">Bidders considering entering into a contractual relationship with </w:t>
      </w:r>
      <w:r w:rsidR="00EB45D3" w:rsidRPr="001B7E40">
        <w:t xml:space="preserve">UK </w:t>
      </w:r>
      <w:r w:rsidR="001D663B" w:rsidRPr="001B7E40">
        <w:t>Biobank</w:t>
      </w:r>
      <w:r w:rsidRPr="001B7E40">
        <w:t xml:space="preserve"> should make their own enquiries and investigations of </w:t>
      </w:r>
      <w:r w:rsidR="00EB45D3" w:rsidRPr="001B7E40">
        <w:t xml:space="preserve">UK </w:t>
      </w:r>
      <w:r w:rsidR="001D663B" w:rsidRPr="001B7E40">
        <w:t>Biobank</w:t>
      </w:r>
      <w:r w:rsidRPr="001B7E40">
        <w:t>’s requirements beforehand.</w:t>
      </w:r>
    </w:p>
    <w:p w14:paraId="56879246" w14:textId="77777777" w:rsidR="00EF15E6" w:rsidRPr="001B7E40" w:rsidRDefault="00CE06F9" w:rsidP="001C322A">
      <w:pPr>
        <w:pStyle w:val="ITTnormal"/>
        <w:spacing w:before="0" w:after="0"/>
        <w:ind w:left="0"/>
      </w:pPr>
      <w:r w:rsidRPr="001B7E40">
        <w:t xml:space="preserve">  </w:t>
      </w:r>
    </w:p>
    <w:p w14:paraId="2A036504" w14:textId="77777777" w:rsidR="00CE06F9" w:rsidRPr="001B7E40" w:rsidRDefault="00CE06F9" w:rsidP="001C322A">
      <w:pPr>
        <w:pStyle w:val="ITTnormal"/>
        <w:spacing w:before="0" w:after="0"/>
        <w:ind w:left="0"/>
      </w:pPr>
      <w:r w:rsidRPr="001B7E40">
        <w:t>The subject matter of this ITT shall only have contractual effect when it is contained in the express terms of an executed contract.</w:t>
      </w:r>
    </w:p>
    <w:p w14:paraId="5F471F45" w14:textId="77777777" w:rsidR="001C06D6" w:rsidRPr="001B7E40" w:rsidRDefault="001C06D6" w:rsidP="001C322A">
      <w:pPr>
        <w:pStyle w:val="ITTnormal"/>
        <w:spacing w:before="0" w:after="0"/>
        <w:rPr>
          <w:color w:val="FF0000"/>
        </w:rPr>
      </w:pPr>
    </w:p>
    <w:p w14:paraId="46878B95" w14:textId="77777777" w:rsidR="001C06D6" w:rsidRPr="001B7E40" w:rsidRDefault="001C06D6" w:rsidP="001C322A">
      <w:pPr>
        <w:pStyle w:val="Heading2"/>
        <w:tabs>
          <w:tab w:val="clear" w:pos="1116"/>
          <w:tab w:val="num" w:pos="720"/>
        </w:tabs>
        <w:spacing w:before="0" w:after="120"/>
        <w:ind w:left="720" w:hanging="720"/>
        <w:rPr>
          <w:sz w:val="22"/>
          <w:szCs w:val="22"/>
        </w:rPr>
      </w:pPr>
      <w:bookmarkStart w:id="165" w:name="_Toc165258500"/>
      <w:bookmarkStart w:id="166" w:name="_Toc171405110"/>
      <w:bookmarkStart w:id="167" w:name="_Ref173304940"/>
      <w:bookmarkStart w:id="168" w:name="_Ref173305039"/>
      <w:bookmarkStart w:id="169" w:name="_Ref173305067"/>
      <w:bookmarkStart w:id="170" w:name="_Ref173305143"/>
      <w:bookmarkStart w:id="171" w:name="_Ref173305174"/>
      <w:bookmarkStart w:id="172" w:name="_Ref173305193"/>
      <w:bookmarkStart w:id="173" w:name="_Ref173305433"/>
      <w:bookmarkStart w:id="174" w:name="_Ref173306875"/>
      <w:bookmarkStart w:id="175" w:name="_Toc324422228"/>
      <w:bookmarkStart w:id="176" w:name="_Toc420075484"/>
      <w:r w:rsidRPr="001B7E40">
        <w:rPr>
          <w:sz w:val="22"/>
          <w:szCs w:val="22"/>
        </w:rPr>
        <w:t>Disqualification of Bidders</w:t>
      </w:r>
      <w:bookmarkEnd w:id="165"/>
      <w:bookmarkEnd w:id="166"/>
      <w:bookmarkEnd w:id="167"/>
      <w:bookmarkEnd w:id="168"/>
      <w:bookmarkEnd w:id="169"/>
      <w:bookmarkEnd w:id="170"/>
      <w:bookmarkEnd w:id="171"/>
      <w:bookmarkEnd w:id="172"/>
      <w:bookmarkEnd w:id="173"/>
      <w:bookmarkEnd w:id="174"/>
      <w:bookmarkEnd w:id="175"/>
      <w:bookmarkEnd w:id="176"/>
    </w:p>
    <w:p w14:paraId="5902B416" w14:textId="0C9D5188" w:rsidR="001C06D6" w:rsidRPr="001B7E40" w:rsidRDefault="001C06D6" w:rsidP="001C322A">
      <w:pPr>
        <w:pStyle w:val="ITTnormal"/>
        <w:spacing w:before="0" w:after="0"/>
        <w:ind w:left="0"/>
      </w:pPr>
      <w:r w:rsidRPr="001B7E40">
        <w:t xml:space="preserve">Bidders, or </w:t>
      </w:r>
      <w:r w:rsidR="0012410F" w:rsidRPr="001B7E40">
        <w:t>a</w:t>
      </w:r>
      <w:r w:rsidRPr="001B7E40">
        <w:t xml:space="preserve"> Recommended Bidder, acting in contravention of the provisions set out in the ITT or any other information provided by </w:t>
      </w:r>
      <w:r w:rsidR="00EB45D3" w:rsidRPr="001B7E40">
        <w:t xml:space="preserve">UK </w:t>
      </w:r>
      <w:r w:rsidR="001D663B" w:rsidRPr="001B7E40">
        <w:t>Biobank</w:t>
      </w:r>
      <w:r w:rsidRPr="001B7E40">
        <w:t xml:space="preserve"> may, at </w:t>
      </w:r>
      <w:r w:rsidR="00EB45D3" w:rsidRPr="001B7E40">
        <w:t xml:space="preserve">UK </w:t>
      </w:r>
      <w:r w:rsidR="001D663B" w:rsidRPr="001B7E40">
        <w:t>Biobank</w:t>
      </w:r>
      <w:r w:rsidRPr="001B7E40">
        <w:t>’s sole discretion, be disqualified from further participation in th</w:t>
      </w:r>
      <w:r w:rsidR="00940375" w:rsidRPr="001B7E40">
        <w:t>is</w:t>
      </w:r>
      <w:r w:rsidRPr="001B7E40">
        <w:t xml:space="preserve"> </w:t>
      </w:r>
      <w:r w:rsidR="006C7F5D" w:rsidRPr="001B7E40">
        <w:t>p</w:t>
      </w:r>
      <w:r w:rsidRPr="001B7E40">
        <w:t>rocurement (without prejudice to any other civil or legal remedies available and without prejudice to any criminal liability which such conduct by a Bidder may attract)</w:t>
      </w:r>
      <w:bookmarkStart w:id="177" w:name="_Toc171235026"/>
      <w:bookmarkStart w:id="178" w:name="_Toc171241595"/>
      <w:bookmarkStart w:id="179" w:name="_Toc171329434"/>
      <w:bookmarkStart w:id="180" w:name="_Toc171329720"/>
      <w:bookmarkStart w:id="181" w:name="_Toc171329972"/>
      <w:bookmarkStart w:id="182" w:name="_Toc171331433"/>
      <w:bookmarkStart w:id="183" w:name="_Toc171331683"/>
      <w:bookmarkStart w:id="184" w:name="_Toc171331933"/>
      <w:bookmarkStart w:id="185" w:name="_Toc171332183"/>
      <w:bookmarkStart w:id="186" w:name="_Toc171332428"/>
      <w:bookmarkStart w:id="187" w:name="_Toc171332673"/>
      <w:bookmarkStart w:id="188" w:name="_Toc171398586"/>
      <w:bookmarkStart w:id="189" w:name="_Toc171398855"/>
      <w:bookmarkStart w:id="190" w:name="_Toc171399333"/>
      <w:bookmarkStart w:id="191" w:name="_Toc171399600"/>
      <w:bookmarkStart w:id="192" w:name="_Toc171399866"/>
      <w:bookmarkStart w:id="193" w:name="_Toc171400133"/>
      <w:bookmarkStart w:id="194" w:name="_Toc171405115"/>
      <w:bookmarkStart w:id="195" w:name="_Toc171405623"/>
      <w:bookmarkStart w:id="196" w:name="_Toc171405903"/>
      <w:bookmarkStart w:id="197" w:name="_Toc171406183"/>
      <w:bookmarkStart w:id="198" w:name="_Toc171406463"/>
      <w:bookmarkStart w:id="199" w:name="_Toc171406738"/>
      <w:bookmarkStart w:id="200" w:name="_Toc171407009"/>
      <w:bookmarkStart w:id="201" w:name="_Toc171407281"/>
      <w:bookmarkStart w:id="202" w:name="_Toc171407551"/>
      <w:bookmarkStart w:id="203" w:name="_Toc171407822"/>
      <w:bookmarkStart w:id="204" w:name="_Toc171408091"/>
      <w:bookmarkStart w:id="205" w:name="_Toc171408365"/>
      <w:bookmarkStart w:id="206" w:name="_Toc171235027"/>
      <w:bookmarkStart w:id="207" w:name="_Toc171241596"/>
      <w:bookmarkStart w:id="208" w:name="_Toc171329435"/>
      <w:bookmarkStart w:id="209" w:name="_Toc171329721"/>
      <w:bookmarkStart w:id="210" w:name="_Toc171329973"/>
      <w:bookmarkStart w:id="211" w:name="_Toc171331434"/>
      <w:bookmarkStart w:id="212" w:name="_Toc171331684"/>
      <w:bookmarkStart w:id="213" w:name="_Toc171331934"/>
      <w:bookmarkStart w:id="214" w:name="_Toc171332184"/>
      <w:bookmarkStart w:id="215" w:name="_Toc171332429"/>
      <w:bookmarkStart w:id="216" w:name="_Toc171332674"/>
      <w:bookmarkStart w:id="217" w:name="_Toc171398587"/>
      <w:bookmarkStart w:id="218" w:name="_Toc171398856"/>
      <w:bookmarkStart w:id="219" w:name="_Toc171399334"/>
      <w:bookmarkStart w:id="220" w:name="_Toc171399601"/>
      <w:bookmarkStart w:id="221" w:name="_Toc171399867"/>
      <w:bookmarkStart w:id="222" w:name="_Toc171400134"/>
      <w:bookmarkStart w:id="223" w:name="_Toc171405116"/>
      <w:bookmarkStart w:id="224" w:name="_Toc171405624"/>
      <w:bookmarkStart w:id="225" w:name="_Toc171405904"/>
      <w:bookmarkStart w:id="226" w:name="_Toc171406184"/>
      <w:bookmarkStart w:id="227" w:name="_Toc171406464"/>
      <w:bookmarkStart w:id="228" w:name="_Toc171406739"/>
      <w:bookmarkStart w:id="229" w:name="_Toc171407010"/>
      <w:bookmarkStart w:id="230" w:name="_Toc171407282"/>
      <w:bookmarkStart w:id="231" w:name="_Toc171407552"/>
      <w:bookmarkStart w:id="232" w:name="_Toc171407823"/>
      <w:bookmarkStart w:id="233" w:name="_Toc171408092"/>
      <w:bookmarkStart w:id="234" w:name="_Toc171408366"/>
      <w:bookmarkStart w:id="235" w:name="_Toc160932197"/>
      <w:bookmarkStart w:id="236" w:name="_Toc160932198"/>
      <w:bookmarkStart w:id="237" w:name="_Toc160932199"/>
      <w:bookmarkStart w:id="238" w:name="_Toc160932200"/>
      <w:bookmarkStart w:id="239" w:name="_Toc160932201"/>
      <w:bookmarkStart w:id="240" w:name="_Toc160932202"/>
      <w:bookmarkStart w:id="241" w:name="_Toc160932203"/>
      <w:bookmarkStart w:id="242" w:name="_Toc160932204"/>
      <w:bookmarkStart w:id="243" w:name="_Toc160932205"/>
      <w:bookmarkStart w:id="244" w:name="_Toc160932206"/>
      <w:bookmarkStart w:id="245" w:name="_Toc160932207"/>
      <w:bookmarkStart w:id="246" w:name="_Toc160932208"/>
      <w:bookmarkStart w:id="247" w:name="_Toc160932209"/>
      <w:bookmarkStart w:id="248" w:name="_Toc160932210"/>
      <w:bookmarkStart w:id="249" w:name="_Toc160932211"/>
      <w:bookmarkStart w:id="250" w:name="_Toc160932212"/>
      <w:bookmarkStart w:id="251" w:name="QuickMark"/>
      <w:bookmarkStart w:id="252" w:name="_Toc171235028"/>
      <w:bookmarkStart w:id="253" w:name="_Toc171241597"/>
      <w:bookmarkStart w:id="254" w:name="_Toc171329436"/>
      <w:bookmarkStart w:id="255" w:name="_Toc171329722"/>
      <w:bookmarkStart w:id="256" w:name="_Toc171329974"/>
      <w:bookmarkStart w:id="257" w:name="_Toc171331435"/>
      <w:bookmarkStart w:id="258" w:name="_Toc171331685"/>
      <w:bookmarkStart w:id="259" w:name="_Toc171331935"/>
      <w:bookmarkStart w:id="260" w:name="_Toc171332185"/>
      <w:bookmarkStart w:id="261" w:name="_Toc171332430"/>
      <w:bookmarkStart w:id="262" w:name="_Toc171332675"/>
      <w:bookmarkStart w:id="263" w:name="_Toc171398588"/>
      <w:bookmarkStart w:id="264" w:name="_Toc171398857"/>
      <w:bookmarkStart w:id="265" w:name="_Toc171399335"/>
      <w:bookmarkStart w:id="266" w:name="_Toc171399602"/>
      <w:bookmarkStart w:id="267" w:name="_Toc171399868"/>
      <w:bookmarkStart w:id="268" w:name="_Toc171400135"/>
      <w:bookmarkStart w:id="269" w:name="_Toc171405117"/>
      <w:bookmarkStart w:id="270" w:name="_Toc171405625"/>
      <w:bookmarkStart w:id="271" w:name="_Toc171405905"/>
      <w:bookmarkStart w:id="272" w:name="_Toc171406185"/>
      <w:bookmarkStart w:id="273" w:name="_Toc171406465"/>
      <w:bookmarkStart w:id="274" w:name="_Toc171406740"/>
      <w:bookmarkStart w:id="275" w:name="_Toc171407011"/>
      <w:bookmarkStart w:id="276" w:name="_Toc171407283"/>
      <w:bookmarkStart w:id="277" w:name="_Toc171407553"/>
      <w:bookmarkStart w:id="278" w:name="_Toc171407824"/>
      <w:bookmarkStart w:id="279" w:name="_Toc171408093"/>
      <w:bookmarkStart w:id="280" w:name="_Toc171408367"/>
      <w:bookmarkStart w:id="281" w:name="_Toc171235031"/>
      <w:bookmarkStart w:id="282" w:name="_Toc171241600"/>
      <w:bookmarkStart w:id="283" w:name="_Toc171329439"/>
      <w:bookmarkStart w:id="284" w:name="_Toc171329725"/>
      <w:bookmarkStart w:id="285" w:name="_Toc171329977"/>
      <w:bookmarkStart w:id="286" w:name="_Toc171331438"/>
      <w:bookmarkStart w:id="287" w:name="_Toc171331688"/>
      <w:bookmarkStart w:id="288" w:name="_Toc171331938"/>
      <w:bookmarkStart w:id="289" w:name="_Toc171332188"/>
      <w:bookmarkStart w:id="290" w:name="_Toc171332433"/>
      <w:bookmarkStart w:id="291" w:name="_Toc171332678"/>
      <w:bookmarkStart w:id="292" w:name="_Toc171398591"/>
      <w:bookmarkStart w:id="293" w:name="_Toc171398860"/>
      <w:bookmarkStart w:id="294" w:name="_Toc171399338"/>
      <w:bookmarkStart w:id="295" w:name="_Toc171399605"/>
      <w:bookmarkStart w:id="296" w:name="_Toc171399871"/>
      <w:bookmarkStart w:id="297" w:name="_Toc171400138"/>
      <w:bookmarkStart w:id="298" w:name="_Toc171405120"/>
      <w:bookmarkStart w:id="299" w:name="_Toc171405628"/>
      <w:bookmarkStart w:id="300" w:name="_Toc171405908"/>
      <w:bookmarkStart w:id="301" w:name="_Toc171406188"/>
      <w:bookmarkStart w:id="302" w:name="_Toc171406468"/>
      <w:bookmarkStart w:id="303" w:name="_Toc171406743"/>
      <w:bookmarkStart w:id="304" w:name="_Toc171407014"/>
      <w:bookmarkStart w:id="305" w:name="_Toc171407286"/>
      <w:bookmarkStart w:id="306" w:name="_Toc171407556"/>
      <w:bookmarkStart w:id="307" w:name="_Toc171407827"/>
      <w:bookmarkStart w:id="308" w:name="_Toc171408096"/>
      <w:bookmarkStart w:id="309" w:name="_Toc171408370"/>
      <w:bookmarkStart w:id="310" w:name="_Toc171235034"/>
      <w:bookmarkStart w:id="311" w:name="_Toc171241603"/>
      <w:bookmarkStart w:id="312" w:name="_Toc171329442"/>
      <w:bookmarkStart w:id="313" w:name="_Toc171329728"/>
      <w:bookmarkStart w:id="314" w:name="_Toc171329980"/>
      <w:bookmarkStart w:id="315" w:name="_Toc171331441"/>
      <w:bookmarkStart w:id="316" w:name="_Toc171331691"/>
      <w:bookmarkStart w:id="317" w:name="_Toc171331941"/>
      <w:bookmarkStart w:id="318" w:name="_Toc171332191"/>
      <w:bookmarkStart w:id="319" w:name="_Toc171332436"/>
      <w:bookmarkStart w:id="320" w:name="_Toc171332681"/>
      <w:bookmarkStart w:id="321" w:name="_Toc171398594"/>
      <w:bookmarkStart w:id="322" w:name="_Toc171398863"/>
      <w:bookmarkStart w:id="323" w:name="_Toc171399341"/>
      <w:bookmarkStart w:id="324" w:name="_Toc171399608"/>
      <w:bookmarkStart w:id="325" w:name="_Toc171399874"/>
      <w:bookmarkStart w:id="326" w:name="_Toc171400141"/>
      <w:bookmarkStart w:id="327" w:name="_Toc171405123"/>
      <w:bookmarkStart w:id="328" w:name="_Toc171405631"/>
      <w:bookmarkStart w:id="329" w:name="_Toc171405911"/>
      <w:bookmarkStart w:id="330" w:name="_Toc171406191"/>
      <w:bookmarkStart w:id="331" w:name="_Toc171406471"/>
      <w:bookmarkStart w:id="332" w:name="_Toc171406746"/>
      <w:bookmarkStart w:id="333" w:name="_Toc171407017"/>
      <w:bookmarkStart w:id="334" w:name="_Toc171407289"/>
      <w:bookmarkStart w:id="335" w:name="_Toc171407559"/>
      <w:bookmarkStart w:id="336" w:name="_Toc171407830"/>
      <w:bookmarkStart w:id="337" w:name="_Toc171408099"/>
      <w:bookmarkStart w:id="338" w:name="_Toc171408373"/>
      <w:bookmarkStart w:id="339" w:name="_Toc171235036"/>
      <w:bookmarkStart w:id="340" w:name="_Toc171241605"/>
      <w:bookmarkStart w:id="341" w:name="_Toc171329444"/>
      <w:bookmarkStart w:id="342" w:name="_Toc171329730"/>
      <w:bookmarkStart w:id="343" w:name="_Toc171329982"/>
      <w:bookmarkStart w:id="344" w:name="_Toc171331443"/>
      <w:bookmarkStart w:id="345" w:name="_Toc171331693"/>
      <w:bookmarkStart w:id="346" w:name="_Toc171331943"/>
      <w:bookmarkStart w:id="347" w:name="_Toc171332193"/>
      <w:bookmarkStart w:id="348" w:name="_Toc171332438"/>
      <w:bookmarkStart w:id="349" w:name="_Toc171332683"/>
      <w:bookmarkStart w:id="350" w:name="_Toc171398596"/>
      <w:bookmarkStart w:id="351" w:name="_Toc171398865"/>
      <w:bookmarkStart w:id="352" w:name="_Toc171399343"/>
      <w:bookmarkStart w:id="353" w:name="_Toc171399610"/>
      <w:bookmarkStart w:id="354" w:name="_Toc171399876"/>
      <w:bookmarkStart w:id="355" w:name="_Toc171400143"/>
      <w:bookmarkStart w:id="356" w:name="_Toc171405125"/>
      <w:bookmarkStart w:id="357" w:name="_Toc171405633"/>
      <w:bookmarkStart w:id="358" w:name="_Toc171405913"/>
      <w:bookmarkStart w:id="359" w:name="_Toc171406193"/>
      <w:bookmarkStart w:id="360" w:name="_Toc171406473"/>
      <w:bookmarkStart w:id="361" w:name="_Toc171406748"/>
      <w:bookmarkStart w:id="362" w:name="_Toc171407019"/>
      <w:bookmarkStart w:id="363" w:name="_Toc171407291"/>
      <w:bookmarkStart w:id="364" w:name="_Toc171407561"/>
      <w:bookmarkStart w:id="365" w:name="_Toc171407832"/>
      <w:bookmarkStart w:id="366" w:name="_Toc171408101"/>
      <w:bookmarkStart w:id="367" w:name="_Toc171408375"/>
      <w:bookmarkStart w:id="368" w:name="_Toc171235038"/>
      <w:bookmarkStart w:id="369" w:name="_Toc171241607"/>
      <w:bookmarkStart w:id="370" w:name="_Toc171329446"/>
      <w:bookmarkStart w:id="371" w:name="_Toc171329732"/>
      <w:bookmarkStart w:id="372" w:name="_Toc171329984"/>
      <w:bookmarkStart w:id="373" w:name="_Toc171331445"/>
      <w:bookmarkStart w:id="374" w:name="_Toc171331695"/>
      <w:bookmarkStart w:id="375" w:name="_Toc171331945"/>
      <w:bookmarkStart w:id="376" w:name="_Toc171332195"/>
      <w:bookmarkStart w:id="377" w:name="_Toc171332440"/>
      <w:bookmarkStart w:id="378" w:name="_Toc171332685"/>
      <w:bookmarkStart w:id="379" w:name="_Toc171398598"/>
      <w:bookmarkStart w:id="380" w:name="_Toc171398867"/>
      <w:bookmarkStart w:id="381" w:name="_Toc171399345"/>
      <w:bookmarkStart w:id="382" w:name="_Toc171399612"/>
      <w:bookmarkStart w:id="383" w:name="_Toc171399878"/>
      <w:bookmarkStart w:id="384" w:name="_Toc171400145"/>
      <w:bookmarkStart w:id="385" w:name="_Toc171405127"/>
      <w:bookmarkStart w:id="386" w:name="_Toc171405635"/>
      <w:bookmarkStart w:id="387" w:name="_Toc171405915"/>
      <w:bookmarkStart w:id="388" w:name="_Toc171406195"/>
      <w:bookmarkStart w:id="389" w:name="_Toc171406475"/>
      <w:bookmarkStart w:id="390" w:name="_Toc171406750"/>
      <w:bookmarkStart w:id="391" w:name="_Toc171407021"/>
      <w:bookmarkStart w:id="392" w:name="_Toc171407293"/>
      <w:bookmarkStart w:id="393" w:name="_Toc171407563"/>
      <w:bookmarkStart w:id="394" w:name="_Toc171407834"/>
      <w:bookmarkStart w:id="395" w:name="_Toc171408103"/>
      <w:bookmarkStart w:id="396" w:name="_Toc171408377"/>
      <w:bookmarkStart w:id="397" w:name="_Toc171235039"/>
      <w:bookmarkStart w:id="398" w:name="_Toc171241608"/>
      <w:bookmarkStart w:id="399" w:name="_Toc171329447"/>
      <w:bookmarkStart w:id="400" w:name="_Toc171329733"/>
      <w:bookmarkStart w:id="401" w:name="_Toc171329985"/>
      <w:bookmarkStart w:id="402" w:name="_Toc171331446"/>
      <w:bookmarkStart w:id="403" w:name="_Toc171331696"/>
      <w:bookmarkStart w:id="404" w:name="_Toc171331946"/>
      <w:bookmarkStart w:id="405" w:name="_Toc171332196"/>
      <w:bookmarkStart w:id="406" w:name="_Toc171332441"/>
      <w:bookmarkStart w:id="407" w:name="_Toc171332686"/>
      <w:bookmarkStart w:id="408" w:name="_Toc171398599"/>
      <w:bookmarkStart w:id="409" w:name="_Toc171398868"/>
      <w:bookmarkStart w:id="410" w:name="_Toc171399346"/>
      <w:bookmarkStart w:id="411" w:name="_Toc171399613"/>
      <w:bookmarkStart w:id="412" w:name="_Toc171399879"/>
      <w:bookmarkStart w:id="413" w:name="_Toc171400146"/>
      <w:bookmarkStart w:id="414" w:name="_Toc171405128"/>
      <w:bookmarkStart w:id="415" w:name="_Toc171405636"/>
      <w:bookmarkStart w:id="416" w:name="_Toc171405916"/>
      <w:bookmarkStart w:id="417" w:name="_Toc171406196"/>
      <w:bookmarkStart w:id="418" w:name="_Toc171406476"/>
      <w:bookmarkStart w:id="419" w:name="_Toc171406751"/>
      <w:bookmarkStart w:id="420" w:name="_Toc171407022"/>
      <w:bookmarkStart w:id="421" w:name="_Toc171407294"/>
      <w:bookmarkStart w:id="422" w:name="_Toc171407564"/>
      <w:bookmarkStart w:id="423" w:name="_Toc171407835"/>
      <w:bookmarkStart w:id="424" w:name="_Toc171408104"/>
      <w:bookmarkStart w:id="425" w:name="_Toc171408378"/>
      <w:bookmarkStart w:id="426" w:name="_Toc171235041"/>
      <w:bookmarkStart w:id="427" w:name="_Toc171241610"/>
      <w:bookmarkStart w:id="428" w:name="_Toc171329449"/>
      <w:bookmarkStart w:id="429" w:name="_Toc171329735"/>
      <w:bookmarkStart w:id="430" w:name="_Toc171329987"/>
      <w:bookmarkStart w:id="431" w:name="_Toc171331448"/>
      <w:bookmarkStart w:id="432" w:name="_Toc171331698"/>
      <w:bookmarkStart w:id="433" w:name="_Toc171331948"/>
      <w:bookmarkStart w:id="434" w:name="_Toc171332198"/>
      <w:bookmarkStart w:id="435" w:name="_Toc171332443"/>
      <w:bookmarkStart w:id="436" w:name="_Toc171332688"/>
      <w:bookmarkStart w:id="437" w:name="_Toc171398601"/>
      <w:bookmarkStart w:id="438" w:name="_Toc171398870"/>
      <w:bookmarkStart w:id="439" w:name="_Toc171399348"/>
      <w:bookmarkStart w:id="440" w:name="_Toc171399615"/>
      <w:bookmarkStart w:id="441" w:name="_Toc171399881"/>
      <w:bookmarkStart w:id="442" w:name="_Toc171400148"/>
      <w:bookmarkStart w:id="443" w:name="_Toc171405130"/>
      <w:bookmarkStart w:id="444" w:name="_Toc171405638"/>
      <w:bookmarkStart w:id="445" w:name="_Toc171405918"/>
      <w:bookmarkStart w:id="446" w:name="_Toc171406198"/>
      <w:bookmarkStart w:id="447" w:name="_Toc171406478"/>
      <w:bookmarkStart w:id="448" w:name="_Toc171406753"/>
      <w:bookmarkStart w:id="449" w:name="_Toc171407024"/>
      <w:bookmarkStart w:id="450" w:name="_Toc171407296"/>
      <w:bookmarkStart w:id="451" w:name="_Toc171407566"/>
      <w:bookmarkStart w:id="452" w:name="_Toc171407837"/>
      <w:bookmarkStart w:id="453" w:name="_Toc171408106"/>
      <w:bookmarkStart w:id="454" w:name="_Toc171408380"/>
      <w:bookmarkStart w:id="455" w:name="_Toc171235044"/>
      <w:bookmarkStart w:id="456" w:name="_Toc171241613"/>
      <w:bookmarkStart w:id="457" w:name="_Toc171329452"/>
      <w:bookmarkStart w:id="458" w:name="_Toc171329738"/>
      <w:bookmarkStart w:id="459" w:name="_Toc171329990"/>
      <w:bookmarkStart w:id="460" w:name="_Toc171331451"/>
      <w:bookmarkStart w:id="461" w:name="_Toc171331701"/>
      <w:bookmarkStart w:id="462" w:name="_Toc171331951"/>
      <w:bookmarkStart w:id="463" w:name="_Toc171332201"/>
      <w:bookmarkStart w:id="464" w:name="_Toc171332446"/>
      <w:bookmarkStart w:id="465" w:name="_Toc171332691"/>
      <w:bookmarkStart w:id="466" w:name="_Toc171398604"/>
      <w:bookmarkStart w:id="467" w:name="_Toc171398873"/>
      <w:bookmarkStart w:id="468" w:name="_Toc171399351"/>
      <w:bookmarkStart w:id="469" w:name="_Toc171399618"/>
      <w:bookmarkStart w:id="470" w:name="_Toc171399884"/>
      <w:bookmarkStart w:id="471" w:name="_Toc171400151"/>
      <w:bookmarkStart w:id="472" w:name="_Toc171405133"/>
      <w:bookmarkStart w:id="473" w:name="_Toc171405641"/>
      <w:bookmarkStart w:id="474" w:name="_Toc171405921"/>
      <w:bookmarkStart w:id="475" w:name="_Toc171406201"/>
      <w:bookmarkStart w:id="476" w:name="_Toc171406481"/>
      <w:bookmarkStart w:id="477" w:name="_Toc171406756"/>
      <w:bookmarkStart w:id="478" w:name="_Toc171407027"/>
      <w:bookmarkStart w:id="479" w:name="_Toc171407299"/>
      <w:bookmarkStart w:id="480" w:name="_Toc171407569"/>
      <w:bookmarkStart w:id="481" w:name="_Toc171407840"/>
      <w:bookmarkStart w:id="482" w:name="_Toc171408109"/>
      <w:bookmarkStart w:id="483" w:name="_Toc171408383"/>
      <w:bookmarkStart w:id="484" w:name="_Toc171235046"/>
      <w:bookmarkStart w:id="485" w:name="_Toc171241615"/>
      <w:bookmarkStart w:id="486" w:name="_Toc171329454"/>
      <w:bookmarkStart w:id="487" w:name="_Toc171329740"/>
      <w:bookmarkStart w:id="488" w:name="_Toc171329992"/>
      <w:bookmarkStart w:id="489" w:name="_Toc171331453"/>
      <w:bookmarkStart w:id="490" w:name="_Toc171331703"/>
      <w:bookmarkStart w:id="491" w:name="_Toc171331953"/>
      <w:bookmarkStart w:id="492" w:name="_Toc171332203"/>
      <w:bookmarkStart w:id="493" w:name="_Toc171332448"/>
      <w:bookmarkStart w:id="494" w:name="_Toc171332693"/>
      <w:bookmarkStart w:id="495" w:name="_Toc171398606"/>
      <w:bookmarkStart w:id="496" w:name="_Toc171398875"/>
      <w:bookmarkStart w:id="497" w:name="_Toc171399353"/>
      <w:bookmarkStart w:id="498" w:name="_Toc171399620"/>
      <w:bookmarkStart w:id="499" w:name="_Toc171399886"/>
      <w:bookmarkStart w:id="500" w:name="_Toc171400153"/>
      <w:bookmarkStart w:id="501" w:name="_Toc171405135"/>
      <w:bookmarkStart w:id="502" w:name="_Toc171405643"/>
      <w:bookmarkStart w:id="503" w:name="_Toc171405923"/>
      <w:bookmarkStart w:id="504" w:name="_Toc171406203"/>
      <w:bookmarkStart w:id="505" w:name="_Toc171406483"/>
      <w:bookmarkStart w:id="506" w:name="_Toc171406758"/>
      <w:bookmarkStart w:id="507" w:name="_Toc171407029"/>
      <w:bookmarkStart w:id="508" w:name="_Toc171407301"/>
      <w:bookmarkStart w:id="509" w:name="_Toc171407571"/>
      <w:bookmarkStart w:id="510" w:name="_Toc171407842"/>
      <w:bookmarkStart w:id="511" w:name="_Toc171408111"/>
      <w:bookmarkStart w:id="512" w:name="_Toc171408385"/>
      <w:bookmarkStart w:id="513" w:name="_Toc171235047"/>
      <w:bookmarkStart w:id="514" w:name="_Toc171241616"/>
      <w:bookmarkStart w:id="515" w:name="_Toc171329455"/>
      <w:bookmarkStart w:id="516" w:name="_Toc171329741"/>
      <w:bookmarkStart w:id="517" w:name="_Toc171329993"/>
      <w:bookmarkStart w:id="518" w:name="_Toc171331454"/>
      <w:bookmarkStart w:id="519" w:name="_Toc171331704"/>
      <w:bookmarkStart w:id="520" w:name="_Toc171331954"/>
      <w:bookmarkStart w:id="521" w:name="_Toc171332204"/>
      <w:bookmarkStart w:id="522" w:name="_Toc171332449"/>
      <w:bookmarkStart w:id="523" w:name="_Toc171332694"/>
      <w:bookmarkStart w:id="524" w:name="_Toc171398607"/>
      <w:bookmarkStart w:id="525" w:name="_Toc171398876"/>
      <w:bookmarkStart w:id="526" w:name="_Toc171399354"/>
      <w:bookmarkStart w:id="527" w:name="_Toc171399621"/>
      <w:bookmarkStart w:id="528" w:name="_Toc171399887"/>
      <w:bookmarkStart w:id="529" w:name="_Toc171400154"/>
      <w:bookmarkStart w:id="530" w:name="_Toc171405136"/>
      <w:bookmarkStart w:id="531" w:name="_Toc171405644"/>
      <w:bookmarkStart w:id="532" w:name="_Toc171405924"/>
      <w:bookmarkStart w:id="533" w:name="_Toc171406204"/>
      <w:bookmarkStart w:id="534" w:name="_Toc171406484"/>
      <w:bookmarkStart w:id="535" w:name="_Toc171406759"/>
      <w:bookmarkStart w:id="536" w:name="_Toc171407030"/>
      <w:bookmarkStart w:id="537" w:name="_Toc171407302"/>
      <w:bookmarkStart w:id="538" w:name="_Toc171407572"/>
      <w:bookmarkStart w:id="539" w:name="_Toc171407843"/>
      <w:bookmarkStart w:id="540" w:name="_Toc171408112"/>
      <w:bookmarkStart w:id="541" w:name="_Toc171408386"/>
      <w:bookmarkStart w:id="542" w:name="_Toc171235048"/>
      <w:bookmarkStart w:id="543" w:name="_Toc171241617"/>
      <w:bookmarkStart w:id="544" w:name="_Toc171329456"/>
      <w:bookmarkStart w:id="545" w:name="_Toc171329742"/>
      <w:bookmarkStart w:id="546" w:name="_Toc171329994"/>
      <w:bookmarkStart w:id="547" w:name="_Toc171331455"/>
      <w:bookmarkStart w:id="548" w:name="_Toc171331705"/>
      <w:bookmarkStart w:id="549" w:name="_Toc171331955"/>
      <w:bookmarkStart w:id="550" w:name="_Toc171332205"/>
      <w:bookmarkStart w:id="551" w:name="_Toc171332450"/>
      <w:bookmarkStart w:id="552" w:name="_Toc171332695"/>
      <w:bookmarkStart w:id="553" w:name="_Toc171398608"/>
      <w:bookmarkStart w:id="554" w:name="_Toc171398877"/>
      <w:bookmarkStart w:id="555" w:name="_Toc171399355"/>
      <w:bookmarkStart w:id="556" w:name="_Toc171399622"/>
      <w:bookmarkStart w:id="557" w:name="_Toc171399888"/>
      <w:bookmarkStart w:id="558" w:name="_Toc171400155"/>
      <w:bookmarkStart w:id="559" w:name="_Toc171405137"/>
      <w:bookmarkStart w:id="560" w:name="_Toc171405645"/>
      <w:bookmarkStart w:id="561" w:name="_Toc171405925"/>
      <w:bookmarkStart w:id="562" w:name="_Toc171406205"/>
      <w:bookmarkStart w:id="563" w:name="_Toc171406485"/>
      <w:bookmarkStart w:id="564" w:name="_Toc171406760"/>
      <w:bookmarkStart w:id="565" w:name="_Toc171407031"/>
      <w:bookmarkStart w:id="566" w:name="_Toc171407303"/>
      <w:bookmarkStart w:id="567" w:name="_Toc171407573"/>
      <w:bookmarkStart w:id="568" w:name="_Toc171407844"/>
      <w:bookmarkStart w:id="569" w:name="_Toc171408113"/>
      <w:bookmarkStart w:id="570" w:name="_Toc171408387"/>
      <w:bookmarkStart w:id="571" w:name="_Toc171235049"/>
      <w:bookmarkStart w:id="572" w:name="_Toc171241618"/>
      <w:bookmarkStart w:id="573" w:name="_Toc171329457"/>
      <w:bookmarkStart w:id="574" w:name="_Toc171329743"/>
      <w:bookmarkStart w:id="575" w:name="_Toc171329995"/>
      <w:bookmarkStart w:id="576" w:name="_Toc171331456"/>
      <w:bookmarkStart w:id="577" w:name="_Toc171331706"/>
      <w:bookmarkStart w:id="578" w:name="_Toc171331956"/>
      <w:bookmarkStart w:id="579" w:name="_Toc171332206"/>
      <w:bookmarkStart w:id="580" w:name="_Toc171332451"/>
      <w:bookmarkStart w:id="581" w:name="_Toc171332696"/>
      <w:bookmarkStart w:id="582" w:name="_Toc171398609"/>
      <w:bookmarkStart w:id="583" w:name="_Toc171398878"/>
      <w:bookmarkStart w:id="584" w:name="_Toc171399356"/>
      <w:bookmarkStart w:id="585" w:name="_Toc171399623"/>
      <w:bookmarkStart w:id="586" w:name="_Toc171399889"/>
      <w:bookmarkStart w:id="587" w:name="_Toc171400156"/>
      <w:bookmarkStart w:id="588" w:name="_Toc171405138"/>
      <w:bookmarkStart w:id="589" w:name="_Toc171405646"/>
      <w:bookmarkStart w:id="590" w:name="_Toc171405926"/>
      <w:bookmarkStart w:id="591" w:name="_Toc171406206"/>
      <w:bookmarkStart w:id="592" w:name="_Toc171406486"/>
      <w:bookmarkStart w:id="593" w:name="_Toc171406761"/>
      <w:bookmarkStart w:id="594" w:name="_Toc171407032"/>
      <w:bookmarkStart w:id="595" w:name="_Toc171407304"/>
      <w:bookmarkStart w:id="596" w:name="_Toc171407574"/>
      <w:bookmarkStart w:id="597" w:name="_Toc171407845"/>
      <w:bookmarkStart w:id="598" w:name="_Toc171408114"/>
      <w:bookmarkStart w:id="599" w:name="_Toc171408388"/>
      <w:bookmarkStart w:id="600" w:name="_Toc171235051"/>
      <w:bookmarkStart w:id="601" w:name="_Toc171241620"/>
      <w:bookmarkStart w:id="602" w:name="_Toc171329459"/>
      <w:bookmarkStart w:id="603" w:name="_Toc171329745"/>
      <w:bookmarkStart w:id="604" w:name="_Toc171329997"/>
      <w:bookmarkStart w:id="605" w:name="_Toc171331458"/>
      <w:bookmarkStart w:id="606" w:name="_Toc171331708"/>
      <w:bookmarkStart w:id="607" w:name="_Toc171331958"/>
      <w:bookmarkStart w:id="608" w:name="_Toc171332208"/>
      <w:bookmarkStart w:id="609" w:name="_Toc171332453"/>
      <w:bookmarkStart w:id="610" w:name="_Toc171332698"/>
      <w:bookmarkStart w:id="611" w:name="_Toc171398611"/>
      <w:bookmarkStart w:id="612" w:name="_Toc171398880"/>
      <w:bookmarkStart w:id="613" w:name="_Toc171399358"/>
      <w:bookmarkStart w:id="614" w:name="_Toc171399625"/>
      <w:bookmarkStart w:id="615" w:name="_Toc171399891"/>
      <w:bookmarkStart w:id="616" w:name="_Toc171400158"/>
      <w:bookmarkStart w:id="617" w:name="_Toc171405140"/>
      <w:bookmarkStart w:id="618" w:name="_Toc171405648"/>
      <w:bookmarkStart w:id="619" w:name="_Toc171405928"/>
      <w:bookmarkStart w:id="620" w:name="_Toc171406208"/>
      <w:bookmarkStart w:id="621" w:name="_Toc171406488"/>
      <w:bookmarkStart w:id="622" w:name="_Toc171406763"/>
      <w:bookmarkStart w:id="623" w:name="_Toc171407034"/>
      <w:bookmarkStart w:id="624" w:name="_Toc171407306"/>
      <w:bookmarkStart w:id="625" w:name="_Toc171407576"/>
      <w:bookmarkStart w:id="626" w:name="_Toc171407847"/>
      <w:bookmarkStart w:id="627" w:name="_Toc171408116"/>
      <w:bookmarkStart w:id="628" w:name="_Toc171408390"/>
      <w:bookmarkStart w:id="629" w:name="_Toc171235052"/>
      <w:bookmarkStart w:id="630" w:name="_Toc171241621"/>
      <w:bookmarkStart w:id="631" w:name="_Toc171329460"/>
      <w:bookmarkStart w:id="632" w:name="_Toc171329746"/>
      <w:bookmarkStart w:id="633" w:name="_Toc171329998"/>
      <w:bookmarkStart w:id="634" w:name="_Toc171331459"/>
      <w:bookmarkStart w:id="635" w:name="_Toc171331709"/>
      <w:bookmarkStart w:id="636" w:name="_Toc171331959"/>
      <w:bookmarkStart w:id="637" w:name="_Toc171332209"/>
      <w:bookmarkStart w:id="638" w:name="_Toc171332454"/>
      <w:bookmarkStart w:id="639" w:name="_Toc171332699"/>
      <w:bookmarkStart w:id="640" w:name="_Toc171398612"/>
      <w:bookmarkStart w:id="641" w:name="_Toc171398881"/>
      <w:bookmarkStart w:id="642" w:name="_Toc171399359"/>
      <w:bookmarkStart w:id="643" w:name="_Toc171399626"/>
      <w:bookmarkStart w:id="644" w:name="_Toc171399892"/>
      <w:bookmarkStart w:id="645" w:name="_Toc171400159"/>
      <w:bookmarkStart w:id="646" w:name="_Toc171405141"/>
      <w:bookmarkStart w:id="647" w:name="_Toc171405649"/>
      <w:bookmarkStart w:id="648" w:name="_Toc171405929"/>
      <w:bookmarkStart w:id="649" w:name="_Toc171406209"/>
      <w:bookmarkStart w:id="650" w:name="_Toc171406489"/>
      <w:bookmarkStart w:id="651" w:name="_Toc171406764"/>
      <w:bookmarkStart w:id="652" w:name="_Toc171407035"/>
      <w:bookmarkStart w:id="653" w:name="_Toc171407307"/>
      <w:bookmarkStart w:id="654" w:name="_Toc171407577"/>
      <w:bookmarkStart w:id="655" w:name="_Toc171407848"/>
      <w:bookmarkStart w:id="656" w:name="_Toc171408117"/>
      <w:bookmarkStart w:id="657" w:name="_Toc171408391"/>
      <w:bookmarkStart w:id="658" w:name="_Toc171235053"/>
      <w:bookmarkStart w:id="659" w:name="_Toc171241622"/>
      <w:bookmarkStart w:id="660" w:name="_Toc171329461"/>
      <w:bookmarkStart w:id="661" w:name="_Toc171329747"/>
      <w:bookmarkStart w:id="662" w:name="_Toc171329999"/>
      <w:bookmarkStart w:id="663" w:name="_Toc171331460"/>
      <w:bookmarkStart w:id="664" w:name="_Toc171331710"/>
      <w:bookmarkStart w:id="665" w:name="_Toc171331960"/>
      <w:bookmarkStart w:id="666" w:name="_Toc171332210"/>
      <w:bookmarkStart w:id="667" w:name="_Toc171332455"/>
      <w:bookmarkStart w:id="668" w:name="_Toc171332700"/>
      <w:bookmarkStart w:id="669" w:name="_Toc171398613"/>
      <w:bookmarkStart w:id="670" w:name="_Toc171398882"/>
      <w:bookmarkStart w:id="671" w:name="_Toc171399360"/>
      <w:bookmarkStart w:id="672" w:name="_Toc171399627"/>
      <w:bookmarkStart w:id="673" w:name="_Toc171399893"/>
      <w:bookmarkStart w:id="674" w:name="_Toc171400160"/>
      <w:bookmarkStart w:id="675" w:name="_Toc171405142"/>
      <w:bookmarkStart w:id="676" w:name="_Toc171405650"/>
      <w:bookmarkStart w:id="677" w:name="_Toc171405930"/>
      <w:bookmarkStart w:id="678" w:name="_Toc171406210"/>
      <w:bookmarkStart w:id="679" w:name="_Toc171406490"/>
      <w:bookmarkStart w:id="680" w:name="_Toc171406765"/>
      <w:bookmarkStart w:id="681" w:name="_Toc171407036"/>
      <w:bookmarkStart w:id="682" w:name="_Toc171407308"/>
      <w:bookmarkStart w:id="683" w:name="_Toc171407578"/>
      <w:bookmarkStart w:id="684" w:name="_Toc171407849"/>
      <w:bookmarkStart w:id="685" w:name="_Toc171408118"/>
      <w:bookmarkStart w:id="686" w:name="_Toc171408392"/>
      <w:bookmarkStart w:id="687" w:name="_Toc171235055"/>
      <w:bookmarkStart w:id="688" w:name="_Toc171241624"/>
      <w:bookmarkStart w:id="689" w:name="_Toc171329463"/>
      <w:bookmarkStart w:id="690" w:name="_Toc171329749"/>
      <w:bookmarkStart w:id="691" w:name="_Toc171330001"/>
      <w:bookmarkStart w:id="692" w:name="_Toc171331462"/>
      <w:bookmarkStart w:id="693" w:name="_Toc171331712"/>
      <w:bookmarkStart w:id="694" w:name="_Toc171331962"/>
      <w:bookmarkStart w:id="695" w:name="_Toc171332212"/>
      <w:bookmarkStart w:id="696" w:name="_Toc171332457"/>
      <w:bookmarkStart w:id="697" w:name="_Toc171332702"/>
      <w:bookmarkStart w:id="698" w:name="_Toc171398615"/>
      <w:bookmarkStart w:id="699" w:name="_Toc171398884"/>
      <w:bookmarkStart w:id="700" w:name="_Toc171399362"/>
      <w:bookmarkStart w:id="701" w:name="_Toc171399629"/>
      <w:bookmarkStart w:id="702" w:name="_Toc171399895"/>
      <w:bookmarkStart w:id="703" w:name="_Toc171400162"/>
      <w:bookmarkStart w:id="704" w:name="_Toc171405144"/>
      <w:bookmarkStart w:id="705" w:name="_Toc171405652"/>
      <w:bookmarkStart w:id="706" w:name="_Toc171405932"/>
      <w:bookmarkStart w:id="707" w:name="_Toc171406212"/>
      <w:bookmarkStart w:id="708" w:name="_Toc171406492"/>
      <w:bookmarkStart w:id="709" w:name="_Toc171406767"/>
      <w:bookmarkStart w:id="710" w:name="_Toc171407038"/>
      <w:bookmarkStart w:id="711" w:name="_Toc171407310"/>
      <w:bookmarkStart w:id="712" w:name="_Toc171407580"/>
      <w:bookmarkStart w:id="713" w:name="_Toc171407851"/>
      <w:bookmarkStart w:id="714" w:name="_Toc171408120"/>
      <w:bookmarkStart w:id="715" w:name="_Toc171408394"/>
      <w:bookmarkStart w:id="716" w:name="_Toc171235056"/>
      <w:bookmarkStart w:id="717" w:name="_Toc171241625"/>
      <w:bookmarkStart w:id="718" w:name="_Toc171329464"/>
      <w:bookmarkStart w:id="719" w:name="_Toc171329750"/>
      <w:bookmarkStart w:id="720" w:name="_Toc171330002"/>
      <w:bookmarkStart w:id="721" w:name="_Toc171331463"/>
      <w:bookmarkStart w:id="722" w:name="_Toc171331713"/>
      <w:bookmarkStart w:id="723" w:name="_Toc171331963"/>
      <w:bookmarkStart w:id="724" w:name="_Toc171332213"/>
      <w:bookmarkStart w:id="725" w:name="_Toc171332458"/>
      <w:bookmarkStart w:id="726" w:name="_Toc171332703"/>
      <w:bookmarkStart w:id="727" w:name="_Toc171398616"/>
      <w:bookmarkStart w:id="728" w:name="_Toc171398885"/>
      <w:bookmarkStart w:id="729" w:name="_Toc171399363"/>
      <w:bookmarkStart w:id="730" w:name="_Toc171399630"/>
      <w:bookmarkStart w:id="731" w:name="_Toc171399896"/>
      <w:bookmarkStart w:id="732" w:name="_Toc171400163"/>
      <w:bookmarkStart w:id="733" w:name="_Toc171405145"/>
      <w:bookmarkStart w:id="734" w:name="_Toc171405653"/>
      <w:bookmarkStart w:id="735" w:name="_Toc171405933"/>
      <w:bookmarkStart w:id="736" w:name="_Toc171406213"/>
      <w:bookmarkStart w:id="737" w:name="_Toc171406493"/>
      <w:bookmarkStart w:id="738" w:name="_Toc171406768"/>
      <w:bookmarkStart w:id="739" w:name="_Toc171407039"/>
      <w:bookmarkStart w:id="740" w:name="_Toc171407311"/>
      <w:bookmarkStart w:id="741" w:name="_Toc171407581"/>
      <w:bookmarkStart w:id="742" w:name="_Toc171407852"/>
      <w:bookmarkStart w:id="743" w:name="_Toc171408121"/>
      <w:bookmarkStart w:id="744" w:name="_Toc171408395"/>
      <w:bookmarkStart w:id="745" w:name="_Toc171235057"/>
      <w:bookmarkStart w:id="746" w:name="_Toc171241626"/>
      <w:bookmarkStart w:id="747" w:name="_Toc171329465"/>
      <w:bookmarkStart w:id="748" w:name="_Toc171329751"/>
      <w:bookmarkStart w:id="749" w:name="_Toc171330003"/>
      <w:bookmarkStart w:id="750" w:name="_Toc171331464"/>
      <w:bookmarkStart w:id="751" w:name="_Toc171331714"/>
      <w:bookmarkStart w:id="752" w:name="_Toc171331964"/>
      <w:bookmarkStart w:id="753" w:name="_Toc171332214"/>
      <w:bookmarkStart w:id="754" w:name="_Toc171332459"/>
      <w:bookmarkStart w:id="755" w:name="_Toc171332704"/>
      <w:bookmarkStart w:id="756" w:name="_Toc171398617"/>
      <w:bookmarkStart w:id="757" w:name="_Toc171398886"/>
      <w:bookmarkStart w:id="758" w:name="_Toc171399364"/>
      <w:bookmarkStart w:id="759" w:name="_Toc171399631"/>
      <w:bookmarkStart w:id="760" w:name="_Toc171399897"/>
      <w:bookmarkStart w:id="761" w:name="_Toc171400164"/>
      <w:bookmarkStart w:id="762" w:name="_Toc171405146"/>
      <w:bookmarkStart w:id="763" w:name="_Toc171405654"/>
      <w:bookmarkStart w:id="764" w:name="_Toc171405934"/>
      <w:bookmarkStart w:id="765" w:name="_Toc171406214"/>
      <w:bookmarkStart w:id="766" w:name="_Toc171406494"/>
      <w:bookmarkStart w:id="767" w:name="_Toc171406769"/>
      <w:bookmarkStart w:id="768" w:name="_Toc171407040"/>
      <w:bookmarkStart w:id="769" w:name="_Toc171407312"/>
      <w:bookmarkStart w:id="770" w:name="_Toc171407582"/>
      <w:bookmarkStart w:id="771" w:name="_Toc171407853"/>
      <w:bookmarkStart w:id="772" w:name="_Toc171408122"/>
      <w:bookmarkStart w:id="773" w:name="_Toc171408396"/>
      <w:bookmarkStart w:id="774" w:name="_Toc171235059"/>
      <w:bookmarkStart w:id="775" w:name="_Toc171241628"/>
      <w:bookmarkStart w:id="776" w:name="_Toc171329467"/>
      <w:bookmarkStart w:id="777" w:name="_Toc171329753"/>
      <w:bookmarkStart w:id="778" w:name="_Toc171330005"/>
      <w:bookmarkStart w:id="779" w:name="_Toc171331466"/>
      <w:bookmarkStart w:id="780" w:name="_Toc171331716"/>
      <w:bookmarkStart w:id="781" w:name="_Toc171331966"/>
      <w:bookmarkStart w:id="782" w:name="_Toc171332216"/>
      <w:bookmarkStart w:id="783" w:name="_Toc171332461"/>
      <w:bookmarkStart w:id="784" w:name="_Toc171332706"/>
      <w:bookmarkStart w:id="785" w:name="_Toc171398619"/>
      <w:bookmarkStart w:id="786" w:name="_Toc171398888"/>
      <w:bookmarkStart w:id="787" w:name="_Toc171399366"/>
      <w:bookmarkStart w:id="788" w:name="_Toc171399633"/>
      <w:bookmarkStart w:id="789" w:name="_Toc171399899"/>
      <w:bookmarkStart w:id="790" w:name="_Toc171400166"/>
      <w:bookmarkStart w:id="791" w:name="_Toc171405148"/>
      <w:bookmarkStart w:id="792" w:name="_Toc171405656"/>
      <w:bookmarkStart w:id="793" w:name="_Toc171405936"/>
      <w:bookmarkStart w:id="794" w:name="_Toc171406216"/>
      <w:bookmarkStart w:id="795" w:name="_Toc171406496"/>
      <w:bookmarkStart w:id="796" w:name="_Toc171406771"/>
      <w:bookmarkStart w:id="797" w:name="_Toc171407042"/>
      <w:bookmarkStart w:id="798" w:name="_Toc171407314"/>
      <w:bookmarkStart w:id="799" w:name="_Toc171407584"/>
      <w:bookmarkStart w:id="800" w:name="_Toc171407855"/>
      <w:bookmarkStart w:id="801" w:name="_Toc171408124"/>
      <w:bookmarkStart w:id="802" w:name="_Toc171408398"/>
      <w:bookmarkStart w:id="803" w:name="_Toc171235061"/>
      <w:bookmarkStart w:id="804" w:name="_Toc171241630"/>
      <w:bookmarkStart w:id="805" w:name="_Toc171329469"/>
      <w:bookmarkStart w:id="806" w:name="_Toc171329755"/>
      <w:bookmarkStart w:id="807" w:name="_Toc171330007"/>
      <w:bookmarkStart w:id="808" w:name="_Toc171331468"/>
      <w:bookmarkStart w:id="809" w:name="_Toc171331718"/>
      <w:bookmarkStart w:id="810" w:name="_Toc171331968"/>
      <w:bookmarkStart w:id="811" w:name="_Toc171332218"/>
      <w:bookmarkStart w:id="812" w:name="_Toc171332463"/>
      <w:bookmarkStart w:id="813" w:name="_Toc171332708"/>
      <w:bookmarkStart w:id="814" w:name="_Toc171398621"/>
      <w:bookmarkStart w:id="815" w:name="_Toc171398890"/>
      <w:bookmarkStart w:id="816" w:name="_Toc171399368"/>
      <w:bookmarkStart w:id="817" w:name="_Toc171399635"/>
      <w:bookmarkStart w:id="818" w:name="_Toc171399901"/>
      <w:bookmarkStart w:id="819" w:name="_Toc171400168"/>
      <w:bookmarkStart w:id="820" w:name="_Toc171405150"/>
      <w:bookmarkStart w:id="821" w:name="_Toc171405658"/>
      <w:bookmarkStart w:id="822" w:name="_Toc171405938"/>
      <w:bookmarkStart w:id="823" w:name="_Toc171406218"/>
      <w:bookmarkStart w:id="824" w:name="_Toc171406498"/>
      <w:bookmarkStart w:id="825" w:name="_Toc171406773"/>
      <w:bookmarkStart w:id="826" w:name="_Toc171407044"/>
      <w:bookmarkStart w:id="827" w:name="_Toc171407316"/>
      <w:bookmarkStart w:id="828" w:name="_Toc171407586"/>
      <w:bookmarkStart w:id="829" w:name="_Toc171407857"/>
      <w:bookmarkStart w:id="830" w:name="_Toc171408126"/>
      <w:bookmarkStart w:id="831" w:name="_Toc171408400"/>
      <w:bookmarkStart w:id="832" w:name="_Toc171235062"/>
      <w:bookmarkStart w:id="833" w:name="_Toc171241631"/>
      <w:bookmarkStart w:id="834" w:name="_Toc171329470"/>
      <w:bookmarkStart w:id="835" w:name="_Toc171329756"/>
      <w:bookmarkStart w:id="836" w:name="_Toc171330008"/>
      <w:bookmarkStart w:id="837" w:name="_Toc171331469"/>
      <w:bookmarkStart w:id="838" w:name="_Toc171331719"/>
      <w:bookmarkStart w:id="839" w:name="_Toc171331969"/>
      <w:bookmarkStart w:id="840" w:name="_Toc171332219"/>
      <w:bookmarkStart w:id="841" w:name="_Toc171332464"/>
      <w:bookmarkStart w:id="842" w:name="_Toc171332709"/>
      <w:bookmarkStart w:id="843" w:name="_Toc171398622"/>
      <w:bookmarkStart w:id="844" w:name="_Toc171398891"/>
      <w:bookmarkStart w:id="845" w:name="_Toc171399369"/>
      <w:bookmarkStart w:id="846" w:name="_Toc171399636"/>
      <w:bookmarkStart w:id="847" w:name="_Toc171399902"/>
      <w:bookmarkStart w:id="848" w:name="_Toc171400169"/>
      <w:bookmarkStart w:id="849" w:name="_Toc171405151"/>
      <w:bookmarkStart w:id="850" w:name="_Toc171405659"/>
      <w:bookmarkStart w:id="851" w:name="_Toc171405939"/>
      <w:bookmarkStart w:id="852" w:name="_Toc171406219"/>
      <w:bookmarkStart w:id="853" w:name="_Toc171406499"/>
      <w:bookmarkStart w:id="854" w:name="_Toc171406774"/>
      <w:bookmarkStart w:id="855" w:name="_Toc171407045"/>
      <w:bookmarkStart w:id="856" w:name="_Toc171407317"/>
      <w:bookmarkStart w:id="857" w:name="_Toc171407587"/>
      <w:bookmarkStart w:id="858" w:name="_Toc171407858"/>
      <w:bookmarkStart w:id="859" w:name="_Toc171408127"/>
      <w:bookmarkStart w:id="860" w:name="_Toc171408401"/>
      <w:bookmarkStart w:id="861" w:name="_Toc171235063"/>
      <w:bookmarkStart w:id="862" w:name="_Toc171241632"/>
      <w:bookmarkStart w:id="863" w:name="_Toc171329471"/>
      <w:bookmarkStart w:id="864" w:name="_Toc171329757"/>
      <w:bookmarkStart w:id="865" w:name="_Toc171330009"/>
      <w:bookmarkStart w:id="866" w:name="_Toc171331470"/>
      <w:bookmarkStart w:id="867" w:name="_Toc171331720"/>
      <w:bookmarkStart w:id="868" w:name="_Toc171331970"/>
      <w:bookmarkStart w:id="869" w:name="_Toc171332220"/>
      <w:bookmarkStart w:id="870" w:name="_Toc171332465"/>
      <w:bookmarkStart w:id="871" w:name="_Toc171332710"/>
      <w:bookmarkStart w:id="872" w:name="_Toc171398623"/>
      <w:bookmarkStart w:id="873" w:name="_Toc171398892"/>
      <w:bookmarkStart w:id="874" w:name="_Toc171399370"/>
      <w:bookmarkStart w:id="875" w:name="_Toc171399637"/>
      <w:bookmarkStart w:id="876" w:name="_Toc171399903"/>
      <w:bookmarkStart w:id="877" w:name="_Toc171400170"/>
      <w:bookmarkStart w:id="878" w:name="_Toc171405152"/>
      <w:bookmarkStart w:id="879" w:name="_Toc171405660"/>
      <w:bookmarkStart w:id="880" w:name="_Toc171405940"/>
      <w:bookmarkStart w:id="881" w:name="_Toc171406220"/>
      <w:bookmarkStart w:id="882" w:name="_Toc171406500"/>
      <w:bookmarkStart w:id="883" w:name="_Toc171406775"/>
      <w:bookmarkStart w:id="884" w:name="_Toc171407046"/>
      <w:bookmarkStart w:id="885" w:name="_Toc171407318"/>
      <w:bookmarkStart w:id="886" w:name="_Toc171407588"/>
      <w:bookmarkStart w:id="887" w:name="_Toc171407859"/>
      <w:bookmarkStart w:id="888" w:name="_Toc171408128"/>
      <w:bookmarkStart w:id="889" w:name="_Toc171408402"/>
      <w:bookmarkStart w:id="890" w:name="_Toc161719998"/>
      <w:bookmarkStart w:id="891" w:name="_Toc161719999"/>
      <w:bookmarkStart w:id="892" w:name="_Toc161720000"/>
      <w:bookmarkStart w:id="893" w:name="_Toc161720001"/>
      <w:bookmarkStart w:id="894" w:name="_Toc161720002"/>
      <w:bookmarkStart w:id="895" w:name="_Toc161720003"/>
      <w:bookmarkStart w:id="896" w:name="_Toc161720004"/>
      <w:bookmarkStart w:id="897" w:name="_Toc161720005"/>
      <w:bookmarkStart w:id="898" w:name="_Toc161720006"/>
      <w:bookmarkStart w:id="899" w:name="_Toc161720007"/>
      <w:bookmarkStart w:id="900" w:name="_Toc161720008"/>
      <w:bookmarkStart w:id="901" w:name="_Toc161720009"/>
      <w:bookmarkStart w:id="902" w:name="_Toc161720010"/>
      <w:bookmarkStart w:id="903" w:name="_Toc161720011"/>
      <w:bookmarkStart w:id="904" w:name="_Toc161720012"/>
      <w:bookmarkStart w:id="905" w:name="_Toc161720013"/>
      <w:bookmarkStart w:id="906" w:name="_Toc161720014"/>
      <w:bookmarkStart w:id="907" w:name="_Toc161720015"/>
      <w:bookmarkStart w:id="908" w:name="_Toc161720017"/>
      <w:bookmarkStart w:id="909" w:name="_Toc161720018"/>
      <w:bookmarkStart w:id="910" w:name="_Toc161720020"/>
      <w:bookmarkStart w:id="911" w:name="_Toc161720022"/>
      <w:bookmarkStart w:id="912" w:name="_Toc161720023"/>
      <w:bookmarkStart w:id="913" w:name="_Toc161720024"/>
      <w:bookmarkStart w:id="914" w:name="_Toc161720025"/>
      <w:bookmarkStart w:id="915" w:name="_Toc161720027"/>
      <w:bookmarkStart w:id="916" w:name="_Toc161720030"/>
      <w:bookmarkStart w:id="917" w:name="_Toc161720032"/>
      <w:bookmarkStart w:id="918" w:name="_Toc161720033"/>
      <w:bookmarkStart w:id="919" w:name="_Toc161720034"/>
      <w:bookmarkStart w:id="920" w:name="_Toc161720035"/>
      <w:bookmarkStart w:id="921" w:name="_Toc161720042"/>
      <w:bookmarkStart w:id="922" w:name="_Toc161720044"/>
      <w:bookmarkStart w:id="923" w:name="_Toc161720050"/>
      <w:bookmarkStart w:id="924" w:name="_Toc161720053"/>
      <w:bookmarkStart w:id="925" w:name="_Toc161720055"/>
      <w:bookmarkStart w:id="926" w:name="_Toc161720056"/>
      <w:bookmarkStart w:id="927" w:name="_Toc161720057"/>
      <w:bookmarkStart w:id="928" w:name="_Toc161720058"/>
      <w:bookmarkStart w:id="929" w:name="_Toc161720061"/>
      <w:bookmarkStart w:id="930" w:name="_Toc161720063"/>
      <w:bookmarkStart w:id="931" w:name="_Toc161720064"/>
      <w:bookmarkStart w:id="932" w:name="_Toc161720065"/>
      <w:bookmarkStart w:id="933" w:name="_Toc161720066"/>
      <w:bookmarkStart w:id="934" w:name="_Toc161720067"/>
      <w:bookmarkStart w:id="935" w:name="_Toc161720068"/>
      <w:bookmarkStart w:id="936" w:name="_Toc161720069"/>
      <w:bookmarkStart w:id="937" w:name="_Toc161720070"/>
      <w:bookmarkStart w:id="938" w:name="_Toc161720071"/>
      <w:bookmarkStart w:id="939" w:name="_Toc171235066"/>
      <w:bookmarkStart w:id="940" w:name="_Toc171241635"/>
      <w:bookmarkStart w:id="941" w:name="_Toc171329474"/>
      <w:bookmarkStart w:id="942" w:name="_Toc171329760"/>
      <w:bookmarkStart w:id="943" w:name="_Toc171330012"/>
      <w:bookmarkStart w:id="944" w:name="_Toc171331473"/>
      <w:bookmarkStart w:id="945" w:name="_Toc171331723"/>
      <w:bookmarkStart w:id="946" w:name="_Toc171331973"/>
      <w:bookmarkStart w:id="947" w:name="_Toc171332223"/>
      <w:bookmarkStart w:id="948" w:name="_Toc171332468"/>
      <w:bookmarkStart w:id="949" w:name="_Toc171332713"/>
      <w:bookmarkStart w:id="950" w:name="_Toc171398626"/>
      <w:bookmarkStart w:id="951" w:name="_Toc171398895"/>
      <w:bookmarkStart w:id="952" w:name="_Toc171399373"/>
      <w:bookmarkStart w:id="953" w:name="_Toc171399640"/>
      <w:bookmarkStart w:id="954" w:name="_Toc171399906"/>
      <w:bookmarkStart w:id="955" w:name="_Toc171400173"/>
      <w:bookmarkStart w:id="956" w:name="_Toc171405155"/>
      <w:bookmarkStart w:id="957" w:name="_Toc171405663"/>
      <w:bookmarkStart w:id="958" w:name="_Toc171405943"/>
      <w:bookmarkStart w:id="959" w:name="_Toc171406223"/>
      <w:bookmarkStart w:id="960" w:name="_Toc171406503"/>
      <w:bookmarkStart w:id="961" w:name="_Toc171406778"/>
      <w:bookmarkStart w:id="962" w:name="_Toc171407049"/>
      <w:bookmarkStart w:id="963" w:name="_Toc171407321"/>
      <w:bookmarkStart w:id="964" w:name="_Toc171407591"/>
      <w:bookmarkStart w:id="965" w:name="_Toc171407862"/>
      <w:bookmarkStart w:id="966" w:name="_Toc171408131"/>
      <w:bookmarkStart w:id="967" w:name="_Toc171408405"/>
      <w:bookmarkStart w:id="968" w:name="_Toc171235068"/>
      <w:bookmarkStart w:id="969" w:name="_Toc171241637"/>
      <w:bookmarkStart w:id="970" w:name="_Toc171329476"/>
      <w:bookmarkStart w:id="971" w:name="_Toc171329762"/>
      <w:bookmarkStart w:id="972" w:name="_Toc171330014"/>
      <w:bookmarkStart w:id="973" w:name="_Toc171331475"/>
      <w:bookmarkStart w:id="974" w:name="_Toc171331725"/>
      <w:bookmarkStart w:id="975" w:name="_Toc171331975"/>
      <w:bookmarkStart w:id="976" w:name="_Toc171332225"/>
      <w:bookmarkStart w:id="977" w:name="_Toc171332470"/>
      <w:bookmarkStart w:id="978" w:name="_Toc171332715"/>
      <w:bookmarkStart w:id="979" w:name="_Toc171398628"/>
      <w:bookmarkStart w:id="980" w:name="_Toc171398897"/>
      <w:bookmarkStart w:id="981" w:name="_Toc171399375"/>
      <w:bookmarkStart w:id="982" w:name="_Toc171399642"/>
      <w:bookmarkStart w:id="983" w:name="_Toc171399908"/>
      <w:bookmarkStart w:id="984" w:name="_Toc171400175"/>
      <w:bookmarkStart w:id="985" w:name="_Toc171405157"/>
      <w:bookmarkStart w:id="986" w:name="_Toc171405665"/>
      <w:bookmarkStart w:id="987" w:name="_Toc171405945"/>
      <w:bookmarkStart w:id="988" w:name="_Toc171406225"/>
      <w:bookmarkStart w:id="989" w:name="_Toc171406505"/>
      <w:bookmarkStart w:id="990" w:name="_Toc171406780"/>
      <w:bookmarkStart w:id="991" w:name="_Toc171407051"/>
      <w:bookmarkStart w:id="992" w:name="_Toc171407323"/>
      <w:bookmarkStart w:id="993" w:name="_Toc171407593"/>
      <w:bookmarkStart w:id="994" w:name="_Toc171407864"/>
      <w:bookmarkStart w:id="995" w:name="_Toc171408133"/>
      <w:bookmarkStart w:id="996" w:name="_Toc171408407"/>
      <w:bookmarkStart w:id="997" w:name="_Toc171235069"/>
      <w:bookmarkStart w:id="998" w:name="_Toc171241638"/>
      <w:bookmarkStart w:id="999" w:name="_Toc171329477"/>
      <w:bookmarkStart w:id="1000" w:name="_Toc171329763"/>
      <w:bookmarkStart w:id="1001" w:name="_Toc171330015"/>
      <w:bookmarkStart w:id="1002" w:name="_Toc171331476"/>
      <w:bookmarkStart w:id="1003" w:name="_Toc171331726"/>
      <w:bookmarkStart w:id="1004" w:name="_Toc171331976"/>
      <w:bookmarkStart w:id="1005" w:name="_Toc171332226"/>
      <w:bookmarkStart w:id="1006" w:name="_Toc171332471"/>
      <w:bookmarkStart w:id="1007" w:name="_Toc171332716"/>
      <w:bookmarkStart w:id="1008" w:name="_Toc171398629"/>
      <w:bookmarkStart w:id="1009" w:name="_Toc171398898"/>
      <w:bookmarkStart w:id="1010" w:name="_Toc171399376"/>
      <w:bookmarkStart w:id="1011" w:name="_Toc171399643"/>
      <w:bookmarkStart w:id="1012" w:name="_Toc171399909"/>
      <w:bookmarkStart w:id="1013" w:name="_Toc171400176"/>
      <w:bookmarkStart w:id="1014" w:name="_Toc171405158"/>
      <w:bookmarkStart w:id="1015" w:name="_Toc171405666"/>
      <w:bookmarkStart w:id="1016" w:name="_Toc171405946"/>
      <w:bookmarkStart w:id="1017" w:name="_Toc171406226"/>
      <w:bookmarkStart w:id="1018" w:name="_Toc171406506"/>
      <w:bookmarkStart w:id="1019" w:name="_Toc171406781"/>
      <w:bookmarkStart w:id="1020" w:name="_Toc171407052"/>
      <w:bookmarkStart w:id="1021" w:name="_Toc171407324"/>
      <w:bookmarkStart w:id="1022" w:name="_Toc171407594"/>
      <w:bookmarkStart w:id="1023" w:name="_Toc171407865"/>
      <w:bookmarkStart w:id="1024" w:name="_Toc171408134"/>
      <w:bookmarkStart w:id="1025" w:name="_Toc171408408"/>
      <w:bookmarkStart w:id="1026" w:name="_Toc171235070"/>
      <w:bookmarkStart w:id="1027" w:name="_Toc171241639"/>
      <w:bookmarkStart w:id="1028" w:name="_Toc171329478"/>
      <w:bookmarkStart w:id="1029" w:name="_Toc171329764"/>
      <w:bookmarkStart w:id="1030" w:name="_Toc171330016"/>
      <w:bookmarkStart w:id="1031" w:name="_Toc171331477"/>
      <w:bookmarkStart w:id="1032" w:name="_Toc171331727"/>
      <w:bookmarkStart w:id="1033" w:name="_Toc171331977"/>
      <w:bookmarkStart w:id="1034" w:name="_Toc171332227"/>
      <w:bookmarkStart w:id="1035" w:name="_Toc171332472"/>
      <w:bookmarkStart w:id="1036" w:name="_Toc171332717"/>
      <w:bookmarkStart w:id="1037" w:name="_Toc171398630"/>
      <w:bookmarkStart w:id="1038" w:name="_Toc171398899"/>
      <w:bookmarkStart w:id="1039" w:name="_Toc171399377"/>
      <w:bookmarkStart w:id="1040" w:name="_Toc171399644"/>
      <w:bookmarkStart w:id="1041" w:name="_Toc171399910"/>
      <w:bookmarkStart w:id="1042" w:name="_Toc171400177"/>
      <w:bookmarkStart w:id="1043" w:name="_Toc171405159"/>
      <w:bookmarkStart w:id="1044" w:name="_Toc171405667"/>
      <w:bookmarkStart w:id="1045" w:name="_Toc171405947"/>
      <w:bookmarkStart w:id="1046" w:name="_Toc171406227"/>
      <w:bookmarkStart w:id="1047" w:name="_Toc171406507"/>
      <w:bookmarkStart w:id="1048" w:name="_Toc171406782"/>
      <w:bookmarkStart w:id="1049" w:name="_Toc171407053"/>
      <w:bookmarkStart w:id="1050" w:name="_Toc171407325"/>
      <w:bookmarkStart w:id="1051" w:name="_Toc171407595"/>
      <w:bookmarkStart w:id="1052" w:name="_Toc171407866"/>
      <w:bookmarkStart w:id="1053" w:name="_Toc171408135"/>
      <w:bookmarkStart w:id="1054" w:name="_Toc171408409"/>
      <w:bookmarkStart w:id="1055" w:name="_Toc161720073"/>
      <w:bookmarkStart w:id="1056" w:name="_Toc161720074"/>
      <w:bookmarkStart w:id="1057" w:name="_Toc161720075"/>
      <w:bookmarkStart w:id="1058" w:name="_Toc161720076"/>
      <w:bookmarkStart w:id="1059" w:name="_Toc161720078"/>
      <w:bookmarkStart w:id="1060" w:name="_Toc161720079"/>
      <w:bookmarkStart w:id="1061" w:name="_Toc161720081"/>
      <w:bookmarkStart w:id="1062" w:name="_Toc161720082"/>
      <w:bookmarkStart w:id="1063" w:name="_Toc161720083"/>
      <w:bookmarkStart w:id="1064" w:name="_Toc161720084"/>
      <w:bookmarkStart w:id="1065" w:name="_Toc161720086"/>
      <w:bookmarkStart w:id="1066" w:name="_Toc161720088"/>
      <w:bookmarkStart w:id="1067" w:name="_Toc161720089"/>
      <w:bookmarkStart w:id="1068" w:name="_Toc161720090"/>
      <w:bookmarkStart w:id="1069" w:name="_Toc161720096"/>
      <w:bookmarkStart w:id="1070" w:name="_Toc161720098"/>
      <w:bookmarkStart w:id="1071" w:name="_Toc161720101"/>
      <w:bookmarkStart w:id="1072" w:name="_Toc161720107"/>
      <w:bookmarkStart w:id="1073" w:name="_Toc161720108"/>
      <w:bookmarkStart w:id="1074" w:name="_Toc161720109"/>
      <w:bookmarkStart w:id="1075" w:name="_Toc171235073"/>
      <w:bookmarkStart w:id="1076" w:name="_Toc171241642"/>
      <w:bookmarkStart w:id="1077" w:name="_Toc171329481"/>
      <w:bookmarkStart w:id="1078" w:name="_Toc171329767"/>
      <w:bookmarkStart w:id="1079" w:name="_Toc171330019"/>
      <w:bookmarkStart w:id="1080" w:name="_Toc171331480"/>
      <w:bookmarkStart w:id="1081" w:name="_Toc171331730"/>
      <w:bookmarkStart w:id="1082" w:name="_Toc171331980"/>
      <w:bookmarkStart w:id="1083" w:name="_Toc171332230"/>
      <w:bookmarkStart w:id="1084" w:name="_Toc171332475"/>
      <w:bookmarkStart w:id="1085" w:name="_Toc171332720"/>
      <w:bookmarkStart w:id="1086" w:name="_Toc171398633"/>
      <w:bookmarkStart w:id="1087" w:name="_Toc171398902"/>
      <w:bookmarkStart w:id="1088" w:name="_Toc171399380"/>
      <w:bookmarkStart w:id="1089" w:name="_Toc171399647"/>
      <w:bookmarkStart w:id="1090" w:name="_Toc171399913"/>
      <w:bookmarkStart w:id="1091" w:name="_Toc171400180"/>
      <w:bookmarkStart w:id="1092" w:name="_Toc171405162"/>
      <w:bookmarkStart w:id="1093" w:name="_Toc171405670"/>
      <w:bookmarkStart w:id="1094" w:name="_Toc171405950"/>
      <w:bookmarkStart w:id="1095" w:name="_Toc171406230"/>
      <w:bookmarkStart w:id="1096" w:name="_Toc171406510"/>
      <w:bookmarkStart w:id="1097" w:name="_Toc171406785"/>
      <w:bookmarkStart w:id="1098" w:name="_Toc171407056"/>
      <w:bookmarkStart w:id="1099" w:name="_Toc171407328"/>
      <w:bookmarkStart w:id="1100" w:name="_Toc171407598"/>
      <w:bookmarkStart w:id="1101" w:name="_Toc171407869"/>
      <w:bookmarkStart w:id="1102" w:name="_Toc171408138"/>
      <w:bookmarkStart w:id="1103" w:name="_Toc171408412"/>
      <w:bookmarkStart w:id="1104" w:name="_Toc171235076"/>
      <w:bookmarkStart w:id="1105" w:name="_Toc171241645"/>
      <w:bookmarkStart w:id="1106" w:name="_Toc171329484"/>
      <w:bookmarkStart w:id="1107" w:name="_Toc171329770"/>
      <w:bookmarkStart w:id="1108" w:name="_Toc171330022"/>
      <w:bookmarkStart w:id="1109" w:name="_Toc171331483"/>
      <w:bookmarkStart w:id="1110" w:name="_Toc171331733"/>
      <w:bookmarkStart w:id="1111" w:name="_Toc171331983"/>
      <w:bookmarkStart w:id="1112" w:name="_Toc171332233"/>
      <w:bookmarkStart w:id="1113" w:name="_Toc171332478"/>
      <w:bookmarkStart w:id="1114" w:name="_Toc171332723"/>
      <w:bookmarkStart w:id="1115" w:name="_Toc171398636"/>
      <w:bookmarkStart w:id="1116" w:name="_Toc171398905"/>
      <w:bookmarkStart w:id="1117" w:name="_Toc171399383"/>
      <w:bookmarkStart w:id="1118" w:name="_Toc171399650"/>
      <w:bookmarkStart w:id="1119" w:name="_Toc171399916"/>
      <w:bookmarkStart w:id="1120" w:name="_Toc171400183"/>
      <w:bookmarkStart w:id="1121" w:name="_Toc171405165"/>
      <w:bookmarkStart w:id="1122" w:name="_Toc171405673"/>
      <w:bookmarkStart w:id="1123" w:name="_Toc171405953"/>
      <w:bookmarkStart w:id="1124" w:name="_Toc171406233"/>
      <w:bookmarkStart w:id="1125" w:name="_Toc171406513"/>
      <w:bookmarkStart w:id="1126" w:name="_Toc171406788"/>
      <w:bookmarkStart w:id="1127" w:name="_Toc171407059"/>
      <w:bookmarkStart w:id="1128" w:name="_Toc171407331"/>
      <w:bookmarkStart w:id="1129" w:name="_Toc171407601"/>
      <w:bookmarkStart w:id="1130" w:name="_Toc171407872"/>
      <w:bookmarkStart w:id="1131" w:name="_Toc171408141"/>
      <w:bookmarkStart w:id="1132" w:name="_Toc171408415"/>
      <w:bookmarkStart w:id="1133" w:name="_Toc161720114"/>
      <w:bookmarkStart w:id="1134" w:name="_Toc161720139"/>
      <w:bookmarkStart w:id="1135" w:name="_Toc161720140"/>
      <w:bookmarkStart w:id="1136" w:name="_Toc161720141"/>
      <w:bookmarkStart w:id="1137" w:name="_Toc161720142"/>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r w:rsidRPr="001B7E40">
        <w:t>.</w:t>
      </w:r>
    </w:p>
    <w:p w14:paraId="57C38B7A" w14:textId="77777777" w:rsidR="001C06D6" w:rsidRPr="001B7E40" w:rsidRDefault="001C06D6" w:rsidP="001C322A">
      <w:pPr>
        <w:pStyle w:val="ITTnormal"/>
        <w:spacing w:before="0" w:after="0"/>
        <w:ind w:left="0"/>
      </w:pPr>
    </w:p>
    <w:p w14:paraId="03CABF36" w14:textId="5DF7A4AE" w:rsidR="001C06D6" w:rsidRPr="001B7E40" w:rsidRDefault="001C06D6" w:rsidP="001C322A">
      <w:pPr>
        <w:pStyle w:val="ITTnormal"/>
        <w:spacing w:before="0" w:after="0"/>
        <w:ind w:left="0"/>
      </w:pPr>
      <w:r w:rsidRPr="001B7E40">
        <w:t>For the avoidance of doubt, disqualified Bidders will be excluded from any further participation in th</w:t>
      </w:r>
      <w:r w:rsidR="00940375" w:rsidRPr="001B7E40">
        <w:t>is</w:t>
      </w:r>
      <w:r w:rsidRPr="001B7E40">
        <w:t xml:space="preserve"> </w:t>
      </w:r>
      <w:r w:rsidR="006C7F5D" w:rsidRPr="001B7E40">
        <w:t>p</w:t>
      </w:r>
      <w:r w:rsidRPr="001B7E40">
        <w:t xml:space="preserve">rocurement process and in no circumstances will </w:t>
      </w:r>
      <w:r w:rsidR="00EB45D3" w:rsidRPr="001B7E40">
        <w:t xml:space="preserve">UK </w:t>
      </w:r>
      <w:r w:rsidR="001D663B" w:rsidRPr="001B7E40">
        <w:t>Biobank</w:t>
      </w:r>
      <w:r w:rsidRPr="001B7E40">
        <w:t xml:space="preserve"> be liable for any costs or expenses incurred by the disqualified Bidder as a result, directly or indirectly, of such disqualification.</w:t>
      </w:r>
    </w:p>
    <w:p w14:paraId="14161FB6" w14:textId="77777777" w:rsidR="001C06D6" w:rsidRPr="001B7E40" w:rsidRDefault="001C06D6" w:rsidP="001C322A">
      <w:pPr>
        <w:pStyle w:val="ITTnormal"/>
        <w:spacing w:before="0" w:after="0"/>
        <w:rPr>
          <w:color w:val="FF0000"/>
        </w:rPr>
      </w:pPr>
    </w:p>
    <w:p w14:paraId="2FCB3939" w14:textId="77777777" w:rsidR="001C06D6" w:rsidRPr="001B7E40" w:rsidRDefault="001C06D6" w:rsidP="001C322A">
      <w:pPr>
        <w:pStyle w:val="Heading2"/>
        <w:tabs>
          <w:tab w:val="clear" w:pos="1116"/>
          <w:tab w:val="num" w:pos="720"/>
        </w:tabs>
        <w:spacing w:before="0" w:after="120"/>
        <w:ind w:left="720" w:hanging="720"/>
        <w:rPr>
          <w:sz w:val="22"/>
          <w:szCs w:val="22"/>
        </w:rPr>
      </w:pPr>
      <w:bookmarkStart w:id="1138" w:name="_Toc324422229"/>
      <w:bookmarkStart w:id="1139" w:name="_Toc420075485"/>
      <w:r w:rsidRPr="001B7E40">
        <w:rPr>
          <w:sz w:val="22"/>
          <w:szCs w:val="22"/>
        </w:rPr>
        <w:t>Bidders’ Advisors</w:t>
      </w:r>
      <w:bookmarkEnd w:id="1138"/>
      <w:bookmarkEnd w:id="1139"/>
    </w:p>
    <w:p w14:paraId="225F0AB6" w14:textId="77777777" w:rsidR="001C06D6" w:rsidRPr="001B7E40" w:rsidRDefault="001C06D6" w:rsidP="001C322A">
      <w:pPr>
        <w:pStyle w:val="ITTnormal"/>
        <w:spacing w:before="0" w:after="0"/>
        <w:ind w:left="0"/>
      </w:pPr>
      <w:r w:rsidRPr="001B7E40">
        <w:t xml:space="preserve">Bidders will be responsible for obtaining all information and independent advice that they consider necessary for the preparation of their respective Bids.  Bidders must make their own independent assessment of the </w:t>
      </w:r>
      <w:r w:rsidR="006C7F5D" w:rsidRPr="001B7E40">
        <w:t>procurement</w:t>
      </w:r>
      <w:r w:rsidRPr="001B7E40">
        <w:t xml:space="preserve"> after making such investigation and taking such professional advice as they deem necessary. </w:t>
      </w:r>
    </w:p>
    <w:p w14:paraId="7039AC23" w14:textId="30506CED" w:rsidR="001C06D6" w:rsidRPr="001B7E40" w:rsidRDefault="005D74E4" w:rsidP="001C322A">
      <w:pPr>
        <w:pStyle w:val="Heading2"/>
        <w:tabs>
          <w:tab w:val="clear" w:pos="1116"/>
          <w:tab w:val="num" w:pos="720"/>
        </w:tabs>
        <w:spacing w:before="0" w:after="120"/>
        <w:ind w:left="720" w:hanging="720"/>
        <w:rPr>
          <w:sz w:val="22"/>
          <w:szCs w:val="22"/>
        </w:rPr>
      </w:pPr>
      <w:bookmarkStart w:id="1140" w:name="_Toc420075486"/>
      <w:r w:rsidRPr="001B7E40">
        <w:rPr>
          <w:sz w:val="22"/>
          <w:szCs w:val="22"/>
        </w:rPr>
        <w:lastRenderedPageBreak/>
        <w:t>Sub-Suppliers</w:t>
      </w:r>
      <w:bookmarkEnd w:id="1140"/>
    </w:p>
    <w:p w14:paraId="473D1972" w14:textId="186F99F0" w:rsidR="001C06D6" w:rsidRPr="001B7E40" w:rsidRDefault="001C06D6" w:rsidP="001C322A">
      <w:pPr>
        <w:pStyle w:val="ITTnormal"/>
        <w:spacing w:before="0" w:after="0"/>
        <w:ind w:left="0"/>
      </w:pPr>
      <w:r w:rsidRPr="001B7E40">
        <w:t>Where a Bidder intends to use sub-</w:t>
      </w:r>
      <w:r w:rsidR="008B2C7C" w:rsidRPr="001B7E40">
        <w:t>suppliers</w:t>
      </w:r>
      <w:r w:rsidRPr="001B7E40">
        <w:t xml:space="preserve">, it will be the responsibility of the Bidder to provide </w:t>
      </w:r>
      <w:r w:rsidR="008B2C7C" w:rsidRPr="001B7E40">
        <w:t xml:space="preserve">all supply chain members </w:t>
      </w:r>
      <w:r w:rsidRPr="001B7E40">
        <w:t xml:space="preserve">with all necessary information (subject to the provisions relating to confidentiality at Section 5.5 above). </w:t>
      </w:r>
      <w:bookmarkStart w:id="1141" w:name="_Selection_of_a"/>
      <w:bookmarkEnd w:id="1141"/>
    </w:p>
    <w:p w14:paraId="0E0611AB" w14:textId="77777777" w:rsidR="00BB46B6" w:rsidRPr="001B7E40" w:rsidRDefault="00BB46B6" w:rsidP="001C322A">
      <w:pPr>
        <w:pStyle w:val="ITTnormal"/>
        <w:spacing w:before="0" w:after="0"/>
        <w:rPr>
          <w:color w:val="FF0000"/>
        </w:rPr>
      </w:pPr>
    </w:p>
    <w:p w14:paraId="19E08C23" w14:textId="77777777" w:rsidR="001C06D6" w:rsidRPr="001B7E40" w:rsidRDefault="001C06D6" w:rsidP="001C322A">
      <w:pPr>
        <w:pStyle w:val="Heading2"/>
        <w:tabs>
          <w:tab w:val="clear" w:pos="1116"/>
          <w:tab w:val="num" w:pos="720"/>
        </w:tabs>
        <w:spacing w:before="0" w:after="120"/>
        <w:ind w:left="720" w:hanging="720"/>
        <w:rPr>
          <w:sz w:val="22"/>
          <w:szCs w:val="22"/>
        </w:rPr>
      </w:pPr>
      <w:bookmarkStart w:id="1142" w:name="_Toc324422233"/>
      <w:bookmarkStart w:id="1143" w:name="_Toc420075487"/>
      <w:r w:rsidRPr="001B7E40">
        <w:rPr>
          <w:sz w:val="22"/>
          <w:szCs w:val="22"/>
        </w:rPr>
        <w:t>Costs and Expenses</w:t>
      </w:r>
      <w:bookmarkEnd w:id="1142"/>
      <w:bookmarkEnd w:id="1143"/>
    </w:p>
    <w:p w14:paraId="566CEB56" w14:textId="77777777" w:rsidR="001C06D6" w:rsidRPr="001B7E40" w:rsidRDefault="001C06D6" w:rsidP="001C322A">
      <w:pPr>
        <w:pStyle w:val="ITTnormal"/>
        <w:spacing w:before="0" w:after="0"/>
        <w:ind w:left="0"/>
      </w:pPr>
      <w:r w:rsidRPr="001B7E40">
        <w:t>All Bidders shall be responsible for all costs incurred by them in connection with all stages of this procurement.</w:t>
      </w:r>
    </w:p>
    <w:p w14:paraId="2B8D2D2B" w14:textId="77777777" w:rsidR="001C06D6" w:rsidRPr="001B7E40" w:rsidRDefault="001C06D6" w:rsidP="001C322A">
      <w:pPr>
        <w:pStyle w:val="ITTnormal"/>
        <w:spacing w:before="0" w:after="0"/>
        <w:ind w:left="0"/>
      </w:pPr>
    </w:p>
    <w:p w14:paraId="620A85D0" w14:textId="75558ACF" w:rsidR="001C06D6" w:rsidRPr="001B7E40" w:rsidRDefault="001C06D6" w:rsidP="001C322A">
      <w:pPr>
        <w:pStyle w:val="ITTnormal"/>
        <w:spacing w:before="0" w:after="0"/>
        <w:ind w:left="0"/>
      </w:pPr>
      <w:r w:rsidRPr="001B7E40">
        <w:t xml:space="preserve">Under no circumstances will </w:t>
      </w:r>
      <w:r w:rsidR="00EB45D3" w:rsidRPr="001B7E40">
        <w:t xml:space="preserve">UK </w:t>
      </w:r>
      <w:r w:rsidR="001D663B" w:rsidRPr="001B7E40">
        <w:t>Biobank</w:t>
      </w:r>
      <w:r w:rsidRPr="001B7E40">
        <w:t xml:space="preserve"> be liable for any costs or expenses incurred by a Bidder arising directly or indirectly from the procurement process or termination </w:t>
      </w:r>
      <w:r w:rsidR="00940375" w:rsidRPr="001B7E40">
        <w:t xml:space="preserve">or suspension </w:t>
      </w:r>
      <w:r w:rsidRPr="001B7E40">
        <w:t xml:space="preserve">thereof, including, without limitation, any changes or adjustments made to the </w:t>
      </w:r>
      <w:r w:rsidR="00012CB0" w:rsidRPr="001B7E40">
        <w:t>p</w:t>
      </w:r>
      <w:r w:rsidRPr="001B7E40">
        <w:t>rocurement process</w:t>
      </w:r>
      <w:r w:rsidR="00CF0CF5" w:rsidRPr="001B7E40">
        <w:t xml:space="preserve"> or documentation (see Section </w:t>
      </w:r>
      <w:r w:rsidR="00981AEB" w:rsidRPr="001B7E40">
        <w:t>5</w:t>
      </w:r>
      <w:r w:rsidRPr="001B7E40">
        <w:t>.8) or disqualific</w:t>
      </w:r>
      <w:r w:rsidR="00981AEB" w:rsidRPr="001B7E40">
        <w:t>ation of a Bidder (see Section 5</w:t>
      </w:r>
      <w:r w:rsidRPr="001B7E40">
        <w:t>.10).</w:t>
      </w:r>
    </w:p>
    <w:p w14:paraId="1A1D4587" w14:textId="77777777" w:rsidR="001C06D6" w:rsidRPr="001B7E40" w:rsidRDefault="001C06D6" w:rsidP="001C322A">
      <w:pPr>
        <w:pStyle w:val="ITTnormal"/>
        <w:spacing w:before="0" w:after="0"/>
        <w:ind w:left="0"/>
        <w:rPr>
          <w:color w:val="FF0000"/>
        </w:rPr>
      </w:pPr>
    </w:p>
    <w:p w14:paraId="7000FA92" w14:textId="77777777" w:rsidR="001C06D6" w:rsidRPr="001B7E40" w:rsidRDefault="001C06D6" w:rsidP="001C322A">
      <w:pPr>
        <w:pStyle w:val="Heading2"/>
        <w:tabs>
          <w:tab w:val="clear" w:pos="1116"/>
          <w:tab w:val="num" w:pos="720"/>
        </w:tabs>
        <w:spacing w:before="0" w:after="120"/>
        <w:ind w:left="720" w:hanging="720"/>
        <w:rPr>
          <w:sz w:val="22"/>
          <w:szCs w:val="22"/>
        </w:rPr>
      </w:pPr>
      <w:bookmarkStart w:id="1144" w:name="_Toc324422235"/>
      <w:bookmarkStart w:id="1145" w:name="_Toc420075488"/>
      <w:r w:rsidRPr="001B7E40">
        <w:rPr>
          <w:sz w:val="22"/>
          <w:szCs w:val="22"/>
        </w:rPr>
        <w:t>Copyright</w:t>
      </w:r>
      <w:bookmarkEnd w:id="1144"/>
      <w:bookmarkEnd w:id="1145"/>
    </w:p>
    <w:p w14:paraId="7099AB85" w14:textId="0D714262" w:rsidR="001C06D6" w:rsidRPr="001B7E40" w:rsidRDefault="001C06D6" w:rsidP="001C322A">
      <w:pPr>
        <w:pStyle w:val="ITTnormal"/>
        <w:spacing w:before="0" w:after="0"/>
        <w:ind w:left="0"/>
      </w:pPr>
      <w:r w:rsidRPr="001B7E40">
        <w:t>The copyright in th</w:t>
      </w:r>
      <w:r w:rsidR="00940375" w:rsidRPr="001B7E40">
        <w:t>is</w:t>
      </w:r>
      <w:r w:rsidRPr="001B7E40">
        <w:t xml:space="preserve"> ITT is vested in </w:t>
      </w:r>
      <w:r w:rsidR="00EB45D3" w:rsidRPr="001B7E40">
        <w:t xml:space="preserve">UK </w:t>
      </w:r>
      <w:r w:rsidR="001D663B" w:rsidRPr="001B7E40">
        <w:t>Biobank</w:t>
      </w:r>
      <w:r w:rsidRPr="001B7E40">
        <w:t>.  Th</w:t>
      </w:r>
      <w:r w:rsidR="00940375" w:rsidRPr="001B7E40">
        <w:t>is</w:t>
      </w:r>
      <w:r w:rsidRPr="001B7E40">
        <w:t xml:space="preserve"> ITT may not be reproduced, copied or stored in any medium without the prior written consent of </w:t>
      </w:r>
      <w:r w:rsidR="00EB45D3" w:rsidRPr="001B7E40">
        <w:t xml:space="preserve">UK </w:t>
      </w:r>
      <w:r w:rsidR="001D663B" w:rsidRPr="001B7E40">
        <w:t>Biobank</w:t>
      </w:r>
      <w:r w:rsidR="00012CB0" w:rsidRPr="001B7E40">
        <w:t xml:space="preserve"> </w:t>
      </w:r>
      <w:r w:rsidRPr="001B7E40">
        <w:t>other than strictly for the purpose of preparing a Bid.</w:t>
      </w:r>
    </w:p>
    <w:p w14:paraId="52561084" w14:textId="77777777" w:rsidR="001C06D6" w:rsidRPr="001B7E40" w:rsidRDefault="001C06D6" w:rsidP="001C322A">
      <w:pPr>
        <w:pStyle w:val="MOIText"/>
        <w:spacing w:before="0" w:after="0"/>
        <w:rPr>
          <w:color w:val="FF0000"/>
        </w:rPr>
      </w:pPr>
    </w:p>
    <w:p w14:paraId="6D9EC6CB" w14:textId="251531F3" w:rsidR="001C06D6" w:rsidRPr="001B7E40" w:rsidRDefault="001C06D6" w:rsidP="001C322A">
      <w:pPr>
        <w:pStyle w:val="Heading1"/>
        <w:tabs>
          <w:tab w:val="clear" w:pos="432"/>
          <w:tab w:val="num" w:pos="720"/>
        </w:tabs>
        <w:spacing w:before="0" w:after="0"/>
        <w:ind w:left="720" w:hanging="720"/>
        <w:jc w:val="both"/>
        <w:rPr>
          <w:sz w:val="22"/>
          <w:szCs w:val="22"/>
        </w:rPr>
      </w:pPr>
      <w:bookmarkStart w:id="1146" w:name="_Toc324422236"/>
      <w:bookmarkStart w:id="1147" w:name="_Toc420075489"/>
      <w:r w:rsidRPr="001B7E40">
        <w:rPr>
          <w:sz w:val="22"/>
          <w:szCs w:val="22"/>
        </w:rPr>
        <w:t>G</w:t>
      </w:r>
      <w:r w:rsidR="00824447" w:rsidRPr="001B7E40">
        <w:rPr>
          <w:sz w:val="22"/>
          <w:szCs w:val="22"/>
        </w:rPr>
        <w:t>lossary</w:t>
      </w:r>
      <w:r w:rsidRPr="001B7E40">
        <w:rPr>
          <w:sz w:val="22"/>
          <w:szCs w:val="22"/>
        </w:rPr>
        <w:t xml:space="preserve"> </w:t>
      </w:r>
      <w:r w:rsidR="00824447" w:rsidRPr="001B7E40">
        <w:rPr>
          <w:sz w:val="22"/>
          <w:szCs w:val="22"/>
        </w:rPr>
        <w:t>of</w:t>
      </w:r>
      <w:r w:rsidRPr="001B7E40">
        <w:rPr>
          <w:sz w:val="22"/>
          <w:szCs w:val="22"/>
        </w:rPr>
        <w:t xml:space="preserve"> T</w:t>
      </w:r>
      <w:r w:rsidR="00824447" w:rsidRPr="001B7E40">
        <w:rPr>
          <w:sz w:val="22"/>
          <w:szCs w:val="22"/>
        </w:rPr>
        <w:t>erm</w:t>
      </w:r>
      <w:r w:rsidRPr="001B7E40">
        <w:rPr>
          <w:sz w:val="22"/>
          <w:szCs w:val="22"/>
        </w:rPr>
        <w:t xml:space="preserve"> </w:t>
      </w:r>
      <w:r w:rsidR="00824447" w:rsidRPr="001B7E40">
        <w:rPr>
          <w:sz w:val="22"/>
          <w:szCs w:val="22"/>
        </w:rPr>
        <w:t>and</w:t>
      </w:r>
      <w:r w:rsidRPr="001B7E40">
        <w:rPr>
          <w:sz w:val="22"/>
          <w:szCs w:val="22"/>
        </w:rPr>
        <w:t xml:space="preserve"> A</w:t>
      </w:r>
      <w:r w:rsidR="00824447" w:rsidRPr="001B7E40">
        <w:rPr>
          <w:sz w:val="22"/>
          <w:szCs w:val="22"/>
        </w:rPr>
        <w:t>bbreviations</w:t>
      </w:r>
      <w:r w:rsidRPr="001B7E40">
        <w:rPr>
          <w:sz w:val="22"/>
          <w:szCs w:val="22"/>
        </w:rPr>
        <w:t xml:space="preserve"> (ITT V</w:t>
      </w:r>
      <w:r w:rsidR="00824447" w:rsidRPr="001B7E40">
        <w:rPr>
          <w:sz w:val="22"/>
          <w:szCs w:val="22"/>
        </w:rPr>
        <w:t>olume</w:t>
      </w:r>
      <w:r w:rsidRPr="001B7E40">
        <w:rPr>
          <w:sz w:val="22"/>
          <w:szCs w:val="22"/>
        </w:rPr>
        <w:t xml:space="preserve"> 1 </w:t>
      </w:r>
      <w:r w:rsidR="00824447" w:rsidRPr="001B7E40">
        <w:rPr>
          <w:sz w:val="22"/>
          <w:szCs w:val="22"/>
        </w:rPr>
        <w:t>and</w:t>
      </w:r>
      <w:r w:rsidRPr="001B7E40">
        <w:rPr>
          <w:sz w:val="22"/>
          <w:szCs w:val="22"/>
        </w:rPr>
        <w:t xml:space="preserve"> 2)</w:t>
      </w:r>
      <w:bookmarkEnd w:id="1146"/>
      <w:bookmarkEnd w:id="1147"/>
    </w:p>
    <w:p w14:paraId="7F3D5932" w14:textId="77777777" w:rsidR="001C06D6" w:rsidRPr="001B7E40" w:rsidRDefault="001C06D6" w:rsidP="001C322A">
      <w:pPr>
        <w:pStyle w:val="MOIText"/>
        <w:spacing w:before="0" w:after="0"/>
      </w:pPr>
    </w:p>
    <w:p w14:paraId="6F93D251" w14:textId="4F9C99BC" w:rsidR="001C06D6" w:rsidRPr="001B7E40" w:rsidRDefault="001C06D6" w:rsidP="001C322A">
      <w:pPr>
        <w:pStyle w:val="MOIText"/>
        <w:spacing w:before="0" w:after="0"/>
        <w:ind w:left="0"/>
      </w:pPr>
      <w:r w:rsidRPr="001B7E40">
        <w:t xml:space="preserve">This section contains a glossary of terms and abbreviations for ITT Volume 1 and ITT Volume 2 for all terms and abbreviations that are not </w:t>
      </w:r>
      <w:r w:rsidR="00940375" w:rsidRPr="001B7E40">
        <w:t xml:space="preserve">defined </w:t>
      </w:r>
      <w:r w:rsidR="0012410F" w:rsidRPr="001B7E40">
        <w:t>elsewhere in the text</w:t>
      </w:r>
      <w:r w:rsidRPr="001B7E40">
        <w:t>.</w:t>
      </w:r>
    </w:p>
    <w:p w14:paraId="14F850B5" w14:textId="77777777" w:rsidR="001C06D6" w:rsidRPr="001B7E40" w:rsidRDefault="001C06D6" w:rsidP="0045132F">
      <w:pPr>
        <w:pStyle w:val="MOIText"/>
        <w:spacing w:before="0" w:after="0"/>
        <w:ind w:left="0"/>
        <w:jc w:val="left"/>
      </w:pPr>
    </w:p>
    <w:tbl>
      <w:tblPr>
        <w:tblW w:w="912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1985"/>
        <w:gridCol w:w="7135"/>
      </w:tblGrid>
      <w:tr w:rsidR="00F9697E" w:rsidRPr="001B7E40" w14:paraId="3195A35E" w14:textId="77777777" w:rsidTr="005D211E">
        <w:trPr>
          <w:cantSplit/>
          <w:tblHeader/>
        </w:trPr>
        <w:tc>
          <w:tcPr>
            <w:tcW w:w="1985" w:type="dxa"/>
            <w:tcBorders>
              <w:top w:val="single" w:sz="12" w:space="0" w:color="000000"/>
              <w:bottom w:val="single" w:sz="6" w:space="0" w:color="000000"/>
              <w:right w:val="single" w:sz="6" w:space="0" w:color="000000"/>
            </w:tcBorders>
            <w:shd w:val="clear" w:color="auto" w:fill="auto"/>
            <w:vAlign w:val="center"/>
          </w:tcPr>
          <w:p w14:paraId="153CFD28" w14:textId="77777777" w:rsidR="001C06D6" w:rsidRPr="001B7E40" w:rsidRDefault="001C06D6" w:rsidP="0045132F">
            <w:pPr>
              <w:pStyle w:val="ITTtable"/>
              <w:jc w:val="left"/>
              <w:rPr>
                <w:b/>
                <w:bCs/>
                <w:iCs/>
                <w:sz w:val="22"/>
                <w:szCs w:val="22"/>
              </w:rPr>
            </w:pPr>
            <w:r w:rsidRPr="001B7E40">
              <w:rPr>
                <w:b/>
                <w:bCs/>
                <w:iCs/>
                <w:sz w:val="22"/>
                <w:szCs w:val="22"/>
              </w:rPr>
              <w:t>Term</w:t>
            </w:r>
          </w:p>
        </w:tc>
        <w:tc>
          <w:tcPr>
            <w:tcW w:w="7135" w:type="dxa"/>
            <w:tcBorders>
              <w:top w:val="single" w:sz="12" w:space="0" w:color="000000"/>
              <w:bottom w:val="single" w:sz="6" w:space="0" w:color="000000"/>
            </w:tcBorders>
            <w:shd w:val="clear" w:color="auto" w:fill="auto"/>
            <w:vAlign w:val="center"/>
          </w:tcPr>
          <w:p w14:paraId="5FC8B35B" w14:textId="77777777" w:rsidR="001C06D6" w:rsidRPr="001B7E40" w:rsidRDefault="001C06D6" w:rsidP="0045132F">
            <w:pPr>
              <w:pStyle w:val="ITTtable"/>
              <w:jc w:val="left"/>
              <w:rPr>
                <w:b/>
                <w:bCs/>
                <w:iCs/>
                <w:sz w:val="22"/>
                <w:szCs w:val="22"/>
              </w:rPr>
            </w:pPr>
            <w:r w:rsidRPr="001B7E40">
              <w:rPr>
                <w:b/>
                <w:bCs/>
                <w:iCs/>
                <w:sz w:val="22"/>
                <w:szCs w:val="22"/>
              </w:rPr>
              <w:t>Description</w:t>
            </w:r>
          </w:p>
        </w:tc>
      </w:tr>
      <w:tr w:rsidR="00F9697E" w:rsidRPr="001B7E40" w14:paraId="4C6DC3BA" w14:textId="77777777" w:rsidTr="005D211E">
        <w:trPr>
          <w:cantSplit/>
        </w:trPr>
        <w:tc>
          <w:tcPr>
            <w:tcW w:w="1985" w:type="dxa"/>
            <w:tcBorders>
              <w:right w:val="single" w:sz="6" w:space="0" w:color="000000"/>
            </w:tcBorders>
            <w:shd w:val="clear" w:color="auto" w:fill="auto"/>
            <w:vAlign w:val="center"/>
          </w:tcPr>
          <w:p w14:paraId="7D9FACF9" w14:textId="77777777" w:rsidR="001C06D6" w:rsidRPr="001B7E40" w:rsidRDefault="001C06D6" w:rsidP="0045132F">
            <w:pPr>
              <w:pStyle w:val="ITTtable"/>
              <w:jc w:val="left"/>
              <w:rPr>
                <w:b/>
                <w:bCs/>
                <w:sz w:val="22"/>
                <w:szCs w:val="22"/>
              </w:rPr>
            </w:pPr>
            <w:r w:rsidRPr="001B7E40">
              <w:rPr>
                <w:b/>
                <w:bCs/>
                <w:sz w:val="22"/>
                <w:szCs w:val="22"/>
              </w:rPr>
              <w:t>Authorised Signatory</w:t>
            </w:r>
          </w:p>
        </w:tc>
        <w:tc>
          <w:tcPr>
            <w:tcW w:w="7135" w:type="dxa"/>
            <w:shd w:val="clear" w:color="auto" w:fill="auto"/>
            <w:vAlign w:val="center"/>
          </w:tcPr>
          <w:p w14:paraId="71BBCB28" w14:textId="77777777" w:rsidR="001C06D6" w:rsidRPr="001B7E40" w:rsidRDefault="001C06D6" w:rsidP="0045132F">
            <w:pPr>
              <w:pStyle w:val="ITTtable"/>
              <w:jc w:val="left"/>
              <w:rPr>
                <w:sz w:val="22"/>
                <w:szCs w:val="22"/>
              </w:rPr>
            </w:pPr>
            <w:r w:rsidRPr="001B7E40">
              <w:rPr>
                <w:sz w:val="22"/>
                <w:szCs w:val="22"/>
              </w:rPr>
              <w:t>An individual who has the legal authority to sign documentation on behalf of the Bidder</w:t>
            </w:r>
          </w:p>
        </w:tc>
      </w:tr>
      <w:tr w:rsidR="00F9697E" w:rsidRPr="001B7E40" w14:paraId="6A7F2C79" w14:textId="77777777" w:rsidTr="005D211E">
        <w:trPr>
          <w:cantSplit/>
        </w:trPr>
        <w:tc>
          <w:tcPr>
            <w:tcW w:w="1985" w:type="dxa"/>
            <w:tcBorders>
              <w:right w:val="single" w:sz="6" w:space="0" w:color="000000"/>
            </w:tcBorders>
            <w:shd w:val="clear" w:color="auto" w:fill="auto"/>
            <w:vAlign w:val="center"/>
          </w:tcPr>
          <w:p w14:paraId="5E790DED" w14:textId="2BDA2102" w:rsidR="005E7A6C" w:rsidRPr="001B7E40" w:rsidRDefault="005E7A6C" w:rsidP="0045132F">
            <w:pPr>
              <w:pStyle w:val="ITTtable"/>
              <w:jc w:val="left"/>
              <w:rPr>
                <w:b/>
                <w:bCs/>
                <w:sz w:val="22"/>
                <w:szCs w:val="22"/>
              </w:rPr>
            </w:pPr>
            <w:r w:rsidRPr="001B7E40">
              <w:rPr>
                <w:b/>
                <w:bCs/>
                <w:sz w:val="22"/>
                <w:szCs w:val="22"/>
              </w:rPr>
              <w:t>Authority</w:t>
            </w:r>
          </w:p>
        </w:tc>
        <w:tc>
          <w:tcPr>
            <w:tcW w:w="7135" w:type="dxa"/>
            <w:shd w:val="clear" w:color="auto" w:fill="auto"/>
            <w:vAlign w:val="center"/>
          </w:tcPr>
          <w:p w14:paraId="65182638" w14:textId="19D22F15" w:rsidR="005E7A6C" w:rsidRPr="001B7E40" w:rsidRDefault="005E7A6C" w:rsidP="00F8663A">
            <w:pPr>
              <w:pStyle w:val="ITTtable"/>
              <w:spacing w:before="0" w:after="0"/>
              <w:jc w:val="left"/>
              <w:rPr>
                <w:sz w:val="22"/>
                <w:szCs w:val="22"/>
              </w:rPr>
            </w:pPr>
            <w:r w:rsidRPr="001B7E40">
              <w:rPr>
                <w:sz w:val="22"/>
                <w:szCs w:val="22"/>
              </w:rPr>
              <w:t xml:space="preserve">UK </w:t>
            </w:r>
            <w:r w:rsidR="001D663B" w:rsidRPr="001B7E40">
              <w:rPr>
                <w:sz w:val="22"/>
                <w:szCs w:val="22"/>
              </w:rPr>
              <w:t>Biobank</w:t>
            </w:r>
            <w:r w:rsidRPr="001B7E40">
              <w:rPr>
                <w:sz w:val="22"/>
                <w:szCs w:val="22"/>
              </w:rPr>
              <w:t xml:space="preserve"> - the public sector contracting authority inviting suitable </w:t>
            </w:r>
            <w:r w:rsidR="00F8663A">
              <w:rPr>
                <w:sz w:val="22"/>
                <w:szCs w:val="22"/>
              </w:rPr>
              <w:t>Bidders</w:t>
            </w:r>
            <w:r w:rsidRPr="001B7E40">
              <w:rPr>
                <w:sz w:val="22"/>
                <w:szCs w:val="22"/>
              </w:rPr>
              <w:t xml:space="preserve"> to participate in this procurement process</w:t>
            </w:r>
          </w:p>
        </w:tc>
      </w:tr>
      <w:tr w:rsidR="00F9697E" w:rsidRPr="001B7E40" w14:paraId="38A04A62" w14:textId="77777777" w:rsidTr="005D211E">
        <w:trPr>
          <w:cantSplit/>
        </w:trPr>
        <w:tc>
          <w:tcPr>
            <w:tcW w:w="1985" w:type="dxa"/>
            <w:tcBorders>
              <w:right w:val="single" w:sz="6" w:space="0" w:color="000000"/>
            </w:tcBorders>
            <w:shd w:val="clear" w:color="auto" w:fill="auto"/>
            <w:vAlign w:val="center"/>
          </w:tcPr>
          <w:p w14:paraId="29FA9CB3" w14:textId="77777777" w:rsidR="001C06D6" w:rsidRPr="001B7E40" w:rsidRDefault="001C06D6" w:rsidP="0045132F">
            <w:pPr>
              <w:pStyle w:val="ITTtable"/>
              <w:jc w:val="left"/>
              <w:rPr>
                <w:b/>
                <w:bCs/>
                <w:sz w:val="22"/>
                <w:szCs w:val="22"/>
              </w:rPr>
            </w:pPr>
            <w:r w:rsidRPr="001B7E40">
              <w:rPr>
                <w:b/>
                <w:bCs/>
                <w:sz w:val="22"/>
                <w:szCs w:val="22"/>
              </w:rPr>
              <w:t>Bid</w:t>
            </w:r>
          </w:p>
        </w:tc>
        <w:tc>
          <w:tcPr>
            <w:tcW w:w="7135" w:type="dxa"/>
            <w:shd w:val="clear" w:color="auto" w:fill="auto"/>
            <w:vAlign w:val="center"/>
          </w:tcPr>
          <w:p w14:paraId="0E5A489C" w14:textId="3425BF10" w:rsidR="001C06D6" w:rsidRPr="001B7E40" w:rsidRDefault="00C25869" w:rsidP="0045132F">
            <w:pPr>
              <w:pStyle w:val="ITTtable"/>
              <w:jc w:val="left"/>
              <w:rPr>
                <w:sz w:val="22"/>
                <w:szCs w:val="22"/>
              </w:rPr>
            </w:pPr>
            <w:r w:rsidRPr="001B7E40">
              <w:rPr>
                <w:sz w:val="22"/>
                <w:szCs w:val="22"/>
              </w:rPr>
              <w:t>A submission in response to this</w:t>
            </w:r>
            <w:r w:rsidR="001C06D6" w:rsidRPr="001B7E40">
              <w:rPr>
                <w:sz w:val="22"/>
                <w:szCs w:val="22"/>
              </w:rPr>
              <w:t xml:space="preserve"> ITT</w:t>
            </w:r>
          </w:p>
        </w:tc>
      </w:tr>
      <w:tr w:rsidR="00F9697E" w:rsidRPr="001B7E40" w14:paraId="6E419EF1" w14:textId="77777777" w:rsidTr="005D211E">
        <w:trPr>
          <w:cantSplit/>
        </w:trPr>
        <w:tc>
          <w:tcPr>
            <w:tcW w:w="1985" w:type="dxa"/>
            <w:tcBorders>
              <w:right w:val="single" w:sz="6" w:space="0" w:color="000000"/>
            </w:tcBorders>
            <w:shd w:val="clear" w:color="auto" w:fill="auto"/>
            <w:vAlign w:val="center"/>
          </w:tcPr>
          <w:p w14:paraId="785276E7" w14:textId="77777777" w:rsidR="001C06D6" w:rsidRPr="001B7E40" w:rsidRDefault="001C06D6" w:rsidP="0045132F">
            <w:pPr>
              <w:pStyle w:val="ITTtable"/>
              <w:jc w:val="left"/>
              <w:rPr>
                <w:b/>
                <w:bCs/>
                <w:sz w:val="22"/>
                <w:szCs w:val="22"/>
              </w:rPr>
            </w:pPr>
            <w:r w:rsidRPr="001B7E40">
              <w:rPr>
                <w:b/>
                <w:bCs/>
                <w:sz w:val="22"/>
                <w:szCs w:val="22"/>
              </w:rPr>
              <w:t>Bidder</w:t>
            </w:r>
          </w:p>
        </w:tc>
        <w:tc>
          <w:tcPr>
            <w:tcW w:w="7135" w:type="dxa"/>
            <w:shd w:val="clear" w:color="auto" w:fill="auto"/>
            <w:vAlign w:val="center"/>
          </w:tcPr>
          <w:p w14:paraId="0EA86BF0" w14:textId="77777777" w:rsidR="001C06D6" w:rsidRPr="001B7E40" w:rsidRDefault="00964E8A" w:rsidP="0045132F">
            <w:pPr>
              <w:pStyle w:val="ITTtable"/>
              <w:jc w:val="left"/>
              <w:rPr>
                <w:sz w:val="22"/>
                <w:szCs w:val="22"/>
              </w:rPr>
            </w:pPr>
            <w:r w:rsidRPr="001B7E40">
              <w:rPr>
                <w:sz w:val="22"/>
                <w:szCs w:val="22"/>
              </w:rPr>
              <w:t>An economic operator that has submitted a Bid and, where the context requires, an economic operator that has obtained this ITT and is considering submitting a Bid</w:t>
            </w:r>
          </w:p>
        </w:tc>
      </w:tr>
      <w:tr w:rsidR="00F9697E" w:rsidRPr="001B7E40" w14:paraId="7743A6B0" w14:textId="77777777" w:rsidTr="005D211E">
        <w:trPr>
          <w:cantSplit/>
        </w:trPr>
        <w:tc>
          <w:tcPr>
            <w:tcW w:w="1985" w:type="dxa"/>
            <w:tcBorders>
              <w:right w:val="single" w:sz="6" w:space="0" w:color="000000"/>
            </w:tcBorders>
            <w:shd w:val="clear" w:color="auto" w:fill="auto"/>
            <w:vAlign w:val="center"/>
          </w:tcPr>
          <w:p w14:paraId="68D9CD2E" w14:textId="795EB149" w:rsidR="00320419" w:rsidRPr="001B7E40" w:rsidRDefault="00320419" w:rsidP="0045132F">
            <w:pPr>
              <w:pStyle w:val="ITTtable"/>
              <w:jc w:val="left"/>
              <w:rPr>
                <w:b/>
                <w:bCs/>
                <w:sz w:val="22"/>
                <w:szCs w:val="22"/>
              </w:rPr>
            </w:pPr>
            <w:r w:rsidRPr="001B7E40">
              <w:rPr>
                <w:b/>
                <w:bCs/>
                <w:sz w:val="22"/>
                <w:szCs w:val="22"/>
              </w:rPr>
              <w:t>E-mail address</w:t>
            </w:r>
          </w:p>
        </w:tc>
        <w:tc>
          <w:tcPr>
            <w:tcW w:w="7135" w:type="dxa"/>
            <w:shd w:val="clear" w:color="auto" w:fill="auto"/>
            <w:vAlign w:val="center"/>
          </w:tcPr>
          <w:p w14:paraId="06A15B99" w14:textId="711D85EA" w:rsidR="00320419" w:rsidRPr="001B7E40" w:rsidRDefault="00320419" w:rsidP="0045132F">
            <w:pPr>
              <w:pStyle w:val="ITTtable"/>
              <w:jc w:val="left"/>
              <w:rPr>
                <w:sz w:val="22"/>
                <w:szCs w:val="22"/>
              </w:rPr>
            </w:pPr>
            <w:r w:rsidRPr="001B7E40">
              <w:rPr>
                <w:sz w:val="22"/>
                <w:szCs w:val="22"/>
              </w:rPr>
              <w:t>Means the dedicated ITT e-mail address for raising questions and submitting tenders: tenders@uk</w:t>
            </w:r>
            <w:r w:rsidR="006942E2" w:rsidRPr="001B7E40">
              <w:rPr>
                <w:sz w:val="22"/>
                <w:szCs w:val="22"/>
              </w:rPr>
              <w:t>b</w:t>
            </w:r>
            <w:r w:rsidR="001D663B" w:rsidRPr="001B7E40">
              <w:rPr>
                <w:sz w:val="22"/>
                <w:szCs w:val="22"/>
              </w:rPr>
              <w:t>iobank</w:t>
            </w:r>
            <w:r w:rsidRPr="001B7E40">
              <w:rPr>
                <w:sz w:val="22"/>
                <w:szCs w:val="22"/>
              </w:rPr>
              <w:t>.</w:t>
            </w:r>
            <w:r w:rsidR="006942E2" w:rsidRPr="001B7E40">
              <w:rPr>
                <w:sz w:val="22"/>
                <w:szCs w:val="22"/>
              </w:rPr>
              <w:t>a</w:t>
            </w:r>
            <w:r w:rsidRPr="001B7E40">
              <w:rPr>
                <w:sz w:val="22"/>
                <w:szCs w:val="22"/>
              </w:rPr>
              <w:t>c</w:t>
            </w:r>
            <w:r w:rsidR="006942E2" w:rsidRPr="001B7E40">
              <w:rPr>
                <w:sz w:val="22"/>
                <w:szCs w:val="22"/>
              </w:rPr>
              <w:t>.uk</w:t>
            </w:r>
          </w:p>
        </w:tc>
      </w:tr>
      <w:tr w:rsidR="00F9697E" w:rsidRPr="001B7E40" w14:paraId="48C8B582" w14:textId="77777777" w:rsidTr="005D211E">
        <w:trPr>
          <w:cantSplit/>
        </w:trPr>
        <w:tc>
          <w:tcPr>
            <w:tcW w:w="1985" w:type="dxa"/>
            <w:tcBorders>
              <w:right w:val="single" w:sz="6" w:space="0" w:color="000000"/>
            </w:tcBorders>
            <w:shd w:val="clear" w:color="auto" w:fill="auto"/>
            <w:vAlign w:val="center"/>
          </w:tcPr>
          <w:p w14:paraId="667B6BB3" w14:textId="77777777" w:rsidR="001C06D6" w:rsidRPr="001B7E40" w:rsidRDefault="001C06D6" w:rsidP="0045132F">
            <w:pPr>
              <w:pStyle w:val="ITTtable"/>
              <w:jc w:val="left"/>
              <w:rPr>
                <w:b/>
                <w:bCs/>
                <w:sz w:val="22"/>
                <w:szCs w:val="22"/>
              </w:rPr>
            </w:pPr>
            <w:r w:rsidRPr="001B7E40">
              <w:rPr>
                <w:b/>
                <w:bCs/>
                <w:sz w:val="22"/>
                <w:szCs w:val="22"/>
              </w:rPr>
              <w:t>ITT</w:t>
            </w:r>
          </w:p>
        </w:tc>
        <w:tc>
          <w:tcPr>
            <w:tcW w:w="7135" w:type="dxa"/>
            <w:shd w:val="clear" w:color="auto" w:fill="auto"/>
            <w:vAlign w:val="center"/>
          </w:tcPr>
          <w:p w14:paraId="27DF9E4D" w14:textId="3FD7ECAF" w:rsidR="001C06D6" w:rsidRPr="001B7E40" w:rsidRDefault="00D44CD0" w:rsidP="0045132F">
            <w:pPr>
              <w:pStyle w:val="ITTtable"/>
              <w:jc w:val="left"/>
              <w:rPr>
                <w:sz w:val="22"/>
                <w:szCs w:val="22"/>
              </w:rPr>
            </w:pPr>
            <w:r w:rsidRPr="001B7E40">
              <w:rPr>
                <w:sz w:val="22"/>
                <w:szCs w:val="22"/>
              </w:rPr>
              <w:t>Th</w:t>
            </w:r>
            <w:r w:rsidR="00940375" w:rsidRPr="001B7E40">
              <w:rPr>
                <w:sz w:val="22"/>
                <w:szCs w:val="22"/>
              </w:rPr>
              <w:t>e contents of this</w:t>
            </w:r>
            <w:r w:rsidRPr="001B7E40">
              <w:rPr>
                <w:sz w:val="22"/>
                <w:szCs w:val="22"/>
              </w:rPr>
              <w:t xml:space="preserve"> </w:t>
            </w:r>
            <w:r w:rsidR="001C06D6" w:rsidRPr="001B7E40">
              <w:rPr>
                <w:sz w:val="22"/>
                <w:szCs w:val="22"/>
              </w:rPr>
              <w:t xml:space="preserve">Invitation </w:t>
            </w:r>
            <w:r w:rsidR="001D16DB" w:rsidRPr="001B7E40">
              <w:rPr>
                <w:sz w:val="22"/>
                <w:szCs w:val="22"/>
              </w:rPr>
              <w:t>T</w:t>
            </w:r>
            <w:r w:rsidR="001C06D6" w:rsidRPr="001B7E40">
              <w:rPr>
                <w:sz w:val="22"/>
                <w:szCs w:val="22"/>
              </w:rPr>
              <w:t>o Tender</w:t>
            </w:r>
            <w:r w:rsidR="00940375" w:rsidRPr="001B7E40">
              <w:rPr>
                <w:sz w:val="22"/>
                <w:szCs w:val="22"/>
              </w:rPr>
              <w:t xml:space="preserve"> as detailed in Section </w:t>
            </w:r>
            <w:r w:rsidR="00981AEB" w:rsidRPr="001B7E40">
              <w:rPr>
                <w:sz w:val="22"/>
                <w:szCs w:val="22"/>
              </w:rPr>
              <w:t>2</w:t>
            </w:r>
            <w:r w:rsidR="00940375" w:rsidRPr="001B7E40">
              <w:rPr>
                <w:sz w:val="22"/>
                <w:szCs w:val="22"/>
              </w:rPr>
              <w:t>.1</w:t>
            </w:r>
            <w:r w:rsidR="001C06D6" w:rsidRPr="001B7E40">
              <w:rPr>
                <w:sz w:val="22"/>
                <w:szCs w:val="22"/>
              </w:rPr>
              <w:t xml:space="preserve"> </w:t>
            </w:r>
            <w:r w:rsidRPr="001B7E40">
              <w:rPr>
                <w:sz w:val="22"/>
                <w:szCs w:val="22"/>
              </w:rPr>
              <w:t xml:space="preserve">and all supporting </w:t>
            </w:r>
            <w:r w:rsidR="001C06D6" w:rsidRPr="001B7E40">
              <w:rPr>
                <w:sz w:val="22"/>
                <w:szCs w:val="22"/>
              </w:rPr>
              <w:t xml:space="preserve">documentation </w:t>
            </w:r>
            <w:r w:rsidRPr="001B7E40">
              <w:rPr>
                <w:sz w:val="22"/>
                <w:szCs w:val="22"/>
              </w:rPr>
              <w:t xml:space="preserve">provided </w:t>
            </w:r>
            <w:r w:rsidR="001C06D6" w:rsidRPr="001B7E40">
              <w:rPr>
                <w:sz w:val="22"/>
                <w:szCs w:val="22"/>
              </w:rPr>
              <w:t>to Bidders</w:t>
            </w:r>
            <w:r w:rsidR="00940375" w:rsidRPr="001B7E40">
              <w:rPr>
                <w:sz w:val="22"/>
                <w:szCs w:val="22"/>
              </w:rPr>
              <w:t xml:space="preserve"> </w:t>
            </w:r>
          </w:p>
        </w:tc>
      </w:tr>
      <w:tr w:rsidR="00F9697E" w:rsidRPr="001B7E40" w14:paraId="386AC5B7" w14:textId="77777777" w:rsidTr="005D211E">
        <w:trPr>
          <w:cantSplit/>
        </w:trPr>
        <w:tc>
          <w:tcPr>
            <w:tcW w:w="1985" w:type="dxa"/>
            <w:tcBorders>
              <w:right w:val="single" w:sz="6" w:space="0" w:color="000000"/>
            </w:tcBorders>
            <w:shd w:val="clear" w:color="auto" w:fill="auto"/>
            <w:vAlign w:val="center"/>
          </w:tcPr>
          <w:p w14:paraId="56E80548" w14:textId="77777777" w:rsidR="001C06D6" w:rsidRPr="001B7E40" w:rsidRDefault="001C06D6" w:rsidP="0045132F">
            <w:pPr>
              <w:pStyle w:val="ITTtable"/>
              <w:jc w:val="left"/>
              <w:rPr>
                <w:b/>
                <w:bCs/>
                <w:sz w:val="22"/>
                <w:szCs w:val="22"/>
              </w:rPr>
            </w:pPr>
            <w:r w:rsidRPr="001B7E40">
              <w:rPr>
                <w:b/>
                <w:bCs/>
                <w:sz w:val="22"/>
                <w:szCs w:val="22"/>
              </w:rPr>
              <w:t>Recommended Bidder</w:t>
            </w:r>
          </w:p>
        </w:tc>
        <w:tc>
          <w:tcPr>
            <w:tcW w:w="7135" w:type="dxa"/>
            <w:shd w:val="clear" w:color="auto" w:fill="auto"/>
            <w:vAlign w:val="center"/>
          </w:tcPr>
          <w:p w14:paraId="1E1F78D2" w14:textId="22F35A66" w:rsidR="001C06D6" w:rsidRPr="001B7E40" w:rsidRDefault="00C25869" w:rsidP="00B41E63">
            <w:pPr>
              <w:pStyle w:val="ITTtable"/>
              <w:jc w:val="left"/>
              <w:rPr>
                <w:sz w:val="22"/>
                <w:szCs w:val="22"/>
              </w:rPr>
            </w:pPr>
            <w:r w:rsidRPr="001B7E40">
              <w:rPr>
                <w:sz w:val="22"/>
                <w:szCs w:val="22"/>
              </w:rPr>
              <w:t>A</w:t>
            </w:r>
            <w:r w:rsidR="001C06D6" w:rsidRPr="001B7E40">
              <w:rPr>
                <w:sz w:val="22"/>
                <w:szCs w:val="22"/>
              </w:rPr>
              <w:t xml:space="preserve"> Bidder selected</w:t>
            </w:r>
            <w:r w:rsidR="003E4CBF" w:rsidRPr="001B7E40">
              <w:rPr>
                <w:sz w:val="22"/>
                <w:szCs w:val="22"/>
              </w:rPr>
              <w:t xml:space="preserve"> from this ITT</w:t>
            </w:r>
            <w:r w:rsidR="001C06D6" w:rsidRPr="001B7E40">
              <w:rPr>
                <w:sz w:val="22"/>
                <w:szCs w:val="22"/>
              </w:rPr>
              <w:t xml:space="preserve"> to proceed to the next stage of the </w:t>
            </w:r>
            <w:r w:rsidR="00EB45D3" w:rsidRPr="001B7E40">
              <w:rPr>
                <w:sz w:val="22"/>
                <w:szCs w:val="22"/>
              </w:rPr>
              <w:t xml:space="preserve">UK </w:t>
            </w:r>
            <w:r w:rsidR="001D663B" w:rsidRPr="001B7E40">
              <w:rPr>
                <w:sz w:val="22"/>
                <w:szCs w:val="22"/>
              </w:rPr>
              <w:t>Biobank</w:t>
            </w:r>
            <w:r w:rsidR="00D44CD0" w:rsidRPr="001B7E40">
              <w:rPr>
                <w:sz w:val="22"/>
                <w:szCs w:val="22"/>
              </w:rPr>
              <w:t xml:space="preserve"> </w:t>
            </w:r>
            <w:r w:rsidRPr="001B7E40">
              <w:rPr>
                <w:sz w:val="22"/>
                <w:szCs w:val="22"/>
              </w:rPr>
              <w:t>p</w:t>
            </w:r>
            <w:r w:rsidR="001C06D6" w:rsidRPr="001B7E40">
              <w:rPr>
                <w:sz w:val="22"/>
                <w:szCs w:val="22"/>
              </w:rPr>
              <w:t>rocurement</w:t>
            </w:r>
            <w:r w:rsidR="00D44CD0" w:rsidRPr="001B7E40">
              <w:rPr>
                <w:sz w:val="22"/>
                <w:szCs w:val="22"/>
              </w:rPr>
              <w:t xml:space="preserve"> </w:t>
            </w:r>
          </w:p>
        </w:tc>
      </w:tr>
      <w:tr w:rsidR="00F9697E" w:rsidRPr="001B7E40" w14:paraId="398053C7" w14:textId="77777777" w:rsidTr="005D211E">
        <w:trPr>
          <w:cantSplit/>
        </w:trPr>
        <w:tc>
          <w:tcPr>
            <w:tcW w:w="1985" w:type="dxa"/>
            <w:tcBorders>
              <w:right w:val="single" w:sz="6" w:space="0" w:color="000000"/>
            </w:tcBorders>
            <w:shd w:val="clear" w:color="auto" w:fill="auto"/>
            <w:vAlign w:val="center"/>
          </w:tcPr>
          <w:p w14:paraId="732FC482" w14:textId="77777777" w:rsidR="001C06D6" w:rsidRPr="001B7E40" w:rsidRDefault="001C06D6" w:rsidP="0045132F">
            <w:pPr>
              <w:pStyle w:val="ITTtable"/>
              <w:jc w:val="left"/>
              <w:rPr>
                <w:b/>
                <w:bCs/>
                <w:sz w:val="22"/>
                <w:szCs w:val="22"/>
              </w:rPr>
            </w:pPr>
            <w:r w:rsidRPr="001B7E40">
              <w:rPr>
                <w:b/>
                <w:bCs/>
                <w:sz w:val="22"/>
                <w:szCs w:val="22"/>
              </w:rPr>
              <w:t>Reserve Bidder</w:t>
            </w:r>
          </w:p>
        </w:tc>
        <w:tc>
          <w:tcPr>
            <w:tcW w:w="7135" w:type="dxa"/>
            <w:shd w:val="clear" w:color="auto" w:fill="auto"/>
            <w:vAlign w:val="center"/>
          </w:tcPr>
          <w:p w14:paraId="0A92B6ED" w14:textId="127F25D8" w:rsidR="001C06D6" w:rsidRPr="001B7E40" w:rsidRDefault="001C06D6" w:rsidP="0045132F">
            <w:pPr>
              <w:pStyle w:val="ITTtable"/>
              <w:jc w:val="left"/>
              <w:rPr>
                <w:sz w:val="22"/>
                <w:szCs w:val="22"/>
              </w:rPr>
            </w:pPr>
            <w:r w:rsidRPr="001B7E40">
              <w:rPr>
                <w:sz w:val="22"/>
                <w:szCs w:val="22"/>
              </w:rPr>
              <w:t xml:space="preserve">A Bidder selected </w:t>
            </w:r>
            <w:r w:rsidR="00D44CD0" w:rsidRPr="001B7E40">
              <w:rPr>
                <w:sz w:val="22"/>
                <w:szCs w:val="22"/>
              </w:rPr>
              <w:t>as a reserve behind</w:t>
            </w:r>
            <w:r w:rsidRPr="001B7E40">
              <w:rPr>
                <w:sz w:val="22"/>
                <w:szCs w:val="22"/>
              </w:rPr>
              <w:t xml:space="preserve"> </w:t>
            </w:r>
            <w:r w:rsidR="00C25869" w:rsidRPr="001B7E40">
              <w:rPr>
                <w:sz w:val="22"/>
                <w:szCs w:val="22"/>
              </w:rPr>
              <w:t>a</w:t>
            </w:r>
            <w:r w:rsidRPr="001B7E40">
              <w:rPr>
                <w:sz w:val="22"/>
                <w:szCs w:val="22"/>
              </w:rPr>
              <w:t xml:space="preserve"> Recommended Bidder</w:t>
            </w:r>
          </w:p>
        </w:tc>
      </w:tr>
      <w:tr w:rsidR="005E7A6C" w:rsidRPr="001B7E40" w14:paraId="4C81AB26" w14:textId="77777777" w:rsidTr="005D211E">
        <w:trPr>
          <w:cantSplit/>
          <w:trHeight w:val="276"/>
        </w:trPr>
        <w:tc>
          <w:tcPr>
            <w:tcW w:w="1985" w:type="dxa"/>
            <w:tcBorders>
              <w:right w:val="single" w:sz="6" w:space="0" w:color="000000"/>
            </w:tcBorders>
            <w:shd w:val="clear" w:color="auto" w:fill="auto"/>
            <w:vAlign w:val="center"/>
          </w:tcPr>
          <w:p w14:paraId="5E1EC21B" w14:textId="258FA3E7" w:rsidR="005E7A6C" w:rsidRPr="001B7E40" w:rsidRDefault="005E7A6C" w:rsidP="0045132F">
            <w:pPr>
              <w:pStyle w:val="ITTtable"/>
              <w:spacing w:before="0" w:after="0"/>
              <w:jc w:val="left"/>
              <w:rPr>
                <w:b/>
                <w:bCs/>
                <w:sz w:val="22"/>
                <w:szCs w:val="22"/>
              </w:rPr>
            </w:pPr>
            <w:r w:rsidRPr="001B7E40">
              <w:rPr>
                <w:b/>
                <w:bCs/>
                <w:sz w:val="22"/>
                <w:szCs w:val="22"/>
              </w:rPr>
              <w:t>Supplier</w:t>
            </w:r>
          </w:p>
        </w:tc>
        <w:tc>
          <w:tcPr>
            <w:tcW w:w="7135" w:type="dxa"/>
            <w:shd w:val="clear" w:color="auto" w:fill="auto"/>
            <w:vAlign w:val="center"/>
          </w:tcPr>
          <w:p w14:paraId="5D096557" w14:textId="26B9314A" w:rsidR="005E7A6C" w:rsidRPr="001B7E40" w:rsidRDefault="00806A9F" w:rsidP="0045132F">
            <w:pPr>
              <w:spacing w:before="0" w:after="0"/>
            </w:pPr>
            <w:r w:rsidRPr="001B7E40">
              <w:t>A</w:t>
            </w:r>
            <w:r w:rsidR="005E7A6C" w:rsidRPr="001B7E40">
              <w:t xml:space="preserve"> Bidder</w:t>
            </w:r>
          </w:p>
        </w:tc>
      </w:tr>
    </w:tbl>
    <w:p w14:paraId="59541FDA" w14:textId="77777777" w:rsidR="00D5514D" w:rsidRPr="001B7E40" w:rsidRDefault="00D5514D" w:rsidP="0045132F"/>
    <w:sectPr w:rsidR="00D5514D" w:rsidRPr="001B7E40" w:rsidSect="00FC29BC">
      <w:footerReference w:type="even" r:id="rId11"/>
      <w:footerReference w:type="default" r:id="rId12"/>
      <w:footerReference w:type="first" r:id="rId13"/>
      <w:pgSz w:w="11906" w:h="16838"/>
      <w:pgMar w:top="1440" w:right="1440" w:bottom="1440" w:left="1440"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C28583" w15:done="0"/>
  <w15:commentEx w15:paraId="0036ADDC" w15:done="0"/>
  <w15:commentEx w15:paraId="6EAF0A4D" w15:done="0"/>
  <w15:commentEx w15:paraId="013971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C28583" w16cid:durableId="1E0C5F76"/>
  <w16cid:commentId w16cid:paraId="0036ADDC" w16cid:durableId="1E0C5D2A"/>
  <w16cid:commentId w16cid:paraId="6EAF0A4D" w16cid:durableId="1E0C5FF9"/>
  <w16cid:commentId w16cid:paraId="013971A1" w16cid:durableId="1E0C43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5182D6" w14:textId="77777777" w:rsidR="00F87B57" w:rsidRDefault="00F87B57" w:rsidP="00375C31">
      <w:pPr>
        <w:spacing w:before="0" w:after="0"/>
      </w:pPr>
      <w:r>
        <w:separator/>
      </w:r>
    </w:p>
  </w:endnote>
  <w:endnote w:type="continuationSeparator" w:id="0">
    <w:p w14:paraId="60547D24" w14:textId="77777777" w:rsidR="00F87B57" w:rsidRDefault="00F87B57" w:rsidP="00375C3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95D20" w14:textId="149E22B4" w:rsidR="007D13E9" w:rsidRDefault="007D13E9" w:rsidP="009A0D9A">
    <w:pPr>
      <w:pStyle w:val="Footer"/>
    </w:pPr>
    <w:r>
      <w:fldChar w:fldCharType="begin"/>
    </w:r>
    <w:r>
      <w:instrText xml:space="preserve"> DOCPROPERTY DocXDocID DMS=SharePoint-http://dms.panint.com Format=&lt;&lt;_dlc_DocId&gt;&gt;-&lt;&lt;_UIVersionString&gt;&gt; PRESERVELOCATION \* MERGEFORMAT </w:instrText>
    </w:r>
    <w:r>
      <w:fldChar w:fldCharType="separate"/>
    </w:r>
    <w:r w:rsidR="00AF4636">
      <w:rPr>
        <w:b/>
        <w:bCs/>
        <w:lang w:val="en-US"/>
      </w:rPr>
      <w:t>Error! Unknown document property name.</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017D7" w14:textId="76E11634" w:rsidR="007D13E9" w:rsidRDefault="007D13E9">
    <w:pPr>
      <w:pStyle w:val="Footer"/>
      <w:jc w:val="center"/>
      <w:rPr>
        <w:noProof/>
      </w:rPr>
    </w:pPr>
    <w:r>
      <w:fldChar w:fldCharType="begin"/>
    </w:r>
    <w:r>
      <w:instrText xml:space="preserve"> PAGE   \* MERGEFORMAT </w:instrText>
    </w:r>
    <w:r>
      <w:fldChar w:fldCharType="separate"/>
    </w:r>
    <w:r w:rsidR="00F82CA2">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C69F3" w14:textId="04344479" w:rsidR="007D13E9" w:rsidRDefault="007D13E9">
    <w:pPr>
      <w:pStyle w:val="Footer"/>
    </w:pPr>
    <w:r w:rsidRPr="00F123DB">
      <w:rPr>
        <w:sz w:val="18"/>
        <w:szCs w:val="18"/>
      </w:rPr>
      <w:t>© UK Bio</w:t>
    </w:r>
    <w:r>
      <w:rPr>
        <w:sz w:val="18"/>
        <w:szCs w:val="18"/>
      </w:rPr>
      <w:t>bank</w:t>
    </w:r>
    <w:r w:rsidRPr="00F123DB">
      <w:rPr>
        <w:sz w:val="18"/>
        <w:szCs w:val="18"/>
      </w:rPr>
      <w:t xml:space="preserve"> 201</w:t>
    </w:r>
    <w:r>
      <w:rPr>
        <w:sz w:val="18"/>
        <w:szCs w:val="18"/>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534FB" w14:textId="77777777" w:rsidR="00F87B57" w:rsidRDefault="00F87B57" w:rsidP="00375C31">
      <w:pPr>
        <w:spacing w:before="0" w:after="0"/>
      </w:pPr>
      <w:r>
        <w:separator/>
      </w:r>
    </w:p>
  </w:footnote>
  <w:footnote w:type="continuationSeparator" w:id="0">
    <w:p w14:paraId="31E5B150" w14:textId="77777777" w:rsidR="00F87B57" w:rsidRDefault="00F87B57" w:rsidP="00375C31">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720"/>
      </w:pPr>
    </w:lvl>
  </w:abstractNum>
  <w:abstractNum w:abstractNumId="1">
    <w:nsid w:val="00000005"/>
    <w:multiLevelType w:val="singleLevel"/>
    <w:tmpl w:val="00000005"/>
    <w:name w:val="WW8Num5"/>
    <w:lvl w:ilvl="0">
      <w:start w:val="1"/>
      <w:numFmt w:val="bullet"/>
      <w:pStyle w:val="bullet1"/>
      <w:lvlText w:val=""/>
      <w:lvlJc w:val="left"/>
      <w:pPr>
        <w:tabs>
          <w:tab w:val="num" w:pos="720"/>
        </w:tabs>
        <w:ind w:left="720" w:hanging="360"/>
      </w:pPr>
      <w:rPr>
        <w:rFonts w:ascii="Symbol" w:hAnsi="Symbol"/>
      </w:rPr>
    </w:lvl>
  </w:abstractNum>
  <w:abstractNum w:abstractNumId="2">
    <w:nsid w:val="02871DBB"/>
    <w:multiLevelType w:val="hybridMultilevel"/>
    <w:tmpl w:val="FC364BA2"/>
    <w:name w:val="WW8Num42322"/>
    <w:lvl w:ilvl="0" w:tplc="08090001">
      <w:start w:val="1"/>
      <w:numFmt w:val="lowerLetter"/>
      <w:lvlText w:val="(%1)"/>
      <w:lvlJc w:val="left"/>
      <w:pPr>
        <w:tabs>
          <w:tab w:val="num" w:pos="1440"/>
        </w:tabs>
        <w:ind w:left="1440" w:hanging="360"/>
      </w:pPr>
      <w:rPr>
        <w:rFonts w:hint="default"/>
        <w:color w:val="auto"/>
      </w:rPr>
    </w:lvl>
    <w:lvl w:ilvl="1" w:tplc="08090019" w:tentative="1">
      <w:start w:val="1"/>
      <w:numFmt w:val="lowerLetter"/>
      <w:lvlText w:val="%2."/>
      <w:lvlJc w:val="left"/>
      <w:pPr>
        <w:tabs>
          <w:tab w:val="num" w:pos="1783"/>
        </w:tabs>
        <w:ind w:left="1783" w:hanging="360"/>
      </w:pPr>
    </w:lvl>
    <w:lvl w:ilvl="2" w:tplc="0809001B" w:tentative="1">
      <w:start w:val="1"/>
      <w:numFmt w:val="lowerRoman"/>
      <w:lvlText w:val="%3."/>
      <w:lvlJc w:val="right"/>
      <w:pPr>
        <w:tabs>
          <w:tab w:val="num" w:pos="2503"/>
        </w:tabs>
        <w:ind w:left="2503" w:hanging="180"/>
      </w:pPr>
    </w:lvl>
    <w:lvl w:ilvl="3" w:tplc="0809000F" w:tentative="1">
      <w:start w:val="1"/>
      <w:numFmt w:val="decimal"/>
      <w:lvlText w:val="%4."/>
      <w:lvlJc w:val="left"/>
      <w:pPr>
        <w:tabs>
          <w:tab w:val="num" w:pos="3223"/>
        </w:tabs>
        <w:ind w:left="3223" w:hanging="360"/>
      </w:pPr>
    </w:lvl>
    <w:lvl w:ilvl="4" w:tplc="08090019" w:tentative="1">
      <w:start w:val="1"/>
      <w:numFmt w:val="lowerLetter"/>
      <w:lvlText w:val="%5."/>
      <w:lvlJc w:val="left"/>
      <w:pPr>
        <w:tabs>
          <w:tab w:val="num" w:pos="3943"/>
        </w:tabs>
        <w:ind w:left="3943" w:hanging="360"/>
      </w:pPr>
    </w:lvl>
    <w:lvl w:ilvl="5" w:tplc="0809001B" w:tentative="1">
      <w:start w:val="1"/>
      <w:numFmt w:val="lowerRoman"/>
      <w:lvlText w:val="%6."/>
      <w:lvlJc w:val="right"/>
      <w:pPr>
        <w:tabs>
          <w:tab w:val="num" w:pos="4663"/>
        </w:tabs>
        <w:ind w:left="4663" w:hanging="180"/>
      </w:pPr>
    </w:lvl>
    <w:lvl w:ilvl="6" w:tplc="0809000F" w:tentative="1">
      <w:start w:val="1"/>
      <w:numFmt w:val="decimal"/>
      <w:lvlText w:val="%7."/>
      <w:lvlJc w:val="left"/>
      <w:pPr>
        <w:tabs>
          <w:tab w:val="num" w:pos="5383"/>
        </w:tabs>
        <w:ind w:left="5383" w:hanging="360"/>
      </w:pPr>
    </w:lvl>
    <w:lvl w:ilvl="7" w:tplc="08090019" w:tentative="1">
      <w:start w:val="1"/>
      <w:numFmt w:val="lowerLetter"/>
      <w:lvlText w:val="%8."/>
      <w:lvlJc w:val="left"/>
      <w:pPr>
        <w:tabs>
          <w:tab w:val="num" w:pos="6103"/>
        </w:tabs>
        <w:ind w:left="6103" w:hanging="360"/>
      </w:pPr>
    </w:lvl>
    <w:lvl w:ilvl="8" w:tplc="0809001B" w:tentative="1">
      <w:start w:val="1"/>
      <w:numFmt w:val="lowerRoman"/>
      <w:lvlText w:val="%9."/>
      <w:lvlJc w:val="right"/>
      <w:pPr>
        <w:tabs>
          <w:tab w:val="num" w:pos="6823"/>
        </w:tabs>
        <w:ind w:left="6823" w:hanging="180"/>
      </w:pPr>
    </w:lvl>
  </w:abstractNum>
  <w:abstractNum w:abstractNumId="3">
    <w:nsid w:val="02EB1093"/>
    <w:multiLevelType w:val="hybridMultilevel"/>
    <w:tmpl w:val="0108D8F6"/>
    <w:lvl w:ilvl="0" w:tplc="08090001">
      <w:start w:val="1"/>
      <w:numFmt w:val="bullet"/>
      <w:lvlText w:val=""/>
      <w:lvlJc w:val="left"/>
      <w:pPr>
        <w:ind w:left="3622" w:hanging="360"/>
      </w:pPr>
      <w:rPr>
        <w:rFonts w:ascii="Symbol" w:hAnsi="Symbol" w:hint="default"/>
      </w:rPr>
    </w:lvl>
    <w:lvl w:ilvl="1" w:tplc="08090003">
      <w:start w:val="1"/>
      <w:numFmt w:val="bullet"/>
      <w:lvlText w:val="o"/>
      <w:lvlJc w:val="left"/>
      <w:pPr>
        <w:ind w:left="4342" w:hanging="360"/>
      </w:pPr>
      <w:rPr>
        <w:rFonts w:ascii="Courier New" w:hAnsi="Courier New" w:cs="Courier New" w:hint="default"/>
      </w:rPr>
    </w:lvl>
    <w:lvl w:ilvl="2" w:tplc="08090005" w:tentative="1">
      <w:start w:val="1"/>
      <w:numFmt w:val="bullet"/>
      <w:lvlText w:val=""/>
      <w:lvlJc w:val="left"/>
      <w:pPr>
        <w:ind w:left="5062" w:hanging="360"/>
      </w:pPr>
      <w:rPr>
        <w:rFonts w:ascii="Wingdings" w:hAnsi="Wingdings" w:hint="default"/>
      </w:rPr>
    </w:lvl>
    <w:lvl w:ilvl="3" w:tplc="08090001" w:tentative="1">
      <w:start w:val="1"/>
      <w:numFmt w:val="bullet"/>
      <w:lvlText w:val=""/>
      <w:lvlJc w:val="left"/>
      <w:pPr>
        <w:ind w:left="5782" w:hanging="360"/>
      </w:pPr>
      <w:rPr>
        <w:rFonts w:ascii="Symbol" w:hAnsi="Symbol" w:hint="default"/>
      </w:rPr>
    </w:lvl>
    <w:lvl w:ilvl="4" w:tplc="08090003" w:tentative="1">
      <w:start w:val="1"/>
      <w:numFmt w:val="bullet"/>
      <w:lvlText w:val="o"/>
      <w:lvlJc w:val="left"/>
      <w:pPr>
        <w:ind w:left="6502" w:hanging="360"/>
      </w:pPr>
      <w:rPr>
        <w:rFonts w:ascii="Courier New" w:hAnsi="Courier New" w:cs="Courier New" w:hint="default"/>
      </w:rPr>
    </w:lvl>
    <w:lvl w:ilvl="5" w:tplc="08090005" w:tentative="1">
      <w:start w:val="1"/>
      <w:numFmt w:val="bullet"/>
      <w:lvlText w:val=""/>
      <w:lvlJc w:val="left"/>
      <w:pPr>
        <w:ind w:left="7222" w:hanging="360"/>
      </w:pPr>
      <w:rPr>
        <w:rFonts w:ascii="Wingdings" w:hAnsi="Wingdings" w:hint="default"/>
      </w:rPr>
    </w:lvl>
    <w:lvl w:ilvl="6" w:tplc="08090001" w:tentative="1">
      <w:start w:val="1"/>
      <w:numFmt w:val="bullet"/>
      <w:lvlText w:val=""/>
      <w:lvlJc w:val="left"/>
      <w:pPr>
        <w:ind w:left="7942" w:hanging="360"/>
      </w:pPr>
      <w:rPr>
        <w:rFonts w:ascii="Symbol" w:hAnsi="Symbol" w:hint="default"/>
      </w:rPr>
    </w:lvl>
    <w:lvl w:ilvl="7" w:tplc="08090003" w:tentative="1">
      <w:start w:val="1"/>
      <w:numFmt w:val="bullet"/>
      <w:lvlText w:val="o"/>
      <w:lvlJc w:val="left"/>
      <w:pPr>
        <w:ind w:left="8662" w:hanging="360"/>
      </w:pPr>
      <w:rPr>
        <w:rFonts w:ascii="Courier New" w:hAnsi="Courier New" w:cs="Courier New" w:hint="default"/>
      </w:rPr>
    </w:lvl>
    <w:lvl w:ilvl="8" w:tplc="08090005" w:tentative="1">
      <w:start w:val="1"/>
      <w:numFmt w:val="bullet"/>
      <w:lvlText w:val=""/>
      <w:lvlJc w:val="left"/>
      <w:pPr>
        <w:ind w:left="9382" w:hanging="360"/>
      </w:pPr>
      <w:rPr>
        <w:rFonts w:ascii="Wingdings" w:hAnsi="Wingdings" w:hint="default"/>
      </w:rPr>
    </w:lvl>
  </w:abstractNum>
  <w:abstractNum w:abstractNumId="4">
    <w:nsid w:val="067C6990"/>
    <w:multiLevelType w:val="hybridMultilevel"/>
    <w:tmpl w:val="26CA64C6"/>
    <w:lvl w:ilvl="0" w:tplc="8E68CC30">
      <w:start w:val="1"/>
      <w:numFmt w:val="bullet"/>
      <w:pStyle w:val="BulletMOINormal"/>
      <w:lvlText w:val=""/>
      <w:lvlJc w:val="left"/>
      <w:pPr>
        <w:tabs>
          <w:tab w:val="num" w:pos="1599"/>
        </w:tabs>
        <w:ind w:left="1599"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9C757C4"/>
    <w:multiLevelType w:val="hybridMultilevel"/>
    <w:tmpl w:val="7CE24E34"/>
    <w:lvl w:ilvl="0" w:tplc="0310B582">
      <w:start w:val="1"/>
      <w:numFmt w:val="bullet"/>
      <w:pStyle w:val="PQQ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1281"/>
        </w:tabs>
        <w:ind w:left="1281" w:hanging="360"/>
      </w:pPr>
      <w:rPr>
        <w:rFonts w:ascii="Courier New" w:hAnsi="Courier New" w:hint="default"/>
      </w:rPr>
    </w:lvl>
    <w:lvl w:ilvl="2" w:tplc="08090005" w:tentative="1">
      <w:start w:val="1"/>
      <w:numFmt w:val="bullet"/>
      <w:lvlText w:val=""/>
      <w:lvlJc w:val="left"/>
      <w:pPr>
        <w:tabs>
          <w:tab w:val="num" w:pos="2001"/>
        </w:tabs>
        <w:ind w:left="2001" w:hanging="360"/>
      </w:pPr>
      <w:rPr>
        <w:rFonts w:ascii="Wingdings" w:hAnsi="Wingdings" w:hint="default"/>
      </w:rPr>
    </w:lvl>
    <w:lvl w:ilvl="3" w:tplc="08090001" w:tentative="1">
      <w:start w:val="1"/>
      <w:numFmt w:val="bullet"/>
      <w:lvlText w:val=""/>
      <w:lvlJc w:val="left"/>
      <w:pPr>
        <w:tabs>
          <w:tab w:val="num" w:pos="2721"/>
        </w:tabs>
        <w:ind w:left="2721" w:hanging="360"/>
      </w:pPr>
      <w:rPr>
        <w:rFonts w:ascii="Symbol" w:hAnsi="Symbol" w:hint="default"/>
      </w:rPr>
    </w:lvl>
    <w:lvl w:ilvl="4" w:tplc="08090003" w:tentative="1">
      <w:start w:val="1"/>
      <w:numFmt w:val="bullet"/>
      <w:lvlText w:val="o"/>
      <w:lvlJc w:val="left"/>
      <w:pPr>
        <w:tabs>
          <w:tab w:val="num" w:pos="3441"/>
        </w:tabs>
        <w:ind w:left="3441" w:hanging="360"/>
      </w:pPr>
      <w:rPr>
        <w:rFonts w:ascii="Courier New" w:hAnsi="Courier New" w:hint="default"/>
      </w:rPr>
    </w:lvl>
    <w:lvl w:ilvl="5" w:tplc="08090005" w:tentative="1">
      <w:start w:val="1"/>
      <w:numFmt w:val="bullet"/>
      <w:lvlText w:val=""/>
      <w:lvlJc w:val="left"/>
      <w:pPr>
        <w:tabs>
          <w:tab w:val="num" w:pos="4161"/>
        </w:tabs>
        <w:ind w:left="4161" w:hanging="360"/>
      </w:pPr>
      <w:rPr>
        <w:rFonts w:ascii="Wingdings" w:hAnsi="Wingdings" w:hint="default"/>
      </w:rPr>
    </w:lvl>
    <w:lvl w:ilvl="6" w:tplc="08090001" w:tentative="1">
      <w:start w:val="1"/>
      <w:numFmt w:val="bullet"/>
      <w:lvlText w:val=""/>
      <w:lvlJc w:val="left"/>
      <w:pPr>
        <w:tabs>
          <w:tab w:val="num" w:pos="4881"/>
        </w:tabs>
        <w:ind w:left="4881" w:hanging="360"/>
      </w:pPr>
      <w:rPr>
        <w:rFonts w:ascii="Symbol" w:hAnsi="Symbol" w:hint="default"/>
      </w:rPr>
    </w:lvl>
    <w:lvl w:ilvl="7" w:tplc="08090003" w:tentative="1">
      <w:start w:val="1"/>
      <w:numFmt w:val="bullet"/>
      <w:lvlText w:val="o"/>
      <w:lvlJc w:val="left"/>
      <w:pPr>
        <w:tabs>
          <w:tab w:val="num" w:pos="5601"/>
        </w:tabs>
        <w:ind w:left="5601" w:hanging="360"/>
      </w:pPr>
      <w:rPr>
        <w:rFonts w:ascii="Courier New" w:hAnsi="Courier New" w:hint="default"/>
      </w:rPr>
    </w:lvl>
    <w:lvl w:ilvl="8" w:tplc="08090005" w:tentative="1">
      <w:start w:val="1"/>
      <w:numFmt w:val="bullet"/>
      <w:lvlText w:val=""/>
      <w:lvlJc w:val="left"/>
      <w:pPr>
        <w:tabs>
          <w:tab w:val="num" w:pos="6321"/>
        </w:tabs>
        <w:ind w:left="6321" w:hanging="360"/>
      </w:pPr>
      <w:rPr>
        <w:rFonts w:ascii="Wingdings" w:hAnsi="Wingdings" w:hint="default"/>
      </w:rPr>
    </w:lvl>
  </w:abstractNum>
  <w:abstractNum w:abstractNumId="6">
    <w:nsid w:val="0EC82EC4"/>
    <w:multiLevelType w:val="hybridMultilevel"/>
    <w:tmpl w:val="88E2C27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0F6E2417"/>
    <w:multiLevelType w:val="multilevel"/>
    <w:tmpl w:val="C57222A2"/>
    <w:lvl w:ilvl="0">
      <w:start w:val="1"/>
      <w:numFmt w:val="decimal"/>
      <w:pStyle w:val="LevelG1"/>
      <w:isLgl/>
      <w:lvlText w:val="G.%1"/>
      <w:lvlJc w:val="left"/>
      <w:pPr>
        <w:tabs>
          <w:tab w:val="num" w:pos="720"/>
        </w:tabs>
        <w:ind w:left="720" w:hanging="720"/>
      </w:pPr>
      <w:rPr>
        <w:rFonts w:ascii="Arial Bold" w:hAnsi="Arial Bold" w:hint="default"/>
        <w:b/>
        <w:i w:val="0"/>
        <w:sz w:val="24"/>
        <w:szCs w:val="24"/>
        <w:u w:val="none"/>
      </w:rPr>
    </w:lvl>
    <w:lvl w:ilvl="1">
      <w:start w:val="1"/>
      <w:numFmt w:val="decimal"/>
      <w:pStyle w:val="LevelB2"/>
      <w:isLgl/>
      <w:lvlText w:val="A.%1.%2"/>
      <w:lvlJc w:val="left"/>
      <w:pPr>
        <w:tabs>
          <w:tab w:val="num" w:pos="720"/>
        </w:tabs>
        <w:ind w:left="720" w:hanging="720"/>
      </w:pPr>
      <w:rPr>
        <w:rFonts w:ascii="Arial Bold" w:hAnsi="Arial Bold" w:hint="default"/>
        <w:b/>
        <w:i w:val="0"/>
        <w:sz w:val="22"/>
        <w:szCs w:val="22"/>
      </w:rPr>
    </w:lvl>
    <w:lvl w:ilvl="2">
      <w:start w:val="1"/>
      <w:numFmt w:val="decimal"/>
      <w:pStyle w:val="LevelB3"/>
      <w:isLgl/>
      <w:lvlText w:val="A.%1.%2.%3"/>
      <w:lvlJc w:val="left"/>
      <w:pPr>
        <w:tabs>
          <w:tab w:val="num" w:pos="1080"/>
        </w:tabs>
        <w:ind w:left="1080" w:hanging="720"/>
      </w:pPr>
      <w:rPr>
        <w:rFonts w:ascii="Arial Bold" w:hAnsi="Arial Bold" w:hint="default"/>
        <w:b/>
        <w:i w:val="0"/>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3E164C2"/>
    <w:multiLevelType w:val="multilevel"/>
    <w:tmpl w:val="A89288A2"/>
    <w:styleLink w:val="StyleNumberedLeft254cm"/>
    <w:lvl w:ilvl="0">
      <w:start w:val="1"/>
      <w:numFmt w:val="lowerLetter"/>
      <w:lvlText w:val="(%1)"/>
      <w:lvlJc w:val="left"/>
      <w:pPr>
        <w:tabs>
          <w:tab w:val="num" w:pos="1080"/>
        </w:tabs>
        <w:ind w:left="1080" w:hanging="360"/>
      </w:pPr>
      <w:rPr>
        <w:rFonts w:hint="default"/>
      </w:rPr>
    </w:lvl>
    <w:lvl w:ilvl="1">
      <w:start w:val="1"/>
      <w:numFmt w:val="lowerRoman"/>
      <w:lvlText w:val="(%2)"/>
      <w:lvlJc w:val="left"/>
      <w:pPr>
        <w:tabs>
          <w:tab w:val="num" w:pos="1080"/>
        </w:tabs>
        <w:ind w:left="1080" w:hanging="360"/>
      </w:pPr>
      <w:rPr>
        <w:rFonts w:ascii="Arial" w:hAnsi="Arial" w:hint="default"/>
      </w:rPr>
    </w:lvl>
    <w:lvl w:ilvl="2">
      <w:start w:val="1"/>
      <w:numFmt w:val="decimal"/>
      <w:lvlText w:val="%3"/>
      <w:lvlJc w:val="left"/>
      <w:pPr>
        <w:tabs>
          <w:tab w:val="num" w:pos="1800"/>
        </w:tabs>
        <w:ind w:left="1800" w:hanging="180"/>
      </w:pPr>
      <w:rPr>
        <w:rFonts w:ascii="Times New Roman" w:hAnsi="Times New Roman" w:cs="Arial" w:hint="default"/>
        <w:sz w:val="22"/>
        <w:szCs w:val="22"/>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15366C6A"/>
    <w:multiLevelType w:val="hybridMultilevel"/>
    <w:tmpl w:val="2122657A"/>
    <w:lvl w:ilvl="0" w:tplc="FFFFFFFF">
      <w:start w:val="1"/>
      <w:numFmt w:val="decimal"/>
      <w:pStyle w:val="Bullets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D2D10FE"/>
    <w:multiLevelType w:val="hybridMultilevel"/>
    <w:tmpl w:val="0B8C4A78"/>
    <w:lvl w:ilvl="0" w:tplc="362A77A4">
      <w:start w:val="1"/>
      <w:numFmt w:val="lowerLetter"/>
      <w:lvlText w:val="(%1)"/>
      <w:lvlJc w:val="left"/>
      <w:pPr>
        <w:ind w:left="2514" w:hanging="360"/>
      </w:pPr>
      <w:rPr>
        <w:rFonts w:hint="default"/>
      </w:rPr>
    </w:lvl>
    <w:lvl w:ilvl="1" w:tplc="08090019" w:tentative="1">
      <w:start w:val="1"/>
      <w:numFmt w:val="lowerLetter"/>
      <w:lvlText w:val="%2."/>
      <w:lvlJc w:val="left"/>
      <w:pPr>
        <w:ind w:left="3234" w:hanging="360"/>
      </w:pPr>
    </w:lvl>
    <w:lvl w:ilvl="2" w:tplc="0809001B" w:tentative="1">
      <w:start w:val="1"/>
      <w:numFmt w:val="lowerRoman"/>
      <w:lvlText w:val="%3."/>
      <w:lvlJc w:val="right"/>
      <w:pPr>
        <w:ind w:left="3954" w:hanging="180"/>
      </w:pPr>
    </w:lvl>
    <w:lvl w:ilvl="3" w:tplc="0809000F" w:tentative="1">
      <w:start w:val="1"/>
      <w:numFmt w:val="decimal"/>
      <w:lvlText w:val="%4."/>
      <w:lvlJc w:val="left"/>
      <w:pPr>
        <w:ind w:left="4674" w:hanging="360"/>
      </w:pPr>
    </w:lvl>
    <w:lvl w:ilvl="4" w:tplc="08090019" w:tentative="1">
      <w:start w:val="1"/>
      <w:numFmt w:val="lowerLetter"/>
      <w:lvlText w:val="%5."/>
      <w:lvlJc w:val="left"/>
      <w:pPr>
        <w:ind w:left="5394" w:hanging="360"/>
      </w:pPr>
    </w:lvl>
    <w:lvl w:ilvl="5" w:tplc="0809001B" w:tentative="1">
      <w:start w:val="1"/>
      <w:numFmt w:val="lowerRoman"/>
      <w:lvlText w:val="%6."/>
      <w:lvlJc w:val="right"/>
      <w:pPr>
        <w:ind w:left="6114" w:hanging="180"/>
      </w:pPr>
    </w:lvl>
    <w:lvl w:ilvl="6" w:tplc="0809000F" w:tentative="1">
      <w:start w:val="1"/>
      <w:numFmt w:val="decimal"/>
      <w:lvlText w:val="%7."/>
      <w:lvlJc w:val="left"/>
      <w:pPr>
        <w:ind w:left="6834" w:hanging="360"/>
      </w:pPr>
    </w:lvl>
    <w:lvl w:ilvl="7" w:tplc="08090019" w:tentative="1">
      <w:start w:val="1"/>
      <w:numFmt w:val="lowerLetter"/>
      <w:lvlText w:val="%8."/>
      <w:lvlJc w:val="left"/>
      <w:pPr>
        <w:ind w:left="7554" w:hanging="360"/>
      </w:pPr>
    </w:lvl>
    <w:lvl w:ilvl="8" w:tplc="0809001B" w:tentative="1">
      <w:start w:val="1"/>
      <w:numFmt w:val="lowerRoman"/>
      <w:lvlText w:val="%9."/>
      <w:lvlJc w:val="right"/>
      <w:pPr>
        <w:ind w:left="8274" w:hanging="180"/>
      </w:pPr>
    </w:lvl>
  </w:abstractNum>
  <w:abstractNum w:abstractNumId="11">
    <w:nsid w:val="24202160"/>
    <w:multiLevelType w:val="hybridMultilevel"/>
    <w:tmpl w:val="0F1640A0"/>
    <w:lvl w:ilvl="0" w:tplc="A746AFA8">
      <w:start w:val="1"/>
      <w:numFmt w:val="bullet"/>
      <w:lvlText w:val=""/>
      <w:lvlJc w:val="left"/>
      <w:pPr>
        <w:tabs>
          <w:tab w:val="num" w:pos="1599"/>
        </w:tabs>
        <w:ind w:left="1599" w:hanging="360"/>
      </w:pPr>
      <w:rPr>
        <w:rFonts w:ascii="Symbol" w:hAnsi="Symbol" w:hint="default"/>
      </w:rPr>
    </w:lvl>
    <w:lvl w:ilvl="1" w:tplc="87DC8050">
      <w:start w:val="1"/>
      <w:numFmt w:val="bullet"/>
      <w:lvlText w:val="o"/>
      <w:lvlJc w:val="left"/>
      <w:pPr>
        <w:tabs>
          <w:tab w:val="num" w:pos="1440"/>
        </w:tabs>
        <w:ind w:left="1440" w:hanging="360"/>
      </w:pPr>
      <w:rPr>
        <w:rFonts w:ascii="Courier New" w:hAnsi="Courier New" w:hint="default"/>
      </w:rPr>
    </w:lvl>
    <w:lvl w:ilvl="2" w:tplc="0809001B">
      <w:start w:val="1"/>
      <w:numFmt w:val="bullet"/>
      <w:lvlText w:val=""/>
      <w:lvlJc w:val="left"/>
      <w:pPr>
        <w:tabs>
          <w:tab w:val="num" w:pos="2160"/>
        </w:tabs>
        <w:ind w:left="2160" w:hanging="360"/>
      </w:pPr>
      <w:rPr>
        <w:rFonts w:ascii="Wingdings" w:hAnsi="Wingdings" w:hint="default"/>
      </w:rPr>
    </w:lvl>
    <w:lvl w:ilvl="3" w:tplc="0809000F">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2">
    <w:nsid w:val="262477D2"/>
    <w:multiLevelType w:val="hybridMultilevel"/>
    <w:tmpl w:val="175C9848"/>
    <w:lvl w:ilvl="0" w:tplc="08090001">
      <w:start w:val="1"/>
      <w:numFmt w:val="bullet"/>
      <w:lvlText w:val=""/>
      <w:lvlJc w:val="left"/>
      <w:pPr>
        <w:ind w:left="1503" w:hanging="360"/>
      </w:pPr>
      <w:rPr>
        <w:rFonts w:ascii="Symbol" w:hAnsi="Symbol" w:hint="default"/>
      </w:rPr>
    </w:lvl>
    <w:lvl w:ilvl="1" w:tplc="08090003" w:tentative="1">
      <w:start w:val="1"/>
      <w:numFmt w:val="bullet"/>
      <w:lvlText w:val="o"/>
      <w:lvlJc w:val="left"/>
      <w:pPr>
        <w:ind w:left="2223" w:hanging="360"/>
      </w:pPr>
      <w:rPr>
        <w:rFonts w:ascii="Courier New" w:hAnsi="Courier New" w:cs="Courier New" w:hint="default"/>
      </w:rPr>
    </w:lvl>
    <w:lvl w:ilvl="2" w:tplc="08090005" w:tentative="1">
      <w:start w:val="1"/>
      <w:numFmt w:val="bullet"/>
      <w:lvlText w:val=""/>
      <w:lvlJc w:val="left"/>
      <w:pPr>
        <w:ind w:left="2943" w:hanging="360"/>
      </w:pPr>
      <w:rPr>
        <w:rFonts w:ascii="Wingdings" w:hAnsi="Wingdings" w:hint="default"/>
      </w:rPr>
    </w:lvl>
    <w:lvl w:ilvl="3" w:tplc="08090001" w:tentative="1">
      <w:start w:val="1"/>
      <w:numFmt w:val="bullet"/>
      <w:lvlText w:val=""/>
      <w:lvlJc w:val="left"/>
      <w:pPr>
        <w:ind w:left="3663" w:hanging="360"/>
      </w:pPr>
      <w:rPr>
        <w:rFonts w:ascii="Symbol" w:hAnsi="Symbol" w:hint="default"/>
      </w:rPr>
    </w:lvl>
    <w:lvl w:ilvl="4" w:tplc="08090003" w:tentative="1">
      <w:start w:val="1"/>
      <w:numFmt w:val="bullet"/>
      <w:lvlText w:val="o"/>
      <w:lvlJc w:val="left"/>
      <w:pPr>
        <w:ind w:left="4383" w:hanging="360"/>
      </w:pPr>
      <w:rPr>
        <w:rFonts w:ascii="Courier New" w:hAnsi="Courier New" w:cs="Courier New" w:hint="default"/>
      </w:rPr>
    </w:lvl>
    <w:lvl w:ilvl="5" w:tplc="08090005" w:tentative="1">
      <w:start w:val="1"/>
      <w:numFmt w:val="bullet"/>
      <w:lvlText w:val=""/>
      <w:lvlJc w:val="left"/>
      <w:pPr>
        <w:ind w:left="5103" w:hanging="360"/>
      </w:pPr>
      <w:rPr>
        <w:rFonts w:ascii="Wingdings" w:hAnsi="Wingdings" w:hint="default"/>
      </w:rPr>
    </w:lvl>
    <w:lvl w:ilvl="6" w:tplc="08090001" w:tentative="1">
      <w:start w:val="1"/>
      <w:numFmt w:val="bullet"/>
      <w:lvlText w:val=""/>
      <w:lvlJc w:val="left"/>
      <w:pPr>
        <w:ind w:left="5823" w:hanging="360"/>
      </w:pPr>
      <w:rPr>
        <w:rFonts w:ascii="Symbol" w:hAnsi="Symbol" w:hint="default"/>
      </w:rPr>
    </w:lvl>
    <w:lvl w:ilvl="7" w:tplc="08090003" w:tentative="1">
      <w:start w:val="1"/>
      <w:numFmt w:val="bullet"/>
      <w:lvlText w:val="o"/>
      <w:lvlJc w:val="left"/>
      <w:pPr>
        <w:ind w:left="6543" w:hanging="360"/>
      </w:pPr>
      <w:rPr>
        <w:rFonts w:ascii="Courier New" w:hAnsi="Courier New" w:cs="Courier New" w:hint="default"/>
      </w:rPr>
    </w:lvl>
    <w:lvl w:ilvl="8" w:tplc="08090005" w:tentative="1">
      <w:start w:val="1"/>
      <w:numFmt w:val="bullet"/>
      <w:lvlText w:val=""/>
      <w:lvlJc w:val="left"/>
      <w:pPr>
        <w:ind w:left="7263" w:hanging="360"/>
      </w:pPr>
      <w:rPr>
        <w:rFonts w:ascii="Wingdings" w:hAnsi="Wingdings" w:hint="default"/>
      </w:rPr>
    </w:lvl>
  </w:abstractNum>
  <w:abstractNum w:abstractNumId="13">
    <w:nsid w:val="29DE5302"/>
    <w:multiLevelType w:val="multilevel"/>
    <w:tmpl w:val="11DEC6C4"/>
    <w:lvl w:ilvl="0">
      <w:start w:val="1"/>
      <w:numFmt w:val="decimal"/>
      <w:pStyle w:val="Heading1"/>
      <w:lvlText w:val="%1"/>
      <w:lvlJc w:val="left"/>
      <w:pPr>
        <w:tabs>
          <w:tab w:val="num" w:pos="432"/>
        </w:tabs>
        <w:ind w:left="432" w:hanging="432"/>
      </w:pPr>
      <w:rPr>
        <w:rFonts w:ascii="Arial Bold" w:hAnsi="Arial Bold" w:hint="default"/>
        <w:b/>
        <w:i w:val="0"/>
        <w:sz w:val="28"/>
      </w:rPr>
    </w:lvl>
    <w:lvl w:ilvl="1">
      <w:start w:val="1"/>
      <w:numFmt w:val="decimal"/>
      <w:pStyle w:val="Heading2"/>
      <w:lvlText w:val="%1.%2"/>
      <w:lvlJc w:val="left"/>
      <w:pPr>
        <w:tabs>
          <w:tab w:val="num" w:pos="1116"/>
        </w:tabs>
        <w:ind w:left="1116" w:hanging="576"/>
      </w:pPr>
      <w:rPr>
        <w:rFonts w:ascii="Arial Bold" w:hAnsi="Arial Bold" w:hint="default"/>
        <w:b/>
        <w:i w:val="0"/>
        <w:sz w:val="24"/>
      </w:rPr>
    </w:lvl>
    <w:lvl w:ilvl="2">
      <w:start w:val="1"/>
      <w:numFmt w:val="decimal"/>
      <w:lvlText w:val="%1.%2.%3"/>
      <w:lvlJc w:val="left"/>
      <w:pPr>
        <w:tabs>
          <w:tab w:val="num" w:pos="720"/>
        </w:tabs>
        <w:ind w:left="720" w:hanging="720"/>
      </w:pPr>
      <w:rPr>
        <w:rFonts w:hint="default"/>
        <w:b/>
      </w:rPr>
    </w:lvl>
    <w:lvl w:ilvl="3">
      <w:start w:val="1"/>
      <w:numFmt w:val="decimal"/>
      <w:pStyle w:val="Heading4"/>
      <w:lvlText w:val="%1.%2.%3.%4"/>
      <w:lvlJc w:val="left"/>
      <w:pPr>
        <w:tabs>
          <w:tab w:val="num" w:pos="1584"/>
        </w:tabs>
        <w:ind w:left="1584" w:hanging="864"/>
      </w:pPr>
      <w:rPr>
        <w:rFonts w:ascii="Arial" w:hAnsi="Arial" w:hint="default"/>
        <w:b w:val="0"/>
        <w:i/>
        <w:sz w:val="22"/>
      </w:rPr>
    </w:lvl>
    <w:lvl w:ilvl="4">
      <w:start w:val="1"/>
      <w:numFmt w:val="decimal"/>
      <w:pStyle w:val="Heading5"/>
      <w:lvlText w:val="%1.%2.%3.%4.%5"/>
      <w:lvlJc w:val="left"/>
      <w:pPr>
        <w:tabs>
          <w:tab w:val="num" w:pos="1008"/>
        </w:tabs>
        <w:ind w:left="1008" w:hanging="1008"/>
      </w:pPr>
      <w:rPr>
        <w:rFonts w:hint="default"/>
        <w:b/>
      </w:rPr>
    </w:lvl>
    <w:lvl w:ilvl="5">
      <w:start w:val="1"/>
      <w:numFmt w:val="decimal"/>
      <w:pStyle w:val="Heading6"/>
      <w:lvlText w:val="%1.%2.%3.%4.%5.%6"/>
      <w:lvlJc w:val="left"/>
      <w:pPr>
        <w:tabs>
          <w:tab w:val="num" w:pos="1152"/>
        </w:tabs>
        <w:ind w:left="1152" w:hanging="1152"/>
      </w:pPr>
      <w:rPr>
        <w:rFonts w:hint="default"/>
        <w:b/>
      </w:rPr>
    </w:lvl>
    <w:lvl w:ilvl="6">
      <w:start w:val="1"/>
      <w:numFmt w:val="decimal"/>
      <w:pStyle w:val="Heading7"/>
      <w:lvlText w:val="%1.%2.%3.%4.%5.%6.%7"/>
      <w:lvlJc w:val="left"/>
      <w:pPr>
        <w:tabs>
          <w:tab w:val="num" w:pos="1296"/>
        </w:tabs>
        <w:ind w:left="1296" w:hanging="1296"/>
      </w:pPr>
      <w:rPr>
        <w:rFonts w:hint="default"/>
        <w:b/>
      </w:rPr>
    </w:lvl>
    <w:lvl w:ilvl="7">
      <w:start w:val="1"/>
      <w:numFmt w:val="decimal"/>
      <w:pStyle w:val="Heading8"/>
      <w:lvlText w:val="%1.%2.%3.%4.%5.%6.%7.%8"/>
      <w:lvlJc w:val="left"/>
      <w:pPr>
        <w:tabs>
          <w:tab w:val="num" w:pos="1440"/>
        </w:tabs>
        <w:ind w:left="1440" w:hanging="1440"/>
      </w:pPr>
      <w:rPr>
        <w:rFonts w:hint="default"/>
        <w:b/>
      </w:rPr>
    </w:lvl>
    <w:lvl w:ilvl="8">
      <w:start w:val="1"/>
      <w:numFmt w:val="decimal"/>
      <w:pStyle w:val="Heading9"/>
      <w:lvlText w:val="%1.%2.%3.%4.%5.%6.%7.%8.%9"/>
      <w:lvlJc w:val="left"/>
      <w:pPr>
        <w:tabs>
          <w:tab w:val="num" w:pos="1584"/>
        </w:tabs>
        <w:ind w:left="1584" w:hanging="1584"/>
      </w:pPr>
      <w:rPr>
        <w:rFonts w:hint="default"/>
        <w:b/>
      </w:rPr>
    </w:lvl>
  </w:abstractNum>
  <w:abstractNum w:abstractNumId="14">
    <w:nsid w:val="363F4273"/>
    <w:multiLevelType w:val="hybridMultilevel"/>
    <w:tmpl w:val="CEB48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6535918"/>
    <w:multiLevelType w:val="hybridMultilevel"/>
    <w:tmpl w:val="B40EF1E6"/>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nsid w:val="3777213F"/>
    <w:multiLevelType w:val="multilevel"/>
    <w:tmpl w:val="8EF02CB6"/>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7">
    <w:nsid w:val="38A12E37"/>
    <w:multiLevelType w:val="multilevel"/>
    <w:tmpl w:val="583A1B94"/>
    <w:lvl w:ilvl="0">
      <w:start w:val="1"/>
      <w:numFmt w:val="decimal"/>
      <w:pStyle w:val="LevelD1"/>
      <w:lvlText w:val="D.%1"/>
      <w:lvlJc w:val="left"/>
      <w:pPr>
        <w:tabs>
          <w:tab w:val="num" w:pos="432"/>
        </w:tabs>
        <w:ind w:left="432" w:hanging="432"/>
      </w:pPr>
      <w:rPr>
        <w:rFonts w:ascii="Arial Bold" w:hAnsi="Arial Bold" w:hint="default"/>
        <w:b/>
        <w:i w:val="0"/>
        <w:sz w:val="24"/>
        <w:szCs w:val="24"/>
        <w:u w:val="none"/>
      </w:rPr>
    </w:lvl>
    <w:lvl w:ilvl="1">
      <w:start w:val="1"/>
      <w:numFmt w:val="decimal"/>
      <w:lvlText w:val="D.%1.%2"/>
      <w:lvlJc w:val="left"/>
      <w:pPr>
        <w:tabs>
          <w:tab w:val="num" w:pos="576"/>
        </w:tabs>
        <w:ind w:left="576" w:hanging="576"/>
      </w:pPr>
      <w:rPr>
        <w:rFonts w:ascii="Arial Bold" w:hAnsi="Arial Bold" w:hint="default"/>
        <w:b/>
        <w:i w:val="0"/>
        <w:sz w:val="22"/>
        <w:szCs w:val="22"/>
      </w:rPr>
    </w:lvl>
    <w:lvl w:ilvl="2">
      <w:start w:val="1"/>
      <w:numFmt w:val="decimal"/>
      <w:lvlText w:val="%1.%2.%3"/>
      <w:lvlJc w:val="left"/>
      <w:pPr>
        <w:tabs>
          <w:tab w:val="num" w:pos="720"/>
        </w:tabs>
        <w:ind w:left="720" w:hanging="720"/>
      </w:pPr>
      <w:rPr>
        <w:rFonts w:hint="default"/>
        <w:b/>
        <w:i w:val="0"/>
        <w:sz w:val="20"/>
        <w:szCs w:val="20"/>
      </w:rPr>
    </w:lvl>
    <w:lvl w:ilvl="3">
      <w:start w:val="1"/>
      <w:numFmt w:val="decimal"/>
      <w:lvlText w:val="%1.%2.%3.%4"/>
      <w:lvlJc w:val="left"/>
      <w:pPr>
        <w:tabs>
          <w:tab w:val="num" w:pos="864"/>
        </w:tabs>
        <w:ind w:left="864" w:hanging="864"/>
      </w:pPr>
      <w:rPr>
        <w:rFonts w:ascii="Arial" w:hAnsi="Arial" w:hint="default"/>
        <w:b w:val="0"/>
        <w:i/>
        <w:sz w:val="22"/>
      </w:rPr>
    </w:lvl>
    <w:lvl w:ilvl="4">
      <w:start w:val="1"/>
      <w:numFmt w:val="decimal"/>
      <w:lvlText w:val="%1.%2.%3.%4.%5"/>
      <w:lvlJc w:val="left"/>
      <w:pPr>
        <w:tabs>
          <w:tab w:val="num" w:pos="1008"/>
        </w:tabs>
        <w:ind w:left="1008" w:hanging="1008"/>
      </w:pPr>
      <w:rPr>
        <w:rFonts w:hint="default"/>
        <w:b/>
      </w:rPr>
    </w:lvl>
    <w:lvl w:ilvl="5">
      <w:start w:val="1"/>
      <w:numFmt w:val="decimal"/>
      <w:lvlText w:val="%1.%2.%3.%4.%5.%6"/>
      <w:lvlJc w:val="left"/>
      <w:pPr>
        <w:tabs>
          <w:tab w:val="num" w:pos="1152"/>
        </w:tabs>
        <w:ind w:left="1152" w:hanging="1152"/>
      </w:pPr>
      <w:rPr>
        <w:rFonts w:hint="default"/>
        <w:b/>
      </w:rPr>
    </w:lvl>
    <w:lvl w:ilvl="6">
      <w:start w:val="1"/>
      <w:numFmt w:val="decimal"/>
      <w:lvlText w:val="%1.%2.%3.%4.%5.%6.%7"/>
      <w:lvlJc w:val="left"/>
      <w:pPr>
        <w:tabs>
          <w:tab w:val="num" w:pos="1296"/>
        </w:tabs>
        <w:ind w:left="1296" w:hanging="1296"/>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584"/>
        </w:tabs>
        <w:ind w:left="1584" w:hanging="1584"/>
      </w:pPr>
      <w:rPr>
        <w:rFonts w:hint="default"/>
        <w:b/>
      </w:rPr>
    </w:lvl>
  </w:abstractNum>
  <w:abstractNum w:abstractNumId="18">
    <w:nsid w:val="391632C5"/>
    <w:multiLevelType w:val="hybridMultilevel"/>
    <w:tmpl w:val="D78E2140"/>
    <w:lvl w:ilvl="0" w:tplc="0EC6FFA6">
      <w:start w:val="1"/>
      <w:numFmt w:val="bullet"/>
      <w:pStyle w:val="Level1"/>
      <w:lvlText w:val=""/>
      <w:lvlJc w:val="left"/>
      <w:pPr>
        <w:tabs>
          <w:tab w:val="num" w:pos="1440"/>
        </w:tabs>
        <w:ind w:left="1440" w:hanging="360"/>
      </w:pPr>
      <w:rPr>
        <w:rFonts w:ascii="Wingdings" w:hAnsi="Wingdings" w:hint="default"/>
      </w:rPr>
    </w:lvl>
    <w:lvl w:ilvl="1" w:tplc="0809000F">
      <w:start w:val="1"/>
      <w:numFmt w:val="bullet"/>
      <w:pStyle w:val="ITTbullet"/>
      <w:lvlText w:val=""/>
      <w:lvlJc w:val="left"/>
      <w:pPr>
        <w:tabs>
          <w:tab w:val="num" w:pos="2160"/>
        </w:tabs>
        <w:ind w:left="2160" w:hanging="360"/>
      </w:pPr>
      <w:rPr>
        <w:rFonts w:ascii="Symbol" w:hAnsi="Symbol" w:hint="default"/>
      </w:rPr>
    </w:lvl>
    <w:lvl w:ilvl="2" w:tplc="04090005" w:tentative="1">
      <w:start w:val="1"/>
      <w:numFmt w:val="bullet"/>
      <w:pStyle w:val="Level3"/>
      <w:lvlText w:val=""/>
      <w:lvlJc w:val="left"/>
      <w:pPr>
        <w:tabs>
          <w:tab w:val="num" w:pos="2880"/>
        </w:tabs>
        <w:ind w:left="2880" w:hanging="360"/>
      </w:pPr>
      <w:rPr>
        <w:rFonts w:ascii="Wingdings" w:hAnsi="Wingdings" w:hint="default"/>
      </w:rPr>
    </w:lvl>
    <w:lvl w:ilvl="3" w:tplc="04090001" w:tentative="1">
      <w:start w:val="1"/>
      <w:numFmt w:val="bullet"/>
      <w:pStyle w:val="Level4"/>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AC4329A"/>
    <w:multiLevelType w:val="multilevel"/>
    <w:tmpl w:val="7DBE6FC8"/>
    <w:lvl w:ilvl="0">
      <w:start w:val="1"/>
      <w:numFmt w:val="decimal"/>
      <w:pStyle w:val="StyleOutlinenumberedLatinArialBoldBold"/>
      <w:lvlText w:val="%1."/>
      <w:lvlJc w:val="left"/>
      <w:pPr>
        <w:tabs>
          <w:tab w:val="num" w:pos="720"/>
        </w:tabs>
        <w:ind w:left="720" w:hanging="360"/>
      </w:pPr>
      <w:rPr>
        <w:rFonts w:ascii="Arial Bold" w:hAnsi="Arial Bold" w:cs="Courier New"/>
        <w:b/>
        <w:bCs/>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AED6771"/>
    <w:multiLevelType w:val="multilevel"/>
    <w:tmpl w:val="15442BAA"/>
    <w:lvl w:ilvl="0">
      <w:start w:val="1"/>
      <w:numFmt w:val="lowerLetter"/>
      <w:pStyle w:val="StyleOutlinenumberedComplexBold"/>
      <w:lvlText w:val="%1."/>
      <w:lvlJc w:val="left"/>
      <w:pPr>
        <w:tabs>
          <w:tab w:val="num" w:pos="1440"/>
        </w:tabs>
        <w:ind w:left="1440" w:hanging="360"/>
      </w:pPr>
      <w:rPr>
        <w:rFonts w:ascii="Arial" w:hAnsi="Arial" w:cs="Courier New" w:hint="default"/>
        <w:b w:val="0"/>
        <w:bCs/>
        <w:i w:val="0"/>
        <w:sz w:val="22"/>
        <w:szCs w:val="22"/>
      </w:rPr>
    </w:lvl>
    <w:lvl w:ilvl="1">
      <w:start w:val="1"/>
      <w:numFmt w:val="upperRoman"/>
      <w:lvlText w:val="%2."/>
      <w:lvlJc w:val="right"/>
      <w:pPr>
        <w:tabs>
          <w:tab w:val="num" w:pos="1980"/>
        </w:tabs>
        <w:ind w:left="1980" w:hanging="180"/>
      </w:pPr>
      <w:rPr>
        <w:rFonts w:hint="default"/>
        <w:b w:val="0"/>
        <w:bCs/>
        <w:i w:val="0"/>
        <w:sz w:val="22"/>
        <w:szCs w:val="22"/>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1">
    <w:nsid w:val="3C333DA8"/>
    <w:multiLevelType w:val="multilevel"/>
    <w:tmpl w:val="760C3A02"/>
    <w:name w:val="Corp"/>
    <w:lvl w:ilvl="0">
      <w:start w:val="1"/>
      <w:numFmt w:val="decimal"/>
      <w:isLgl/>
      <w:lvlText w:val="%1"/>
      <w:lvlJc w:val="left"/>
      <w:pPr>
        <w:tabs>
          <w:tab w:val="num" w:pos="720"/>
        </w:tabs>
        <w:ind w:left="720" w:hanging="720"/>
      </w:pPr>
      <w:rPr>
        <w:rFonts w:ascii="Tahoma" w:hAnsi="Tahoma" w:hint="default"/>
        <w:b/>
        <w:i w:val="0"/>
        <w:sz w:val="20"/>
        <w:szCs w:val="20"/>
      </w:rPr>
    </w:lvl>
    <w:lvl w:ilvl="1">
      <w:start w:val="1"/>
      <w:numFmt w:val="decimal"/>
      <w:isLgl/>
      <w:lvlText w:val="%1.%2"/>
      <w:lvlJc w:val="left"/>
      <w:pPr>
        <w:tabs>
          <w:tab w:val="num" w:pos="720"/>
        </w:tabs>
        <w:ind w:left="720" w:hanging="720"/>
      </w:pPr>
      <w:rPr>
        <w:rFonts w:hint="default"/>
        <w:b w:val="0"/>
      </w:rPr>
    </w:lvl>
    <w:lvl w:ilvl="2">
      <w:start w:val="1"/>
      <w:numFmt w:val="lowerLetter"/>
      <w:lvlText w:val="(%3)"/>
      <w:lvlJc w:val="left"/>
      <w:pPr>
        <w:tabs>
          <w:tab w:val="num" w:pos="1440"/>
        </w:tabs>
        <w:ind w:left="1440" w:hanging="720"/>
      </w:pPr>
      <w:rPr>
        <w:rFonts w:hint="default"/>
        <w:b w:val="0"/>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27"/>
      <w:numFmt w:val="lowerLetter"/>
      <w:lvlText w:val="(%6)"/>
      <w:lvlJc w:val="left"/>
      <w:pPr>
        <w:tabs>
          <w:tab w:val="num" w:pos="3402"/>
        </w:tabs>
        <w:ind w:left="3402" w:hanging="68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nsid w:val="403747F2"/>
    <w:multiLevelType w:val="hybridMultilevel"/>
    <w:tmpl w:val="B2F28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24C2A4E"/>
    <w:multiLevelType w:val="multilevel"/>
    <w:tmpl w:val="435ED520"/>
    <w:lvl w:ilvl="0">
      <w:numFmt w:val="bullet"/>
      <w:lvlText w:val="●"/>
      <w:lvlJc w:val="left"/>
      <w:pPr>
        <w:ind w:left="1798" w:firstLine="0"/>
      </w:pPr>
      <w:rPr>
        <w:rFonts w:ascii="Arial" w:eastAsia="Arial" w:hAnsi="Arial" w:cs="Arial"/>
      </w:rPr>
    </w:lvl>
    <w:lvl w:ilvl="1">
      <w:numFmt w:val="bullet"/>
      <w:lvlText w:val="o"/>
      <w:lvlJc w:val="left"/>
      <w:pPr>
        <w:ind w:left="3958" w:firstLine="0"/>
      </w:pPr>
      <w:rPr>
        <w:rFonts w:ascii="Arial" w:eastAsia="Arial" w:hAnsi="Arial" w:cs="Arial"/>
      </w:rPr>
    </w:lvl>
    <w:lvl w:ilvl="2">
      <w:numFmt w:val="bullet"/>
      <w:lvlText w:val="▪"/>
      <w:lvlJc w:val="left"/>
      <w:pPr>
        <w:ind w:left="6118" w:firstLine="0"/>
      </w:pPr>
      <w:rPr>
        <w:rFonts w:ascii="Arial" w:eastAsia="Arial" w:hAnsi="Arial" w:cs="Arial"/>
      </w:rPr>
    </w:lvl>
    <w:lvl w:ilvl="3">
      <w:numFmt w:val="bullet"/>
      <w:lvlText w:val="●"/>
      <w:lvlJc w:val="left"/>
      <w:pPr>
        <w:ind w:left="8278" w:firstLine="0"/>
      </w:pPr>
      <w:rPr>
        <w:rFonts w:ascii="Arial" w:eastAsia="Arial" w:hAnsi="Arial" w:cs="Arial"/>
      </w:rPr>
    </w:lvl>
    <w:lvl w:ilvl="4">
      <w:numFmt w:val="bullet"/>
      <w:lvlText w:val="o"/>
      <w:lvlJc w:val="left"/>
      <w:pPr>
        <w:ind w:left="10438" w:firstLine="0"/>
      </w:pPr>
      <w:rPr>
        <w:rFonts w:ascii="Arial" w:eastAsia="Arial" w:hAnsi="Arial" w:cs="Arial"/>
      </w:rPr>
    </w:lvl>
    <w:lvl w:ilvl="5">
      <w:numFmt w:val="bullet"/>
      <w:lvlText w:val="▪"/>
      <w:lvlJc w:val="left"/>
      <w:pPr>
        <w:ind w:left="12598" w:firstLine="0"/>
      </w:pPr>
      <w:rPr>
        <w:rFonts w:ascii="Arial" w:eastAsia="Arial" w:hAnsi="Arial" w:cs="Arial"/>
      </w:rPr>
    </w:lvl>
    <w:lvl w:ilvl="6">
      <w:numFmt w:val="bullet"/>
      <w:lvlText w:val="●"/>
      <w:lvlJc w:val="left"/>
      <w:pPr>
        <w:ind w:left="14758" w:firstLine="0"/>
      </w:pPr>
      <w:rPr>
        <w:rFonts w:ascii="Arial" w:eastAsia="Arial" w:hAnsi="Arial" w:cs="Arial"/>
      </w:rPr>
    </w:lvl>
    <w:lvl w:ilvl="7">
      <w:numFmt w:val="bullet"/>
      <w:lvlText w:val="o"/>
      <w:lvlJc w:val="left"/>
      <w:pPr>
        <w:ind w:left="16918" w:firstLine="0"/>
      </w:pPr>
      <w:rPr>
        <w:rFonts w:ascii="Arial" w:eastAsia="Arial" w:hAnsi="Arial" w:cs="Arial"/>
      </w:rPr>
    </w:lvl>
    <w:lvl w:ilvl="8">
      <w:numFmt w:val="bullet"/>
      <w:lvlText w:val="▪"/>
      <w:lvlJc w:val="left"/>
      <w:pPr>
        <w:ind w:left="19078" w:firstLine="0"/>
      </w:pPr>
      <w:rPr>
        <w:rFonts w:ascii="Arial" w:eastAsia="Arial" w:hAnsi="Arial" w:cs="Arial"/>
      </w:rPr>
    </w:lvl>
  </w:abstractNum>
  <w:abstractNum w:abstractNumId="24">
    <w:nsid w:val="47C16A0F"/>
    <w:multiLevelType w:val="multilevel"/>
    <w:tmpl w:val="E72AB362"/>
    <w:lvl w:ilvl="0">
      <w:start w:val="1"/>
      <w:numFmt w:val="decimal"/>
      <w:lvlRestart w:val="0"/>
      <w:pStyle w:val="LevelC1"/>
      <w:isLgl/>
      <w:lvlText w:val="C.%1"/>
      <w:lvlJc w:val="left"/>
      <w:pPr>
        <w:tabs>
          <w:tab w:val="num" w:pos="720"/>
        </w:tabs>
        <w:ind w:left="720" w:hanging="720"/>
      </w:pPr>
      <w:rPr>
        <w:rFonts w:hint="default"/>
        <w:b/>
        <w:i w:val="0"/>
        <w:sz w:val="24"/>
        <w:u w:val="none"/>
      </w:rPr>
    </w:lvl>
    <w:lvl w:ilvl="1">
      <w:start w:val="1"/>
      <w:numFmt w:val="decimal"/>
      <w:isLgl/>
      <w:lvlText w:val="C.%1.%2"/>
      <w:lvlJc w:val="left"/>
      <w:pPr>
        <w:tabs>
          <w:tab w:val="num" w:pos="720"/>
        </w:tabs>
        <w:ind w:left="720" w:hanging="720"/>
      </w:pPr>
      <w:rPr>
        <w:rFonts w:ascii="Arial Bold" w:hAnsi="Arial Bold" w:hint="default"/>
        <w:b/>
        <w:i w:val="0"/>
        <w:sz w:val="22"/>
        <w:szCs w:val="22"/>
      </w:rPr>
    </w:lvl>
    <w:lvl w:ilvl="2">
      <w:start w:val="1"/>
      <w:numFmt w:val="decimal"/>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25">
    <w:nsid w:val="47E7243A"/>
    <w:multiLevelType w:val="multilevel"/>
    <w:tmpl w:val="A08A4AA6"/>
    <w:lvl w:ilvl="0">
      <w:start w:val="1"/>
      <w:numFmt w:val="decimal"/>
      <w:pStyle w:val="PQQHead1"/>
      <w:lvlText w:val="%1"/>
      <w:lvlJc w:val="left"/>
      <w:pPr>
        <w:tabs>
          <w:tab w:val="num" w:pos="432"/>
        </w:tabs>
        <w:ind w:left="432" w:hanging="432"/>
      </w:pPr>
      <w:rPr>
        <w:rFonts w:hint="default"/>
        <w:b/>
        <w:i w:val="0"/>
        <w:sz w:val="28"/>
      </w:rPr>
    </w:lvl>
    <w:lvl w:ilvl="1">
      <w:start w:val="1"/>
      <w:numFmt w:val="decimal"/>
      <w:pStyle w:val="PQQHead2"/>
      <w:lvlText w:val="%1.%2"/>
      <w:lvlJc w:val="left"/>
      <w:pPr>
        <w:tabs>
          <w:tab w:val="num" w:pos="576"/>
        </w:tabs>
        <w:ind w:left="576" w:hanging="576"/>
      </w:pPr>
      <w:rPr>
        <w:rFonts w:ascii="Arial Bold" w:hAnsi="Arial Bold" w:hint="default"/>
        <w:b/>
        <w:i w:val="0"/>
        <w:color w:val="auto"/>
        <w:sz w:val="24"/>
      </w:rPr>
    </w:lvl>
    <w:lvl w:ilvl="2">
      <w:start w:val="1"/>
      <w:numFmt w:val="decimal"/>
      <w:pStyle w:val="PQQHead3"/>
      <w:lvlText w:val="%1.%2.%3"/>
      <w:lvlJc w:val="left"/>
      <w:pPr>
        <w:tabs>
          <w:tab w:val="num" w:pos="720"/>
        </w:tabs>
        <w:ind w:left="720" w:hanging="720"/>
      </w:pPr>
      <w:rPr>
        <w:rFonts w:ascii="Arial Bold" w:hAnsi="Arial Bold" w:hint="default"/>
        <w:b/>
        <w:bCs/>
        <w:i w:val="0"/>
        <w:sz w:val="22"/>
      </w:rPr>
    </w:lvl>
    <w:lvl w:ilvl="3">
      <w:start w:val="1"/>
      <w:numFmt w:val="decimal"/>
      <w:lvlText w:val="%1.%2.%3.%4"/>
      <w:lvlJc w:val="left"/>
      <w:pPr>
        <w:tabs>
          <w:tab w:val="num" w:pos="1260"/>
        </w:tabs>
        <w:ind w:left="1044" w:hanging="864"/>
      </w:pPr>
      <w:rPr>
        <w:rFonts w:hint="default"/>
        <w:b w:val="0"/>
        <w:i/>
        <w:sz w:val="22"/>
      </w:rPr>
    </w:lvl>
    <w:lvl w:ilvl="4">
      <w:start w:val="1"/>
      <w:numFmt w:val="decimal"/>
      <w:lvlText w:val="%1.%2.%3.%4.%5"/>
      <w:lvlJc w:val="left"/>
      <w:pPr>
        <w:tabs>
          <w:tab w:val="num" w:pos="1440"/>
        </w:tabs>
        <w:ind w:left="1008" w:hanging="1008"/>
      </w:pPr>
      <w:rPr>
        <w:rFonts w:hint="default"/>
        <w:b/>
      </w:rPr>
    </w:lvl>
    <w:lvl w:ilvl="5">
      <w:start w:val="1"/>
      <w:numFmt w:val="decimal"/>
      <w:lvlText w:val="%1.%2.%3.%4.%5.%6"/>
      <w:lvlJc w:val="left"/>
      <w:pPr>
        <w:tabs>
          <w:tab w:val="num" w:pos="1800"/>
        </w:tabs>
        <w:ind w:left="1152" w:hanging="1152"/>
      </w:pPr>
      <w:rPr>
        <w:rFonts w:hint="default"/>
        <w:b/>
      </w:rPr>
    </w:lvl>
    <w:lvl w:ilvl="6">
      <w:start w:val="1"/>
      <w:numFmt w:val="decimal"/>
      <w:lvlText w:val="%1.%2.%3.%4.%5.%6.%7"/>
      <w:lvlJc w:val="left"/>
      <w:pPr>
        <w:tabs>
          <w:tab w:val="num" w:pos="1800"/>
        </w:tabs>
        <w:ind w:left="1296" w:hanging="1296"/>
      </w:pPr>
      <w:rPr>
        <w:rFonts w:hint="default"/>
        <w:b/>
      </w:rPr>
    </w:lvl>
    <w:lvl w:ilvl="7">
      <w:start w:val="1"/>
      <w:numFmt w:val="decimal"/>
      <w:lvlText w:val="%1.%2.%3.%4.%5.%6.%7.%8"/>
      <w:lvlJc w:val="left"/>
      <w:pPr>
        <w:tabs>
          <w:tab w:val="num" w:pos="2160"/>
        </w:tabs>
        <w:ind w:left="1440" w:hanging="1440"/>
      </w:pPr>
      <w:rPr>
        <w:rFonts w:hint="default"/>
        <w:b/>
      </w:rPr>
    </w:lvl>
    <w:lvl w:ilvl="8">
      <w:start w:val="1"/>
      <w:numFmt w:val="decimal"/>
      <w:lvlText w:val="%1.%2.%3.%4.%5.%6.%7.%8.%9"/>
      <w:lvlJc w:val="left"/>
      <w:pPr>
        <w:tabs>
          <w:tab w:val="num" w:pos="1584"/>
        </w:tabs>
        <w:ind w:left="1584" w:hanging="1584"/>
      </w:pPr>
      <w:rPr>
        <w:rFonts w:hint="default"/>
        <w:b/>
      </w:rPr>
    </w:lvl>
  </w:abstractNum>
  <w:abstractNum w:abstractNumId="26">
    <w:nsid w:val="495D381E"/>
    <w:multiLevelType w:val="hybridMultilevel"/>
    <w:tmpl w:val="11C0450E"/>
    <w:lvl w:ilvl="0" w:tplc="08090001">
      <w:start w:val="1"/>
      <w:numFmt w:val="bullet"/>
      <w:lvlText w:val=""/>
      <w:lvlJc w:val="left"/>
      <w:pPr>
        <w:tabs>
          <w:tab w:val="num" w:pos="5615"/>
        </w:tabs>
        <w:ind w:left="5615" w:hanging="360"/>
      </w:pPr>
      <w:rPr>
        <w:rFonts w:ascii="Symbol" w:hAnsi="Symbol" w:hint="default"/>
      </w:rPr>
    </w:lvl>
    <w:lvl w:ilvl="1" w:tplc="08090003">
      <w:start w:val="1"/>
      <w:numFmt w:val="bullet"/>
      <w:lvlText w:val="o"/>
      <w:lvlJc w:val="left"/>
      <w:pPr>
        <w:tabs>
          <w:tab w:val="num" w:pos="5456"/>
        </w:tabs>
        <w:ind w:left="5456" w:hanging="360"/>
      </w:pPr>
      <w:rPr>
        <w:rFonts w:ascii="Courier New" w:hAnsi="Courier New" w:hint="default"/>
      </w:rPr>
    </w:lvl>
    <w:lvl w:ilvl="2" w:tplc="08090005">
      <w:start w:val="1"/>
      <w:numFmt w:val="bullet"/>
      <w:lvlText w:val=""/>
      <w:lvlJc w:val="left"/>
      <w:pPr>
        <w:tabs>
          <w:tab w:val="num" w:pos="6176"/>
        </w:tabs>
        <w:ind w:left="6176" w:hanging="360"/>
      </w:pPr>
      <w:rPr>
        <w:rFonts w:ascii="Wingdings" w:hAnsi="Wingdings" w:hint="default"/>
      </w:rPr>
    </w:lvl>
    <w:lvl w:ilvl="3" w:tplc="08090001">
      <w:start w:val="1"/>
      <w:numFmt w:val="bullet"/>
      <w:lvlText w:val=""/>
      <w:lvlJc w:val="left"/>
      <w:pPr>
        <w:tabs>
          <w:tab w:val="num" w:pos="6896"/>
        </w:tabs>
        <w:ind w:left="6896" w:hanging="360"/>
      </w:pPr>
      <w:rPr>
        <w:rFonts w:ascii="Symbol" w:hAnsi="Symbol" w:hint="default"/>
      </w:rPr>
    </w:lvl>
    <w:lvl w:ilvl="4" w:tplc="08090003" w:tentative="1">
      <w:start w:val="1"/>
      <w:numFmt w:val="bullet"/>
      <w:lvlText w:val="o"/>
      <w:lvlJc w:val="left"/>
      <w:pPr>
        <w:tabs>
          <w:tab w:val="num" w:pos="7616"/>
        </w:tabs>
        <w:ind w:left="7616" w:hanging="360"/>
      </w:pPr>
      <w:rPr>
        <w:rFonts w:ascii="Courier New" w:hAnsi="Courier New" w:hint="default"/>
      </w:rPr>
    </w:lvl>
    <w:lvl w:ilvl="5" w:tplc="08090005" w:tentative="1">
      <w:start w:val="1"/>
      <w:numFmt w:val="bullet"/>
      <w:lvlText w:val=""/>
      <w:lvlJc w:val="left"/>
      <w:pPr>
        <w:tabs>
          <w:tab w:val="num" w:pos="8336"/>
        </w:tabs>
        <w:ind w:left="8336" w:hanging="360"/>
      </w:pPr>
      <w:rPr>
        <w:rFonts w:ascii="Wingdings" w:hAnsi="Wingdings" w:hint="default"/>
      </w:rPr>
    </w:lvl>
    <w:lvl w:ilvl="6" w:tplc="08090001" w:tentative="1">
      <w:start w:val="1"/>
      <w:numFmt w:val="bullet"/>
      <w:lvlText w:val=""/>
      <w:lvlJc w:val="left"/>
      <w:pPr>
        <w:tabs>
          <w:tab w:val="num" w:pos="9056"/>
        </w:tabs>
        <w:ind w:left="9056" w:hanging="360"/>
      </w:pPr>
      <w:rPr>
        <w:rFonts w:ascii="Symbol" w:hAnsi="Symbol" w:hint="default"/>
      </w:rPr>
    </w:lvl>
    <w:lvl w:ilvl="7" w:tplc="08090003" w:tentative="1">
      <w:start w:val="1"/>
      <w:numFmt w:val="bullet"/>
      <w:lvlText w:val="o"/>
      <w:lvlJc w:val="left"/>
      <w:pPr>
        <w:tabs>
          <w:tab w:val="num" w:pos="9776"/>
        </w:tabs>
        <w:ind w:left="9776" w:hanging="360"/>
      </w:pPr>
      <w:rPr>
        <w:rFonts w:ascii="Courier New" w:hAnsi="Courier New" w:hint="default"/>
      </w:rPr>
    </w:lvl>
    <w:lvl w:ilvl="8" w:tplc="08090005" w:tentative="1">
      <w:start w:val="1"/>
      <w:numFmt w:val="bullet"/>
      <w:lvlText w:val=""/>
      <w:lvlJc w:val="left"/>
      <w:pPr>
        <w:tabs>
          <w:tab w:val="num" w:pos="10496"/>
        </w:tabs>
        <w:ind w:left="10496" w:hanging="360"/>
      </w:pPr>
      <w:rPr>
        <w:rFonts w:ascii="Wingdings" w:hAnsi="Wingdings" w:hint="default"/>
      </w:rPr>
    </w:lvl>
  </w:abstractNum>
  <w:abstractNum w:abstractNumId="27">
    <w:nsid w:val="4A5B4726"/>
    <w:multiLevelType w:val="hybridMultilevel"/>
    <w:tmpl w:val="97C4AD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1A7335E"/>
    <w:multiLevelType w:val="multilevel"/>
    <w:tmpl w:val="50CC1A62"/>
    <w:lvl w:ilvl="0">
      <w:start w:val="1"/>
      <w:numFmt w:val="decimal"/>
      <w:pStyle w:val="StyleHeading1Left-049cmHanging049cmAfter145"/>
      <w:lvlText w:val="%1"/>
      <w:lvlJc w:val="left"/>
      <w:pPr>
        <w:tabs>
          <w:tab w:val="num" w:pos="432"/>
        </w:tabs>
        <w:ind w:left="432" w:hanging="432"/>
      </w:pPr>
      <w:rPr>
        <w:rFonts w:hint="default"/>
      </w:rPr>
    </w:lvl>
    <w:lvl w:ilvl="1">
      <w:start w:val="1"/>
      <w:numFmt w:val="decimal"/>
      <w:pStyle w:val="StyleHeading2Left0cmHanging049cmAfter3pt"/>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1C77DB8"/>
    <w:multiLevelType w:val="hybridMultilevel"/>
    <w:tmpl w:val="B24EE0D2"/>
    <w:lvl w:ilvl="0" w:tplc="08090001">
      <w:start w:val="1"/>
      <w:numFmt w:val="upperLetter"/>
      <w:pStyle w:val="SubAnnex"/>
      <w:lvlText w:val="Part %1 - "/>
      <w:lvlJc w:val="left"/>
      <w:pPr>
        <w:tabs>
          <w:tab w:val="num" w:pos="57"/>
        </w:tabs>
        <w:ind w:left="57" w:hanging="57"/>
      </w:pPr>
      <w:rPr>
        <w:rFonts w:ascii="Arial Bold" w:hAnsi="Arial Bold" w:cs="Arial" w:hint="default"/>
        <w:b/>
        <w:bCs/>
        <w:i w:val="0"/>
        <w:iCs w:val="0"/>
        <w:caps/>
        <w:color w:val="auto"/>
        <w:sz w:val="24"/>
        <w:szCs w:val="24"/>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nsid w:val="51FC6DAF"/>
    <w:multiLevelType w:val="hybridMultilevel"/>
    <w:tmpl w:val="6994B8E2"/>
    <w:lvl w:ilvl="0" w:tplc="08090005">
      <w:start w:val="1"/>
      <w:numFmt w:val="bullet"/>
      <w:lvlText w:val=""/>
      <w:lvlJc w:val="left"/>
      <w:pPr>
        <w:tabs>
          <w:tab w:val="num" w:pos="1599"/>
        </w:tabs>
        <w:ind w:left="1599" w:hanging="360"/>
      </w:pPr>
      <w:rPr>
        <w:rFonts w:ascii="Symbol" w:hAnsi="Symbol" w:hint="default"/>
      </w:rPr>
    </w:lvl>
    <w:lvl w:ilvl="1" w:tplc="4876578C">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54505258"/>
    <w:multiLevelType w:val="multilevel"/>
    <w:tmpl w:val="635047FC"/>
    <w:lvl w:ilvl="0">
      <w:start w:val="1"/>
      <w:numFmt w:val="bullet"/>
      <w:lvlRestart w:val="0"/>
      <w:pStyle w:val="FWBuL1"/>
      <w:lvlText w:val="●"/>
      <w:lvlJc w:val="left"/>
      <w:pPr>
        <w:tabs>
          <w:tab w:val="num" w:pos="-174"/>
        </w:tabs>
        <w:ind w:left="-174" w:hanging="720"/>
      </w:pPr>
      <w:rPr>
        <w:rFonts w:ascii="Times New Roman" w:hAnsi="Times New Roman"/>
        <w:b/>
        <w:i w:val="0"/>
        <w:caps w:val="0"/>
        <w:color w:val="auto"/>
        <w:u w:val="none"/>
      </w:rPr>
    </w:lvl>
    <w:lvl w:ilvl="1">
      <w:start w:val="1"/>
      <w:numFmt w:val="bullet"/>
      <w:lvlRestart w:val="0"/>
      <w:pStyle w:val="FWBuL2"/>
      <w:lvlText w:val="■"/>
      <w:lvlJc w:val="left"/>
      <w:pPr>
        <w:tabs>
          <w:tab w:val="num" w:pos="546"/>
        </w:tabs>
        <w:ind w:left="546" w:hanging="720"/>
      </w:pPr>
      <w:rPr>
        <w:rFonts w:ascii="Times New Roman" w:hAnsi="Times New Roman"/>
        <w:b/>
        <w:i w:val="0"/>
        <w:caps w:val="0"/>
        <w:color w:val="auto"/>
        <w:sz w:val="20"/>
        <w:u w:val="none"/>
      </w:rPr>
    </w:lvl>
    <w:lvl w:ilvl="2">
      <w:start w:val="1"/>
      <w:numFmt w:val="bullet"/>
      <w:lvlRestart w:val="0"/>
      <w:pStyle w:val="FWBuL3"/>
      <w:lvlText w:val="−"/>
      <w:lvlJc w:val="left"/>
      <w:pPr>
        <w:tabs>
          <w:tab w:val="num" w:pos="1266"/>
        </w:tabs>
        <w:ind w:left="1266" w:hanging="720"/>
      </w:pPr>
      <w:rPr>
        <w:rFonts w:ascii="Times New Roman" w:hAnsi="Times New Roman"/>
        <w:b/>
        <w:i w:val="0"/>
        <w:caps w:val="0"/>
        <w:color w:val="auto"/>
        <w:sz w:val="20"/>
        <w:u w:val="none"/>
      </w:rPr>
    </w:lvl>
    <w:lvl w:ilvl="3">
      <w:start w:val="1"/>
      <w:numFmt w:val="bullet"/>
      <w:lvlRestart w:val="0"/>
      <w:pStyle w:val="FWBuL4"/>
      <w:lvlText w:val="●"/>
      <w:lvlJc w:val="left"/>
      <w:pPr>
        <w:tabs>
          <w:tab w:val="num" w:pos="1986"/>
        </w:tabs>
        <w:ind w:left="1986" w:hanging="720"/>
      </w:pPr>
      <w:rPr>
        <w:rFonts w:ascii="Times New Roman" w:hAnsi="Times New Roman"/>
        <w:b/>
        <w:i w:val="0"/>
        <w:caps w:val="0"/>
        <w:color w:val="auto"/>
        <w:sz w:val="20"/>
        <w:u w:val="none"/>
      </w:rPr>
    </w:lvl>
    <w:lvl w:ilvl="4">
      <w:start w:val="1"/>
      <w:numFmt w:val="bullet"/>
      <w:lvlRestart w:val="0"/>
      <w:pStyle w:val="FWBuL5"/>
      <w:lvlText w:val="■"/>
      <w:lvlJc w:val="left"/>
      <w:pPr>
        <w:tabs>
          <w:tab w:val="num" w:pos="2706"/>
        </w:tabs>
        <w:ind w:left="2706" w:hanging="720"/>
      </w:pPr>
      <w:rPr>
        <w:rFonts w:ascii="Times New Roman" w:hAnsi="Times New Roman"/>
        <w:b w:val="0"/>
        <w:i w:val="0"/>
        <w:caps w:val="0"/>
        <w:color w:val="auto"/>
        <w:sz w:val="20"/>
        <w:u w:val="none"/>
      </w:rPr>
    </w:lvl>
    <w:lvl w:ilvl="5">
      <w:start w:val="1"/>
      <w:numFmt w:val="bullet"/>
      <w:lvlRestart w:val="0"/>
      <w:pStyle w:val="FWBuL6"/>
      <w:lvlText w:val="−"/>
      <w:lvlJc w:val="left"/>
      <w:pPr>
        <w:tabs>
          <w:tab w:val="num" w:pos="3426"/>
        </w:tabs>
        <w:ind w:left="3426" w:hanging="720"/>
      </w:pPr>
      <w:rPr>
        <w:rFonts w:ascii="Times New Roman" w:hAnsi="Times New Roman"/>
        <w:b/>
        <w:i w:val="0"/>
        <w:caps w:val="0"/>
        <w:color w:val="auto"/>
        <w:sz w:val="20"/>
        <w:u w:val="none"/>
      </w:rPr>
    </w:lvl>
    <w:lvl w:ilvl="6">
      <w:start w:val="1"/>
      <w:numFmt w:val="bullet"/>
      <w:lvlRestart w:val="0"/>
      <w:pStyle w:val="FWBuL7"/>
      <w:lvlText w:val="●"/>
      <w:lvlJc w:val="left"/>
      <w:pPr>
        <w:tabs>
          <w:tab w:val="num" w:pos="4146"/>
        </w:tabs>
        <w:ind w:left="4146" w:hanging="720"/>
      </w:pPr>
      <w:rPr>
        <w:rFonts w:ascii="Times New Roman" w:hAnsi="Times New Roman"/>
        <w:b w:val="0"/>
        <w:i w:val="0"/>
        <w:caps w:val="0"/>
        <w:color w:val="auto"/>
        <w:sz w:val="20"/>
        <w:u w:val="none"/>
      </w:rPr>
    </w:lvl>
    <w:lvl w:ilvl="7">
      <w:start w:val="1"/>
      <w:numFmt w:val="bullet"/>
      <w:lvlRestart w:val="0"/>
      <w:pStyle w:val="FWBuL8"/>
      <w:lvlText w:val="■"/>
      <w:lvlJc w:val="left"/>
      <w:pPr>
        <w:tabs>
          <w:tab w:val="num" w:pos="4866"/>
        </w:tabs>
        <w:ind w:left="4866" w:hanging="720"/>
      </w:pPr>
      <w:rPr>
        <w:rFonts w:ascii="Times New Roman" w:hAnsi="Times New Roman"/>
        <w:b w:val="0"/>
        <w:i w:val="0"/>
        <w:caps w:val="0"/>
        <w:color w:val="auto"/>
        <w:sz w:val="20"/>
        <w:u w:val="none"/>
      </w:rPr>
    </w:lvl>
    <w:lvl w:ilvl="8">
      <w:start w:val="1"/>
      <w:numFmt w:val="bullet"/>
      <w:lvlRestart w:val="0"/>
      <w:pStyle w:val="FWBuL9"/>
      <w:lvlText w:val="−"/>
      <w:lvlJc w:val="left"/>
      <w:pPr>
        <w:tabs>
          <w:tab w:val="num" w:pos="5586"/>
        </w:tabs>
        <w:ind w:left="5586" w:hanging="720"/>
      </w:pPr>
      <w:rPr>
        <w:rFonts w:ascii="Times New Roman" w:hAnsi="Times New Roman"/>
        <w:b/>
        <w:i w:val="0"/>
        <w:caps w:val="0"/>
        <w:color w:val="auto"/>
        <w:sz w:val="20"/>
        <w:u w:val="none"/>
      </w:rPr>
    </w:lvl>
  </w:abstractNum>
  <w:abstractNum w:abstractNumId="32">
    <w:nsid w:val="5C2126F4"/>
    <w:multiLevelType w:val="singleLevel"/>
    <w:tmpl w:val="50D43066"/>
    <w:lvl w:ilvl="0">
      <w:start w:val="1"/>
      <w:numFmt w:val="bullet"/>
      <w:pStyle w:val="QuestionHeader"/>
      <w:lvlText w:val=""/>
      <w:lvlJc w:val="left"/>
      <w:pPr>
        <w:tabs>
          <w:tab w:val="num" w:pos="720"/>
        </w:tabs>
        <w:ind w:left="720" w:hanging="720"/>
      </w:pPr>
      <w:rPr>
        <w:rFonts w:ascii="Symbol" w:hAnsi="Symbol" w:hint="default"/>
      </w:rPr>
    </w:lvl>
  </w:abstractNum>
  <w:abstractNum w:abstractNumId="33">
    <w:nsid w:val="5EB93432"/>
    <w:multiLevelType w:val="hybridMultilevel"/>
    <w:tmpl w:val="44C6F544"/>
    <w:lvl w:ilvl="0" w:tplc="87DC8050">
      <w:start w:val="1"/>
      <w:numFmt w:val="bullet"/>
      <w:pStyle w:val="StyleBulleted"/>
      <w:lvlText w:val=""/>
      <w:lvlJc w:val="left"/>
      <w:pPr>
        <w:tabs>
          <w:tab w:val="num" w:pos="927"/>
        </w:tabs>
        <w:ind w:left="927"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tentative="1">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34">
    <w:nsid w:val="6738248B"/>
    <w:multiLevelType w:val="multilevel"/>
    <w:tmpl w:val="459E0C36"/>
    <w:lvl w:ilvl="0">
      <w:start w:val="1"/>
      <w:numFmt w:val="decimal"/>
      <w:pStyle w:val="CorpLevel1"/>
      <w:isLgl/>
      <w:lvlText w:val="%1"/>
      <w:lvlJc w:val="left"/>
      <w:pPr>
        <w:tabs>
          <w:tab w:val="num" w:pos="720"/>
        </w:tabs>
        <w:ind w:left="720" w:hanging="720"/>
      </w:pPr>
      <w:rPr>
        <w:rFonts w:ascii="Tahoma" w:hAnsi="Tahoma" w:hint="default"/>
        <w:b/>
        <w:i w:val="0"/>
        <w:sz w:val="20"/>
        <w:szCs w:val="20"/>
      </w:rPr>
    </w:lvl>
    <w:lvl w:ilvl="1">
      <w:start w:val="1"/>
      <w:numFmt w:val="decimal"/>
      <w:pStyle w:val="CorpLevel2"/>
      <w:isLgl/>
      <w:lvlText w:val="%1.%2"/>
      <w:lvlJc w:val="left"/>
      <w:pPr>
        <w:tabs>
          <w:tab w:val="num" w:pos="720"/>
        </w:tabs>
        <w:ind w:left="720" w:hanging="720"/>
      </w:pPr>
      <w:rPr>
        <w:rFonts w:hint="default"/>
      </w:rPr>
    </w:lvl>
    <w:lvl w:ilvl="2">
      <w:start w:val="1"/>
      <w:numFmt w:val="lowerLetter"/>
      <w:pStyle w:val="CorpLevel3"/>
      <w:lvlText w:val="(%3)"/>
      <w:lvlJc w:val="left"/>
      <w:pPr>
        <w:tabs>
          <w:tab w:val="num" w:pos="1440"/>
        </w:tabs>
        <w:ind w:left="1440" w:hanging="720"/>
      </w:pPr>
      <w:rPr>
        <w:rFonts w:hint="default"/>
      </w:rPr>
    </w:lvl>
    <w:lvl w:ilvl="3">
      <w:start w:val="1"/>
      <w:numFmt w:val="lowerRoman"/>
      <w:pStyle w:val="CorpLevel4"/>
      <w:lvlText w:val="(%4)"/>
      <w:lvlJc w:val="left"/>
      <w:pPr>
        <w:tabs>
          <w:tab w:val="num" w:pos="2160"/>
        </w:tabs>
        <w:ind w:left="2160" w:hanging="720"/>
      </w:pPr>
      <w:rPr>
        <w:rFonts w:hint="default"/>
      </w:rPr>
    </w:lvl>
    <w:lvl w:ilvl="4">
      <w:start w:val="1"/>
      <w:numFmt w:val="upperLetter"/>
      <w:pStyle w:val="CorpLevel5"/>
      <w:lvlText w:val="(%5)"/>
      <w:lvlJc w:val="left"/>
      <w:pPr>
        <w:tabs>
          <w:tab w:val="num" w:pos="2880"/>
        </w:tabs>
        <w:ind w:left="2880" w:hanging="720"/>
      </w:pPr>
      <w:rPr>
        <w:rFonts w:hint="default"/>
      </w:rPr>
    </w:lvl>
    <w:lvl w:ilvl="5">
      <w:start w:val="27"/>
      <w:numFmt w:val="lowerLetter"/>
      <w:pStyle w:val="CorpLevel6"/>
      <w:lvlText w:val="(%6)"/>
      <w:lvlJc w:val="left"/>
      <w:pPr>
        <w:tabs>
          <w:tab w:val="num" w:pos="3402"/>
        </w:tabs>
        <w:ind w:left="3402" w:hanging="68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nsid w:val="68E722B6"/>
    <w:multiLevelType w:val="hybridMultilevel"/>
    <w:tmpl w:val="9AE26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B5E4B43"/>
    <w:multiLevelType w:val="multilevel"/>
    <w:tmpl w:val="EA50AC84"/>
    <w:lvl w:ilvl="0">
      <w:start w:val="1"/>
      <w:numFmt w:val="decimal"/>
      <w:lvlRestart w:val="0"/>
      <w:pStyle w:val="FWBL1"/>
      <w:lvlText w:val="%1."/>
      <w:lvlJc w:val="left"/>
      <w:pPr>
        <w:tabs>
          <w:tab w:val="num" w:pos="720"/>
        </w:tabs>
        <w:ind w:left="0" w:firstLine="0"/>
      </w:pPr>
      <w:rPr>
        <w:rFonts w:ascii="Times New Roman" w:hAnsi="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b w:val="0"/>
        <w:i w:val="0"/>
        <w:caps w:val="0"/>
        <w:color w:val="auto"/>
        <w:u w:val="none"/>
      </w:rPr>
    </w:lvl>
  </w:abstractNum>
  <w:abstractNum w:abstractNumId="37">
    <w:nsid w:val="6F513A9C"/>
    <w:multiLevelType w:val="hybridMultilevel"/>
    <w:tmpl w:val="6546C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1150D05"/>
    <w:multiLevelType w:val="hybridMultilevel"/>
    <w:tmpl w:val="6A1086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737D48C4"/>
    <w:multiLevelType w:val="multilevel"/>
    <w:tmpl w:val="01705CCE"/>
    <w:lvl w:ilvl="0">
      <w:start w:val="1"/>
      <w:numFmt w:val="decimal"/>
      <w:pStyle w:val="PQQHead10"/>
      <w:lvlText w:val="%1"/>
      <w:lvlJc w:val="left"/>
      <w:pPr>
        <w:tabs>
          <w:tab w:val="num" w:pos="432"/>
        </w:tabs>
        <w:ind w:left="432" w:hanging="432"/>
      </w:pPr>
      <w:rPr>
        <w:rFonts w:hint="default"/>
        <w:sz w:val="28"/>
        <w:szCs w:val="28"/>
      </w:rPr>
    </w:lvl>
    <w:lvl w:ilvl="1">
      <w:start w:val="1"/>
      <w:numFmt w:val="decimal"/>
      <w:pStyle w:val="PQQHead20"/>
      <w:lvlText w:val="%1.%2"/>
      <w:lvlJc w:val="left"/>
      <w:pPr>
        <w:tabs>
          <w:tab w:val="num" w:pos="3837"/>
        </w:tabs>
        <w:ind w:left="3837" w:hanging="576"/>
      </w:pPr>
      <w:rPr>
        <w:rFonts w:hint="default"/>
        <w:b/>
        <w:sz w:val="24"/>
        <w:szCs w:val="24"/>
      </w:rPr>
    </w:lvl>
    <w:lvl w:ilvl="2">
      <w:start w:val="1"/>
      <w:numFmt w:val="decimal"/>
      <w:pStyle w:val="PQQHead30"/>
      <w:lvlText w:val="%1.%2.%3"/>
      <w:lvlJc w:val="left"/>
      <w:pPr>
        <w:tabs>
          <w:tab w:val="num" w:pos="720"/>
        </w:tabs>
        <w:ind w:left="720" w:hanging="720"/>
      </w:pPr>
      <w:rPr>
        <w:rFonts w:hint="default"/>
        <w:b w:val="0"/>
        <w:i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4326154"/>
    <w:multiLevelType w:val="hybridMultilevel"/>
    <w:tmpl w:val="16AAC230"/>
    <w:lvl w:ilvl="0" w:tplc="08090001">
      <w:start w:val="1"/>
      <w:numFmt w:val="bullet"/>
      <w:pStyle w:val="BulletMOI"/>
      <w:lvlText w:val=""/>
      <w:lvlJc w:val="left"/>
      <w:pPr>
        <w:tabs>
          <w:tab w:val="num" w:pos="1599"/>
        </w:tabs>
        <w:ind w:left="159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4787E69"/>
    <w:multiLevelType w:val="multilevel"/>
    <w:tmpl w:val="A636F0DC"/>
    <w:styleLink w:val="1ai"/>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644"/>
        </w:tabs>
        <w:ind w:left="644" w:hanging="360"/>
      </w:pPr>
      <w:rPr>
        <w:rFonts w:hint="default"/>
      </w:rPr>
    </w:lvl>
    <w:lvl w:ilvl="2">
      <w:start w:val="1"/>
      <w:numFmt w:val="upp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771E1C71"/>
    <w:multiLevelType w:val="multilevel"/>
    <w:tmpl w:val="BF0269F2"/>
    <w:styleLink w:val="Numbered"/>
    <w:lvl w:ilvl="0">
      <w:start w:val="1"/>
      <w:numFmt w:val="decimal"/>
      <w:lvlText w:val="%1."/>
      <w:lvlJc w:val="left"/>
      <w:pPr>
        <w:tabs>
          <w:tab w:val="num" w:pos="720"/>
        </w:tabs>
        <w:ind w:left="720" w:hanging="360"/>
      </w:pPr>
      <w:rPr>
        <w:rFonts w:ascii="Arial Bold" w:hAnsi="Arial Bold" w:cs="Courier New"/>
        <w:b/>
        <w:bCs/>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73C1318"/>
    <w:multiLevelType w:val="hybridMultilevel"/>
    <w:tmpl w:val="8884DB80"/>
    <w:lvl w:ilvl="0" w:tplc="04090001">
      <w:start w:val="1"/>
      <w:numFmt w:val="bullet"/>
      <w:lvlText w:val=""/>
      <w:lvlJc w:val="left"/>
      <w:pPr>
        <w:tabs>
          <w:tab w:val="num" w:pos="1599"/>
        </w:tabs>
        <w:ind w:left="1599"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8676072"/>
    <w:multiLevelType w:val="multilevel"/>
    <w:tmpl w:val="8F2611BA"/>
    <w:lvl w:ilvl="0">
      <w:start w:val="1"/>
      <w:numFmt w:val="decimal"/>
      <w:pStyle w:val="ITTHead1"/>
      <w:lvlText w:val="%1"/>
      <w:lvlJc w:val="left"/>
      <w:pPr>
        <w:tabs>
          <w:tab w:val="num" w:pos="252"/>
        </w:tabs>
        <w:ind w:left="252" w:hanging="432"/>
      </w:pPr>
      <w:rPr>
        <w:rFonts w:cs="Arial" w:hint="default"/>
        <w:b/>
        <w:bCs/>
        <w:i w:val="0"/>
        <w:iCs w:val="0"/>
        <w:sz w:val="28"/>
        <w:szCs w:val="28"/>
      </w:rPr>
    </w:lvl>
    <w:lvl w:ilvl="1">
      <w:start w:val="1"/>
      <w:numFmt w:val="decimal"/>
      <w:pStyle w:val="ITTHead2"/>
      <w:lvlText w:val="%1.%2"/>
      <w:lvlJc w:val="left"/>
      <w:pPr>
        <w:tabs>
          <w:tab w:val="num" w:pos="396"/>
        </w:tabs>
        <w:ind w:left="396" w:hanging="576"/>
      </w:pPr>
      <w:rPr>
        <w:rFonts w:ascii="Arial Bold" w:hAnsi="Arial Bold" w:hint="default"/>
        <w:b/>
        <w:i/>
        <w:color w:val="0000FF"/>
        <w:sz w:val="22"/>
      </w:rPr>
    </w:lvl>
    <w:lvl w:ilvl="2">
      <w:start w:val="1"/>
      <w:numFmt w:val="decimal"/>
      <w:lvlText w:val="%1.%2.%3"/>
      <w:lvlJc w:val="left"/>
      <w:pPr>
        <w:tabs>
          <w:tab w:val="num" w:pos="540"/>
        </w:tabs>
        <w:ind w:left="540" w:hanging="720"/>
      </w:pPr>
      <w:rPr>
        <w:rFonts w:ascii="Arial Bold" w:hAnsi="Arial Bold" w:hint="default"/>
        <w:b/>
        <w:bCs/>
        <w:i/>
        <w:sz w:val="22"/>
      </w:rPr>
    </w:lvl>
    <w:lvl w:ilvl="3">
      <w:start w:val="1"/>
      <w:numFmt w:val="decimal"/>
      <w:lvlText w:val="%1.%2.%3.%4"/>
      <w:lvlJc w:val="left"/>
      <w:pPr>
        <w:tabs>
          <w:tab w:val="num" w:pos="1080"/>
        </w:tabs>
        <w:ind w:left="864" w:hanging="864"/>
      </w:pPr>
      <w:rPr>
        <w:rFonts w:hint="default"/>
        <w:b w:val="0"/>
        <w:i/>
        <w:sz w:val="22"/>
      </w:rPr>
    </w:lvl>
    <w:lvl w:ilvl="4">
      <w:start w:val="1"/>
      <w:numFmt w:val="decimal"/>
      <w:lvlText w:val="%1.%2.%3.%4.%5"/>
      <w:lvlJc w:val="left"/>
      <w:pPr>
        <w:tabs>
          <w:tab w:val="num" w:pos="1260"/>
        </w:tabs>
        <w:ind w:left="828" w:hanging="1008"/>
      </w:pPr>
      <w:rPr>
        <w:rFonts w:hint="default"/>
        <w:b/>
      </w:rPr>
    </w:lvl>
    <w:lvl w:ilvl="5">
      <w:start w:val="1"/>
      <w:numFmt w:val="decimal"/>
      <w:lvlText w:val="%1.%2.%3.%4.%5.%6"/>
      <w:lvlJc w:val="left"/>
      <w:pPr>
        <w:tabs>
          <w:tab w:val="num" w:pos="1620"/>
        </w:tabs>
        <w:ind w:left="972" w:hanging="1152"/>
      </w:pPr>
      <w:rPr>
        <w:rFonts w:hint="default"/>
        <w:b/>
      </w:rPr>
    </w:lvl>
    <w:lvl w:ilvl="6">
      <w:start w:val="1"/>
      <w:numFmt w:val="decimal"/>
      <w:lvlText w:val="%1.%2.%3.%4.%5.%6.%7"/>
      <w:lvlJc w:val="left"/>
      <w:pPr>
        <w:tabs>
          <w:tab w:val="num" w:pos="1620"/>
        </w:tabs>
        <w:ind w:left="1116" w:hanging="1296"/>
      </w:pPr>
      <w:rPr>
        <w:rFonts w:hint="default"/>
        <w:b/>
      </w:rPr>
    </w:lvl>
    <w:lvl w:ilvl="7">
      <w:start w:val="1"/>
      <w:numFmt w:val="decimal"/>
      <w:lvlText w:val="%1.%2.%3.%4.%5.%6.%7.%8"/>
      <w:lvlJc w:val="left"/>
      <w:pPr>
        <w:tabs>
          <w:tab w:val="num" w:pos="1980"/>
        </w:tabs>
        <w:ind w:left="1260" w:hanging="1440"/>
      </w:pPr>
      <w:rPr>
        <w:rFonts w:hint="default"/>
        <w:b/>
      </w:rPr>
    </w:lvl>
    <w:lvl w:ilvl="8">
      <w:start w:val="1"/>
      <w:numFmt w:val="decimal"/>
      <w:lvlText w:val="%1.%2.%3.%4.%5.%6.%7.%8.%9"/>
      <w:lvlJc w:val="left"/>
      <w:pPr>
        <w:tabs>
          <w:tab w:val="num" w:pos="1404"/>
        </w:tabs>
        <w:ind w:left="1404" w:hanging="1584"/>
      </w:pPr>
      <w:rPr>
        <w:rFonts w:hint="default"/>
        <w:b/>
      </w:rPr>
    </w:lvl>
  </w:abstractNum>
  <w:num w:numId="1">
    <w:abstractNumId w:val="28"/>
  </w:num>
  <w:num w:numId="2">
    <w:abstractNumId w:val="13"/>
  </w:num>
  <w:num w:numId="3">
    <w:abstractNumId w:val="33"/>
  </w:num>
  <w:num w:numId="4">
    <w:abstractNumId w:val="9"/>
  </w:num>
  <w:num w:numId="5">
    <w:abstractNumId w:val="40"/>
  </w:num>
  <w:num w:numId="6">
    <w:abstractNumId w:val="42"/>
  </w:num>
  <w:num w:numId="7">
    <w:abstractNumId w:val="20"/>
  </w:num>
  <w:num w:numId="8">
    <w:abstractNumId w:val="19"/>
  </w:num>
  <w:num w:numId="9">
    <w:abstractNumId w:val="4"/>
  </w:num>
  <w:num w:numId="10">
    <w:abstractNumId w:val="5"/>
  </w:num>
  <w:num w:numId="11">
    <w:abstractNumId w:val="32"/>
  </w:num>
  <w:num w:numId="12">
    <w:abstractNumId w:val="39"/>
  </w:num>
  <w:num w:numId="13">
    <w:abstractNumId w:val="31"/>
  </w:num>
  <w:num w:numId="14">
    <w:abstractNumId w:val="36"/>
  </w:num>
  <w:num w:numId="15">
    <w:abstractNumId w:val="18"/>
  </w:num>
  <w:num w:numId="16">
    <w:abstractNumId w:val="44"/>
  </w:num>
  <w:num w:numId="17">
    <w:abstractNumId w:val="7"/>
  </w:num>
  <w:num w:numId="18">
    <w:abstractNumId w:val="8"/>
  </w:num>
  <w:num w:numId="19">
    <w:abstractNumId w:val="26"/>
  </w:num>
  <w:num w:numId="20">
    <w:abstractNumId w:val="11"/>
  </w:num>
  <w:num w:numId="21">
    <w:abstractNumId w:val="43"/>
  </w:num>
  <w:num w:numId="22">
    <w:abstractNumId w:val="30"/>
  </w:num>
  <w:num w:numId="23">
    <w:abstractNumId w:val="17"/>
  </w:num>
  <w:num w:numId="24">
    <w:abstractNumId w:val="25"/>
  </w:num>
  <w:num w:numId="25">
    <w:abstractNumId w:val="29"/>
  </w:num>
  <w:num w:numId="26">
    <w:abstractNumId w:val="41"/>
  </w:num>
  <w:num w:numId="27">
    <w:abstractNumId w:val="24"/>
  </w:num>
  <w:num w:numId="28">
    <w:abstractNumId w:val="16"/>
  </w:num>
  <w:num w:numId="29">
    <w:abstractNumId w:val="1"/>
  </w:num>
  <w:num w:numId="30">
    <w:abstractNumId w:val="34"/>
  </w:num>
  <w:num w:numId="31">
    <w:abstractNumId w:val="15"/>
  </w:num>
  <w:num w:numId="32">
    <w:abstractNumId w:val="10"/>
  </w:num>
  <w:num w:numId="33">
    <w:abstractNumId w:val="2"/>
  </w:num>
  <w:num w:numId="34">
    <w:abstractNumId w:val="12"/>
  </w:num>
  <w:num w:numId="35">
    <w:abstractNumId w:val="13"/>
    <w:lvlOverride w:ilvl="0">
      <w:startOverride w:val="1"/>
    </w:lvlOverride>
    <w:lvlOverride w:ilvl="1">
      <w:startOverride w:val="6"/>
    </w:lvlOverride>
  </w:num>
  <w:num w:numId="36">
    <w:abstractNumId w:val="13"/>
    <w:lvlOverride w:ilvl="0">
      <w:startOverride w:val="3"/>
    </w:lvlOverride>
  </w:num>
  <w:num w:numId="37">
    <w:abstractNumId w:val="3"/>
  </w:num>
  <w:num w:numId="38">
    <w:abstractNumId w:val="23"/>
  </w:num>
  <w:num w:numId="39">
    <w:abstractNumId w:val="37"/>
  </w:num>
  <w:num w:numId="40">
    <w:abstractNumId w:val="6"/>
  </w:num>
  <w:num w:numId="41">
    <w:abstractNumId w:val="27"/>
  </w:num>
  <w:num w:numId="42">
    <w:abstractNumId w:val="35"/>
  </w:num>
  <w:num w:numId="43">
    <w:abstractNumId w:val="22"/>
  </w:num>
  <w:num w:numId="44">
    <w:abstractNumId w:val="14"/>
  </w:num>
  <w:num w:numId="45">
    <w:abstractNumId w:val="38"/>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nathan sellors">
    <w15:presenceInfo w15:providerId="Windows Live" w15:userId="1ccef9506371be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6D6"/>
    <w:rsid w:val="0000140D"/>
    <w:rsid w:val="00002E5E"/>
    <w:rsid w:val="000109D9"/>
    <w:rsid w:val="00012A0A"/>
    <w:rsid w:val="00012CB0"/>
    <w:rsid w:val="000134B6"/>
    <w:rsid w:val="00015F21"/>
    <w:rsid w:val="00017A89"/>
    <w:rsid w:val="000240A6"/>
    <w:rsid w:val="00033EDB"/>
    <w:rsid w:val="0003542B"/>
    <w:rsid w:val="00037B7D"/>
    <w:rsid w:val="00041EB5"/>
    <w:rsid w:val="00050F7F"/>
    <w:rsid w:val="00050FFF"/>
    <w:rsid w:val="00056C62"/>
    <w:rsid w:val="0006079F"/>
    <w:rsid w:val="00063060"/>
    <w:rsid w:val="000643DE"/>
    <w:rsid w:val="00065138"/>
    <w:rsid w:val="000672BD"/>
    <w:rsid w:val="00071DF8"/>
    <w:rsid w:val="0007249C"/>
    <w:rsid w:val="000847F7"/>
    <w:rsid w:val="00084FDB"/>
    <w:rsid w:val="00085D70"/>
    <w:rsid w:val="000869D9"/>
    <w:rsid w:val="00086C98"/>
    <w:rsid w:val="000944B2"/>
    <w:rsid w:val="00095354"/>
    <w:rsid w:val="000A25F5"/>
    <w:rsid w:val="000A5E34"/>
    <w:rsid w:val="000A5F21"/>
    <w:rsid w:val="000B05A6"/>
    <w:rsid w:val="000B0B2C"/>
    <w:rsid w:val="000B3FC8"/>
    <w:rsid w:val="000B4067"/>
    <w:rsid w:val="000B4E26"/>
    <w:rsid w:val="000B55D8"/>
    <w:rsid w:val="000C0423"/>
    <w:rsid w:val="000C4539"/>
    <w:rsid w:val="000C499A"/>
    <w:rsid w:val="000C5E44"/>
    <w:rsid w:val="000C65B3"/>
    <w:rsid w:val="000C7CE1"/>
    <w:rsid w:val="000D1131"/>
    <w:rsid w:val="000D3338"/>
    <w:rsid w:val="000D6147"/>
    <w:rsid w:val="000E006C"/>
    <w:rsid w:val="000E267B"/>
    <w:rsid w:val="000E3431"/>
    <w:rsid w:val="000E35C5"/>
    <w:rsid w:val="000E4038"/>
    <w:rsid w:val="000E60F1"/>
    <w:rsid w:val="000F01BF"/>
    <w:rsid w:val="000F1C52"/>
    <w:rsid w:val="000F1FF7"/>
    <w:rsid w:val="000F290D"/>
    <w:rsid w:val="000F305E"/>
    <w:rsid w:val="000F4665"/>
    <w:rsid w:val="001027E1"/>
    <w:rsid w:val="001028CD"/>
    <w:rsid w:val="0010417C"/>
    <w:rsid w:val="00104720"/>
    <w:rsid w:val="00105425"/>
    <w:rsid w:val="00110EAD"/>
    <w:rsid w:val="0011345F"/>
    <w:rsid w:val="001165F2"/>
    <w:rsid w:val="001213CC"/>
    <w:rsid w:val="00122F3B"/>
    <w:rsid w:val="0012410F"/>
    <w:rsid w:val="0012535A"/>
    <w:rsid w:val="00134A2E"/>
    <w:rsid w:val="00134ECF"/>
    <w:rsid w:val="00135C63"/>
    <w:rsid w:val="00147D58"/>
    <w:rsid w:val="00150DE1"/>
    <w:rsid w:val="0015142B"/>
    <w:rsid w:val="00151FF0"/>
    <w:rsid w:val="00155883"/>
    <w:rsid w:val="00156768"/>
    <w:rsid w:val="00157443"/>
    <w:rsid w:val="001632CD"/>
    <w:rsid w:val="001668EB"/>
    <w:rsid w:val="00167492"/>
    <w:rsid w:val="0017292A"/>
    <w:rsid w:val="001744F4"/>
    <w:rsid w:val="0017458A"/>
    <w:rsid w:val="0017562F"/>
    <w:rsid w:val="00176628"/>
    <w:rsid w:val="001844A5"/>
    <w:rsid w:val="00186A06"/>
    <w:rsid w:val="001876CD"/>
    <w:rsid w:val="00192957"/>
    <w:rsid w:val="0019328E"/>
    <w:rsid w:val="00193B4B"/>
    <w:rsid w:val="00197233"/>
    <w:rsid w:val="001A26AA"/>
    <w:rsid w:val="001A2C69"/>
    <w:rsid w:val="001A3554"/>
    <w:rsid w:val="001A6D49"/>
    <w:rsid w:val="001B2913"/>
    <w:rsid w:val="001B2CC0"/>
    <w:rsid w:val="001B3E37"/>
    <w:rsid w:val="001B5F0C"/>
    <w:rsid w:val="001B7E40"/>
    <w:rsid w:val="001C06D6"/>
    <w:rsid w:val="001C0F61"/>
    <w:rsid w:val="001C10C7"/>
    <w:rsid w:val="001C1D9F"/>
    <w:rsid w:val="001C21EF"/>
    <w:rsid w:val="001C322A"/>
    <w:rsid w:val="001D16DB"/>
    <w:rsid w:val="001D244F"/>
    <w:rsid w:val="001D663B"/>
    <w:rsid w:val="001D694C"/>
    <w:rsid w:val="001E40ED"/>
    <w:rsid w:val="001F044F"/>
    <w:rsid w:val="001F41F8"/>
    <w:rsid w:val="001F5425"/>
    <w:rsid w:val="001F7B92"/>
    <w:rsid w:val="00200062"/>
    <w:rsid w:val="00200E0E"/>
    <w:rsid w:val="0021041D"/>
    <w:rsid w:val="0021043A"/>
    <w:rsid w:val="00210913"/>
    <w:rsid w:val="0021226A"/>
    <w:rsid w:val="002213A1"/>
    <w:rsid w:val="00222AE9"/>
    <w:rsid w:val="00225356"/>
    <w:rsid w:val="0022641C"/>
    <w:rsid w:val="00230C1D"/>
    <w:rsid w:val="0023411A"/>
    <w:rsid w:val="0023575A"/>
    <w:rsid w:val="0024015F"/>
    <w:rsid w:val="002417FE"/>
    <w:rsid w:val="00246A76"/>
    <w:rsid w:val="002530A3"/>
    <w:rsid w:val="00263177"/>
    <w:rsid w:val="00265973"/>
    <w:rsid w:val="002671F9"/>
    <w:rsid w:val="00277203"/>
    <w:rsid w:val="002817A0"/>
    <w:rsid w:val="002818DC"/>
    <w:rsid w:val="00282658"/>
    <w:rsid w:val="00282F36"/>
    <w:rsid w:val="00285F1C"/>
    <w:rsid w:val="00290EB2"/>
    <w:rsid w:val="00291E78"/>
    <w:rsid w:val="00292043"/>
    <w:rsid w:val="002921BE"/>
    <w:rsid w:val="002935CB"/>
    <w:rsid w:val="00294B9D"/>
    <w:rsid w:val="002A1D0D"/>
    <w:rsid w:val="002B11C2"/>
    <w:rsid w:val="002B214A"/>
    <w:rsid w:val="002C2F49"/>
    <w:rsid w:val="002C586A"/>
    <w:rsid w:val="002C6B95"/>
    <w:rsid w:val="002D3007"/>
    <w:rsid w:val="002E24EE"/>
    <w:rsid w:val="002E5D1D"/>
    <w:rsid w:val="002E7E76"/>
    <w:rsid w:val="002F0B0D"/>
    <w:rsid w:val="002F11A2"/>
    <w:rsid w:val="002F165D"/>
    <w:rsid w:val="002F5209"/>
    <w:rsid w:val="0030449E"/>
    <w:rsid w:val="00306AD1"/>
    <w:rsid w:val="00307400"/>
    <w:rsid w:val="00312EC6"/>
    <w:rsid w:val="003137B6"/>
    <w:rsid w:val="00315213"/>
    <w:rsid w:val="00317AD2"/>
    <w:rsid w:val="00317FF4"/>
    <w:rsid w:val="00320419"/>
    <w:rsid w:val="00322AEC"/>
    <w:rsid w:val="003232C9"/>
    <w:rsid w:val="00330DDF"/>
    <w:rsid w:val="00337DC8"/>
    <w:rsid w:val="00342470"/>
    <w:rsid w:val="00342D7E"/>
    <w:rsid w:val="00351C51"/>
    <w:rsid w:val="00351E55"/>
    <w:rsid w:val="00355E86"/>
    <w:rsid w:val="00360D65"/>
    <w:rsid w:val="0036163A"/>
    <w:rsid w:val="0036585E"/>
    <w:rsid w:val="00373CD0"/>
    <w:rsid w:val="00375286"/>
    <w:rsid w:val="00375C31"/>
    <w:rsid w:val="003760DE"/>
    <w:rsid w:val="003822B1"/>
    <w:rsid w:val="00383347"/>
    <w:rsid w:val="00390539"/>
    <w:rsid w:val="00391B50"/>
    <w:rsid w:val="003926AD"/>
    <w:rsid w:val="00393122"/>
    <w:rsid w:val="003A3132"/>
    <w:rsid w:val="003A5AE6"/>
    <w:rsid w:val="003A5CC1"/>
    <w:rsid w:val="003A6D17"/>
    <w:rsid w:val="003A7D26"/>
    <w:rsid w:val="003B298A"/>
    <w:rsid w:val="003B346A"/>
    <w:rsid w:val="003B5DFD"/>
    <w:rsid w:val="003B7115"/>
    <w:rsid w:val="003B7CA0"/>
    <w:rsid w:val="003D2568"/>
    <w:rsid w:val="003D4561"/>
    <w:rsid w:val="003D51CF"/>
    <w:rsid w:val="003D5524"/>
    <w:rsid w:val="003D7F37"/>
    <w:rsid w:val="003E4369"/>
    <w:rsid w:val="003E4CBF"/>
    <w:rsid w:val="003F0875"/>
    <w:rsid w:val="003F0A8D"/>
    <w:rsid w:val="003F2DBC"/>
    <w:rsid w:val="003F2F52"/>
    <w:rsid w:val="003F5112"/>
    <w:rsid w:val="003F5FA1"/>
    <w:rsid w:val="00400121"/>
    <w:rsid w:val="0040719B"/>
    <w:rsid w:val="00416D4E"/>
    <w:rsid w:val="004202AA"/>
    <w:rsid w:val="00422FC7"/>
    <w:rsid w:val="00424695"/>
    <w:rsid w:val="00434B82"/>
    <w:rsid w:val="0043557C"/>
    <w:rsid w:val="00437ADE"/>
    <w:rsid w:val="00437C6B"/>
    <w:rsid w:val="00441F87"/>
    <w:rsid w:val="0044392D"/>
    <w:rsid w:val="0044573B"/>
    <w:rsid w:val="004504F7"/>
    <w:rsid w:val="0045132F"/>
    <w:rsid w:val="0045199A"/>
    <w:rsid w:val="00464D56"/>
    <w:rsid w:val="004720EE"/>
    <w:rsid w:val="00480125"/>
    <w:rsid w:val="00481DE4"/>
    <w:rsid w:val="0048246B"/>
    <w:rsid w:val="00483747"/>
    <w:rsid w:val="00483C78"/>
    <w:rsid w:val="00490C78"/>
    <w:rsid w:val="00491AFE"/>
    <w:rsid w:val="0049423B"/>
    <w:rsid w:val="00496DD8"/>
    <w:rsid w:val="00497CCC"/>
    <w:rsid w:val="004A10CB"/>
    <w:rsid w:val="004A16AE"/>
    <w:rsid w:val="004A2A20"/>
    <w:rsid w:val="004A5DB6"/>
    <w:rsid w:val="004A6C8C"/>
    <w:rsid w:val="004B1FE3"/>
    <w:rsid w:val="004B47F8"/>
    <w:rsid w:val="004C00DA"/>
    <w:rsid w:val="004C3C44"/>
    <w:rsid w:val="004C4870"/>
    <w:rsid w:val="004D0268"/>
    <w:rsid w:val="004D1FC8"/>
    <w:rsid w:val="004E390E"/>
    <w:rsid w:val="004E65AB"/>
    <w:rsid w:val="004E663E"/>
    <w:rsid w:val="004E6EE3"/>
    <w:rsid w:val="004F230A"/>
    <w:rsid w:val="004F23E7"/>
    <w:rsid w:val="004F2F21"/>
    <w:rsid w:val="004F4832"/>
    <w:rsid w:val="00501D29"/>
    <w:rsid w:val="00503B27"/>
    <w:rsid w:val="00504BA9"/>
    <w:rsid w:val="00504F3F"/>
    <w:rsid w:val="00505AA1"/>
    <w:rsid w:val="00505D9C"/>
    <w:rsid w:val="00510390"/>
    <w:rsid w:val="005148B7"/>
    <w:rsid w:val="005162B1"/>
    <w:rsid w:val="0052317F"/>
    <w:rsid w:val="0052421C"/>
    <w:rsid w:val="00526F6F"/>
    <w:rsid w:val="005304CE"/>
    <w:rsid w:val="00533B95"/>
    <w:rsid w:val="00543BE6"/>
    <w:rsid w:val="005522FC"/>
    <w:rsid w:val="00560FC0"/>
    <w:rsid w:val="00567F3F"/>
    <w:rsid w:val="00570DB4"/>
    <w:rsid w:val="00571312"/>
    <w:rsid w:val="00574924"/>
    <w:rsid w:val="00576B5E"/>
    <w:rsid w:val="0057717D"/>
    <w:rsid w:val="00577B18"/>
    <w:rsid w:val="00577C95"/>
    <w:rsid w:val="005810D7"/>
    <w:rsid w:val="005845A2"/>
    <w:rsid w:val="00592139"/>
    <w:rsid w:val="00597086"/>
    <w:rsid w:val="00597A60"/>
    <w:rsid w:val="00597E5F"/>
    <w:rsid w:val="005A0BD6"/>
    <w:rsid w:val="005A4012"/>
    <w:rsid w:val="005A50FC"/>
    <w:rsid w:val="005B251B"/>
    <w:rsid w:val="005B334E"/>
    <w:rsid w:val="005B5609"/>
    <w:rsid w:val="005B6957"/>
    <w:rsid w:val="005B6E33"/>
    <w:rsid w:val="005B7E00"/>
    <w:rsid w:val="005C0249"/>
    <w:rsid w:val="005C0686"/>
    <w:rsid w:val="005C06E9"/>
    <w:rsid w:val="005C38A3"/>
    <w:rsid w:val="005C62F3"/>
    <w:rsid w:val="005C718A"/>
    <w:rsid w:val="005D211E"/>
    <w:rsid w:val="005D6B1C"/>
    <w:rsid w:val="005D74E4"/>
    <w:rsid w:val="005E2B9F"/>
    <w:rsid w:val="005E2C22"/>
    <w:rsid w:val="005E4713"/>
    <w:rsid w:val="005E6E3B"/>
    <w:rsid w:val="005E7A6C"/>
    <w:rsid w:val="005F313E"/>
    <w:rsid w:val="005F41EB"/>
    <w:rsid w:val="005F4C73"/>
    <w:rsid w:val="005F4C81"/>
    <w:rsid w:val="005F5121"/>
    <w:rsid w:val="005F6397"/>
    <w:rsid w:val="0060201C"/>
    <w:rsid w:val="00602AA0"/>
    <w:rsid w:val="00604146"/>
    <w:rsid w:val="0060503D"/>
    <w:rsid w:val="006053D5"/>
    <w:rsid w:val="006157D5"/>
    <w:rsid w:val="0061792C"/>
    <w:rsid w:val="00626F8A"/>
    <w:rsid w:val="006301E0"/>
    <w:rsid w:val="00631D0B"/>
    <w:rsid w:val="006320E3"/>
    <w:rsid w:val="006333EC"/>
    <w:rsid w:val="00634606"/>
    <w:rsid w:val="00635E0B"/>
    <w:rsid w:val="006369E0"/>
    <w:rsid w:val="006408B9"/>
    <w:rsid w:val="006428ED"/>
    <w:rsid w:val="00645D9F"/>
    <w:rsid w:val="0065017B"/>
    <w:rsid w:val="00651682"/>
    <w:rsid w:val="0065263B"/>
    <w:rsid w:val="00653A6F"/>
    <w:rsid w:val="00654256"/>
    <w:rsid w:val="0065472D"/>
    <w:rsid w:val="00655468"/>
    <w:rsid w:val="00655EB8"/>
    <w:rsid w:val="006648F3"/>
    <w:rsid w:val="00664C3D"/>
    <w:rsid w:val="00665E39"/>
    <w:rsid w:val="00666ECE"/>
    <w:rsid w:val="00670E13"/>
    <w:rsid w:val="0067427C"/>
    <w:rsid w:val="006762E4"/>
    <w:rsid w:val="00676361"/>
    <w:rsid w:val="00677B68"/>
    <w:rsid w:val="006829AA"/>
    <w:rsid w:val="006837BB"/>
    <w:rsid w:val="006847F4"/>
    <w:rsid w:val="0069161E"/>
    <w:rsid w:val="0069369C"/>
    <w:rsid w:val="006942E2"/>
    <w:rsid w:val="0069606F"/>
    <w:rsid w:val="00696E9E"/>
    <w:rsid w:val="006A41AA"/>
    <w:rsid w:val="006B05DA"/>
    <w:rsid w:val="006B34A0"/>
    <w:rsid w:val="006B5F81"/>
    <w:rsid w:val="006C2903"/>
    <w:rsid w:val="006C37EF"/>
    <w:rsid w:val="006C480A"/>
    <w:rsid w:val="006C5A4A"/>
    <w:rsid w:val="006C5F41"/>
    <w:rsid w:val="006C781C"/>
    <w:rsid w:val="006C7F5D"/>
    <w:rsid w:val="006D3BD0"/>
    <w:rsid w:val="006D6ECA"/>
    <w:rsid w:val="006E3851"/>
    <w:rsid w:val="006E6416"/>
    <w:rsid w:val="006F076F"/>
    <w:rsid w:val="006F08DA"/>
    <w:rsid w:val="006F45F4"/>
    <w:rsid w:val="006F491F"/>
    <w:rsid w:val="006F68FA"/>
    <w:rsid w:val="00700CAA"/>
    <w:rsid w:val="00701392"/>
    <w:rsid w:val="007113CA"/>
    <w:rsid w:val="007130D0"/>
    <w:rsid w:val="00713716"/>
    <w:rsid w:val="00714036"/>
    <w:rsid w:val="00716E54"/>
    <w:rsid w:val="007232BA"/>
    <w:rsid w:val="00730881"/>
    <w:rsid w:val="00732AC2"/>
    <w:rsid w:val="00733EE8"/>
    <w:rsid w:val="00734653"/>
    <w:rsid w:val="00740648"/>
    <w:rsid w:val="00740898"/>
    <w:rsid w:val="0074127D"/>
    <w:rsid w:val="00741E0A"/>
    <w:rsid w:val="00742F93"/>
    <w:rsid w:val="00750BED"/>
    <w:rsid w:val="00750C14"/>
    <w:rsid w:val="007514A9"/>
    <w:rsid w:val="00752D90"/>
    <w:rsid w:val="0075388C"/>
    <w:rsid w:val="00753E45"/>
    <w:rsid w:val="007565BA"/>
    <w:rsid w:val="00760613"/>
    <w:rsid w:val="00761B8B"/>
    <w:rsid w:val="00762C81"/>
    <w:rsid w:val="00763C83"/>
    <w:rsid w:val="007653CA"/>
    <w:rsid w:val="00765C32"/>
    <w:rsid w:val="00773CE9"/>
    <w:rsid w:val="00774B7F"/>
    <w:rsid w:val="00774E4A"/>
    <w:rsid w:val="0077582D"/>
    <w:rsid w:val="007810E6"/>
    <w:rsid w:val="0078638D"/>
    <w:rsid w:val="00787CC7"/>
    <w:rsid w:val="00792F83"/>
    <w:rsid w:val="0079417F"/>
    <w:rsid w:val="0079730A"/>
    <w:rsid w:val="007A0F62"/>
    <w:rsid w:val="007A1B97"/>
    <w:rsid w:val="007A567C"/>
    <w:rsid w:val="007A5A38"/>
    <w:rsid w:val="007B2F9F"/>
    <w:rsid w:val="007B36B8"/>
    <w:rsid w:val="007B6390"/>
    <w:rsid w:val="007B72E1"/>
    <w:rsid w:val="007C0760"/>
    <w:rsid w:val="007C2513"/>
    <w:rsid w:val="007C4107"/>
    <w:rsid w:val="007C564D"/>
    <w:rsid w:val="007C6A8F"/>
    <w:rsid w:val="007D13E9"/>
    <w:rsid w:val="007D163E"/>
    <w:rsid w:val="007D1DD6"/>
    <w:rsid w:val="007D253C"/>
    <w:rsid w:val="007D42A7"/>
    <w:rsid w:val="007E4724"/>
    <w:rsid w:val="007E62A4"/>
    <w:rsid w:val="007F5CA6"/>
    <w:rsid w:val="008037C9"/>
    <w:rsid w:val="00806A9F"/>
    <w:rsid w:val="00806C4C"/>
    <w:rsid w:val="00807CEC"/>
    <w:rsid w:val="00811E69"/>
    <w:rsid w:val="0081306D"/>
    <w:rsid w:val="00815381"/>
    <w:rsid w:val="00815650"/>
    <w:rsid w:val="00816E14"/>
    <w:rsid w:val="00817DB2"/>
    <w:rsid w:val="00820BD8"/>
    <w:rsid w:val="00822C0E"/>
    <w:rsid w:val="008241CD"/>
    <w:rsid w:val="00824447"/>
    <w:rsid w:val="00824C59"/>
    <w:rsid w:val="008260B2"/>
    <w:rsid w:val="00833F97"/>
    <w:rsid w:val="00834692"/>
    <w:rsid w:val="00836605"/>
    <w:rsid w:val="00837B7C"/>
    <w:rsid w:val="00837EFC"/>
    <w:rsid w:val="008420BF"/>
    <w:rsid w:val="00843B13"/>
    <w:rsid w:val="00844815"/>
    <w:rsid w:val="00857B43"/>
    <w:rsid w:val="00863EC9"/>
    <w:rsid w:val="00874C57"/>
    <w:rsid w:val="00887654"/>
    <w:rsid w:val="00887BDE"/>
    <w:rsid w:val="00893B9A"/>
    <w:rsid w:val="00893F45"/>
    <w:rsid w:val="008957FC"/>
    <w:rsid w:val="00896BC6"/>
    <w:rsid w:val="008A5555"/>
    <w:rsid w:val="008A7D9C"/>
    <w:rsid w:val="008B1AAE"/>
    <w:rsid w:val="008B2C7C"/>
    <w:rsid w:val="008B5279"/>
    <w:rsid w:val="008C229B"/>
    <w:rsid w:val="008C4C5B"/>
    <w:rsid w:val="008C54EF"/>
    <w:rsid w:val="008C587D"/>
    <w:rsid w:val="008D19B9"/>
    <w:rsid w:val="008D4209"/>
    <w:rsid w:val="008D422A"/>
    <w:rsid w:val="008D4AE3"/>
    <w:rsid w:val="008E0AB9"/>
    <w:rsid w:val="008F0C3B"/>
    <w:rsid w:val="008F21EC"/>
    <w:rsid w:val="008F6A77"/>
    <w:rsid w:val="008F71A5"/>
    <w:rsid w:val="00900E4A"/>
    <w:rsid w:val="009051A0"/>
    <w:rsid w:val="00905C03"/>
    <w:rsid w:val="00907AE6"/>
    <w:rsid w:val="00910413"/>
    <w:rsid w:val="00910B4E"/>
    <w:rsid w:val="009115E2"/>
    <w:rsid w:val="00915A20"/>
    <w:rsid w:val="009164A4"/>
    <w:rsid w:val="00922296"/>
    <w:rsid w:val="009239C9"/>
    <w:rsid w:val="009244D9"/>
    <w:rsid w:val="00924B0E"/>
    <w:rsid w:val="00925E7F"/>
    <w:rsid w:val="00926782"/>
    <w:rsid w:val="00931F71"/>
    <w:rsid w:val="00932847"/>
    <w:rsid w:val="00934098"/>
    <w:rsid w:val="00935801"/>
    <w:rsid w:val="00936455"/>
    <w:rsid w:val="00940375"/>
    <w:rsid w:val="009416E5"/>
    <w:rsid w:val="00946287"/>
    <w:rsid w:val="0094764E"/>
    <w:rsid w:val="009518D4"/>
    <w:rsid w:val="00957849"/>
    <w:rsid w:val="009602EF"/>
    <w:rsid w:val="00962107"/>
    <w:rsid w:val="00963533"/>
    <w:rsid w:val="00964E8A"/>
    <w:rsid w:val="00965480"/>
    <w:rsid w:val="00965676"/>
    <w:rsid w:val="00966C7E"/>
    <w:rsid w:val="009710D7"/>
    <w:rsid w:val="00973043"/>
    <w:rsid w:val="00975998"/>
    <w:rsid w:val="00975F8F"/>
    <w:rsid w:val="009809AE"/>
    <w:rsid w:val="00980B3D"/>
    <w:rsid w:val="00981AEB"/>
    <w:rsid w:val="0098224E"/>
    <w:rsid w:val="00982707"/>
    <w:rsid w:val="0098471A"/>
    <w:rsid w:val="009868B0"/>
    <w:rsid w:val="00987CE7"/>
    <w:rsid w:val="00997361"/>
    <w:rsid w:val="00997940"/>
    <w:rsid w:val="009A0520"/>
    <w:rsid w:val="009A0D9A"/>
    <w:rsid w:val="009A1148"/>
    <w:rsid w:val="009A1499"/>
    <w:rsid w:val="009A2E39"/>
    <w:rsid w:val="009A466E"/>
    <w:rsid w:val="009A4E68"/>
    <w:rsid w:val="009B6E8E"/>
    <w:rsid w:val="009C3777"/>
    <w:rsid w:val="009C5761"/>
    <w:rsid w:val="009D1F84"/>
    <w:rsid w:val="009D49DE"/>
    <w:rsid w:val="009D4C65"/>
    <w:rsid w:val="009E5350"/>
    <w:rsid w:val="009F037D"/>
    <w:rsid w:val="009F6737"/>
    <w:rsid w:val="009F7EA3"/>
    <w:rsid w:val="009F7EAB"/>
    <w:rsid w:val="00A00FC5"/>
    <w:rsid w:val="00A0121D"/>
    <w:rsid w:val="00A02705"/>
    <w:rsid w:val="00A04517"/>
    <w:rsid w:val="00A06625"/>
    <w:rsid w:val="00A11E95"/>
    <w:rsid w:val="00A15D64"/>
    <w:rsid w:val="00A2414D"/>
    <w:rsid w:val="00A246C2"/>
    <w:rsid w:val="00A24826"/>
    <w:rsid w:val="00A27162"/>
    <w:rsid w:val="00A27649"/>
    <w:rsid w:val="00A3029C"/>
    <w:rsid w:val="00A3054E"/>
    <w:rsid w:val="00A348B9"/>
    <w:rsid w:val="00A35172"/>
    <w:rsid w:val="00A3534B"/>
    <w:rsid w:val="00A41628"/>
    <w:rsid w:val="00A434F9"/>
    <w:rsid w:val="00A47BB6"/>
    <w:rsid w:val="00A51520"/>
    <w:rsid w:val="00A549CE"/>
    <w:rsid w:val="00A56AFE"/>
    <w:rsid w:val="00A57E3B"/>
    <w:rsid w:val="00A63A96"/>
    <w:rsid w:val="00A6498A"/>
    <w:rsid w:val="00A72DCF"/>
    <w:rsid w:val="00A7464A"/>
    <w:rsid w:val="00A8479D"/>
    <w:rsid w:val="00A856E5"/>
    <w:rsid w:val="00A87B4E"/>
    <w:rsid w:val="00A9220F"/>
    <w:rsid w:val="00AA2093"/>
    <w:rsid w:val="00AA3CD2"/>
    <w:rsid w:val="00AA4978"/>
    <w:rsid w:val="00AB03EE"/>
    <w:rsid w:val="00AB11D2"/>
    <w:rsid w:val="00AB22D7"/>
    <w:rsid w:val="00AB4633"/>
    <w:rsid w:val="00AC0882"/>
    <w:rsid w:val="00AC3998"/>
    <w:rsid w:val="00AC616C"/>
    <w:rsid w:val="00AC7DEF"/>
    <w:rsid w:val="00AD2090"/>
    <w:rsid w:val="00AD64D5"/>
    <w:rsid w:val="00AD712D"/>
    <w:rsid w:val="00AE092F"/>
    <w:rsid w:val="00AE0D6F"/>
    <w:rsid w:val="00AE1F9B"/>
    <w:rsid w:val="00AE332F"/>
    <w:rsid w:val="00AE597F"/>
    <w:rsid w:val="00AF326F"/>
    <w:rsid w:val="00AF37F4"/>
    <w:rsid w:val="00AF4636"/>
    <w:rsid w:val="00AF5B80"/>
    <w:rsid w:val="00AF60B8"/>
    <w:rsid w:val="00B01267"/>
    <w:rsid w:val="00B02E61"/>
    <w:rsid w:val="00B034FE"/>
    <w:rsid w:val="00B0784F"/>
    <w:rsid w:val="00B10D6C"/>
    <w:rsid w:val="00B1214B"/>
    <w:rsid w:val="00B13F51"/>
    <w:rsid w:val="00B15757"/>
    <w:rsid w:val="00B157FF"/>
    <w:rsid w:val="00B22B2E"/>
    <w:rsid w:val="00B23046"/>
    <w:rsid w:val="00B235A3"/>
    <w:rsid w:val="00B26906"/>
    <w:rsid w:val="00B27CF4"/>
    <w:rsid w:val="00B3197B"/>
    <w:rsid w:val="00B3723D"/>
    <w:rsid w:val="00B37BBD"/>
    <w:rsid w:val="00B41E63"/>
    <w:rsid w:val="00B4293A"/>
    <w:rsid w:val="00B474E2"/>
    <w:rsid w:val="00B54EE1"/>
    <w:rsid w:val="00B65D72"/>
    <w:rsid w:val="00B679FD"/>
    <w:rsid w:val="00B67FB7"/>
    <w:rsid w:val="00B81C37"/>
    <w:rsid w:val="00B82A46"/>
    <w:rsid w:val="00B86288"/>
    <w:rsid w:val="00B90F2D"/>
    <w:rsid w:val="00B941C3"/>
    <w:rsid w:val="00BA057F"/>
    <w:rsid w:val="00BA0EE6"/>
    <w:rsid w:val="00BB25F0"/>
    <w:rsid w:val="00BB33D2"/>
    <w:rsid w:val="00BB39A8"/>
    <w:rsid w:val="00BB46B6"/>
    <w:rsid w:val="00BB503E"/>
    <w:rsid w:val="00BC0EB9"/>
    <w:rsid w:val="00BC1D88"/>
    <w:rsid w:val="00BC4D4E"/>
    <w:rsid w:val="00BC51CA"/>
    <w:rsid w:val="00BD1C30"/>
    <w:rsid w:val="00BE0B56"/>
    <w:rsid w:val="00BE1BBE"/>
    <w:rsid w:val="00BE7A00"/>
    <w:rsid w:val="00BF026F"/>
    <w:rsid w:val="00C03289"/>
    <w:rsid w:val="00C03494"/>
    <w:rsid w:val="00C1788D"/>
    <w:rsid w:val="00C17DC6"/>
    <w:rsid w:val="00C2479C"/>
    <w:rsid w:val="00C25869"/>
    <w:rsid w:val="00C26BB4"/>
    <w:rsid w:val="00C3014F"/>
    <w:rsid w:val="00C32437"/>
    <w:rsid w:val="00C33CC0"/>
    <w:rsid w:val="00C33E3C"/>
    <w:rsid w:val="00C34CAB"/>
    <w:rsid w:val="00C34EFC"/>
    <w:rsid w:val="00C35386"/>
    <w:rsid w:val="00C373C0"/>
    <w:rsid w:val="00C37D2F"/>
    <w:rsid w:val="00C4347C"/>
    <w:rsid w:val="00C45646"/>
    <w:rsid w:val="00C45AA7"/>
    <w:rsid w:val="00C53565"/>
    <w:rsid w:val="00C60237"/>
    <w:rsid w:val="00C60CC5"/>
    <w:rsid w:val="00C65790"/>
    <w:rsid w:val="00C65B6E"/>
    <w:rsid w:val="00C74EBC"/>
    <w:rsid w:val="00C75DA0"/>
    <w:rsid w:val="00C86204"/>
    <w:rsid w:val="00C86227"/>
    <w:rsid w:val="00C872E1"/>
    <w:rsid w:val="00C95A33"/>
    <w:rsid w:val="00C961C9"/>
    <w:rsid w:val="00CA5BEF"/>
    <w:rsid w:val="00CA5DD8"/>
    <w:rsid w:val="00CB06CA"/>
    <w:rsid w:val="00CB781C"/>
    <w:rsid w:val="00CC01F0"/>
    <w:rsid w:val="00CC0B43"/>
    <w:rsid w:val="00CC0EC7"/>
    <w:rsid w:val="00CC1045"/>
    <w:rsid w:val="00CC2834"/>
    <w:rsid w:val="00CD02EB"/>
    <w:rsid w:val="00CD3BDA"/>
    <w:rsid w:val="00CD492B"/>
    <w:rsid w:val="00CD63AB"/>
    <w:rsid w:val="00CD6C4E"/>
    <w:rsid w:val="00CE06F9"/>
    <w:rsid w:val="00CE3D01"/>
    <w:rsid w:val="00CE4B44"/>
    <w:rsid w:val="00CE6916"/>
    <w:rsid w:val="00CF0CF5"/>
    <w:rsid w:val="00CF1157"/>
    <w:rsid w:val="00D010BA"/>
    <w:rsid w:val="00D01F65"/>
    <w:rsid w:val="00D05A2A"/>
    <w:rsid w:val="00D119B5"/>
    <w:rsid w:val="00D11EB9"/>
    <w:rsid w:val="00D1385D"/>
    <w:rsid w:val="00D13FD3"/>
    <w:rsid w:val="00D14769"/>
    <w:rsid w:val="00D1720B"/>
    <w:rsid w:val="00D2300E"/>
    <w:rsid w:val="00D23165"/>
    <w:rsid w:val="00D233EB"/>
    <w:rsid w:val="00D240B9"/>
    <w:rsid w:val="00D251D3"/>
    <w:rsid w:val="00D2592D"/>
    <w:rsid w:val="00D2637D"/>
    <w:rsid w:val="00D325F2"/>
    <w:rsid w:val="00D33D6C"/>
    <w:rsid w:val="00D35CCA"/>
    <w:rsid w:val="00D377AD"/>
    <w:rsid w:val="00D439CD"/>
    <w:rsid w:val="00D44CD0"/>
    <w:rsid w:val="00D47530"/>
    <w:rsid w:val="00D52E3B"/>
    <w:rsid w:val="00D5514D"/>
    <w:rsid w:val="00D606D8"/>
    <w:rsid w:val="00D64EF5"/>
    <w:rsid w:val="00D762C9"/>
    <w:rsid w:val="00D76537"/>
    <w:rsid w:val="00D773F0"/>
    <w:rsid w:val="00D83D9C"/>
    <w:rsid w:val="00D84109"/>
    <w:rsid w:val="00D842EB"/>
    <w:rsid w:val="00D85D2A"/>
    <w:rsid w:val="00D86A41"/>
    <w:rsid w:val="00D94154"/>
    <w:rsid w:val="00D9757B"/>
    <w:rsid w:val="00D97CEC"/>
    <w:rsid w:val="00DA00BA"/>
    <w:rsid w:val="00DA10E0"/>
    <w:rsid w:val="00DA2540"/>
    <w:rsid w:val="00DA274C"/>
    <w:rsid w:val="00DA3AFD"/>
    <w:rsid w:val="00DA60C0"/>
    <w:rsid w:val="00DB179A"/>
    <w:rsid w:val="00DB676A"/>
    <w:rsid w:val="00DC2107"/>
    <w:rsid w:val="00DC40D2"/>
    <w:rsid w:val="00DC54B5"/>
    <w:rsid w:val="00DC5D16"/>
    <w:rsid w:val="00DC6E3D"/>
    <w:rsid w:val="00DD0020"/>
    <w:rsid w:val="00DD262E"/>
    <w:rsid w:val="00DD36E5"/>
    <w:rsid w:val="00DD3E3C"/>
    <w:rsid w:val="00DD3F7E"/>
    <w:rsid w:val="00DD484D"/>
    <w:rsid w:val="00DD78EA"/>
    <w:rsid w:val="00DE2736"/>
    <w:rsid w:val="00DE7B6B"/>
    <w:rsid w:val="00DF0EA6"/>
    <w:rsid w:val="00DF4EB3"/>
    <w:rsid w:val="00DF6A3F"/>
    <w:rsid w:val="00DF7C44"/>
    <w:rsid w:val="00E01501"/>
    <w:rsid w:val="00E02675"/>
    <w:rsid w:val="00E02821"/>
    <w:rsid w:val="00E03ACB"/>
    <w:rsid w:val="00E0488F"/>
    <w:rsid w:val="00E04F26"/>
    <w:rsid w:val="00E1219D"/>
    <w:rsid w:val="00E2371F"/>
    <w:rsid w:val="00E314CE"/>
    <w:rsid w:val="00E45579"/>
    <w:rsid w:val="00E46EA6"/>
    <w:rsid w:val="00E57517"/>
    <w:rsid w:val="00E57614"/>
    <w:rsid w:val="00E62ED8"/>
    <w:rsid w:val="00E718D6"/>
    <w:rsid w:val="00E72F35"/>
    <w:rsid w:val="00E75917"/>
    <w:rsid w:val="00E75ACD"/>
    <w:rsid w:val="00E75DDF"/>
    <w:rsid w:val="00E7762C"/>
    <w:rsid w:val="00E84A09"/>
    <w:rsid w:val="00E870EA"/>
    <w:rsid w:val="00E91705"/>
    <w:rsid w:val="00E95CD9"/>
    <w:rsid w:val="00E97980"/>
    <w:rsid w:val="00EA15BB"/>
    <w:rsid w:val="00EA252F"/>
    <w:rsid w:val="00EA5AB4"/>
    <w:rsid w:val="00EA7AFF"/>
    <w:rsid w:val="00EB45D3"/>
    <w:rsid w:val="00EB5104"/>
    <w:rsid w:val="00EB6DC3"/>
    <w:rsid w:val="00EC0D7D"/>
    <w:rsid w:val="00EC2E0A"/>
    <w:rsid w:val="00EC6843"/>
    <w:rsid w:val="00ED154B"/>
    <w:rsid w:val="00EE1A9B"/>
    <w:rsid w:val="00EE43A9"/>
    <w:rsid w:val="00EF15E6"/>
    <w:rsid w:val="00EF5110"/>
    <w:rsid w:val="00EF5C58"/>
    <w:rsid w:val="00F03195"/>
    <w:rsid w:val="00F03557"/>
    <w:rsid w:val="00F046E2"/>
    <w:rsid w:val="00F04D23"/>
    <w:rsid w:val="00F07D59"/>
    <w:rsid w:val="00F1055D"/>
    <w:rsid w:val="00F13D77"/>
    <w:rsid w:val="00F1452A"/>
    <w:rsid w:val="00F179EE"/>
    <w:rsid w:val="00F22806"/>
    <w:rsid w:val="00F25CFC"/>
    <w:rsid w:val="00F30C8A"/>
    <w:rsid w:val="00F33359"/>
    <w:rsid w:val="00F34CDA"/>
    <w:rsid w:val="00F40ED7"/>
    <w:rsid w:val="00F41DB4"/>
    <w:rsid w:val="00F4534B"/>
    <w:rsid w:val="00F46782"/>
    <w:rsid w:val="00F46C21"/>
    <w:rsid w:val="00F47A39"/>
    <w:rsid w:val="00F51740"/>
    <w:rsid w:val="00F52458"/>
    <w:rsid w:val="00F52B0E"/>
    <w:rsid w:val="00F53BE6"/>
    <w:rsid w:val="00F603AC"/>
    <w:rsid w:val="00F62D22"/>
    <w:rsid w:val="00F67419"/>
    <w:rsid w:val="00F74E31"/>
    <w:rsid w:val="00F752ED"/>
    <w:rsid w:val="00F81481"/>
    <w:rsid w:val="00F82CA2"/>
    <w:rsid w:val="00F841DB"/>
    <w:rsid w:val="00F84A0D"/>
    <w:rsid w:val="00F85FDC"/>
    <w:rsid w:val="00F8663A"/>
    <w:rsid w:val="00F87B57"/>
    <w:rsid w:val="00F902AB"/>
    <w:rsid w:val="00F90E66"/>
    <w:rsid w:val="00F949E4"/>
    <w:rsid w:val="00F95D96"/>
    <w:rsid w:val="00F964F0"/>
    <w:rsid w:val="00F9697E"/>
    <w:rsid w:val="00FA486A"/>
    <w:rsid w:val="00FA7E29"/>
    <w:rsid w:val="00FB0573"/>
    <w:rsid w:val="00FB174B"/>
    <w:rsid w:val="00FB2B7E"/>
    <w:rsid w:val="00FB3389"/>
    <w:rsid w:val="00FB4004"/>
    <w:rsid w:val="00FB4880"/>
    <w:rsid w:val="00FB579C"/>
    <w:rsid w:val="00FB70B8"/>
    <w:rsid w:val="00FB71B2"/>
    <w:rsid w:val="00FB724D"/>
    <w:rsid w:val="00FB73EE"/>
    <w:rsid w:val="00FB7493"/>
    <w:rsid w:val="00FC2882"/>
    <w:rsid w:val="00FC29BC"/>
    <w:rsid w:val="00FD2303"/>
    <w:rsid w:val="00FD247B"/>
    <w:rsid w:val="00FE7CC5"/>
    <w:rsid w:val="00FF0668"/>
    <w:rsid w:val="00FF0F99"/>
    <w:rsid w:val="00FF1B2C"/>
    <w:rsid w:val="00FF2E83"/>
    <w:rsid w:val="00FF7146"/>
    <w:rsid w:val="00FF7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7E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Outline List 1"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C4E"/>
    <w:pPr>
      <w:spacing w:before="60" w:after="60"/>
    </w:pPr>
    <w:rPr>
      <w:rFonts w:ascii="Arial" w:eastAsia="Arial" w:hAnsi="Arial" w:cs="Arial"/>
      <w:sz w:val="22"/>
      <w:szCs w:val="22"/>
    </w:rPr>
  </w:style>
  <w:style w:type="paragraph" w:styleId="Heading1">
    <w:name w:val="heading 1"/>
    <w:aliases w:val="2,H1,Subhead A,Section Heading,h1,Attribute Heading 1,Roman 14 B Heading,Roman 14 B Heading1,Roman 14 B Heading2,Roman 14 B Heading11,new page/chapter,Head1,1st level,(Alt+1),Part,H1 (TOC),1,Heading apps,H1Unnum,Heading 10,Heading 101,Section"/>
    <w:basedOn w:val="Normal"/>
    <w:next w:val="Normal"/>
    <w:link w:val="Heading1Char"/>
    <w:qFormat/>
    <w:rsid w:val="001C06D6"/>
    <w:pPr>
      <w:keepNext/>
      <w:numPr>
        <w:numId w:val="2"/>
      </w:numPr>
      <w:spacing w:after="120"/>
      <w:outlineLvl w:val="0"/>
    </w:pPr>
    <w:rPr>
      <w:b/>
      <w:bCs/>
      <w:kern w:val="32"/>
      <w:sz w:val="28"/>
      <w:szCs w:val="32"/>
    </w:rPr>
  </w:style>
  <w:style w:type="paragraph" w:styleId="Heading2">
    <w:name w:val="heading 2"/>
    <w:aliases w:val="Reset numbering,Major,PARA2,Clause,ParaLvl2,Numbered - 2,Sub-paragraph,Major heading,SPara,L2,Sched Head"/>
    <w:basedOn w:val="Normal"/>
    <w:next w:val="Normal"/>
    <w:link w:val="Heading2Char"/>
    <w:qFormat/>
    <w:rsid w:val="001C06D6"/>
    <w:pPr>
      <w:keepNext/>
      <w:numPr>
        <w:ilvl w:val="1"/>
        <w:numId w:val="2"/>
      </w:numPr>
      <w:jc w:val="both"/>
      <w:outlineLvl w:val="1"/>
    </w:pPr>
    <w:rPr>
      <w:b/>
      <w:bCs/>
      <w:iCs/>
      <w:sz w:val="24"/>
      <w:szCs w:val="28"/>
    </w:rPr>
  </w:style>
  <w:style w:type="paragraph" w:styleId="Heading3">
    <w:name w:val="heading 3"/>
    <w:aliases w:val="Heading 3 Char2 Char,Heading 3 Char Char Char,Heading 3 Char1 Char Char Char,Heading 3 Char Char Char Char Char,Paragraph Char Char Char Char Char,Heading 3 Char1 Char Char Char Char Char,Sub Head,Numbered para,Minor,Level 1 - 1,Level 2.1,H3"/>
    <w:basedOn w:val="Normal"/>
    <w:next w:val="Normal"/>
    <w:link w:val="Heading3Char"/>
    <w:autoRedefine/>
    <w:qFormat/>
    <w:rsid w:val="00B034FE"/>
    <w:pPr>
      <w:keepNext/>
      <w:spacing w:before="0" w:after="120"/>
      <w:ind w:firstLine="720"/>
      <w:outlineLvl w:val="2"/>
    </w:pPr>
    <w:rPr>
      <w:b/>
    </w:rPr>
  </w:style>
  <w:style w:type="paragraph" w:styleId="Heading4">
    <w:name w:val="heading 4"/>
    <w:aliases w:val="Level 2 - a,Sub-Minor,Numbered - 4,Te,(i),4 dash,d,dash,head:4#,Head 4,h4,SSSPara,PARA4,Map Title,alpha,H4,Heading 4 Char1 Char,Heading 4 Char Char Char Char,Heading 4 Char Char1,Heading 4 Char1 Char Char,Heading 4 Char Char Char,n"/>
    <w:basedOn w:val="Normal"/>
    <w:next w:val="Normal"/>
    <w:link w:val="Heading4Char"/>
    <w:uiPriority w:val="1"/>
    <w:qFormat/>
    <w:rsid w:val="001C06D6"/>
    <w:pPr>
      <w:keepNext/>
      <w:numPr>
        <w:ilvl w:val="3"/>
        <w:numId w:val="2"/>
      </w:numPr>
      <w:outlineLvl w:val="3"/>
    </w:pPr>
    <w:rPr>
      <w:bCs/>
      <w:i/>
      <w:szCs w:val="28"/>
    </w:rPr>
  </w:style>
  <w:style w:type="paragraph" w:styleId="Heading5">
    <w:name w:val="heading 5"/>
    <w:aliases w:val="Numbered - 5,(A),SSSSPara,Block Label,Bullet1,Bullet2,Level 3 - i,T:,Heading 5(unused),Level 3 - (i),Third Level Heading,h5,Response Type,Response Type1,Response Type2,Response Type3,Response Type4,Response Type5,Response Type6,Response Type7"/>
    <w:basedOn w:val="Normal"/>
    <w:next w:val="Normal"/>
    <w:link w:val="Heading5Char"/>
    <w:uiPriority w:val="1"/>
    <w:qFormat/>
    <w:rsid w:val="001C06D6"/>
    <w:pPr>
      <w:numPr>
        <w:ilvl w:val="4"/>
        <w:numId w:val="2"/>
      </w:numPr>
      <w:spacing w:before="240"/>
      <w:outlineLvl w:val="4"/>
    </w:pPr>
    <w:rPr>
      <w:b/>
      <w:bCs/>
      <w:i/>
      <w:iCs/>
      <w:sz w:val="26"/>
      <w:szCs w:val="26"/>
    </w:rPr>
  </w:style>
  <w:style w:type="paragraph" w:styleId="Heading6">
    <w:name w:val="heading 6"/>
    <w:aliases w:val="(I),Legal Level 1.,bullet2,Level 5.1,Bp"/>
    <w:basedOn w:val="Normal"/>
    <w:next w:val="Normal"/>
    <w:link w:val="Heading6Char"/>
    <w:uiPriority w:val="1"/>
    <w:qFormat/>
    <w:rsid w:val="001C06D6"/>
    <w:pPr>
      <w:numPr>
        <w:ilvl w:val="5"/>
        <w:numId w:val="2"/>
      </w:numPr>
      <w:spacing w:before="240"/>
      <w:outlineLvl w:val="5"/>
    </w:pPr>
    <w:rPr>
      <w:b/>
      <w:bCs/>
    </w:rPr>
  </w:style>
  <w:style w:type="paragraph" w:styleId="Heading7">
    <w:name w:val="heading 7"/>
    <w:aliases w:val="Legal Level 1.1."/>
    <w:basedOn w:val="Normal"/>
    <w:next w:val="Normal"/>
    <w:link w:val="Heading7Char"/>
    <w:uiPriority w:val="1"/>
    <w:qFormat/>
    <w:rsid w:val="001C06D6"/>
    <w:pPr>
      <w:numPr>
        <w:ilvl w:val="6"/>
        <w:numId w:val="2"/>
      </w:numPr>
      <w:spacing w:before="240"/>
      <w:outlineLvl w:val="6"/>
    </w:pPr>
  </w:style>
  <w:style w:type="paragraph" w:styleId="Heading8">
    <w:name w:val="heading 8"/>
    <w:aliases w:val="Legal Level 1.1.1."/>
    <w:basedOn w:val="Normal"/>
    <w:next w:val="Normal"/>
    <w:link w:val="Heading8Char"/>
    <w:uiPriority w:val="1"/>
    <w:qFormat/>
    <w:rsid w:val="001C06D6"/>
    <w:pPr>
      <w:numPr>
        <w:ilvl w:val="7"/>
        <w:numId w:val="2"/>
      </w:numPr>
      <w:spacing w:before="240"/>
      <w:outlineLvl w:val="7"/>
    </w:pPr>
    <w:rPr>
      <w:i/>
      <w:iCs/>
    </w:rPr>
  </w:style>
  <w:style w:type="paragraph" w:styleId="Heading9">
    <w:name w:val="heading 9"/>
    <w:aliases w:val="Heading 9 (defunct),Legal Level 1.1.1.1."/>
    <w:basedOn w:val="Normal"/>
    <w:next w:val="Normal"/>
    <w:link w:val="Heading9Char"/>
    <w:uiPriority w:val="1"/>
    <w:qFormat/>
    <w:rsid w:val="001C06D6"/>
    <w:pPr>
      <w:numPr>
        <w:ilvl w:val="8"/>
        <w:numId w:val="2"/>
      </w:numPr>
      <w:spacing w:before="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Char,H1 Char,Subhead A Char,Section Heading Char,h1 Char,Attribute Heading 1 Char,Roman 14 B Heading Char,Roman 14 B Heading1 Char,Roman 14 B Heading2 Char,Roman 14 B Heading11 Char,new page/chapter Char,Head1 Char,1st level Char,1 Char"/>
    <w:link w:val="Heading1"/>
    <w:rsid w:val="001C06D6"/>
    <w:rPr>
      <w:rFonts w:ascii="Arial" w:eastAsia="Arial" w:hAnsi="Arial" w:cs="Arial"/>
      <w:b/>
      <w:bCs/>
      <w:kern w:val="32"/>
      <w:sz w:val="28"/>
      <w:szCs w:val="32"/>
    </w:rPr>
  </w:style>
  <w:style w:type="character" w:customStyle="1" w:styleId="Heading2Char">
    <w:name w:val="Heading 2 Char"/>
    <w:aliases w:val="Reset numbering Char,Major Char,PARA2 Char,Clause Char,ParaLvl2 Char,Numbered - 2 Char,Sub-paragraph Char,Major heading Char,SPara Char,L2 Char,Sched Head Char"/>
    <w:link w:val="Heading2"/>
    <w:rsid w:val="001C06D6"/>
    <w:rPr>
      <w:rFonts w:ascii="Arial" w:eastAsia="Arial" w:hAnsi="Arial" w:cs="Arial"/>
      <w:b/>
      <w:bCs/>
      <w:iCs/>
      <w:sz w:val="24"/>
      <w:szCs w:val="28"/>
    </w:rPr>
  </w:style>
  <w:style w:type="character" w:customStyle="1" w:styleId="Heading3Char">
    <w:name w:val="Heading 3 Char"/>
    <w:aliases w:val="Heading 3 Char2 Char Char,Heading 3 Char Char Char Char,Heading 3 Char1 Char Char Char Char,Heading 3 Char Char Char Char Char Char,Paragraph Char Char Char Char Char Char,Heading 3 Char1 Char Char Char Char Char Char,Sub Head Char"/>
    <w:link w:val="Heading3"/>
    <w:rsid w:val="00B034FE"/>
    <w:rPr>
      <w:rFonts w:ascii="Arial" w:eastAsia="Arial" w:hAnsi="Arial" w:cs="Arial"/>
      <w:b/>
      <w:sz w:val="22"/>
      <w:szCs w:val="22"/>
    </w:rPr>
  </w:style>
  <w:style w:type="character" w:customStyle="1" w:styleId="Heading4Char">
    <w:name w:val="Heading 4 Char"/>
    <w:aliases w:val="Level 2 - a Char,Sub-Minor Char,Numbered - 4 Char,Te Char,(i) Char,4 dash Char,d Char,dash Char,head:4# Char,Head 4 Char,h4 Char,SSSPara Char,PARA4 Char,Map Title Char,alpha Char,H4 Char,Heading 4 Char1 Char Char1,n Char"/>
    <w:link w:val="Heading4"/>
    <w:uiPriority w:val="1"/>
    <w:rsid w:val="001C06D6"/>
    <w:rPr>
      <w:rFonts w:ascii="Arial" w:eastAsia="Arial" w:hAnsi="Arial" w:cs="Arial"/>
      <w:bCs/>
      <w:i/>
      <w:sz w:val="22"/>
      <w:szCs w:val="28"/>
    </w:rPr>
  </w:style>
  <w:style w:type="character" w:customStyle="1" w:styleId="Heading5Char">
    <w:name w:val="Heading 5 Char"/>
    <w:aliases w:val="Numbered - 5 Char,(A) Char,SSSSPara Char,Block Label Char,Bullet1 Char,Bullet2 Char,Level 3 - i Char,T: Char,Heading 5(unused) Char,Level 3 - (i) Char,Third Level Heading Char,h5 Char,Response Type Char,Response Type1 Char"/>
    <w:link w:val="Heading5"/>
    <w:uiPriority w:val="1"/>
    <w:rsid w:val="001C06D6"/>
    <w:rPr>
      <w:rFonts w:ascii="Arial" w:eastAsia="Arial" w:hAnsi="Arial" w:cs="Arial"/>
      <w:b/>
      <w:bCs/>
      <w:i/>
      <w:iCs/>
      <w:sz w:val="26"/>
      <w:szCs w:val="26"/>
    </w:rPr>
  </w:style>
  <w:style w:type="character" w:customStyle="1" w:styleId="Heading6Char">
    <w:name w:val="Heading 6 Char"/>
    <w:aliases w:val="(I) Char,Legal Level 1. Char,bullet2 Char,Level 5.1 Char,Bp Char"/>
    <w:link w:val="Heading6"/>
    <w:uiPriority w:val="1"/>
    <w:rsid w:val="001C06D6"/>
    <w:rPr>
      <w:rFonts w:ascii="Arial" w:eastAsia="Arial" w:hAnsi="Arial" w:cs="Arial"/>
      <w:b/>
      <w:bCs/>
      <w:sz w:val="22"/>
      <w:szCs w:val="22"/>
    </w:rPr>
  </w:style>
  <w:style w:type="character" w:customStyle="1" w:styleId="Heading7Char">
    <w:name w:val="Heading 7 Char"/>
    <w:aliases w:val="Legal Level 1.1. Char"/>
    <w:link w:val="Heading7"/>
    <w:uiPriority w:val="1"/>
    <w:rsid w:val="001C06D6"/>
    <w:rPr>
      <w:rFonts w:ascii="Arial" w:eastAsia="Arial" w:hAnsi="Arial" w:cs="Arial"/>
      <w:sz w:val="22"/>
      <w:szCs w:val="22"/>
    </w:rPr>
  </w:style>
  <w:style w:type="character" w:customStyle="1" w:styleId="Heading8Char">
    <w:name w:val="Heading 8 Char"/>
    <w:aliases w:val="Legal Level 1.1.1. Char"/>
    <w:link w:val="Heading8"/>
    <w:uiPriority w:val="1"/>
    <w:rsid w:val="001C06D6"/>
    <w:rPr>
      <w:rFonts w:ascii="Arial" w:eastAsia="Arial" w:hAnsi="Arial" w:cs="Arial"/>
      <w:i/>
      <w:iCs/>
      <w:sz w:val="22"/>
      <w:szCs w:val="22"/>
    </w:rPr>
  </w:style>
  <w:style w:type="character" w:customStyle="1" w:styleId="Heading9Char">
    <w:name w:val="Heading 9 Char"/>
    <w:aliases w:val="Heading 9 (defunct) Char,Legal Level 1.1.1.1. Char"/>
    <w:link w:val="Heading9"/>
    <w:uiPriority w:val="1"/>
    <w:rsid w:val="001C06D6"/>
    <w:rPr>
      <w:rFonts w:ascii="Arial" w:eastAsia="Arial" w:hAnsi="Arial" w:cs="Arial"/>
      <w:sz w:val="22"/>
      <w:szCs w:val="22"/>
    </w:rPr>
  </w:style>
  <w:style w:type="paragraph" w:styleId="Header">
    <w:name w:val="header"/>
    <w:basedOn w:val="Normal"/>
    <w:link w:val="HeaderChar"/>
    <w:rsid w:val="001C06D6"/>
    <w:pPr>
      <w:tabs>
        <w:tab w:val="center" w:pos="4153"/>
        <w:tab w:val="right" w:pos="8306"/>
      </w:tabs>
    </w:pPr>
  </w:style>
  <w:style w:type="character" w:customStyle="1" w:styleId="HeaderChar">
    <w:name w:val="Header Char"/>
    <w:link w:val="Header"/>
    <w:rsid w:val="001C06D6"/>
    <w:rPr>
      <w:rFonts w:ascii="Arial" w:eastAsia="Arial" w:hAnsi="Arial" w:cs="Arial"/>
      <w:lang w:eastAsia="en-GB"/>
    </w:rPr>
  </w:style>
  <w:style w:type="paragraph" w:styleId="Footer">
    <w:name w:val="footer"/>
    <w:basedOn w:val="Normal"/>
    <w:link w:val="FooterChar"/>
    <w:uiPriority w:val="99"/>
    <w:rsid w:val="001C06D6"/>
    <w:pPr>
      <w:tabs>
        <w:tab w:val="center" w:pos="4153"/>
        <w:tab w:val="right" w:pos="8306"/>
      </w:tabs>
    </w:pPr>
  </w:style>
  <w:style w:type="character" w:customStyle="1" w:styleId="FooterChar">
    <w:name w:val="Footer Char"/>
    <w:link w:val="Footer"/>
    <w:uiPriority w:val="99"/>
    <w:rsid w:val="001C06D6"/>
    <w:rPr>
      <w:rFonts w:ascii="Arial" w:eastAsia="Arial" w:hAnsi="Arial" w:cs="Arial"/>
      <w:lang w:eastAsia="en-GB"/>
    </w:rPr>
  </w:style>
  <w:style w:type="paragraph" w:styleId="BodyText">
    <w:name w:val="Body Text"/>
    <w:basedOn w:val="Normal"/>
    <w:link w:val="BodyTextChar"/>
    <w:rsid w:val="001C06D6"/>
  </w:style>
  <w:style w:type="character" w:customStyle="1" w:styleId="BodyTextChar">
    <w:name w:val="Body Text Char"/>
    <w:link w:val="BodyText"/>
    <w:rsid w:val="001C06D6"/>
    <w:rPr>
      <w:rFonts w:ascii="Arial" w:eastAsia="Arial" w:hAnsi="Arial" w:cs="Arial"/>
      <w:lang w:eastAsia="en-GB"/>
    </w:rPr>
  </w:style>
  <w:style w:type="paragraph" w:customStyle="1" w:styleId="CharChar1">
    <w:name w:val="Char Char1"/>
    <w:basedOn w:val="Normal"/>
    <w:rsid w:val="001C06D6"/>
    <w:pPr>
      <w:spacing w:after="120" w:line="240" w:lineRule="exact"/>
    </w:pPr>
    <w:rPr>
      <w:rFonts w:ascii="Verdana" w:hAnsi="Verdana"/>
      <w:sz w:val="20"/>
      <w:szCs w:val="20"/>
      <w:lang w:val="en-US" w:eastAsia="en-US"/>
    </w:rPr>
  </w:style>
  <w:style w:type="paragraph" w:styleId="FootnoteText">
    <w:name w:val="footnote text"/>
    <w:basedOn w:val="Normal"/>
    <w:link w:val="FootnoteTextChar"/>
    <w:semiHidden/>
    <w:rsid w:val="001C06D6"/>
    <w:rPr>
      <w:sz w:val="20"/>
    </w:rPr>
  </w:style>
  <w:style w:type="character" w:customStyle="1" w:styleId="FootnoteTextChar">
    <w:name w:val="Footnote Text Char"/>
    <w:link w:val="FootnoteText"/>
    <w:semiHidden/>
    <w:rsid w:val="001C06D6"/>
    <w:rPr>
      <w:rFonts w:ascii="Arial" w:eastAsia="Arial" w:hAnsi="Arial" w:cs="Arial"/>
      <w:sz w:val="20"/>
      <w:lang w:eastAsia="en-GB"/>
    </w:rPr>
  </w:style>
  <w:style w:type="character" w:styleId="FootnoteReference">
    <w:name w:val="footnote reference"/>
    <w:semiHidden/>
    <w:rsid w:val="001C06D6"/>
    <w:rPr>
      <w:vertAlign w:val="superscript"/>
    </w:rPr>
  </w:style>
  <w:style w:type="paragraph" w:styleId="BalloonText">
    <w:name w:val="Balloon Text"/>
    <w:basedOn w:val="Normal"/>
    <w:link w:val="BalloonTextChar"/>
    <w:semiHidden/>
    <w:rsid w:val="001C06D6"/>
    <w:rPr>
      <w:rFonts w:ascii="Tahoma" w:hAnsi="Tahoma" w:cs="Tahoma"/>
      <w:sz w:val="16"/>
      <w:szCs w:val="16"/>
    </w:rPr>
  </w:style>
  <w:style w:type="character" w:customStyle="1" w:styleId="BalloonTextChar">
    <w:name w:val="Balloon Text Char"/>
    <w:link w:val="BalloonText"/>
    <w:semiHidden/>
    <w:rsid w:val="001C06D6"/>
    <w:rPr>
      <w:rFonts w:ascii="Tahoma" w:eastAsia="Arial" w:hAnsi="Tahoma" w:cs="Tahoma"/>
      <w:sz w:val="16"/>
      <w:szCs w:val="16"/>
      <w:lang w:eastAsia="en-GB"/>
    </w:rPr>
  </w:style>
  <w:style w:type="paragraph" w:customStyle="1" w:styleId="CharChar">
    <w:name w:val="Char Char"/>
    <w:basedOn w:val="Normal"/>
    <w:rsid w:val="001C06D6"/>
    <w:pPr>
      <w:spacing w:after="120" w:line="240" w:lineRule="exact"/>
    </w:pPr>
    <w:rPr>
      <w:rFonts w:ascii="Verdana" w:hAnsi="Verdana"/>
      <w:sz w:val="20"/>
      <w:szCs w:val="20"/>
      <w:lang w:val="en-US" w:eastAsia="en-US"/>
    </w:rPr>
  </w:style>
  <w:style w:type="character" w:styleId="Hyperlink">
    <w:name w:val="Hyperlink"/>
    <w:uiPriority w:val="99"/>
    <w:rsid w:val="001C06D6"/>
    <w:rPr>
      <w:color w:val="0000FF"/>
      <w:u w:val="single"/>
    </w:rPr>
  </w:style>
  <w:style w:type="paragraph" w:styleId="NormalWeb">
    <w:name w:val="Normal (Web)"/>
    <w:basedOn w:val="Normal"/>
    <w:uiPriority w:val="99"/>
    <w:rsid w:val="001C06D6"/>
    <w:pPr>
      <w:spacing w:before="100" w:beforeAutospacing="1" w:after="100" w:afterAutospacing="1"/>
    </w:pPr>
  </w:style>
  <w:style w:type="paragraph" w:customStyle="1" w:styleId="CharChar2">
    <w:name w:val="Char Char2"/>
    <w:basedOn w:val="Normal"/>
    <w:rsid w:val="001C06D6"/>
    <w:pPr>
      <w:spacing w:after="120" w:line="240" w:lineRule="exact"/>
    </w:pPr>
    <w:rPr>
      <w:rFonts w:ascii="Verdana" w:hAnsi="Verdana"/>
      <w:sz w:val="20"/>
      <w:szCs w:val="20"/>
      <w:lang w:val="en-US" w:eastAsia="en-US"/>
    </w:rPr>
  </w:style>
  <w:style w:type="paragraph" w:customStyle="1" w:styleId="StyleHeading1Left-049cmHanging049cmAfter145">
    <w:name w:val="Style Heading 1 + Left:  -0.49 cm Hanging:  0.49 cm After:  14.5 ..."/>
    <w:basedOn w:val="Heading1"/>
    <w:next w:val="Normal"/>
    <w:rsid w:val="001C06D6"/>
    <w:pPr>
      <w:numPr>
        <w:numId w:val="1"/>
      </w:numPr>
      <w:spacing w:before="0" w:after="290" w:line="370" w:lineRule="atLeast"/>
    </w:pPr>
    <w:rPr>
      <w:rFonts w:cs="Times New Roman"/>
      <w:kern w:val="0"/>
      <w:szCs w:val="22"/>
    </w:rPr>
  </w:style>
  <w:style w:type="paragraph" w:customStyle="1" w:styleId="StyleHeading2Left0cmHanging049cmAfter3pt">
    <w:name w:val="Style Heading 2 + Left:  0 cm Hanging:  0.49 cm After:  3 pt"/>
    <w:basedOn w:val="Heading2"/>
    <w:next w:val="Normal"/>
    <w:link w:val="StyleHeading2Left0cmHanging049cmAfter3ptChar"/>
    <w:autoRedefine/>
    <w:rsid w:val="001C06D6"/>
    <w:pPr>
      <w:numPr>
        <w:numId w:val="1"/>
      </w:numPr>
      <w:tabs>
        <w:tab w:val="clear" w:pos="576"/>
        <w:tab w:val="left" w:pos="180"/>
        <w:tab w:val="num" w:pos="1116"/>
      </w:tabs>
      <w:spacing w:before="0"/>
      <w:ind w:left="1116"/>
    </w:pPr>
    <w:rPr>
      <w:rFonts w:ascii="Times New Roman" w:hAnsi="Times New Roman" w:cs="Times New Roman"/>
      <w:i/>
      <w:iCs w:val="0"/>
      <w:szCs w:val="24"/>
    </w:rPr>
  </w:style>
  <w:style w:type="character" w:customStyle="1" w:styleId="StyleHeading2Left0cmHanging049cmAfter3ptChar">
    <w:name w:val="Style Heading 2 + Left:  0 cm Hanging:  0.49 cm After:  3 pt Char"/>
    <w:link w:val="StyleHeading2Left0cmHanging049cmAfter3pt"/>
    <w:rsid w:val="001C06D6"/>
    <w:rPr>
      <w:rFonts w:ascii="Times New Roman" w:eastAsia="Arial" w:hAnsi="Times New Roman"/>
      <w:b/>
      <w:bCs/>
      <w:i/>
      <w:sz w:val="24"/>
      <w:szCs w:val="24"/>
    </w:rPr>
  </w:style>
  <w:style w:type="table" w:styleId="TableGrid">
    <w:name w:val="Table Grid"/>
    <w:basedOn w:val="TableNormal"/>
    <w:rsid w:val="001C06D6"/>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semiHidden/>
    <w:rsid w:val="001C06D6"/>
    <w:pPr>
      <w:spacing w:before="0" w:after="0"/>
      <w:ind w:left="113"/>
    </w:pPr>
    <w:rPr>
      <w:rFonts w:cs="Times New Roman"/>
      <w:sz w:val="20"/>
      <w:szCs w:val="24"/>
    </w:rPr>
  </w:style>
  <w:style w:type="paragraph" w:customStyle="1" w:styleId="StyleBulleted">
    <w:name w:val="Style Bulleted"/>
    <w:basedOn w:val="Normal"/>
    <w:rsid w:val="001C06D6"/>
    <w:pPr>
      <w:numPr>
        <w:numId w:val="3"/>
      </w:numPr>
      <w:tabs>
        <w:tab w:val="clear" w:pos="927"/>
        <w:tab w:val="num" w:pos="1276"/>
      </w:tabs>
      <w:ind w:left="1276" w:hanging="425"/>
      <w:jc w:val="both"/>
    </w:pPr>
    <w:rPr>
      <w:szCs w:val="20"/>
    </w:rPr>
  </w:style>
  <w:style w:type="paragraph" w:styleId="BodyTextFirstIndent">
    <w:name w:val="Body Text First Indent"/>
    <w:basedOn w:val="BodyText"/>
    <w:link w:val="BodyTextFirstIndentChar"/>
    <w:rsid w:val="001C06D6"/>
    <w:pPr>
      <w:spacing w:after="120"/>
      <w:ind w:firstLine="210"/>
    </w:pPr>
  </w:style>
  <w:style w:type="character" w:customStyle="1" w:styleId="BodyTextFirstIndentChar">
    <w:name w:val="Body Text First Indent Char"/>
    <w:link w:val="BodyTextFirstIndent"/>
    <w:rsid w:val="001C06D6"/>
    <w:rPr>
      <w:rFonts w:ascii="Arial" w:eastAsia="Arial" w:hAnsi="Arial" w:cs="Arial"/>
      <w:lang w:eastAsia="en-GB"/>
    </w:rPr>
  </w:style>
  <w:style w:type="paragraph" w:styleId="TOC1">
    <w:name w:val="toc 1"/>
    <w:basedOn w:val="Normal"/>
    <w:next w:val="Normal"/>
    <w:autoRedefine/>
    <w:uiPriority w:val="39"/>
    <w:rsid w:val="001C06D6"/>
    <w:pPr>
      <w:tabs>
        <w:tab w:val="right" w:leader="dot" w:pos="8777"/>
      </w:tabs>
      <w:spacing w:after="0"/>
    </w:pPr>
    <w:rPr>
      <w:b/>
      <w:bCs/>
      <w:caps/>
      <w:sz w:val="24"/>
      <w:szCs w:val="28"/>
    </w:rPr>
  </w:style>
  <w:style w:type="paragraph" w:styleId="TOC2">
    <w:name w:val="toc 2"/>
    <w:basedOn w:val="Normal"/>
    <w:next w:val="Normal"/>
    <w:autoRedefine/>
    <w:uiPriority w:val="39"/>
    <w:rsid w:val="00CD6C4E"/>
    <w:pPr>
      <w:tabs>
        <w:tab w:val="left" w:pos="900"/>
        <w:tab w:val="right" w:leader="dot" w:pos="8777"/>
      </w:tabs>
      <w:spacing w:before="0" w:after="0"/>
      <w:ind w:left="113"/>
    </w:pPr>
    <w:rPr>
      <w:sz w:val="20"/>
      <w:szCs w:val="20"/>
    </w:rPr>
  </w:style>
  <w:style w:type="paragraph" w:customStyle="1" w:styleId="Char1">
    <w:name w:val="Char1"/>
    <w:basedOn w:val="Normal"/>
    <w:rsid w:val="001C06D6"/>
    <w:pPr>
      <w:spacing w:after="120" w:line="240" w:lineRule="exact"/>
    </w:pPr>
    <w:rPr>
      <w:rFonts w:ascii="Verdana" w:hAnsi="Verdana"/>
      <w:sz w:val="20"/>
      <w:szCs w:val="20"/>
      <w:lang w:val="en-US" w:eastAsia="en-US"/>
    </w:rPr>
  </w:style>
  <w:style w:type="paragraph" w:customStyle="1" w:styleId="Body1">
    <w:name w:val="Body 1"/>
    <w:basedOn w:val="Normal"/>
    <w:rsid w:val="001C06D6"/>
    <w:pPr>
      <w:autoSpaceDE w:val="0"/>
      <w:autoSpaceDN w:val="0"/>
      <w:adjustRightInd w:val="0"/>
      <w:spacing w:after="240" w:line="288" w:lineRule="auto"/>
      <w:jc w:val="both"/>
    </w:pPr>
    <w:rPr>
      <w:sz w:val="20"/>
      <w:szCs w:val="20"/>
      <w:lang w:eastAsia="en-US"/>
    </w:rPr>
  </w:style>
  <w:style w:type="paragraph" w:customStyle="1" w:styleId="Bullets1">
    <w:name w:val="Bullets 1"/>
    <w:basedOn w:val="Normal"/>
    <w:rsid w:val="001C06D6"/>
    <w:pPr>
      <w:numPr>
        <w:numId w:val="4"/>
      </w:numPr>
      <w:autoSpaceDE w:val="0"/>
      <w:autoSpaceDN w:val="0"/>
      <w:adjustRightInd w:val="0"/>
      <w:spacing w:after="240" w:line="288" w:lineRule="auto"/>
      <w:jc w:val="both"/>
      <w:outlineLvl w:val="0"/>
    </w:pPr>
    <w:rPr>
      <w:sz w:val="20"/>
      <w:szCs w:val="20"/>
      <w:lang w:eastAsia="en-US"/>
    </w:rPr>
  </w:style>
  <w:style w:type="paragraph" w:customStyle="1" w:styleId="BulletMOI">
    <w:name w:val="Bullet MOI"/>
    <w:basedOn w:val="Normal"/>
    <w:rsid w:val="001C06D6"/>
    <w:pPr>
      <w:numPr>
        <w:numId w:val="5"/>
      </w:numPr>
      <w:tabs>
        <w:tab w:val="left" w:pos="720"/>
      </w:tabs>
      <w:spacing w:before="0" w:after="0"/>
    </w:pPr>
  </w:style>
  <w:style w:type="numbering" w:customStyle="1" w:styleId="Numbered">
    <w:name w:val="Numbered"/>
    <w:basedOn w:val="NoList"/>
    <w:rsid w:val="001C06D6"/>
    <w:pPr>
      <w:numPr>
        <w:numId w:val="6"/>
      </w:numPr>
    </w:pPr>
  </w:style>
  <w:style w:type="paragraph" w:customStyle="1" w:styleId="Indent">
    <w:name w:val="Indent"/>
    <w:basedOn w:val="Normal"/>
    <w:rsid w:val="001C06D6"/>
    <w:pPr>
      <w:ind w:left="360"/>
    </w:pPr>
    <w:rPr>
      <w:rFonts w:eastAsia="Times New Roman"/>
    </w:rPr>
  </w:style>
  <w:style w:type="paragraph" w:customStyle="1" w:styleId="10pttable">
    <w:name w:val="10 pt table"/>
    <w:basedOn w:val="Normal"/>
    <w:rsid w:val="001C06D6"/>
    <w:rPr>
      <w:sz w:val="20"/>
      <w:szCs w:val="20"/>
    </w:rPr>
  </w:style>
  <w:style w:type="paragraph" w:styleId="Caption">
    <w:name w:val="caption"/>
    <w:basedOn w:val="Normal"/>
    <w:next w:val="Normal"/>
    <w:qFormat/>
    <w:rsid w:val="001C06D6"/>
    <w:pPr>
      <w:spacing w:before="120" w:after="120"/>
    </w:pPr>
    <w:rPr>
      <w:b/>
      <w:bCs/>
      <w:sz w:val="20"/>
      <w:szCs w:val="20"/>
    </w:rPr>
  </w:style>
  <w:style w:type="paragraph" w:customStyle="1" w:styleId="CentreCaption">
    <w:name w:val="CentreCaption"/>
    <w:basedOn w:val="Caption"/>
    <w:rsid w:val="001C06D6"/>
    <w:pPr>
      <w:jc w:val="center"/>
    </w:pPr>
    <w:rPr>
      <w:rFonts w:eastAsia="Times New Roman"/>
    </w:rPr>
  </w:style>
  <w:style w:type="paragraph" w:customStyle="1" w:styleId="Alpha">
    <w:name w:val="Alpha"/>
    <w:basedOn w:val="Normal"/>
    <w:rsid w:val="001C06D6"/>
    <w:pPr>
      <w:tabs>
        <w:tab w:val="num" w:pos="1440"/>
      </w:tabs>
      <w:spacing w:after="0"/>
      <w:ind w:left="714" w:hanging="357"/>
    </w:pPr>
  </w:style>
  <w:style w:type="paragraph" w:customStyle="1" w:styleId="StyleOutlinenumberedComplexBold">
    <w:name w:val="Style Outline numbered (Complex) Bold"/>
    <w:basedOn w:val="Normal"/>
    <w:rsid w:val="001C06D6"/>
    <w:pPr>
      <w:numPr>
        <w:numId w:val="7"/>
      </w:numPr>
      <w:spacing w:before="0" w:after="0"/>
    </w:pPr>
  </w:style>
  <w:style w:type="paragraph" w:styleId="TOC4">
    <w:name w:val="toc 4"/>
    <w:basedOn w:val="Normal"/>
    <w:next w:val="Normal"/>
    <w:autoRedefine/>
    <w:semiHidden/>
    <w:rsid w:val="001C06D6"/>
    <w:pPr>
      <w:spacing w:before="0" w:after="0"/>
      <w:ind w:left="440"/>
    </w:pPr>
    <w:rPr>
      <w:rFonts w:ascii="Times New Roman" w:hAnsi="Times New Roman" w:cs="Times New Roman"/>
      <w:sz w:val="20"/>
      <w:szCs w:val="24"/>
    </w:rPr>
  </w:style>
  <w:style w:type="paragraph" w:styleId="TOC5">
    <w:name w:val="toc 5"/>
    <w:basedOn w:val="Normal"/>
    <w:next w:val="Normal"/>
    <w:autoRedefine/>
    <w:semiHidden/>
    <w:rsid w:val="001C06D6"/>
    <w:pPr>
      <w:spacing w:before="0" w:after="0"/>
      <w:ind w:left="660"/>
    </w:pPr>
    <w:rPr>
      <w:rFonts w:ascii="Times New Roman" w:hAnsi="Times New Roman" w:cs="Times New Roman"/>
      <w:sz w:val="20"/>
      <w:szCs w:val="24"/>
    </w:rPr>
  </w:style>
  <w:style w:type="paragraph" w:styleId="TOC6">
    <w:name w:val="toc 6"/>
    <w:basedOn w:val="Normal"/>
    <w:next w:val="Normal"/>
    <w:autoRedefine/>
    <w:semiHidden/>
    <w:rsid w:val="001C06D6"/>
    <w:pPr>
      <w:spacing w:before="0" w:after="0"/>
      <w:ind w:left="880"/>
    </w:pPr>
    <w:rPr>
      <w:rFonts w:ascii="Times New Roman" w:hAnsi="Times New Roman" w:cs="Times New Roman"/>
      <w:sz w:val="20"/>
      <w:szCs w:val="24"/>
    </w:rPr>
  </w:style>
  <w:style w:type="paragraph" w:styleId="TOC7">
    <w:name w:val="toc 7"/>
    <w:basedOn w:val="Normal"/>
    <w:next w:val="Normal"/>
    <w:autoRedefine/>
    <w:semiHidden/>
    <w:rsid w:val="001C06D6"/>
    <w:pPr>
      <w:spacing w:before="0" w:after="0"/>
      <w:ind w:left="1100"/>
    </w:pPr>
    <w:rPr>
      <w:rFonts w:ascii="Times New Roman" w:hAnsi="Times New Roman" w:cs="Times New Roman"/>
      <w:sz w:val="20"/>
      <w:szCs w:val="24"/>
    </w:rPr>
  </w:style>
  <w:style w:type="paragraph" w:styleId="TOC8">
    <w:name w:val="toc 8"/>
    <w:basedOn w:val="Normal"/>
    <w:next w:val="Normal"/>
    <w:autoRedefine/>
    <w:semiHidden/>
    <w:rsid w:val="001C06D6"/>
    <w:pPr>
      <w:spacing w:before="0" w:after="0"/>
      <w:ind w:left="1320"/>
    </w:pPr>
    <w:rPr>
      <w:rFonts w:ascii="Times New Roman" w:hAnsi="Times New Roman" w:cs="Times New Roman"/>
      <w:sz w:val="20"/>
      <w:szCs w:val="24"/>
    </w:rPr>
  </w:style>
  <w:style w:type="paragraph" w:styleId="TOC9">
    <w:name w:val="toc 9"/>
    <w:basedOn w:val="Normal"/>
    <w:next w:val="Normal"/>
    <w:autoRedefine/>
    <w:semiHidden/>
    <w:rsid w:val="001C06D6"/>
    <w:pPr>
      <w:spacing w:before="0" w:after="0"/>
      <w:ind w:left="1540"/>
    </w:pPr>
    <w:rPr>
      <w:rFonts w:ascii="Times New Roman" w:hAnsi="Times New Roman" w:cs="Times New Roman"/>
      <w:sz w:val="20"/>
      <w:szCs w:val="24"/>
    </w:rPr>
  </w:style>
  <w:style w:type="character" w:styleId="CommentReference">
    <w:name w:val="annotation reference"/>
    <w:uiPriority w:val="99"/>
    <w:semiHidden/>
    <w:rsid w:val="001C06D6"/>
    <w:rPr>
      <w:sz w:val="16"/>
      <w:szCs w:val="16"/>
    </w:rPr>
  </w:style>
  <w:style w:type="paragraph" w:styleId="CommentText">
    <w:name w:val="annotation text"/>
    <w:basedOn w:val="Normal"/>
    <w:link w:val="CommentTextChar"/>
    <w:uiPriority w:val="99"/>
    <w:semiHidden/>
    <w:rsid w:val="001C06D6"/>
    <w:rPr>
      <w:sz w:val="20"/>
      <w:szCs w:val="20"/>
    </w:rPr>
  </w:style>
  <w:style w:type="character" w:customStyle="1" w:styleId="CommentTextChar">
    <w:name w:val="Comment Text Char"/>
    <w:link w:val="CommentText"/>
    <w:uiPriority w:val="99"/>
    <w:semiHidden/>
    <w:rsid w:val="001C06D6"/>
    <w:rPr>
      <w:rFonts w:ascii="Arial" w:eastAsia="Arial" w:hAnsi="Arial" w:cs="Arial"/>
      <w:sz w:val="20"/>
      <w:szCs w:val="20"/>
      <w:lang w:eastAsia="en-GB"/>
    </w:rPr>
  </w:style>
  <w:style w:type="paragraph" w:styleId="CommentSubject">
    <w:name w:val="annotation subject"/>
    <w:basedOn w:val="CommentText"/>
    <w:next w:val="CommentText"/>
    <w:link w:val="CommentSubjectChar"/>
    <w:semiHidden/>
    <w:rsid w:val="001C06D6"/>
    <w:rPr>
      <w:b/>
      <w:bCs/>
    </w:rPr>
  </w:style>
  <w:style w:type="character" w:customStyle="1" w:styleId="CommentSubjectChar">
    <w:name w:val="Comment Subject Char"/>
    <w:link w:val="CommentSubject"/>
    <w:semiHidden/>
    <w:rsid w:val="001C06D6"/>
    <w:rPr>
      <w:rFonts w:ascii="Arial" w:eastAsia="Arial" w:hAnsi="Arial" w:cs="Arial"/>
      <w:b/>
      <w:bCs/>
      <w:sz w:val="20"/>
      <w:szCs w:val="20"/>
      <w:lang w:eastAsia="en-GB"/>
    </w:rPr>
  </w:style>
  <w:style w:type="paragraph" w:customStyle="1" w:styleId="StyleOutlinenumberedLatinArialBoldBold">
    <w:name w:val="Style Outline numbered (Latin) Arial Bold Bold"/>
    <w:basedOn w:val="Normal"/>
    <w:rsid w:val="001C06D6"/>
    <w:pPr>
      <w:numPr>
        <w:numId w:val="8"/>
      </w:numPr>
      <w:spacing w:before="0" w:after="0"/>
      <w:ind w:left="714" w:hanging="357"/>
    </w:pPr>
  </w:style>
  <w:style w:type="paragraph" w:customStyle="1" w:styleId="BulletMOINormal">
    <w:name w:val="Bullet MOI Normal"/>
    <w:basedOn w:val="Normal"/>
    <w:rsid w:val="001C06D6"/>
    <w:pPr>
      <w:numPr>
        <w:numId w:val="9"/>
      </w:numPr>
    </w:pPr>
  </w:style>
  <w:style w:type="table" w:styleId="TableClassic1">
    <w:name w:val="Table Classic 1"/>
    <w:basedOn w:val="TableNormal"/>
    <w:rsid w:val="001C06D6"/>
    <w:pPr>
      <w:spacing w:before="60" w:after="60"/>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harChar3CharCharCharCharCharChar">
    <w:name w:val="Char Char3 Char Char Char Char Char Char"/>
    <w:basedOn w:val="Normal"/>
    <w:rsid w:val="001C06D6"/>
    <w:pPr>
      <w:spacing w:before="0" w:after="120" w:line="240" w:lineRule="exact"/>
    </w:pPr>
    <w:rPr>
      <w:rFonts w:ascii="Verdana" w:eastAsia="Times New Roman" w:hAnsi="Verdana" w:cs="Times New Roman"/>
      <w:sz w:val="20"/>
      <w:szCs w:val="20"/>
      <w:lang w:val="en-US" w:eastAsia="en-US"/>
    </w:rPr>
  </w:style>
  <w:style w:type="paragraph" w:customStyle="1" w:styleId="CharChar3CharCharCharChar">
    <w:name w:val="Char Char3 Char Char Char Char"/>
    <w:basedOn w:val="Normal"/>
    <w:rsid w:val="001C06D6"/>
    <w:pPr>
      <w:spacing w:before="0" w:after="120" w:line="240" w:lineRule="exact"/>
    </w:pPr>
    <w:rPr>
      <w:rFonts w:ascii="Verdana" w:eastAsia="Times New Roman" w:hAnsi="Verdana" w:cs="Times New Roman"/>
      <w:sz w:val="20"/>
      <w:szCs w:val="20"/>
      <w:lang w:val="en-US" w:eastAsia="en-US"/>
    </w:rPr>
  </w:style>
  <w:style w:type="paragraph" w:customStyle="1" w:styleId="StyleLatinBoldJustifiedLeft095cm">
    <w:name w:val="Style (Latin) Bold Justified Left:  0.95 cm"/>
    <w:basedOn w:val="Normal"/>
    <w:rsid w:val="001C06D6"/>
    <w:pPr>
      <w:ind w:left="720"/>
      <w:jc w:val="both"/>
    </w:pPr>
    <w:rPr>
      <w:rFonts w:eastAsia="Times New Roman"/>
      <w:b/>
    </w:rPr>
  </w:style>
  <w:style w:type="paragraph" w:customStyle="1" w:styleId="CharChar3CharCharCharCharCharCharCharCharChar">
    <w:name w:val="Char Char3 Char Char Char Char Char Char Char Char Char"/>
    <w:basedOn w:val="Normal"/>
    <w:rsid w:val="001C06D6"/>
    <w:pPr>
      <w:spacing w:before="0" w:after="120" w:line="240" w:lineRule="exact"/>
    </w:pPr>
    <w:rPr>
      <w:rFonts w:ascii="Verdana" w:eastAsia="Times New Roman" w:hAnsi="Verdana" w:cs="Times New Roman"/>
      <w:sz w:val="20"/>
      <w:szCs w:val="20"/>
      <w:lang w:val="en-US" w:eastAsia="en-US"/>
    </w:rPr>
  </w:style>
  <w:style w:type="character" w:styleId="FollowedHyperlink">
    <w:name w:val="FollowedHyperlink"/>
    <w:rsid w:val="001C06D6"/>
    <w:rPr>
      <w:color w:val="606420"/>
      <w:u w:val="single"/>
    </w:rPr>
  </w:style>
  <w:style w:type="paragraph" w:customStyle="1" w:styleId="PQQbullet">
    <w:name w:val="PQQ bullet"/>
    <w:basedOn w:val="Normal"/>
    <w:link w:val="PQQbulletChar"/>
    <w:rsid w:val="001C06D6"/>
    <w:pPr>
      <w:numPr>
        <w:numId w:val="10"/>
      </w:numPr>
    </w:pPr>
  </w:style>
  <w:style w:type="paragraph" w:customStyle="1" w:styleId="heading3vol">
    <w:name w:val="heading 3 vol"/>
    <w:basedOn w:val="Heading3"/>
    <w:rsid w:val="001C06D6"/>
    <w:pPr>
      <w:keepNext w:val="0"/>
      <w:spacing w:before="120"/>
    </w:pPr>
    <w:rPr>
      <w:rFonts w:eastAsia="Times New Roman" w:cs="Times New Roman"/>
      <w:sz w:val="20"/>
      <w:szCs w:val="20"/>
    </w:rPr>
  </w:style>
  <w:style w:type="paragraph" w:customStyle="1" w:styleId="Bullet12">
    <w:name w:val="Bullet12"/>
    <w:basedOn w:val="Normal"/>
    <w:rsid w:val="001C06D6"/>
    <w:pPr>
      <w:tabs>
        <w:tab w:val="left" w:pos="-720"/>
        <w:tab w:val="left" w:pos="-540"/>
        <w:tab w:val="left" w:pos="0"/>
      </w:tabs>
      <w:suppressAutoHyphens/>
      <w:spacing w:before="0"/>
      <w:jc w:val="both"/>
    </w:pPr>
    <w:rPr>
      <w:rFonts w:eastAsia="Times New Roman" w:cs="Times New Roman"/>
      <w:spacing w:val="-3"/>
      <w:sz w:val="20"/>
      <w:szCs w:val="20"/>
    </w:rPr>
  </w:style>
  <w:style w:type="paragraph" w:customStyle="1" w:styleId="QuestionHeader">
    <w:name w:val="Question Header"/>
    <w:basedOn w:val="Normal"/>
    <w:rsid w:val="001C06D6"/>
    <w:pPr>
      <w:framePr w:hSpace="181" w:vSpace="181" w:wrap="notBeside" w:vAnchor="text" w:hAnchor="text" w:y="1"/>
      <w:widowControl w:val="0"/>
      <w:numPr>
        <w:numId w:val="11"/>
      </w:numPr>
      <w:shd w:val="pct15" w:color="auto" w:fill="FFFFFF"/>
      <w:tabs>
        <w:tab w:val="clear" w:pos="720"/>
        <w:tab w:val="num" w:pos="360"/>
      </w:tabs>
      <w:spacing w:before="0"/>
      <w:ind w:left="0" w:firstLine="0"/>
      <w:outlineLvl w:val="1"/>
    </w:pPr>
    <w:rPr>
      <w:rFonts w:eastAsia="Times New Roman" w:cs="Times New Roman"/>
      <w:b/>
      <w:caps/>
      <w:sz w:val="20"/>
      <w:szCs w:val="20"/>
      <w:lang w:eastAsia="en-US"/>
    </w:rPr>
  </w:style>
  <w:style w:type="paragraph" w:customStyle="1" w:styleId="ITTtable">
    <w:name w:val="ITT table"/>
    <w:basedOn w:val="ITTnormal"/>
    <w:rsid w:val="001C06D6"/>
    <w:pPr>
      <w:spacing w:before="40" w:after="40"/>
      <w:ind w:left="0"/>
    </w:pPr>
    <w:rPr>
      <w:rFonts w:eastAsia="Times New Roman"/>
      <w:sz w:val="20"/>
      <w:szCs w:val="20"/>
    </w:rPr>
  </w:style>
  <w:style w:type="paragraph" w:customStyle="1" w:styleId="PQQHead10">
    <w:name w:val="PQQ Head1"/>
    <w:basedOn w:val="Heading1"/>
    <w:next w:val="Normal"/>
    <w:autoRedefine/>
    <w:rsid w:val="001C06D6"/>
    <w:pPr>
      <w:numPr>
        <w:numId w:val="12"/>
      </w:numPr>
      <w:tabs>
        <w:tab w:val="clear" w:pos="432"/>
      </w:tabs>
      <w:spacing w:before="0"/>
      <w:ind w:left="0" w:firstLine="0"/>
    </w:pPr>
    <w:rPr>
      <w:rFonts w:ascii="Times New Roman" w:eastAsia="Times New Roman" w:hAnsi="Times New Roman" w:cs="Times New Roman"/>
      <w:bCs w:val="0"/>
      <w:kern w:val="0"/>
      <w:szCs w:val="28"/>
    </w:rPr>
  </w:style>
  <w:style w:type="paragraph" w:customStyle="1" w:styleId="PQQHead20">
    <w:name w:val="PQQ Head2"/>
    <w:basedOn w:val="Heading2"/>
    <w:next w:val="Normal"/>
    <w:link w:val="PQQHead2Char"/>
    <w:autoRedefine/>
    <w:rsid w:val="001C06D6"/>
    <w:pPr>
      <w:numPr>
        <w:numId w:val="12"/>
      </w:numPr>
      <w:tabs>
        <w:tab w:val="clear" w:pos="3837"/>
        <w:tab w:val="num" w:pos="576"/>
      </w:tabs>
      <w:spacing w:before="0" w:after="120"/>
      <w:ind w:left="576"/>
      <w:jc w:val="left"/>
    </w:pPr>
    <w:rPr>
      <w:bCs w:val="0"/>
      <w:iCs w:val="0"/>
      <w:color w:val="0000FF"/>
      <w:szCs w:val="24"/>
    </w:rPr>
  </w:style>
  <w:style w:type="character" w:customStyle="1" w:styleId="PQQHead2Char">
    <w:name w:val="PQQ Head2 Char"/>
    <w:link w:val="PQQHead20"/>
    <w:rsid w:val="001C06D6"/>
    <w:rPr>
      <w:rFonts w:ascii="Arial" w:eastAsia="Arial" w:hAnsi="Arial" w:cs="Arial"/>
      <w:b/>
      <w:color w:val="0000FF"/>
      <w:sz w:val="24"/>
      <w:szCs w:val="24"/>
    </w:rPr>
  </w:style>
  <w:style w:type="paragraph" w:customStyle="1" w:styleId="PQQHead30">
    <w:name w:val="PQQ Head3"/>
    <w:basedOn w:val="Normal"/>
    <w:link w:val="PQQHead3Char"/>
    <w:rsid w:val="001C06D6"/>
    <w:pPr>
      <w:numPr>
        <w:ilvl w:val="2"/>
        <w:numId w:val="12"/>
      </w:numPr>
      <w:spacing w:before="0"/>
      <w:jc w:val="both"/>
    </w:pPr>
    <w:rPr>
      <w:rFonts w:eastAsia="Times New Roman" w:cs="Times New Roman"/>
      <w:bCs/>
    </w:rPr>
  </w:style>
  <w:style w:type="character" w:customStyle="1" w:styleId="PQQHead3Char">
    <w:name w:val="PQQ Head3 Char"/>
    <w:link w:val="PQQHead30"/>
    <w:rsid w:val="001C06D6"/>
    <w:rPr>
      <w:rFonts w:ascii="Arial" w:eastAsia="Times New Roman" w:hAnsi="Arial"/>
      <w:bCs/>
      <w:sz w:val="22"/>
      <w:szCs w:val="22"/>
    </w:rPr>
  </w:style>
  <w:style w:type="paragraph" w:customStyle="1" w:styleId="FWBuL1">
    <w:name w:val="FWBu_L1"/>
    <w:basedOn w:val="Normal"/>
    <w:rsid w:val="001C06D6"/>
    <w:pPr>
      <w:numPr>
        <w:numId w:val="13"/>
      </w:numPr>
      <w:spacing w:before="0" w:after="240"/>
      <w:jc w:val="both"/>
    </w:pPr>
    <w:rPr>
      <w:rFonts w:ascii="Times New Roman" w:eastAsia="Times New Roman" w:hAnsi="Times New Roman" w:cs="Times New Roman"/>
      <w:sz w:val="24"/>
      <w:szCs w:val="20"/>
      <w:lang w:eastAsia="en-US"/>
    </w:rPr>
  </w:style>
  <w:style w:type="paragraph" w:customStyle="1" w:styleId="FWBuL2">
    <w:name w:val="FWBu_L2"/>
    <w:basedOn w:val="FWBuL1"/>
    <w:rsid w:val="001C06D6"/>
    <w:pPr>
      <w:numPr>
        <w:ilvl w:val="1"/>
      </w:numPr>
    </w:pPr>
  </w:style>
  <w:style w:type="paragraph" w:customStyle="1" w:styleId="FWBuL3">
    <w:name w:val="FWBu_L3"/>
    <w:basedOn w:val="FWBuL2"/>
    <w:rsid w:val="001C06D6"/>
    <w:pPr>
      <w:numPr>
        <w:ilvl w:val="2"/>
      </w:numPr>
    </w:pPr>
  </w:style>
  <w:style w:type="paragraph" w:customStyle="1" w:styleId="FWBuL4">
    <w:name w:val="FWBu_L4"/>
    <w:basedOn w:val="FWBuL3"/>
    <w:rsid w:val="001C06D6"/>
    <w:pPr>
      <w:numPr>
        <w:ilvl w:val="3"/>
      </w:numPr>
      <w:outlineLvl w:val="3"/>
    </w:pPr>
  </w:style>
  <w:style w:type="paragraph" w:customStyle="1" w:styleId="FWBuL5">
    <w:name w:val="FWBu_L5"/>
    <w:basedOn w:val="FWBuL4"/>
    <w:rsid w:val="001C06D6"/>
    <w:pPr>
      <w:numPr>
        <w:ilvl w:val="4"/>
      </w:numPr>
      <w:outlineLvl w:val="4"/>
    </w:pPr>
  </w:style>
  <w:style w:type="paragraph" w:customStyle="1" w:styleId="FWBuL6">
    <w:name w:val="FWBu_L6"/>
    <w:basedOn w:val="FWBuL5"/>
    <w:rsid w:val="001C06D6"/>
    <w:pPr>
      <w:numPr>
        <w:ilvl w:val="5"/>
      </w:numPr>
      <w:outlineLvl w:val="5"/>
    </w:pPr>
  </w:style>
  <w:style w:type="paragraph" w:customStyle="1" w:styleId="FWBuL7">
    <w:name w:val="FWBu_L7"/>
    <w:basedOn w:val="FWBuL6"/>
    <w:rsid w:val="001C06D6"/>
    <w:pPr>
      <w:numPr>
        <w:ilvl w:val="6"/>
      </w:numPr>
      <w:outlineLvl w:val="6"/>
    </w:pPr>
  </w:style>
  <w:style w:type="paragraph" w:customStyle="1" w:styleId="FWBuL8">
    <w:name w:val="FWBu_L8"/>
    <w:basedOn w:val="FWBuL7"/>
    <w:rsid w:val="001C06D6"/>
    <w:pPr>
      <w:numPr>
        <w:ilvl w:val="7"/>
      </w:numPr>
      <w:outlineLvl w:val="7"/>
    </w:pPr>
  </w:style>
  <w:style w:type="paragraph" w:customStyle="1" w:styleId="FWBuL9">
    <w:name w:val="FWBu_L9"/>
    <w:basedOn w:val="FWBuL8"/>
    <w:rsid w:val="001C06D6"/>
    <w:pPr>
      <w:numPr>
        <w:ilvl w:val="8"/>
      </w:numPr>
      <w:outlineLvl w:val="8"/>
    </w:pPr>
  </w:style>
  <w:style w:type="paragraph" w:customStyle="1" w:styleId="Body2">
    <w:name w:val="Body 2"/>
    <w:basedOn w:val="Normal"/>
    <w:rsid w:val="001C06D6"/>
    <w:pPr>
      <w:autoSpaceDE w:val="0"/>
      <w:autoSpaceDN w:val="0"/>
      <w:adjustRightInd w:val="0"/>
      <w:spacing w:before="0" w:after="240" w:line="288" w:lineRule="auto"/>
      <w:ind w:left="720"/>
      <w:jc w:val="both"/>
    </w:pPr>
    <w:rPr>
      <w:rFonts w:eastAsia="Times New Roman"/>
      <w:sz w:val="20"/>
      <w:szCs w:val="20"/>
      <w:lang w:eastAsia="en-US"/>
    </w:rPr>
  </w:style>
  <w:style w:type="paragraph" w:customStyle="1" w:styleId="FWBL1">
    <w:name w:val="FWB_L1"/>
    <w:basedOn w:val="Normal"/>
    <w:next w:val="FWBL2"/>
    <w:rsid w:val="001C06D6"/>
    <w:pPr>
      <w:keepNext/>
      <w:keepLines/>
      <w:numPr>
        <w:numId w:val="14"/>
      </w:numPr>
      <w:spacing w:before="0" w:after="240"/>
      <w:outlineLvl w:val="0"/>
    </w:pPr>
    <w:rPr>
      <w:rFonts w:ascii="Times New Roman" w:eastAsia="Times New Roman" w:hAnsi="Times New Roman" w:cs="Times New Roman"/>
      <w:b/>
      <w:smallCaps/>
      <w:sz w:val="24"/>
      <w:szCs w:val="20"/>
      <w:lang w:eastAsia="en-US"/>
    </w:rPr>
  </w:style>
  <w:style w:type="paragraph" w:customStyle="1" w:styleId="FWBL2">
    <w:name w:val="FWB_L2"/>
    <w:basedOn w:val="FWBL1"/>
    <w:rsid w:val="001C06D6"/>
    <w:pPr>
      <w:keepNext w:val="0"/>
      <w:keepLines w:val="0"/>
      <w:numPr>
        <w:ilvl w:val="1"/>
      </w:numPr>
      <w:jc w:val="both"/>
      <w:outlineLvl w:val="9"/>
    </w:pPr>
    <w:rPr>
      <w:b w:val="0"/>
      <w:smallCaps w:val="0"/>
    </w:rPr>
  </w:style>
  <w:style w:type="paragraph" w:customStyle="1" w:styleId="FWBL3">
    <w:name w:val="FWB_L3"/>
    <w:basedOn w:val="FWBL2"/>
    <w:rsid w:val="001C06D6"/>
    <w:pPr>
      <w:numPr>
        <w:ilvl w:val="2"/>
      </w:numPr>
    </w:pPr>
  </w:style>
  <w:style w:type="paragraph" w:customStyle="1" w:styleId="FWBL4">
    <w:name w:val="FWB_L4"/>
    <w:basedOn w:val="FWBL3"/>
    <w:rsid w:val="001C06D6"/>
    <w:pPr>
      <w:numPr>
        <w:ilvl w:val="3"/>
      </w:numPr>
    </w:pPr>
  </w:style>
  <w:style w:type="paragraph" w:customStyle="1" w:styleId="FWBL5">
    <w:name w:val="FWB_L5"/>
    <w:basedOn w:val="FWBL4"/>
    <w:rsid w:val="001C06D6"/>
    <w:pPr>
      <w:numPr>
        <w:ilvl w:val="4"/>
      </w:numPr>
    </w:pPr>
  </w:style>
  <w:style w:type="paragraph" w:customStyle="1" w:styleId="FWBL6">
    <w:name w:val="FWB_L6"/>
    <w:basedOn w:val="FWBL5"/>
    <w:rsid w:val="001C06D6"/>
    <w:pPr>
      <w:numPr>
        <w:ilvl w:val="5"/>
      </w:numPr>
    </w:pPr>
  </w:style>
  <w:style w:type="paragraph" w:customStyle="1" w:styleId="FWBL7">
    <w:name w:val="FWB_L7"/>
    <w:basedOn w:val="FWBL6"/>
    <w:rsid w:val="001C06D6"/>
    <w:pPr>
      <w:numPr>
        <w:ilvl w:val="6"/>
      </w:numPr>
    </w:pPr>
  </w:style>
  <w:style w:type="paragraph" w:customStyle="1" w:styleId="FWBL8">
    <w:name w:val="FWB_L8"/>
    <w:basedOn w:val="FWBL7"/>
    <w:rsid w:val="001C06D6"/>
    <w:pPr>
      <w:numPr>
        <w:ilvl w:val="7"/>
      </w:numPr>
    </w:pPr>
  </w:style>
  <w:style w:type="character" w:customStyle="1" w:styleId="DeltaViewInsertion">
    <w:name w:val="DeltaView Insertion"/>
    <w:rsid w:val="001C06D6"/>
    <w:rPr>
      <w:b/>
      <w:bCs/>
      <w:color w:val="0000FF"/>
      <w:spacing w:val="0"/>
      <w:u w:val="double"/>
    </w:rPr>
  </w:style>
  <w:style w:type="paragraph" w:customStyle="1" w:styleId="Body">
    <w:name w:val="Body"/>
    <w:basedOn w:val="Normal"/>
    <w:uiPriority w:val="99"/>
    <w:rsid w:val="001C06D6"/>
    <w:pPr>
      <w:autoSpaceDE w:val="0"/>
      <w:autoSpaceDN w:val="0"/>
      <w:adjustRightInd w:val="0"/>
      <w:spacing w:before="0" w:after="240" w:line="288" w:lineRule="auto"/>
      <w:jc w:val="both"/>
    </w:pPr>
    <w:rPr>
      <w:rFonts w:eastAsia="Times New Roman"/>
      <w:sz w:val="20"/>
      <w:szCs w:val="20"/>
      <w:lang w:eastAsia="en-US"/>
    </w:rPr>
  </w:style>
  <w:style w:type="paragraph" w:customStyle="1" w:styleId="Header3">
    <w:name w:val="Header 3"/>
    <w:basedOn w:val="Normal"/>
    <w:rsid w:val="001C06D6"/>
    <w:pPr>
      <w:keepNext/>
      <w:spacing w:before="180"/>
      <w:jc w:val="both"/>
      <w:outlineLvl w:val="2"/>
    </w:pPr>
    <w:rPr>
      <w:rFonts w:eastAsia="Times New Roman" w:cs="Times New Roman"/>
      <w:b/>
      <w:sz w:val="24"/>
      <w:szCs w:val="20"/>
      <w:lang w:eastAsia="en-US"/>
    </w:rPr>
  </w:style>
  <w:style w:type="paragraph" w:customStyle="1" w:styleId="Level1">
    <w:name w:val="Level 1"/>
    <w:basedOn w:val="Normal"/>
    <w:rsid w:val="001C06D6"/>
    <w:pPr>
      <w:numPr>
        <w:numId w:val="15"/>
      </w:numPr>
      <w:spacing w:before="0" w:after="0"/>
    </w:pPr>
    <w:rPr>
      <w:rFonts w:ascii="Times New Roman" w:eastAsia="Times New Roman" w:hAnsi="Times New Roman" w:cs="Times New Roman"/>
      <w:sz w:val="24"/>
      <w:szCs w:val="24"/>
      <w:lang w:eastAsia="en-US"/>
    </w:rPr>
  </w:style>
  <w:style w:type="paragraph" w:customStyle="1" w:styleId="Level2">
    <w:name w:val="Level 2"/>
    <w:basedOn w:val="Normal"/>
    <w:rsid w:val="001C06D6"/>
    <w:pPr>
      <w:tabs>
        <w:tab w:val="num" w:pos="2160"/>
      </w:tabs>
      <w:spacing w:before="0" w:after="0"/>
      <w:ind w:left="2160" w:hanging="360"/>
    </w:pPr>
    <w:rPr>
      <w:rFonts w:ascii="Times New Roman" w:eastAsia="Times New Roman" w:hAnsi="Times New Roman" w:cs="Times New Roman"/>
      <w:sz w:val="24"/>
      <w:szCs w:val="24"/>
      <w:lang w:eastAsia="en-US"/>
    </w:rPr>
  </w:style>
  <w:style w:type="paragraph" w:customStyle="1" w:styleId="Level3">
    <w:name w:val="Level 3"/>
    <w:basedOn w:val="Normal"/>
    <w:rsid w:val="001C06D6"/>
    <w:pPr>
      <w:numPr>
        <w:ilvl w:val="2"/>
        <w:numId w:val="15"/>
      </w:numPr>
      <w:spacing w:before="0" w:after="0"/>
    </w:pPr>
    <w:rPr>
      <w:rFonts w:ascii="Times New Roman" w:eastAsia="Times New Roman" w:hAnsi="Times New Roman" w:cs="Times New Roman"/>
      <w:sz w:val="24"/>
      <w:szCs w:val="24"/>
      <w:lang w:eastAsia="en-US"/>
    </w:rPr>
  </w:style>
  <w:style w:type="paragraph" w:customStyle="1" w:styleId="Level4">
    <w:name w:val="Level 4"/>
    <w:basedOn w:val="Normal"/>
    <w:rsid w:val="001C06D6"/>
    <w:pPr>
      <w:numPr>
        <w:ilvl w:val="3"/>
        <w:numId w:val="15"/>
      </w:numPr>
      <w:spacing w:before="0" w:after="0"/>
    </w:pPr>
    <w:rPr>
      <w:rFonts w:ascii="Times New Roman" w:eastAsia="Times New Roman" w:hAnsi="Times New Roman" w:cs="Times New Roman"/>
      <w:sz w:val="24"/>
      <w:szCs w:val="24"/>
      <w:lang w:eastAsia="en-US"/>
    </w:rPr>
  </w:style>
  <w:style w:type="paragraph" w:customStyle="1" w:styleId="introtext1">
    <w:name w:val="introtext1"/>
    <w:basedOn w:val="Normal"/>
    <w:rsid w:val="001C06D6"/>
    <w:pPr>
      <w:shd w:val="clear" w:color="auto" w:fill="FFFFFF"/>
      <w:spacing w:before="0" w:after="0"/>
    </w:pPr>
    <w:rPr>
      <w:rFonts w:eastAsia="Times New Roman"/>
      <w:color w:val="2B5757"/>
      <w:sz w:val="29"/>
      <w:szCs w:val="29"/>
      <w:lang w:val="en-US" w:eastAsia="en-US"/>
    </w:rPr>
  </w:style>
  <w:style w:type="paragraph" w:customStyle="1" w:styleId="ITTBold">
    <w:name w:val="ITT Bold"/>
    <w:basedOn w:val="Normal"/>
    <w:link w:val="ITTBoldChar"/>
    <w:rsid w:val="001C06D6"/>
    <w:pPr>
      <w:autoSpaceDE w:val="0"/>
      <w:autoSpaceDN w:val="0"/>
      <w:adjustRightInd w:val="0"/>
      <w:jc w:val="both"/>
    </w:pPr>
    <w:rPr>
      <w:b/>
      <w:bCs/>
    </w:rPr>
  </w:style>
  <w:style w:type="character" w:customStyle="1" w:styleId="ITTBoldChar">
    <w:name w:val="ITT Bold Char"/>
    <w:link w:val="ITTBold"/>
    <w:rsid w:val="001C06D6"/>
    <w:rPr>
      <w:rFonts w:ascii="Arial" w:eastAsia="Arial" w:hAnsi="Arial" w:cs="Arial"/>
      <w:b/>
      <w:bCs/>
      <w:lang w:eastAsia="en-GB"/>
    </w:rPr>
  </w:style>
  <w:style w:type="paragraph" w:customStyle="1" w:styleId="ITTnormal">
    <w:name w:val="ITT normal"/>
    <w:basedOn w:val="Normal"/>
    <w:link w:val="ITTnormalChar"/>
    <w:rsid w:val="001C06D6"/>
    <w:pPr>
      <w:autoSpaceDE w:val="0"/>
      <w:autoSpaceDN w:val="0"/>
      <w:adjustRightInd w:val="0"/>
      <w:ind w:left="720"/>
      <w:jc w:val="both"/>
    </w:pPr>
  </w:style>
  <w:style w:type="character" w:customStyle="1" w:styleId="ITTnormalChar">
    <w:name w:val="ITT normal Char"/>
    <w:link w:val="ITTnormal"/>
    <w:rsid w:val="001C06D6"/>
    <w:rPr>
      <w:rFonts w:ascii="Arial" w:eastAsia="Arial" w:hAnsi="Arial" w:cs="Arial"/>
      <w:lang w:eastAsia="en-GB"/>
    </w:rPr>
  </w:style>
  <w:style w:type="paragraph" w:customStyle="1" w:styleId="PQQJustified">
    <w:name w:val="PQQ Justified"/>
    <w:basedOn w:val="Normal"/>
    <w:link w:val="PQQJustifiedChar"/>
    <w:rsid w:val="001C06D6"/>
    <w:pPr>
      <w:ind w:left="709"/>
      <w:jc w:val="both"/>
    </w:pPr>
  </w:style>
  <w:style w:type="character" w:customStyle="1" w:styleId="PQQJustifiedChar">
    <w:name w:val="PQQ Justified Char"/>
    <w:link w:val="PQQJustified"/>
    <w:rsid w:val="001C06D6"/>
    <w:rPr>
      <w:rFonts w:ascii="Arial" w:eastAsia="Arial" w:hAnsi="Arial" w:cs="Arial"/>
      <w:lang w:eastAsia="en-GB"/>
    </w:rPr>
  </w:style>
  <w:style w:type="paragraph" w:customStyle="1" w:styleId="ITTbullet">
    <w:name w:val="ITT bullet"/>
    <w:basedOn w:val="Normal"/>
    <w:rsid w:val="001C06D6"/>
    <w:pPr>
      <w:numPr>
        <w:ilvl w:val="1"/>
        <w:numId w:val="15"/>
      </w:numPr>
    </w:pPr>
  </w:style>
  <w:style w:type="paragraph" w:customStyle="1" w:styleId="StyleHeading2Left0cmFirstline0cm">
    <w:name w:val="Style Heading 2 + Left:  0 cm First line:  0 cm"/>
    <w:basedOn w:val="Heading3"/>
    <w:rsid w:val="001C06D6"/>
    <w:rPr>
      <w:rFonts w:eastAsia="Times New Roman" w:cs="Times New Roman"/>
      <w:b w:val="0"/>
      <w:iCs/>
      <w:szCs w:val="20"/>
    </w:rPr>
  </w:style>
  <w:style w:type="paragraph" w:customStyle="1" w:styleId="ITTHead1">
    <w:name w:val="ITT Head 1"/>
    <w:basedOn w:val="Heading1"/>
    <w:next w:val="ITTnormal"/>
    <w:autoRedefine/>
    <w:rsid w:val="001C06D6"/>
    <w:pPr>
      <w:numPr>
        <w:numId w:val="16"/>
      </w:numPr>
      <w:tabs>
        <w:tab w:val="right" w:leader="dot" w:pos="8630"/>
      </w:tabs>
      <w:spacing w:before="120"/>
    </w:pPr>
    <w:rPr>
      <w:rFonts w:eastAsia="Times New Roman"/>
      <w:noProof/>
    </w:rPr>
  </w:style>
  <w:style w:type="paragraph" w:customStyle="1" w:styleId="ITTHead2">
    <w:name w:val="ITT Head 2"/>
    <w:basedOn w:val="Heading2"/>
    <w:next w:val="ITTnormal"/>
    <w:autoRedefine/>
    <w:rsid w:val="001C06D6"/>
    <w:pPr>
      <w:numPr>
        <w:numId w:val="16"/>
      </w:numPr>
      <w:spacing w:before="240"/>
      <w:jc w:val="left"/>
    </w:pPr>
    <w:rPr>
      <w:rFonts w:eastAsia="Times New Roman"/>
      <w:i/>
      <w:color w:val="0000FF"/>
    </w:rPr>
  </w:style>
  <w:style w:type="paragraph" w:customStyle="1" w:styleId="StyleJustifiedLeft127cm">
    <w:name w:val="Style Justified Left:  1.27 cm"/>
    <w:basedOn w:val="Normal"/>
    <w:rsid w:val="001C06D6"/>
    <w:pPr>
      <w:ind w:left="567"/>
      <w:jc w:val="both"/>
    </w:pPr>
    <w:rPr>
      <w:rFonts w:eastAsia="Times New Roman" w:cs="Times New Roman"/>
      <w:szCs w:val="20"/>
    </w:rPr>
  </w:style>
  <w:style w:type="paragraph" w:customStyle="1" w:styleId="StyleJustifiedLeft127cm1">
    <w:name w:val="Style Justified Left:  1.27 cm1"/>
    <w:basedOn w:val="Normal"/>
    <w:rsid w:val="001C06D6"/>
    <w:pPr>
      <w:ind w:left="567"/>
      <w:jc w:val="both"/>
    </w:pPr>
    <w:rPr>
      <w:rFonts w:eastAsia="Times New Roman" w:cs="Times New Roman"/>
      <w:szCs w:val="20"/>
    </w:rPr>
  </w:style>
  <w:style w:type="paragraph" w:customStyle="1" w:styleId="Address">
    <w:name w:val="Address"/>
    <w:basedOn w:val="StyleJustifiedLeft127cm"/>
    <w:rsid w:val="001C06D6"/>
    <w:pPr>
      <w:spacing w:before="0" w:after="0"/>
      <w:ind w:left="2880"/>
      <w:jc w:val="left"/>
    </w:pPr>
  </w:style>
  <w:style w:type="paragraph" w:customStyle="1" w:styleId="LevelG1">
    <w:name w:val="Level G1"/>
    <w:basedOn w:val="Normal"/>
    <w:next w:val="Normal"/>
    <w:rsid w:val="001C06D6"/>
    <w:pPr>
      <w:numPr>
        <w:numId w:val="17"/>
      </w:numPr>
      <w:tabs>
        <w:tab w:val="clear" w:pos="720"/>
        <w:tab w:val="num" w:pos="709"/>
      </w:tabs>
      <w:ind w:left="709" w:hanging="851"/>
      <w:jc w:val="both"/>
      <w:outlineLvl w:val="0"/>
    </w:pPr>
    <w:rPr>
      <w:rFonts w:cs="Times New Roman"/>
      <w:bCs/>
      <w:kern w:val="32"/>
      <w:szCs w:val="24"/>
    </w:rPr>
  </w:style>
  <w:style w:type="paragraph" w:customStyle="1" w:styleId="LevelB2">
    <w:name w:val="Level B2"/>
    <w:basedOn w:val="Normal"/>
    <w:rsid w:val="001C06D6"/>
    <w:pPr>
      <w:numPr>
        <w:ilvl w:val="1"/>
        <w:numId w:val="17"/>
      </w:numPr>
      <w:spacing w:before="120" w:after="120"/>
    </w:pPr>
    <w:rPr>
      <w:rFonts w:eastAsia="Times New Roman" w:cs="Times New Roman"/>
    </w:rPr>
  </w:style>
  <w:style w:type="paragraph" w:customStyle="1" w:styleId="LevelB3">
    <w:name w:val="Level B3"/>
    <w:basedOn w:val="Normal"/>
    <w:rsid w:val="001C06D6"/>
    <w:pPr>
      <w:numPr>
        <w:ilvl w:val="2"/>
        <w:numId w:val="17"/>
      </w:numPr>
      <w:spacing w:before="120" w:after="120"/>
    </w:pPr>
    <w:rPr>
      <w:rFonts w:eastAsia="Times New Roman" w:cs="Times New Roman"/>
    </w:rPr>
  </w:style>
  <w:style w:type="numbering" w:customStyle="1" w:styleId="StyleNumberedLeft254cm">
    <w:name w:val="Style Numbered Left:  2.54 cm"/>
    <w:basedOn w:val="NoList"/>
    <w:rsid w:val="001C06D6"/>
    <w:pPr>
      <w:numPr>
        <w:numId w:val="18"/>
      </w:numPr>
    </w:pPr>
  </w:style>
  <w:style w:type="paragraph" w:customStyle="1" w:styleId="Addressing">
    <w:name w:val="Addressing"/>
    <w:basedOn w:val="StyleJustifiedLeft127cm"/>
    <w:rsid w:val="001C06D6"/>
    <w:pPr>
      <w:spacing w:before="0" w:after="0"/>
      <w:ind w:left="2880"/>
      <w:jc w:val="left"/>
    </w:pPr>
  </w:style>
  <w:style w:type="paragraph" w:customStyle="1" w:styleId="ITT">
    <w:name w:val="ITT"/>
    <w:basedOn w:val="Normal"/>
    <w:rsid w:val="001C06D6"/>
    <w:pPr>
      <w:ind w:left="720"/>
    </w:pPr>
  </w:style>
  <w:style w:type="paragraph" w:customStyle="1" w:styleId="MOIText">
    <w:name w:val="MOI Text"/>
    <w:basedOn w:val="Normal"/>
    <w:rsid w:val="001C06D6"/>
    <w:pPr>
      <w:ind w:left="720"/>
      <w:jc w:val="both"/>
    </w:pPr>
    <w:rPr>
      <w:rFonts w:eastAsia="Times New Roman"/>
    </w:rPr>
  </w:style>
  <w:style w:type="paragraph" w:customStyle="1" w:styleId="LevelD1">
    <w:name w:val="Level D1"/>
    <w:basedOn w:val="Normal"/>
    <w:next w:val="Normal"/>
    <w:autoRedefine/>
    <w:rsid w:val="001C06D6"/>
    <w:pPr>
      <w:numPr>
        <w:numId w:val="23"/>
      </w:numPr>
      <w:tabs>
        <w:tab w:val="clear" w:pos="432"/>
      </w:tabs>
      <w:ind w:left="709" w:hanging="851"/>
      <w:jc w:val="both"/>
      <w:outlineLvl w:val="0"/>
    </w:pPr>
    <w:rPr>
      <w:bCs/>
      <w:kern w:val="32"/>
      <w:szCs w:val="24"/>
    </w:rPr>
  </w:style>
  <w:style w:type="paragraph" w:customStyle="1" w:styleId="PQQHead3">
    <w:name w:val="PQQ Head 3"/>
    <w:basedOn w:val="Heading3"/>
    <w:next w:val="Normal"/>
    <w:link w:val="PQQHead3Char0"/>
    <w:rsid w:val="001C06D6"/>
    <w:pPr>
      <w:numPr>
        <w:ilvl w:val="2"/>
        <w:numId w:val="24"/>
      </w:numPr>
      <w:tabs>
        <w:tab w:val="clear" w:pos="720"/>
        <w:tab w:val="num" w:pos="360"/>
      </w:tabs>
      <w:ind w:left="0" w:firstLine="0"/>
    </w:pPr>
  </w:style>
  <w:style w:type="paragraph" w:customStyle="1" w:styleId="PQQHead1">
    <w:name w:val="PQQ Head 1"/>
    <w:basedOn w:val="Heading1"/>
    <w:autoRedefine/>
    <w:rsid w:val="001C06D6"/>
    <w:pPr>
      <w:numPr>
        <w:numId w:val="24"/>
      </w:numPr>
      <w:tabs>
        <w:tab w:val="clear" w:pos="432"/>
      </w:tabs>
      <w:spacing w:before="240" w:after="60"/>
      <w:ind w:left="709" w:hanging="716"/>
      <w:jc w:val="both"/>
    </w:pPr>
    <w:rPr>
      <w:rFonts w:cs="Times New Roman"/>
      <w:bCs w:val="0"/>
      <w:kern w:val="0"/>
      <w:szCs w:val="22"/>
    </w:rPr>
  </w:style>
  <w:style w:type="paragraph" w:customStyle="1" w:styleId="PQQHead2">
    <w:name w:val="PQQ Head 2"/>
    <w:basedOn w:val="Heading2"/>
    <w:next w:val="Normal"/>
    <w:autoRedefine/>
    <w:rsid w:val="001C06D6"/>
    <w:pPr>
      <w:numPr>
        <w:numId w:val="24"/>
      </w:numPr>
      <w:spacing w:before="120" w:after="120"/>
    </w:pPr>
    <w:rPr>
      <w:rFonts w:cs="Times New Roman"/>
      <w:bCs w:val="0"/>
      <w:iCs w:val="0"/>
      <w:szCs w:val="22"/>
    </w:rPr>
  </w:style>
  <w:style w:type="character" w:customStyle="1" w:styleId="PQQHead3Char0">
    <w:name w:val="PQQ Head 3 Char"/>
    <w:link w:val="PQQHead3"/>
    <w:rsid w:val="001C06D6"/>
    <w:rPr>
      <w:rFonts w:ascii="Arial" w:eastAsia="Arial" w:hAnsi="Arial" w:cs="Arial"/>
      <w:b/>
      <w:sz w:val="22"/>
      <w:szCs w:val="22"/>
    </w:rPr>
  </w:style>
  <w:style w:type="character" w:customStyle="1" w:styleId="PQQbulletChar">
    <w:name w:val="PQQ bullet Char"/>
    <w:link w:val="PQQbullet"/>
    <w:rsid w:val="001C06D6"/>
    <w:rPr>
      <w:rFonts w:ascii="Arial" w:eastAsia="Arial" w:hAnsi="Arial" w:cs="Arial"/>
      <w:sz w:val="22"/>
      <w:szCs w:val="22"/>
    </w:rPr>
  </w:style>
  <w:style w:type="paragraph" w:customStyle="1" w:styleId="SubAnnex">
    <w:name w:val="SubAnnex"/>
    <w:basedOn w:val="Normal"/>
    <w:next w:val="Normal"/>
    <w:rsid w:val="001C06D6"/>
    <w:pPr>
      <w:numPr>
        <w:numId w:val="25"/>
      </w:numPr>
      <w:tabs>
        <w:tab w:val="clear" w:pos="57"/>
        <w:tab w:val="left" w:pos="1134"/>
      </w:tabs>
      <w:spacing w:before="120" w:after="120"/>
      <w:ind w:left="1134" w:hanging="1134"/>
    </w:pPr>
    <w:rPr>
      <w:rFonts w:eastAsia="Times New Roman" w:cs="Times New Roman"/>
      <w:b/>
      <w:sz w:val="24"/>
      <w:szCs w:val="24"/>
    </w:rPr>
  </w:style>
  <w:style w:type="numbering" w:styleId="1ai">
    <w:name w:val="Outline List 1"/>
    <w:basedOn w:val="NoList"/>
    <w:rsid w:val="001C06D6"/>
    <w:pPr>
      <w:numPr>
        <w:numId w:val="26"/>
      </w:numPr>
    </w:pPr>
  </w:style>
  <w:style w:type="paragraph" w:customStyle="1" w:styleId="TableText">
    <w:name w:val="TableText"/>
    <w:basedOn w:val="Normal"/>
    <w:rsid w:val="001C06D6"/>
  </w:style>
  <w:style w:type="paragraph" w:customStyle="1" w:styleId="TableTop">
    <w:name w:val="TableTop"/>
    <w:basedOn w:val="TableText"/>
    <w:rsid w:val="001C06D6"/>
    <w:rPr>
      <w:b/>
      <w:bCs/>
      <w:i/>
      <w:iCs/>
    </w:rPr>
  </w:style>
  <w:style w:type="paragraph" w:customStyle="1" w:styleId="Resp">
    <w:name w:val="Resp"/>
    <w:basedOn w:val="ITTnormal"/>
    <w:link w:val="RespChar"/>
    <w:rsid w:val="001C06D6"/>
    <w:pPr>
      <w:ind w:left="0"/>
    </w:pPr>
    <w:rPr>
      <w:rFonts w:ascii="Arial Bold" w:hAnsi="Arial Bold"/>
      <w:b/>
      <w:bCs/>
      <w:i/>
      <w:iCs/>
      <w:color w:val="3366FF"/>
    </w:rPr>
  </w:style>
  <w:style w:type="paragraph" w:customStyle="1" w:styleId="RespAns">
    <w:name w:val="Resp Ans"/>
    <w:basedOn w:val="ITTnormal"/>
    <w:rsid w:val="001C06D6"/>
    <w:pPr>
      <w:ind w:left="0"/>
    </w:pPr>
    <w:rPr>
      <w:rFonts w:eastAsia="Times New Roman"/>
    </w:rPr>
  </w:style>
  <w:style w:type="character" w:customStyle="1" w:styleId="RespChar">
    <w:name w:val="Resp Char"/>
    <w:link w:val="Resp"/>
    <w:rsid w:val="001C06D6"/>
    <w:rPr>
      <w:rFonts w:ascii="Arial Bold" w:eastAsia="Arial" w:hAnsi="Arial Bold" w:cs="Arial"/>
      <w:b/>
      <w:bCs/>
      <w:i/>
      <w:iCs/>
      <w:color w:val="3366FF"/>
      <w:lang w:eastAsia="en-GB"/>
    </w:rPr>
  </w:style>
  <w:style w:type="paragraph" w:customStyle="1" w:styleId="AnnexNorm">
    <w:name w:val="AnnexNorm"/>
    <w:basedOn w:val="Normal"/>
    <w:link w:val="AnnexNormChar"/>
    <w:rsid w:val="001C06D6"/>
    <w:pPr>
      <w:ind w:left="720"/>
      <w:jc w:val="both"/>
    </w:pPr>
    <w:rPr>
      <w:lang w:eastAsia="en-US"/>
    </w:rPr>
  </w:style>
  <w:style w:type="character" w:customStyle="1" w:styleId="AnnexNormChar">
    <w:name w:val="AnnexNorm Char"/>
    <w:link w:val="AnnexNorm"/>
    <w:rsid w:val="001C06D6"/>
    <w:rPr>
      <w:rFonts w:ascii="Arial" w:eastAsia="Arial" w:hAnsi="Arial" w:cs="Arial"/>
    </w:rPr>
  </w:style>
  <w:style w:type="paragraph" w:customStyle="1" w:styleId="LevelA1">
    <w:name w:val="Level A1"/>
    <w:basedOn w:val="Heading1"/>
    <w:next w:val="PQQindent"/>
    <w:link w:val="LevelA1Char"/>
    <w:autoRedefine/>
    <w:rsid w:val="001C06D6"/>
    <w:pPr>
      <w:keepNext w:val="0"/>
      <w:numPr>
        <w:numId w:val="0"/>
      </w:numPr>
      <w:spacing w:after="60"/>
      <w:ind w:left="709"/>
      <w:jc w:val="both"/>
    </w:pPr>
    <w:rPr>
      <w:b w:val="0"/>
      <w:sz w:val="22"/>
      <w:szCs w:val="24"/>
    </w:rPr>
  </w:style>
  <w:style w:type="paragraph" w:customStyle="1" w:styleId="PQQindent">
    <w:name w:val="PQQ indent"/>
    <w:basedOn w:val="LevelA1"/>
    <w:link w:val="PQQindentChar"/>
    <w:rsid w:val="001C06D6"/>
  </w:style>
  <w:style w:type="character" w:customStyle="1" w:styleId="LevelA1Char">
    <w:name w:val="Level A1 Char"/>
    <w:link w:val="LevelA1"/>
    <w:rsid w:val="001C06D6"/>
    <w:rPr>
      <w:rFonts w:ascii="Arial" w:eastAsia="Arial" w:hAnsi="Arial" w:cs="Arial"/>
      <w:bCs/>
      <w:kern w:val="32"/>
      <w:szCs w:val="24"/>
      <w:lang w:eastAsia="en-GB"/>
    </w:rPr>
  </w:style>
  <w:style w:type="character" w:customStyle="1" w:styleId="PQQindentChar">
    <w:name w:val="PQQ indent Char"/>
    <w:link w:val="PQQindent"/>
    <w:rsid w:val="001C06D6"/>
    <w:rPr>
      <w:rFonts w:ascii="Arial" w:eastAsia="Arial" w:hAnsi="Arial" w:cs="Arial"/>
      <w:bCs/>
      <w:kern w:val="32"/>
      <w:szCs w:val="24"/>
      <w:lang w:eastAsia="en-GB"/>
    </w:rPr>
  </w:style>
  <w:style w:type="paragraph" w:customStyle="1" w:styleId="LevelC1">
    <w:name w:val="Level C1"/>
    <w:basedOn w:val="Normal"/>
    <w:next w:val="PQQindent"/>
    <w:autoRedefine/>
    <w:rsid w:val="001C06D6"/>
    <w:pPr>
      <w:numPr>
        <w:numId w:val="27"/>
      </w:numPr>
      <w:tabs>
        <w:tab w:val="clear" w:pos="720"/>
        <w:tab w:val="num" w:pos="709"/>
      </w:tabs>
      <w:ind w:left="709" w:hanging="851"/>
      <w:jc w:val="both"/>
      <w:outlineLvl w:val="0"/>
    </w:pPr>
    <w:rPr>
      <w:bCs/>
      <w:kern w:val="32"/>
      <w:szCs w:val="24"/>
    </w:rPr>
  </w:style>
  <w:style w:type="paragraph" w:customStyle="1" w:styleId="CharCharCharCharChar">
    <w:name w:val="Char Char Char Char Char"/>
    <w:basedOn w:val="Normal"/>
    <w:rsid w:val="001C06D6"/>
    <w:pPr>
      <w:spacing w:before="0" w:after="120" w:line="240" w:lineRule="exact"/>
    </w:pPr>
    <w:rPr>
      <w:rFonts w:ascii="Verdana" w:eastAsia="Times New Roman" w:hAnsi="Verdana" w:cs="Times New Roman"/>
      <w:sz w:val="20"/>
      <w:szCs w:val="20"/>
      <w:lang w:val="en-US" w:eastAsia="en-US"/>
    </w:rPr>
  </w:style>
  <w:style w:type="paragraph" w:customStyle="1" w:styleId="AgtLevel1Heading">
    <w:name w:val="Agt/Level1 Heading"/>
    <w:basedOn w:val="Normal"/>
    <w:rsid w:val="001C06D6"/>
    <w:pPr>
      <w:keepNext/>
      <w:numPr>
        <w:numId w:val="28"/>
      </w:numPr>
      <w:spacing w:before="0" w:after="240" w:line="288" w:lineRule="auto"/>
      <w:jc w:val="both"/>
    </w:pPr>
    <w:rPr>
      <w:rFonts w:eastAsia="Times New Roman" w:cs="Times New Roman"/>
      <w:b/>
      <w:sz w:val="20"/>
      <w:szCs w:val="20"/>
      <w:lang w:eastAsia="en-US"/>
    </w:rPr>
  </w:style>
  <w:style w:type="paragraph" w:customStyle="1" w:styleId="AgtLevel2">
    <w:name w:val="Agt/Level2"/>
    <w:basedOn w:val="Normal"/>
    <w:rsid w:val="001C06D6"/>
    <w:pPr>
      <w:numPr>
        <w:ilvl w:val="1"/>
        <w:numId w:val="28"/>
      </w:numPr>
      <w:spacing w:before="0" w:after="240" w:line="288" w:lineRule="auto"/>
      <w:jc w:val="both"/>
    </w:pPr>
    <w:rPr>
      <w:rFonts w:eastAsia="Times New Roman" w:cs="Times New Roman"/>
      <w:sz w:val="20"/>
      <w:szCs w:val="20"/>
      <w:lang w:eastAsia="en-US"/>
    </w:rPr>
  </w:style>
  <w:style w:type="paragraph" w:customStyle="1" w:styleId="AgtLevel3">
    <w:name w:val="Agt/Level3"/>
    <w:basedOn w:val="Normal"/>
    <w:rsid w:val="001C06D6"/>
    <w:pPr>
      <w:numPr>
        <w:ilvl w:val="2"/>
        <w:numId w:val="28"/>
      </w:numPr>
      <w:spacing w:before="0" w:after="240" w:line="288" w:lineRule="auto"/>
      <w:jc w:val="both"/>
    </w:pPr>
    <w:rPr>
      <w:rFonts w:eastAsia="Times New Roman" w:cs="Times New Roman"/>
      <w:sz w:val="20"/>
      <w:szCs w:val="20"/>
      <w:lang w:eastAsia="en-US"/>
    </w:rPr>
  </w:style>
  <w:style w:type="paragraph" w:customStyle="1" w:styleId="AgtLevel4">
    <w:name w:val="Agt/Level4"/>
    <w:basedOn w:val="Normal"/>
    <w:rsid w:val="001C06D6"/>
    <w:pPr>
      <w:numPr>
        <w:ilvl w:val="3"/>
        <w:numId w:val="28"/>
      </w:numPr>
      <w:spacing w:before="0" w:after="240" w:line="288" w:lineRule="auto"/>
      <w:jc w:val="both"/>
    </w:pPr>
    <w:rPr>
      <w:rFonts w:eastAsia="Times New Roman" w:cs="Times New Roman"/>
      <w:sz w:val="20"/>
      <w:szCs w:val="20"/>
      <w:lang w:eastAsia="en-US"/>
    </w:rPr>
  </w:style>
  <w:style w:type="paragraph" w:customStyle="1" w:styleId="AgtLevel5">
    <w:name w:val="Agt/Level5"/>
    <w:basedOn w:val="Normal"/>
    <w:rsid w:val="001C06D6"/>
    <w:pPr>
      <w:numPr>
        <w:ilvl w:val="4"/>
        <w:numId w:val="28"/>
      </w:numPr>
      <w:spacing w:before="0" w:after="240" w:line="288" w:lineRule="auto"/>
      <w:jc w:val="both"/>
    </w:pPr>
    <w:rPr>
      <w:rFonts w:eastAsia="Times New Roman" w:cs="Times New Roman"/>
      <w:sz w:val="20"/>
      <w:szCs w:val="20"/>
      <w:lang w:eastAsia="en-US"/>
    </w:rPr>
  </w:style>
  <w:style w:type="paragraph" w:customStyle="1" w:styleId="AgtLevel6">
    <w:name w:val="Agt/Level6"/>
    <w:basedOn w:val="Normal"/>
    <w:rsid w:val="001C06D6"/>
    <w:pPr>
      <w:numPr>
        <w:ilvl w:val="5"/>
        <w:numId w:val="28"/>
      </w:numPr>
      <w:spacing w:before="0" w:after="240" w:line="288" w:lineRule="auto"/>
      <w:jc w:val="both"/>
    </w:pPr>
    <w:rPr>
      <w:rFonts w:eastAsia="Times New Roman" w:cs="Times New Roman"/>
      <w:sz w:val="20"/>
      <w:szCs w:val="20"/>
      <w:lang w:eastAsia="en-US"/>
    </w:rPr>
  </w:style>
  <w:style w:type="paragraph" w:customStyle="1" w:styleId="AgtLevel7">
    <w:name w:val="Agt/Level7"/>
    <w:basedOn w:val="Normal"/>
    <w:rsid w:val="001C06D6"/>
    <w:pPr>
      <w:numPr>
        <w:ilvl w:val="6"/>
        <w:numId w:val="28"/>
      </w:numPr>
      <w:spacing w:before="0" w:after="240" w:line="288" w:lineRule="auto"/>
      <w:jc w:val="both"/>
    </w:pPr>
    <w:rPr>
      <w:rFonts w:eastAsia="Times New Roman" w:cs="Times New Roman"/>
      <w:sz w:val="20"/>
      <w:szCs w:val="20"/>
      <w:lang w:eastAsia="en-US"/>
    </w:rPr>
  </w:style>
  <w:style w:type="paragraph" w:customStyle="1" w:styleId="AgtLevel8">
    <w:name w:val="Agt/Level8"/>
    <w:basedOn w:val="Normal"/>
    <w:rsid w:val="001C06D6"/>
    <w:pPr>
      <w:numPr>
        <w:ilvl w:val="7"/>
        <w:numId w:val="28"/>
      </w:numPr>
      <w:spacing w:before="0" w:after="240" w:line="288" w:lineRule="auto"/>
      <w:jc w:val="both"/>
    </w:pPr>
    <w:rPr>
      <w:rFonts w:eastAsia="Times New Roman" w:cs="Times New Roman"/>
      <w:sz w:val="20"/>
      <w:szCs w:val="20"/>
      <w:lang w:eastAsia="en-US"/>
    </w:rPr>
  </w:style>
  <w:style w:type="paragraph" w:customStyle="1" w:styleId="QText">
    <w:name w:val="Q Text"/>
    <w:basedOn w:val="Normal"/>
    <w:next w:val="Normal"/>
    <w:rsid w:val="001C06D6"/>
    <w:pPr>
      <w:tabs>
        <w:tab w:val="num" w:pos="1080"/>
      </w:tabs>
      <w:autoSpaceDE w:val="0"/>
      <w:autoSpaceDN w:val="0"/>
      <w:adjustRightInd w:val="0"/>
      <w:ind w:left="1080" w:hanging="360"/>
      <w:jc w:val="both"/>
    </w:pPr>
    <w:rPr>
      <w:rFonts w:ascii="Arial Bold" w:hAnsi="Arial Bold"/>
      <w:b/>
      <w:i/>
      <w:color w:val="3366FF"/>
    </w:rPr>
  </w:style>
  <w:style w:type="paragraph" w:customStyle="1" w:styleId="bullet1">
    <w:name w:val="bullet 1"/>
    <w:basedOn w:val="Normal"/>
    <w:rsid w:val="001C06D6"/>
    <w:pPr>
      <w:numPr>
        <w:numId w:val="29"/>
      </w:numPr>
      <w:suppressAutoHyphens/>
      <w:spacing w:before="120" w:after="0"/>
      <w:ind w:left="-720" w:firstLine="0"/>
    </w:pPr>
    <w:rPr>
      <w:rFonts w:ascii="Verdana" w:eastAsia="Times New Roman" w:hAnsi="Verdana" w:cs="Times New Roman"/>
      <w:sz w:val="20"/>
      <w:szCs w:val="20"/>
      <w:lang w:eastAsia="ar-SA"/>
    </w:rPr>
  </w:style>
  <w:style w:type="paragraph" w:customStyle="1" w:styleId="Hangingtext">
    <w:name w:val="Hanging text"/>
    <w:basedOn w:val="Normal"/>
    <w:link w:val="HangingtextChar"/>
    <w:rsid w:val="001C06D6"/>
    <w:pPr>
      <w:suppressAutoHyphens/>
      <w:spacing w:before="120" w:after="0"/>
      <w:ind w:left="720" w:hanging="720"/>
    </w:pPr>
    <w:rPr>
      <w:rFonts w:ascii="Verdana" w:eastAsia="Times New Roman" w:hAnsi="Verdana" w:cs="Times New Roman"/>
      <w:sz w:val="20"/>
      <w:szCs w:val="20"/>
      <w:lang w:val="x-none" w:eastAsia="ar-SA"/>
    </w:rPr>
  </w:style>
  <w:style w:type="character" w:customStyle="1" w:styleId="HangingtextChar">
    <w:name w:val="Hanging text Char"/>
    <w:link w:val="Hangingtext"/>
    <w:rsid w:val="001C06D6"/>
    <w:rPr>
      <w:rFonts w:ascii="Verdana" w:eastAsia="Times New Roman" w:hAnsi="Verdana" w:cs="Times New Roman"/>
      <w:sz w:val="20"/>
      <w:szCs w:val="20"/>
      <w:lang w:val="x-none" w:eastAsia="ar-SA"/>
    </w:rPr>
  </w:style>
  <w:style w:type="paragraph" w:customStyle="1" w:styleId="CorpLevel1">
    <w:name w:val="Corp Level 1"/>
    <w:basedOn w:val="Normal"/>
    <w:rsid w:val="001C06D6"/>
    <w:pPr>
      <w:keepNext/>
      <w:numPr>
        <w:numId w:val="30"/>
      </w:numPr>
      <w:spacing w:before="0" w:after="240"/>
      <w:jc w:val="both"/>
      <w:outlineLvl w:val="0"/>
    </w:pPr>
    <w:rPr>
      <w:rFonts w:ascii="Tahoma" w:eastAsia="Times New Roman" w:hAnsi="Tahoma" w:cs="Times New Roman"/>
      <w:b/>
      <w:sz w:val="20"/>
      <w:szCs w:val="20"/>
    </w:rPr>
  </w:style>
  <w:style w:type="paragraph" w:customStyle="1" w:styleId="CorpLevel2">
    <w:name w:val="Corp Level 2"/>
    <w:basedOn w:val="Normal"/>
    <w:link w:val="CorpLevel2Char"/>
    <w:rsid w:val="001C06D6"/>
    <w:pPr>
      <w:numPr>
        <w:ilvl w:val="1"/>
        <w:numId w:val="30"/>
      </w:numPr>
      <w:spacing w:before="0" w:after="240"/>
      <w:jc w:val="both"/>
    </w:pPr>
    <w:rPr>
      <w:rFonts w:ascii="Tahoma" w:eastAsia="Times New Roman" w:hAnsi="Tahoma" w:cs="Times New Roman"/>
      <w:sz w:val="20"/>
      <w:szCs w:val="20"/>
    </w:rPr>
  </w:style>
  <w:style w:type="paragraph" w:customStyle="1" w:styleId="CorpLevel3">
    <w:name w:val="Corp Level 3"/>
    <w:basedOn w:val="Normal"/>
    <w:link w:val="CorpLevel3Char"/>
    <w:rsid w:val="001C06D6"/>
    <w:pPr>
      <w:numPr>
        <w:ilvl w:val="2"/>
        <w:numId w:val="30"/>
      </w:numPr>
      <w:spacing w:before="0" w:after="240"/>
      <w:jc w:val="both"/>
    </w:pPr>
    <w:rPr>
      <w:rFonts w:ascii="Tahoma" w:eastAsia="Times New Roman" w:hAnsi="Tahoma" w:cs="Times New Roman"/>
      <w:sz w:val="20"/>
      <w:szCs w:val="20"/>
    </w:rPr>
  </w:style>
  <w:style w:type="paragraph" w:customStyle="1" w:styleId="CorpLevel4">
    <w:name w:val="Corp Level 4"/>
    <w:basedOn w:val="Normal"/>
    <w:rsid w:val="001C06D6"/>
    <w:pPr>
      <w:numPr>
        <w:ilvl w:val="3"/>
        <w:numId w:val="30"/>
      </w:numPr>
      <w:spacing w:before="0" w:after="240"/>
      <w:jc w:val="both"/>
    </w:pPr>
    <w:rPr>
      <w:rFonts w:ascii="Tahoma" w:eastAsia="Times New Roman" w:hAnsi="Tahoma" w:cs="Times New Roman"/>
      <w:sz w:val="20"/>
      <w:szCs w:val="20"/>
    </w:rPr>
  </w:style>
  <w:style w:type="paragraph" w:customStyle="1" w:styleId="CorpLevel5">
    <w:name w:val="Corp Level 5"/>
    <w:basedOn w:val="Normal"/>
    <w:rsid w:val="001C06D6"/>
    <w:pPr>
      <w:numPr>
        <w:ilvl w:val="4"/>
        <w:numId w:val="30"/>
      </w:numPr>
      <w:spacing w:before="0" w:after="240"/>
      <w:jc w:val="both"/>
    </w:pPr>
    <w:rPr>
      <w:rFonts w:ascii="Tahoma" w:eastAsia="Times New Roman" w:hAnsi="Tahoma" w:cs="Times New Roman"/>
      <w:sz w:val="20"/>
      <w:szCs w:val="20"/>
    </w:rPr>
  </w:style>
  <w:style w:type="paragraph" w:customStyle="1" w:styleId="CorpLevel6">
    <w:name w:val="Corp Level 6"/>
    <w:basedOn w:val="Normal"/>
    <w:rsid w:val="001C06D6"/>
    <w:pPr>
      <w:numPr>
        <w:ilvl w:val="5"/>
        <w:numId w:val="30"/>
      </w:numPr>
      <w:tabs>
        <w:tab w:val="clear" w:pos="3402"/>
        <w:tab w:val="left" w:pos="3600"/>
      </w:tabs>
      <w:spacing w:before="0" w:after="240"/>
      <w:ind w:left="3560"/>
      <w:jc w:val="both"/>
    </w:pPr>
    <w:rPr>
      <w:rFonts w:ascii="Tahoma" w:eastAsia="Times New Roman" w:hAnsi="Tahoma" w:cs="Times New Roman"/>
      <w:sz w:val="20"/>
      <w:szCs w:val="20"/>
    </w:rPr>
  </w:style>
  <w:style w:type="paragraph" w:customStyle="1" w:styleId="IndentedText">
    <w:name w:val="Indented Text"/>
    <w:basedOn w:val="Normal"/>
    <w:rsid w:val="001C06D6"/>
    <w:pPr>
      <w:spacing w:before="0" w:after="240"/>
      <w:ind w:left="720"/>
      <w:jc w:val="both"/>
    </w:pPr>
    <w:rPr>
      <w:rFonts w:ascii="Tahoma" w:eastAsia="Times New Roman" w:hAnsi="Tahoma" w:cs="Times New Roman"/>
      <w:sz w:val="20"/>
      <w:szCs w:val="20"/>
    </w:rPr>
  </w:style>
  <w:style w:type="paragraph" w:styleId="NoSpacing">
    <w:name w:val="No Spacing"/>
    <w:link w:val="NoSpacingChar"/>
    <w:uiPriority w:val="1"/>
    <w:qFormat/>
    <w:rsid w:val="001C06D6"/>
    <w:rPr>
      <w:rFonts w:eastAsia="Times New Roman"/>
      <w:sz w:val="22"/>
      <w:szCs w:val="22"/>
      <w:lang w:val="en-US" w:eastAsia="en-US"/>
    </w:rPr>
  </w:style>
  <w:style w:type="character" w:customStyle="1" w:styleId="NoSpacingChar">
    <w:name w:val="No Spacing Char"/>
    <w:link w:val="NoSpacing"/>
    <w:uiPriority w:val="1"/>
    <w:rsid w:val="001C06D6"/>
    <w:rPr>
      <w:rFonts w:eastAsia="Times New Roman"/>
      <w:sz w:val="22"/>
      <w:szCs w:val="22"/>
      <w:lang w:val="en-US" w:eastAsia="en-US" w:bidi="ar-SA"/>
    </w:rPr>
  </w:style>
  <w:style w:type="paragraph" w:customStyle="1" w:styleId="LevelB1">
    <w:name w:val="Level B1"/>
    <w:basedOn w:val="Normal"/>
    <w:next w:val="Normal"/>
    <w:autoRedefine/>
    <w:rsid w:val="001C06D6"/>
    <w:pPr>
      <w:spacing w:before="120" w:after="120"/>
      <w:jc w:val="both"/>
      <w:outlineLvl w:val="0"/>
    </w:pPr>
    <w:rPr>
      <w:bCs/>
      <w:kern w:val="32"/>
    </w:rPr>
  </w:style>
  <w:style w:type="paragraph" w:customStyle="1" w:styleId="Style10ptBold">
    <w:name w:val="Style 10 pt Bold"/>
    <w:basedOn w:val="Normal"/>
    <w:rsid w:val="001C06D6"/>
    <w:rPr>
      <w:rFonts w:eastAsia="Times New Roman" w:cs="Times New Roman"/>
      <w:b/>
      <w:bCs/>
      <w:sz w:val="20"/>
      <w:szCs w:val="20"/>
    </w:rPr>
  </w:style>
  <w:style w:type="paragraph" w:customStyle="1" w:styleId="ResponseTable">
    <w:name w:val="Response Table"/>
    <w:basedOn w:val="Normal"/>
    <w:rsid w:val="001C06D6"/>
    <w:rPr>
      <w:rFonts w:eastAsia="Times New Roman" w:cs="Times New Roman"/>
      <w:color w:val="0000FF"/>
      <w:sz w:val="20"/>
      <w:szCs w:val="20"/>
    </w:rPr>
  </w:style>
  <w:style w:type="table" w:customStyle="1" w:styleId="TableGrid1">
    <w:name w:val="Table Grid1"/>
    <w:basedOn w:val="TableNormal"/>
    <w:next w:val="TableGrid"/>
    <w:rsid w:val="00F34CDA"/>
    <w:pPr>
      <w:tabs>
        <w:tab w:val="left" w:pos="720"/>
      </w:tabs>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Level2Char">
    <w:name w:val="Corp Level 2 Char"/>
    <w:link w:val="CorpLevel2"/>
    <w:rsid w:val="00E72F35"/>
    <w:rPr>
      <w:rFonts w:ascii="Tahoma" w:eastAsia="Times New Roman" w:hAnsi="Tahoma"/>
    </w:rPr>
  </w:style>
  <w:style w:type="character" w:customStyle="1" w:styleId="CorpLevel3Char">
    <w:name w:val="Corp Level 3 Char"/>
    <w:link w:val="CorpLevel3"/>
    <w:rsid w:val="00E72F35"/>
    <w:rPr>
      <w:rFonts w:ascii="Tahoma" w:eastAsia="Times New Roman" w:hAnsi="Tahoma"/>
    </w:rPr>
  </w:style>
  <w:style w:type="paragraph" w:styleId="ListParagraph">
    <w:name w:val="List Paragraph"/>
    <w:basedOn w:val="Normal"/>
    <w:uiPriority w:val="34"/>
    <w:qFormat/>
    <w:rsid w:val="00631D0B"/>
    <w:pPr>
      <w:ind w:left="720"/>
    </w:pPr>
  </w:style>
  <w:style w:type="paragraph" w:customStyle="1" w:styleId="Normal1">
    <w:name w:val="Normal1"/>
    <w:rsid w:val="00200062"/>
    <w:rPr>
      <w:rFonts w:ascii="Times New Roman" w:eastAsia="Times New Roman" w:hAnsi="Times New Roman"/>
      <w:color w:val="000000"/>
      <w:sz w:val="24"/>
      <w:szCs w:val="24"/>
      <w:lang w:eastAsia="en-US"/>
    </w:rPr>
  </w:style>
  <w:style w:type="paragraph" w:styleId="Revision">
    <w:name w:val="Revision"/>
    <w:hidden/>
    <w:uiPriority w:val="99"/>
    <w:semiHidden/>
    <w:rsid w:val="0065263B"/>
    <w:rPr>
      <w:rFonts w:ascii="Arial" w:eastAsia="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Outline List 1"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C4E"/>
    <w:pPr>
      <w:spacing w:before="60" w:after="60"/>
    </w:pPr>
    <w:rPr>
      <w:rFonts w:ascii="Arial" w:eastAsia="Arial" w:hAnsi="Arial" w:cs="Arial"/>
      <w:sz w:val="22"/>
      <w:szCs w:val="22"/>
    </w:rPr>
  </w:style>
  <w:style w:type="paragraph" w:styleId="Heading1">
    <w:name w:val="heading 1"/>
    <w:aliases w:val="2,H1,Subhead A,Section Heading,h1,Attribute Heading 1,Roman 14 B Heading,Roman 14 B Heading1,Roman 14 B Heading2,Roman 14 B Heading11,new page/chapter,Head1,1st level,(Alt+1),Part,H1 (TOC),1,Heading apps,H1Unnum,Heading 10,Heading 101,Section"/>
    <w:basedOn w:val="Normal"/>
    <w:next w:val="Normal"/>
    <w:link w:val="Heading1Char"/>
    <w:qFormat/>
    <w:rsid w:val="001C06D6"/>
    <w:pPr>
      <w:keepNext/>
      <w:numPr>
        <w:numId w:val="2"/>
      </w:numPr>
      <w:spacing w:after="120"/>
      <w:outlineLvl w:val="0"/>
    </w:pPr>
    <w:rPr>
      <w:b/>
      <w:bCs/>
      <w:kern w:val="32"/>
      <w:sz w:val="28"/>
      <w:szCs w:val="32"/>
    </w:rPr>
  </w:style>
  <w:style w:type="paragraph" w:styleId="Heading2">
    <w:name w:val="heading 2"/>
    <w:aliases w:val="Reset numbering,Major,PARA2,Clause,ParaLvl2,Numbered - 2,Sub-paragraph,Major heading,SPara,L2,Sched Head"/>
    <w:basedOn w:val="Normal"/>
    <w:next w:val="Normal"/>
    <w:link w:val="Heading2Char"/>
    <w:qFormat/>
    <w:rsid w:val="001C06D6"/>
    <w:pPr>
      <w:keepNext/>
      <w:numPr>
        <w:ilvl w:val="1"/>
        <w:numId w:val="2"/>
      </w:numPr>
      <w:jc w:val="both"/>
      <w:outlineLvl w:val="1"/>
    </w:pPr>
    <w:rPr>
      <w:b/>
      <w:bCs/>
      <w:iCs/>
      <w:sz w:val="24"/>
      <w:szCs w:val="28"/>
    </w:rPr>
  </w:style>
  <w:style w:type="paragraph" w:styleId="Heading3">
    <w:name w:val="heading 3"/>
    <w:aliases w:val="Heading 3 Char2 Char,Heading 3 Char Char Char,Heading 3 Char1 Char Char Char,Heading 3 Char Char Char Char Char,Paragraph Char Char Char Char Char,Heading 3 Char1 Char Char Char Char Char,Sub Head,Numbered para,Minor,Level 1 - 1,Level 2.1,H3"/>
    <w:basedOn w:val="Normal"/>
    <w:next w:val="Normal"/>
    <w:link w:val="Heading3Char"/>
    <w:autoRedefine/>
    <w:qFormat/>
    <w:rsid w:val="00B034FE"/>
    <w:pPr>
      <w:keepNext/>
      <w:spacing w:before="0" w:after="120"/>
      <w:ind w:firstLine="720"/>
      <w:outlineLvl w:val="2"/>
    </w:pPr>
    <w:rPr>
      <w:b/>
    </w:rPr>
  </w:style>
  <w:style w:type="paragraph" w:styleId="Heading4">
    <w:name w:val="heading 4"/>
    <w:aliases w:val="Level 2 - a,Sub-Minor,Numbered - 4,Te,(i),4 dash,d,dash,head:4#,Head 4,h4,SSSPara,PARA4,Map Title,alpha,H4,Heading 4 Char1 Char,Heading 4 Char Char Char Char,Heading 4 Char Char1,Heading 4 Char1 Char Char,Heading 4 Char Char Char,n"/>
    <w:basedOn w:val="Normal"/>
    <w:next w:val="Normal"/>
    <w:link w:val="Heading4Char"/>
    <w:uiPriority w:val="1"/>
    <w:qFormat/>
    <w:rsid w:val="001C06D6"/>
    <w:pPr>
      <w:keepNext/>
      <w:numPr>
        <w:ilvl w:val="3"/>
        <w:numId w:val="2"/>
      </w:numPr>
      <w:outlineLvl w:val="3"/>
    </w:pPr>
    <w:rPr>
      <w:bCs/>
      <w:i/>
      <w:szCs w:val="28"/>
    </w:rPr>
  </w:style>
  <w:style w:type="paragraph" w:styleId="Heading5">
    <w:name w:val="heading 5"/>
    <w:aliases w:val="Numbered - 5,(A),SSSSPara,Block Label,Bullet1,Bullet2,Level 3 - i,T:,Heading 5(unused),Level 3 - (i),Third Level Heading,h5,Response Type,Response Type1,Response Type2,Response Type3,Response Type4,Response Type5,Response Type6,Response Type7"/>
    <w:basedOn w:val="Normal"/>
    <w:next w:val="Normal"/>
    <w:link w:val="Heading5Char"/>
    <w:uiPriority w:val="1"/>
    <w:qFormat/>
    <w:rsid w:val="001C06D6"/>
    <w:pPr>
      <w:numPr>
        <w:ilvl w:val="4"/>
        <w:numId w:val="2"/>
      </w:numPr>
      <w:spacing w:before="240"/>
      <w:outlineLvl w:val="4"/>
    </w:pPr>
    <w:rPr>
      <w:b/>
      <w:bCs/>
      <w:i/>
      <w:iCs/>
      <w:sz w:val="26"/>
      <w:szCs w:val="26"/>
    </w:rPr>
  </w:style>
  <w:style w:type="paragraph" w:styleId="Heading6">
    <w:name w:val="heading 6"/>
    <w:aliases w:val="(I),Legal Level 1.,bullet2,Level 5.1,Bp"/>
    <w:basedOn w:val="Normal"/>
    <w:next w:val="Normal"/>
    <w:link w:val="Heading6Char"/>
    <w:uiPriority w:val="1"/>
    <w:qFormat/>
    <w:rsid w:val="001C06D6"/>
    <w:pPr>
      <w:numPr>
        <w:ilvl w:val="5"/>
        <w:numId w:val="2"/>
      </w:numPr>
      <w:spacing w:before="240"/>
      <w:outlineLvl w:val="5"/>
    </w:pPr>
    <w:rPr>
      <w:b/>
      <w:bCs/>
    </w:rPr>
  </w:style>
  <w:style w:type="paragraph" w:styleId="Heading7">
    <w:name w:val="heading 7"/>
    <w:aliases w:val="Legal Level 1.1."/>
    <w:basedOn w:val="Normal"/>
    <w:next w:val="Normal"/>
    <w:link w:val="Heading7Char"/>
    <w:uiPriority w:val="1"/>
    <w:qFormat/>
    <w:rsid w:val="001C06D6"/>
    <w:pPr>
      <w:numPr>
        <w:ilvl w:val="6"/>
        <w:numId w:val="2"/>
      </w:numPr>
      <w:spacing w:before="240"/>
      <w:outlineLvl w:val="6"/>
    </w:pPr>
  </w:style>
  <w:style w:type="paragraph" w:styleId="Heading8">
    <w:name w:val="heading 8"/>
    <w:aliases w:val="Legal Level 1.1.1."/>
    <w:basedOn w:val="Normal"/>
    <w:next w:val="Normal"/>
    <w:link w:val="Heading8Char"/>
    <w:uiPriority w:val="1"/>
    <w:qFormat/>
    <w:rsid w:val="001C06D6"/>
    <w:pPr>
      <w:numPr>
        <w:ilvl w:val="7"/>
        <w:numId w:val="2"/>
      </w:numPr>
      <w:spacing w:before="240"/>
      <w:outlineLvl w:val="7"/>
    </w:pPr>
    <w:rPr>
      <w:i/>
      <w:iCs/>
    </w:rPr>
  </w:style>
  <w:style w:type="paragraph" w:styleId="Heading9">
    <w:name w:val="heading 9"/>
    <w:aliases w:val="Heading 9 (defunct),Legal Level 1.1.1.1."/>
    <w:basedOn w:val="Normal"/>
    <w:next w:val="Normal"/>
    <w:link w:val="Heading9Char"/>
    <w:uiPriority w:val="1"/>
    <w:qFormat/>
    <w:rsid w:val="001C06D6"/>
    <w:pPr>
      <w:numPr>
        <w:ilvl w:val="8"/>
        <w:numId w:val="2"/>
      </w:numPr>
      <w:spacing w:before="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Char,H1 Char,Subhead A Char,Section Heading Char,h1 Char,Attribute Heading 1 Char,Roman 14 B Heading Char,Roman 14 B Heading1 Char,Roman 14 B Heading2 Char,Roman 14 B Heading11 Char,new page/chapter Char,Head1 Char,1st level Char,1 Char"/>
    <w:link w:val="Heading1"/>
    <w:rsid w:val="001C06D6"/>
    <w:rPr>
      <w:rFonts w:ascii="Arial" w:eastAsia="Arial" w:hAnsi="Arial" w:cs="Arial"/>
      <w:b/>
      <w:bCs/>
      <w:kern w:val="32"/>
      <w:sz w:val="28"/>
      <w:szCs w:val="32"/>
    </w:rPr>
  </w:style>
  <w:style w:type="character" w:customStyle="1" w:styleId="Heading2Char">
    <w:name w:val="Heading 2 Char"/>
    <w:aliases w:val="Reset numbering Char,Major Char,PARA2 Char,Clause Char,ParaLvl2 Char,Numbered - 2 Char,Sub-paragraph Char,Major heading Char,SPara Char,L2 Char,Sched Head Char"/>
    <w:link w:val="Heading2"/>
    <w:rsid w:val="001C06D6"/>
    <w:rPr>
      <w:rFonts w:ascii="Arial" w:eastAsia="Arial" w:hAnsi="Arial" w:cs="Arial"/>
      <w:b/>
      <w:bCs/>
      <w:iCs/>
      <w:sz w:val="24"/>
      <w:szCs w:val="28"/>
    </w:rPr>
  </w:style>
  <w:style w:type="character" w:customStyle="1" w:styleId="Heading3Char">
    <w:name w:val="Heading 3 Char"/>
    <w:aliases w:val="Heading 3 Char2 Char Char,Heading 3 Char Char Char Char,Heading 3 Char1 Char Char Char Char,Heading 3 Char Char Char Char Char Char,Paragraph Char Char Char Char Char Char,Heading 3 Char1 Char Char Char Char Char Char,Sub Head Char"/>
    <w:link w:val="Heading3"/>
    <w:rsid w:val="00B034FE"/>
    <w:rPr>
      <w:rFonts w:ascii="Arial" w:eastAsia="Arial" w:hAnsi="Arial" w:cs="Arial"/>
      <w:b/>
      <w:sz w:val="22"/>
      <w:szCs w:val="22"/>
    </w:rPr>
  </w:style>
  <w:style w:type="character" w:customStyle="1" w:styleId="Heading4Char">
    <w:name w:val="Heading 4 Char"/>
    <w:aliases w:val="Level 2 - a Char,Sub-Minor Char,Numbered - 4 Char,Te Char,(i) Char,4 dash Char,d Char,dash Char,head:4# Char,Head 4 Char,h4 Char,SSSPara Char,PARA4 Char,Map Title Char,alpha Char,H4 Char,Heading 4 Char1 Char Char1,n Char"/>
    <w:link w:val="Heading4"/>
    <w:uiPriority w:val="1"/>
    <w:rsid w:val="001C06D6"/>
    <w:rPr>
      <w:rFonts w:ascii="Arial" w:eastAsia="Arial" w:hAnsi="Arial" w:cs="Arial"/>
      <w:bCs/>
      <w:i/>
      <w:sz w:val="22"/>
      <w:szCs w:val="28"/>
    </w:rPr>
  </w:style>
  <w:style w:type="character" w:customStyle="1" w:styleId="Heading5Char">
    <w:name w:val="Heading 5 Char"/>
    <w:aliases w:val="Numbered - 5 Char,(A) Char,SSSSPara Char,Block Label Char,Bullet1 Char,Bullet2 Char,Level 3 - i Char,T: Char,Heading 5(unused) Char,Level 3 - (i) Char,Third Level Heading Char,h5 Char,Response Type Char,Response Type1 Char"/>
    <w:link w:val="Heading5"/>
    <w:uiPriority w:val="1"/>
    <w:rsid w:val="001C06D6"/>
    <w:rPr>
      <w:rFonts w:ascii="Arial" w:eastAsia="Arial" w:hAnsi="Arial" w:cs="Arial"/>
      <w:b/>
      <w:bCs/>
      <w:i/>
      <w:iCs/>
      <w:sz w:val="26"/>
      <w:szCs w:val="26"/>
    </w:rPr>
  </w:style>
  <w:style w:type="character" w:customStyle="1" w:styleId="Heading6Char">
    <w:name w:val="Heading 6 Char"/>
    <w:aliases w:val="(I) Char,Legal Level 1. Char,bullet2 Char,Level 5.1 Char,Bp Char"/>
    <w:link w:val="Heading6"/>
    <w:uiPriority w:val="1"/>
    <w:rsid w:val="001C06D6"/>
    <w:rPr>
      <w:rFonts w:ascii="Arial" w:eastAsia="Arial" w:hAnsi="Arial" w:cs="Arial"/>
      <w:b/>
      <w:bCs/>
      <w:sz w:val="22"/>
      <w:szCs w:val="22"/>
    </w:rPr>
  </w:style>
  <w:style w:type="character" w:customStyle="1" w:styleId="Heading7Char">
    <w:name w:val="Heading 7 Char"/>
    <w:aliases w:val="Legal Level 1.1. Char"/>
    <w:link w:val="Heading7"/>
    <w:uiPriority w:val="1"/>
    <w:rsid w:val="001C06D6"/>
    <w:rPr>
      <w:rFonts w:ascii="Arial" w:eastAsia="Arial" w:hAnsi="Arial" w:cs="Arial"/>
      <w:sz w:val="22"/>
      <w:szCs w:val="22"/>
    </w:rPr>
  </w:style>
  <w:style w:type="character" w:customStyle="1" w:styleId="Heading8Char">
    <w:name w:val="Heading 8 Char"/>
    <w:aliases w:val="Legal Level 1.1.1. Char"/>
    <w:link w:val="Heading8"/>
    <w:uiPriority w:val="1"/>
    <w:rsid w:val="001C06D6"/>
    <w:rPr>
      <w:rFonts w:ascii="Arial" w:eastAsia="Arial" w:hAnsi="Arial" w:cs="Arial"/>
      <w:i/>
      <w:iCs/>
      <w:sz w:val="22"/>
      <w:szCs w:val="22"/>
    </w:rPr>
  </w:style>
  <w:style w:type="character" w:customStyle="1" w:styleId="Heading9Char">
    <w:name w:val="Heading 9 Char"/>
    <w:aliases w:val="Heading 9 (defunct) Char,Legal Level 1.1.1.1. Char"/>
    <w:link w:val="Heading9"/>
    <w:uiPriority w:val="1"/>
    <w:rsid w:val="001C06D6"/>
    <w:rPr>
      <w:rFonts w:ascii="Arial" w:eastAsia="Arial" w:hAnsi="Arial" w:cs="Arial"/>
      <w:sz w:val="22"/>
      <w:szCs w:val="22"/>
    </w:rPr>
  </w:style>
  <w:style w:type="paragraph" w:styleId="Header">
    <w:name w:val="header"/>
    <w:basedOn w:val="Normal"/>
    <w:link w:val="HeaderChar"/>
    <w:rsid w:val="001C06D6"/>
    <w:pPr>
      <w:tabs>
        <w:tab w:val="center" w:pos="4153"/>
        <w:tab w:val="right" w:pos="8306"/>
      </w:tabs>
    </w:pPr>
  </w:style>
  <w:style w:type="character" w:customStyle="1" w:styleId="HeaderChar">
    <w:name w:val="Header Char"/>
    <w:link w:val="Header"/>
    <w:rsid w:val="001C06D6"/>
    <w:rPr>
      <w:rFonts w:ascii="Arial" w:eastAsia="Arial" w:hAnsi="Arial" w:cs="Arial"/>
      <w:lang w:eastAsia="en-GB"/>
    </w:rPr>
  </w:style>
  <w:style w:type="paragraph" w:styleId="Footer">
    <w:name w:val="footer"/>
    <w:basedOn w:val="Normal"/>
    <w:link w:val="FooterChar"/>
    <w:uiPriority w:val="99"/>
    <w:rsid w:val="001C06D6"/>
    <w:pPr>
      <w:tabs>
        <w:tab w:val="center" w:pos="4153"/>
        <w:tab w:val="right" w:pos="8306"/>
      </w:tabs>
    </w:pPr>
  </w:style>
  <w:style w:type="character" w:customStyle="1" w:styleId="FooterChar">
    <w:name w:val="Footer Char"/>
    <w:link w:val="Footer"/>
    <w:uiPriority w:val="99"/>
    <w:rsid w:val="001C06D6"/>
    <w:rPr>
      <w:rFonts w:ascii="Arial" w:eastAsia="Arial" w:hAnsi="Arial" w:cs="Arial"/>
      <w:lang w:eastAsia="en-GB"/>
    </w:rPr>
  </w:style>
  <w:style w:type="paragraph" w:styleId="BodyText">
    <w:name w:val="Body Text"/>
    <w:basedOn w:val="Normal"/>
    <w:link w:val="BodyTextChar"/>
    <w:rsid w:val="001C06D6"/>
  </w:style>
  <w:style w:type="character" w:customStyle="1" w:styleId="BodyTextChar">
    <w:name w:val="Body Text Char"/>
    <w:link w:val="BodyText"/>
    <w:rsid w:val="001C06D6"/>
    <w:rPr>
      <w:rFonts w:ascii="Arial" w:eastAsia="Arial" w:hAnsi="Arial" w:cs="Arial"/>
      <w:lang w:eastAsia="en-GB"/>
    </w:rPr>
  </w:style>
  <w:style w:type="paragraph" w:customStyle="1" w:styleId="CharChar1">
    <w:name w:val="Char Char1"/>
    <w:basedOn w:val="Normal"/>
    <w:rsid w:val="001C06D6"/>
    <w:pPr>
      <w:spacing w:after="120" w:line="240" w:lineRule="exact"/>
    </w:pPr>
    <w:rPr>
      <w:rFonts w:ascii="Verdana" w:hAnsi="Verdana"/>
      <w:sz w:val="20"/>
      <w:szCs w:val="20"/>
      <w:lang w:val="en-US" w:eastAsia="en-US"/>
    </w:rPr>
  </w:style>
  <w:style w:type="paragraph" w:styleId="FootnoteText">
    <w:name w:val="footnote text"/>
    <w:basedOn w:val="Normal"/>
    <w:link w:val="FootnoteTextChar"/>
    <w:semiHidden/>
    <w:rsid w:val="001C06D6"/>
    <w:rPr>
      <w:sz w:val="20"/>
    </w:rPr>
  </w:style>
  <w:style w:type="character" w:customStyle="1" w:styleId="FootnoteTextChar">
    <w:name w:val="Footnote Text Char"/>
    <w:link w:val="FootnoteText"/>
    <w:semiHidden/>
    <w:rsid w:val="001C06D6"/>
    <w:rPr>
      <w:rFonts w:ascii="Arial" w:eastAsia="Arial" w:hAnsi="Arial" w:cs="Arial"/>
      <w:sz w:val="20"/>
      <w:lang w:eastAsia="en-GB"/>
    </w:rPr>
  </w:style>
  <w:style w:type="character" w:styleId="FootnoteReference">
    <w:name w:val="footnote reference"/>
    <w:semiHidden/>
    <w:rsid w:val="001C06D6"/>
    <w:rPr>
      <w:vertAlign w:val="superscript"/>
    </w:rPr>
  </w:style>
  <w:style w:type="paragraph" w:styleId="BalloonText">
    <w:name w:val="Balloon Text"/>
    <w:basedOn w:val="Normal"/>
    <w:link w:val="BalloonTextChar"/>
    <w:semiHidden/>
    <w:rsid w:val="001C06D6"/>
    <w:rPr>
      <w:rFonts w:ascii="Tahoma" w:hAnsi="Tahoma" w:cs="Tahoma"/>
      <w:sz w:val="16"/>
      <w:szCs w:val="16"/>
    </w:rPr>
  </w:style>
  <w:style w:type="character" w:customStyle="1" w:styleId="BalloonTextChar">
    <w:name w:val="Balloon Text Char"/>
    <w:link w:val="BalloonText"/>
    <w:semiHidden/>
    <w:rsid w:val="001C06D6"/>
    <w:rPr>
      <w:rFonts w:ascii="Tahoma" w:eastAsia="Arial" w:hAnsi="Tahoma" w:cs="Tahoma"/>
      <w:sz w:val="16"/>
      <w:szCs w:val="16"/>
      <w:lang w:eastAsia="en-GB"/>
    </w:rPr>
  </w:style>
  <w:style w:type="paragraph" w:customStyle="1" w:styleId="CharChar">
    <w:name w:val="Char Char"/>
    <w:basedOn w:val="Normal"/>
    <w:rsid w:val="001C06D6"/>
    <w:pPr>
      <w:spacing w:after="120" w:line="240" w:lineRule="exact"/>
    </w:pPr>
    <w:rPr>
      <w:rFonts w:ascii="Verdana" w:hAnsi="Verdana"/>
      <w:sz w:val="20"/>
      <w:szCs w:val="20"/>
      <w:lang w:val="en-US" w:eastAsia="en-US"/>
    </w:rPr>
  </w:style>
  <w:style w:type="character" w:styleId="Hyperlink">
    <w:name w:val="Hyperlink"/>
    <w:uiPriority w:val="99"/>
    <w:rsid w:val="001C06D6"/>
    <w:rPr>
      <w:color w:val="0000FF"/>
      <w:u w:val="single"/>
    </w:rPr>
  </w:style>
  <w:style w:type="paragraph" w:styleId="NormalWeb">
    <w:name w:val="Normal (Web)"/>
    <w:basedOn w:val="Normal"/>
    <w:uiPriority w:val="99"/>
    <w:rsid w:val="001C06D6"/>
    <w:pPr>
      <w:spacing w:before="100" w:beforeAutospacing="1" w:after="100" w:afterAutospacing="1"/>
    </w:pPr>
  </w:style>
  <w:style w:type="paragraph" w:customStyle="1" w:styleId="CharChar2">
    <w:name w:val="Char Char2"/>
    <w:basedOn w:val="Normal"/>
    <w:rsid w:val="001C06D6"/>
    <w:pPr>
      <w:spacing w:after="120" w:line="240" w:lineRule="exact"/>
    </w:pPr>
    <w:rPr>
      <w:rFonts w:ascii="Verdana" w:hAnsi="Verdana"/>
      <w:sz w:val="20"/>
      <w:szCs w:val="20"/>
      <w:lang w:val="en-US" w:eastAsia="en-US"/>
    </w:rPr>
  </w:style>
  <w:style w:type="paragraph" w:customStyle="1" w:styleId="StyleHeading1Left-049cmHanging049cmAfter145">
    <w:name w:val="Style Heading 1 + Left:  -0.49 cm Hanging:  0.49 cm After:  14.5 ..."/>
    <w:basedOn w:val="Heading1"/>
    <w:next w:val="Normal"/>
    <w:rsid w:val="001C06D6"/>
    <w:pPr>
      <w:numPr>
        <w:numId w:val="1"/>
      </w:numPr>
      <w:spacing w:before="0" w:after="290" w:line="370" w:lineRule="atLeast"/>
    </w:pPr>
    <w:rPr>
      <w:rFonts w:cs="Times New Roman"/>
      <w:kern w:val="0"/>
      <w:szCs w:val="22"/>
    </w:rPr>
  </w:style>
  <w:style w:type="paragraph" w:customStyle="1" w:styleId="StyleHeading2Left0cmHanging049cmAfter3pt">
    <w:name w:val="Style Heading 2 + Left:  0 cm Hanging:  0.49 cm After:  3 pt"/>
    <w:basedOn w:val="Heading2"/>
    <w:next w:val="Normal"/>
    <w:link w:val="StyleHeading2Left0cmHanging049cmAfter3ptChar"/>
    <w:autoRedefine/>
    <w:rsid w:val="001C06D6"/>
    <w:pPr>
      <w:numPr>
        <w:numId w:val="1"/>
      </w:numPr>
      <w:tabs>
        <w:tab w:val="clear" w:pos="576"/>
        <w:tab w:val="left" w:pos="180"/>
        <w:tab w:val="num" w:pos="1116"/>
      </w:tabs>
      <w:spacing w:before="0"/>
      <w:ind w:left="1116"/>
    </w:pPr>
    <w:rPr>
      <w:rFonts w:ascii="Times New Roman" w:hAnsi="Times New Roman" w:cs="Times New Roman"/>
      <w:i/>
      <w:iCs w:val="0"/>
      <w:szCs w:val="24"/>
    </w:rPr>
  </w:style>
  <w:style w:type="character" w:customStyle="1" w:styleId="StyleHeading2Left0cmHanging049cmAfter3ptChar">
    <w:name w:val="Style Heading 2 + Left:  0 cm Hanging:  0.49 cm After:  3 pt Char"/>
    <w:link w:val="StyleHeading2Left0cmHanging049cmAfter3pt"/>
    <w:rsid w:val="001C06D6"/>
    <w:rPr>
      <w:rFonts w:ascii="Times New Roman" w:eastAsia="Arial" w:hAnsi="Times New Roman"/>
      <w:b/>
      <w:bCs/>
      <w:i/>
      <w:sz w:val="24"/>
      <w:szCs w:val="24"/>
    </w:rPr>
  </w:style>
  <w:style w:type="table" w:styleId="TableGrid">
    <w:name w:val="Table Grid"/>
    <w:basedOn w:val="TableNormal"/>
    <w:rsid w:val="001C06D6"/>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semiHidden/>
    <w:rsid w:val="001C06D6"/>
    <w:pPr>
      <w:spacing w:before="0" w:after="0"/>
      <w:ind w:left="113"/>
    </w:pPr>
    <w:rPr>
      <w:rFonts w:cs="Times New Roman"/>
      <w:sz w:val="20"/>
      <w:szCs w:val="24"/>
    </w:rPr>
  </w:style>
  <w:style w:type="paragraph" w:customStyle="1" w:styleId="StyleBulleted">
    <w:name w:val="Style Bulleted"/>
    <w:basedOn w:val="Normal"/>
    <w:rsid w:val="001C06D6"/>
    <w:pPr>
      <w:numPr>
        <w:numId w:val="3"/>
      </w:numPr>
      <w:tabs>
        <w:tab w:val="clear" w:pos="927"/>
        <w:tab w:val="num" w:pos="1276"/>
      </w:tabs>
      <w:ind w:left="1276" w:hanging="425"/>
      <w:jc w:val="both"/>
    </w:pPr>
    <w:rPr>
      <w:szCs w:val="20"/>
    </w:rPr>
  </w:style>
  <w:style w:type="paragraph" w:styleId="BodyTextFirstIndent">
    <w:name w:val="Body Text First Indent"/>
    <w:basedOn w:val="BodyText"/>
    <w:link w:val="BodyTextFirstIndentChar"/>
    <w:rsid w:val="001C06D6"/>
    <w:pPr>
      <w:spacing w:after="120"/>
      <w:ind w:firstLine="210"/>
    </w:pPr>
  </w:style>
  <w:style w:type="character" w:customStyle="1" w:styleId="BodyTextFirstIndentChar">
    <w:name w:val="Body Text First Indent Char"/>
    <w:link w:val="BodyTextFirstIndent"/>
    <w:rsid w:val="001C06D6"/>
    <w:rPr>
      <w:rFonts w:ascii="Arial" w:eastAsia="Arial" w:hAnsi="Arial" w:cs="Arial"/>
      <w:lang w:eastAsia="en-GB"/>
    </w:rPr>
  </w:style>
  <w:style w:type="paragraph" w:styleId="TOC1">
    <w:name w:val="toc 1"/>
    <w:basedOn w:val="Normal"/>
    <w:next w:val="Normal"/>
    <w:autoRedefine/>
    <w:uiPriority w:val="39"/>
    <w:rsid w:val="001C06D6"/>
    <w:pPr>
      <w:tabs>
        <w:tab w:val="right" w:leader="dot" w:pos="8777"/>
      </w:tabs>
      <w:spacing w:after="0"/>
    </w:pPr>
    <w:rPr>
      <w:b/>
      <w:bCs/>
      <w:caps/>
      <w:sz w:val="24"/>
      <w:szCs w:val="28"/>
    </w:rPr>
  </w:style>
  <w:style w:type="paragraph" w:styleId="TOC2">
    <w:name w:val="toc 2"/>
    <w:basedOn w:val="Normal"/>
    <w:next w:val="Normal"/>
    <w:autoRedefine/>
    <w:uiPriority w:val="39"/>
    <w:rsid w:val="00CD6C4E"/>
    <w:pPr>
      <w:tabs>
        <w:tab w:val="left" w:pos="900"/>
        <w:tab w:val="right" w:leader="dot" w:pos="8777"/>
      </w:tabs>
      <w:spacing w:before="0" w:after="0"/>
      <w:ind w:left="113"/>
    </w:pPr>
    <w:rPr>
      <w:sz w:val="20"/>
      <w:szCs w:val="20"/>
    </w:rPr>
  </w:style>
  <w:style w:type="paragraph" w:customStyle="1" w:styleId="Char1">
    <w:name w:val="Char1"/>
    <w:basedOn w:val="Normal"/>
    <w:rsid w:val="001C06D6"/>
    <w:pPr>
      <w:spacing w:after="120" w:line="240" w:lineRule="exact"/>
    </w:pPr>
    <w:rPr>
      <w:rFonts w:ascii="Verdana" w:hAnsi="Verdana"/>
      <w:sz w:val="20"/>
      <w:szCs w:val="20"/>
      <w:lang w:val="en-US" w:eastAsia="en-US"/>
    </w:rPr>
  </w:style>
  <w:style w:type="paragraph" w:customStyle="1" w:styleId="Body1">
    <w:name w:val="Body 1"/>
    <w:basedOn w:val="Normal"/>
    <w:rsid w:val="001C06D6"/>
    <w:pPr>
      <w:autoSpaceDE w:val="0"/>
      <w:autoSpaceDN w:val="0"/>
      <w:adjustRightInd w:val="0"/>
      <w:spacing w:after="240" w:line="288" w:lineRule="auto"/>
      <w:jc w:val="both"/>
    </w:pPr>
    <w:rPr>
      <w:sz w:val="20"/>
      <w:szCs w:val="20"/>
      <w:lang w:eastAsia="en-US"/>
    </w:rPr>
  </w:style>
  <w:style w:type="paragraph" w:customStyle="1" w:styleId="Bullets1">
    <w:name w:val="Bullets 1"/>
    <w:basedOn w:val="Normal"/>
    <w:rsid w:val="001C06D6"/>
    <w:pPr>
      <w:numPr>
        <w:numId w:val="4"/>
      </w:numPr>
      <w:autoSpaceDE w:val="0"/>
      <w:autoSpaceDN w:val="0"/>
      <w:adjustRightInd w:val="0"/>
      <w:spacing w:after="240" w:line="288" w:lineRule="auto"/>
      <w:jc w:val="both"/>
      <w:outlineLvl w:val="0"/>
    </w:pPr>
    <w:rPr>
      <w:sz w:val="20"/>
      <w:szCs w:val="20"/>
      <w:lang w:eastAsia="en-US"/>
    </w:rPr>
  </w:style>
  <w:style w:type="paragraph" w:customStyle="1" w:styleId="BulletMOI">
    <w:name w:val="Bullet MOI"/>
    <w:basedOn w:val="Normal"/>
    <w:rsid w:val="001C06D6"/>
    <w:pPr>
      <w:numPr>
        <w:numId w:val="5"/>
      </w:numPr>
      <w:tabs>
        <w:tab w:val="left" w:pos="720"/>
      </w:tabs>
      <w:spacing w:before="0" w:after="0"/>
    </w:pPr>
  </w:style>
  <w:style w:type="numbering" w:customStyle="1" w:styleId="Numbered">
    <w:name w:val="Numbered"/>
    <w:basedOn w:val="NoList"/>
    <w:rsid w:val="001C06D6"/>
    <w:pPr>
      <w:numPr>
        <w:numId w:val="6"/>
      </w:numPr>
    </w:pPr>
  </w:style>
  <w:style w:type="paragraph" w:customStyle="1" w:styleId="Indent">
    <w:name w:val="Indent"/>
    <w:basedOn w:val="Normal"/>
    <w:rsid w:val="001C06D6"/>
    <w:pPr>
      <w:ind w:left="360"/>
    </w:pPr>
    <w:rPr>
      <w:rFonts w:eastAsia="Times New Roman"/>
    </w:rPr>
  </w:style>
  <w:style w:type="paragraph" w:customStyle="1" w:styleId="10pttable">
    <w:name w:val="10 pt table"/>
    <w:basedOn w:val="Normal"/>
    <w:rsid w:val="001C06D6"/>
    <w:rPr>
      <w:sz w:val="20"/>
      <w:szCs w:val="20"/>
    </w:rPr>
  </w:style>
  <w:style w:type="paragraph" w:styleId="Caption">
    <w:name w:val="caption"/>
    <w:basedOn w:val="Normal"/>
    <w:next w:val="Normal"/>
    <w:qFormat/>
    <w:rsid w:val="001C06D6"/>
    <w:pPr>
      <w:spacing w:before="120" w:after="120"/>
    </w:pPr>
    <w:rPr>
      <w:b/>
      <w:bCs/>
      <w:sz w:val="20"/>
      <w:szCs w:val="20"/>
    </w:rPr>
  </w:style>
  <w:style w:type="paragraph" w:customStyle="1" w:styleId="CentreCaption">
    <w:name w:val="CentreCaption"/>
    <w:basedOn w:val="Caption"/>
    <w:rsid w:val="001C06D6"/>
    <w:pPr>
      <w:jc w:val="center"/>
    </w:pPr>
    <w:rPr>
      <w:rFonts w:eastAsia="Times New Roman"/>
    </w:rPr>
  </w:style>
  <w:style w:type="paragraph" w:customStyle="1" w:styleId="Alpha">
    <w:name w:val="Alpha"/>
    <w:basedOn w:val="Normal"/>
    <w:rsid w:val="001C06D6"/>
    <w:pPr>
      <w:tabs>
        <w:tab w:val="num" w:pos="1440"/>
      </w:tabs>
      <w:spacing w:after="0"/>
      <w:ind w:left="714" w:hanging="357"/>
    </w:pPr>
  </w:style>
  <w:style w:type="paragraph" w:customStyle="1" w:styleId="StyleOutlinenumberedComplexBold">
    <w:name w:val="Style Outline numbered (Complex) Bold"/>
    <w:basedOn w:val="Normal"/>
    <w:rsid w:val="001C06D6"/>
    <w:pPr>
      <w:numPr>
        <w:numId w:val="7"/>
      </w:numPr>
      <w:spacing w:before="0" w:after="0"/>
    </w:pPr>
  </w:style>
  <w:style w:type="paragraph" w:styleId="TOC4">
    <w:name w:val="toc 4"/>
    <w:basedOn w:val="Normal"/>
    <w:next w:val="Normal"/>
    <w:autoRedefine/>
    <w:semiHidden/>
    <w:rsid w:val="001C06D6"/>
    <w:pPr>
      <w:spacing w:before="0" w:after="0"/>
      <w:ind w:left="440"/>
    </w:pPr>
    <w:rPr>
      <w:rFonts w:ascii="Times New Roman" w:hAnsi="Times New Roman" w:cs="Times New Roman"/>
      <w:sz w:val="20"/>
      <w:szCs w:val="24"/>
    </w:rPr>
  </w:style>
  <w:style w:type="paragraph" w:styleId="TOC5">
    <w:name w:val="toc 5"/>
    <w:basedOn w:val="Normal"/>
    <w:next w:val="Normal"/>
    <w:autoRedefine/>
    <w:semiHidden/>
    <w:rsid w:val="001C06D6"/>
    <w:pPr>
      <w:spacing w:before="0" w:after="0"/>
      <w:ind w:left="660"/>
    </w:pPr>
    <w:rPr>
      <w:rFonts w:ascii="Times New Roman" w:hAnsi="Times New Roman" w:cs="Times New Roman"/>
      <w:sz w:val="20"/>
      <w:szCs w:val="24"/>
    </w:rPr>
  </w:style>
  <w:style w:type="paragraph" w:styleId="TOC6">
    <w:name w:val="toc 6"/>
    <w:basedOn w:val="Normal"/>
    <w:next w:val="Normal"/>
    <w:autoRedefine/>
    <w:semiHidden/>
    <w:rsid w:val="001C06D6"/>
    <w:pPr>
      <w:spacing w:before="0" w:after="0"/>
      <w:ind w:left="880"/>
    </w:pPr>
    <w:rPr>
      <w:rFonts w:ascii="Times New Roman" w:hAnsi="Times New Roman" w:cs="Times New Roman"/>
      <w:sz w:val="20"/>
      <w:szCs w:val="24"/>
    </w:rPr>
  </w:style>
  <w:style w:type="paragraph" w:styleId="TOC7">
    <w:name w:val="toc 7"/>
    <w:basedOn w:val="Normal"/>
    <w:next w:val="Normal"/>
    <w:autoRedefine/>
    <w:semiHidden/>
    <w:rsid w:val="001C06D6"/>
    <w:pPr>
      <w:spacing w:before="0" w:after="0"/>
      <w:ind w:left="1100"/>
    </w:pPr>
    <w:rPr>
      <w:rFonts w:ascii="Times New Roman" w:hAnsi="Times New Roman" w:cs="Times New Roman"/>
      <w:sz w:val="20"/>
      <w:szCs w:val="24"/>
    </w:rPr>
  </w:style>
  <w:style w:type="paragraph" w:styleId="TOC8">
    <w:name w:val="toc 8"/>
    <w:basedOn w:val="Normal"/>
    <w:next w:val="Normal"/>
    <w:autoRedefine/>
    <w:semiHidden/>
    <w:rsid w:val="001C06D6"/>
    <w:pPr>
      <w:spacing w:before="0" w:after="0"/>
      <w:ind w:left="1320"/>
    </w:pPr>
    <w:rPr>
      <w:rFonts w:ascii="Times New Roman" w:hAnsi="Times New Roman" w:cs="Times New Roman"/>
      <w:sz w:val="20"/>
      <w:szCs w:val="24"/>
    </w:rPr>
  </w:style>
  <w:style w:type="paragraph" w:styleId="TOC9">
    <w:name w:val="toc 9"/>
    <w:basedOn w:val="Normal"/>
    <w:next w:val="Normal"/>
    <w:autoRedefine/>
    <w:semiHidden/>
    <w:rsid w:val="001C06D6"/>
    <w:pPr>
      <w:spacing w:before="0" w:after="0"/>
      <w:ind w:left="1540"/>
    </w:pPr>
    <w:rPr>
      <w:rFonts w:ascii="Times New Roman" w:hAnsi="Times New Roman" w:cs="Times New Roman"/>
      <w:sz w:val="20"/>
      <w:szCs w:val="24"/>
    </w:rPr>
  </w:style>
  <w:style w:type="character" w:styleId="CommentReference">
    <w:name w:val="annotation reference"/>
    <w:uiPriority w:val="99"/>
    <w:semiHidden/>
    <w:rsid w:val="001C06D6"/>
    <w:rPr>
      <w:sz w:val="16"/>
      <w:szCs w:val="16"/>
    </w:rPr>
  </w:style>
  <w:style w:type="paragraph" w:styleId="CommentText">
    <w:name w:val="annotation text"/>
    <w:basedOn w:val="Normal"/>
    <w:link w:val="CommentTextChar"/>
    <w:uiPriority w:val="99"/>
    <w:semiHidden/>
    <w:rsid w:val="001C06D6"/>
    <w:rPr>
      <w:sz w:val="20"/>
      <w:szCs w:val="20"/>
    </w:rPr>
  </w:style>
  <w:style w:type="character" w:customStyle="1" w:styleId="CommentTextChar">
    <w:name w:val="Comment Text Char"/>
    <w:link w:val="CommentText"/>
    <w:uiPriority w:val="99"/>
    <w:semiHidden/>
    <w:rsid w:val="001C06D6"/>
    <w:rPr>
      <w:rFonts w:ascii="Arial" w:eastAsia="Arial" w:hAnsi="Arial" w:cs="Arial"/>
      <w:sz w:val="20"/>
      <w:szCs w:val="20"/>
      <w:lang w:eastAsia="en-GB"/>
    </w:rPr>
  </w:style>
  <w:style w:type="paragraph" w:styleId="CommentSubject">
    <w:name w:val="annotation subject"/>
    <w:basedOn w:val="CommentText"/>
    <w:next w:val="CommentText"/>
    <w:link w:val="CommentSubjectChar"/>
    <w:semiHidden/>
    <w:rsid w:val="001C06D6"/>
    <w:rPr>
      <w:b/>
      <w:bCs/>
    </w:rPr>
  </w:style>
  <w:style w:type="character" w:customStyle="1" w:styleId="CommentSubjectChar">
    <w:name w:val="Comment Subject Char"/>
    <w:link w:val="CommentSubject"/>
    <w:semiHidden/>
    <w:rsid w:val="001C06D6"/>
    <w:rPr>
      <w:rFonts w:ascii="Arial" w:eastAsia="Arial" w:hAnsi="Arial" w:cs="Arial"/>
      <w:b/>
      <w:bCs/>
      <w:sz w:val="20"/>
      <w:szCs w:val="20"/>
      <w:lang w:eastAsia="en-GB"/>
    </w:rPr>
  </w:style>
  <w:style w:type="paragraph" w:customStyle="1" w:styleId="StyleOutlinenumberedLatinArialBoldBold">
    <w:name w:val="Style Outline numbered (Latin) Arial Bold Bold"/>
    <w:basedOn w:val="Normal"/>
    <w:rsid w:val="001C06D6"/>
    <w:pPr>
      <w:numPr>
        <w:numId w:val="8"/>
      </w:numPr>
      <w:spacing w:before="0" w:after="0"/>
      <w:ind w:left="714" w:hanging="357"/>
    </w:pPr>
  </w:style>
  <w:style w:type="paragraph" w:customStyle="1" w:styleId="BulletMOINormal">
    <w:name w:val="Bullet MOI Normal"/>
    <w:basedOn w:val="Normal"/>
    <w:rsid w:val="001C06D6"/>
    <w:pPr>
      <w:numPr>
        <w:numId w:val="9"/>
      </w:numPr>
    </w:pPr>
  </w:style>
  <w:style w:type="table" w:styleId="TableClassic1">
    <w:name w:val="Table Classic 1"/>
    <w:basedOn w:val="TableNormal"/>
    <w:rsid w:val="001C06D6"/>
    <w:pPr>
      <w:spacing w:before="60" w:after="60"/>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harChar3CharCharCharCharCharChar">
    <w:name w:val="Char Char3 Char Char Char Char Char Char"/>
    <w:basedOn w:val="Normal"/>
    <w:rsid w:val="001C06D6"/>
    <w:pPr>
      <w:spacing w:before="0" w:after="120" w:line="240" w:lineRule="exact"/>
    </w:pPr>
    <w:rPr>
      <w:rFonts w:ascii="Verdana" w:eastAsia="Times New Roman" w:hAnsi="Verdana" w:cs="Times New Roman"/>
      <w:sz w:val="20"/>
      <w:szCs w:val="20"/>
      <w:lang w:val="en-US" w:eastAsia="en-US"/>
    </w:rPr>
  </w:style>
  <w:style w:type="paragraph" w:customStyle="1" w:styleId="CharChar3CharCharCharChar">
    <w:name w:val="Char Char3 Char Char Char Char"/>
    <w:basedOn w:val="Normal"/>
    <w:rsid w:val="001C06D6"/>
    <w:pPr>
      <w:spacing w:before="0" w:after="120" w:line="240" w:lineRule="exact"/>
    </w:pPr>
    <w:rPr>
      <w:rFonts w:ascii="Verdana" w:eastAsia="Times New Roman" w:hAnsi="Verdana" w:cs="Times New Roman"/>
      <w:sz w:val="20"/>
      <w:szCs w:val="20"/>
      <w:lang w:val="en-US" w:eastAsia="en-US"/>
    </w:rPr>
  </w:style>
  <w:style w:type="paragraph" w:customStyle="1" w:styleId="StyleLatinBoldJustifiedLeft095cm">
    <w:name w:val="Style (Latin) Bold Justified Left:  0.95 cm"/>
    <w:basedOn w:val="Normal"/>
    <w:rsid w:val="001C06D6"/>
    <w:pPr>
      <w:ind w:left="720"/>
      <w:jc w:val="both"/>
    </w:pPr>
    <w:rPr>
      <w:rFonts w:eastAsia="Times New Roman"/>
      <w:b/>
    </w:rPr>
  </w:style>
  <w:style w:type="paragraph" w:customStyle="1" w:styleId="CharChar3CharCharCharCharCharCharCharCharChar">
    <w:name w:val="Char Char3 Char Char Char Char Char Char Char Char Char"/>
    <w:basedOn w:val="Normal"/>
    <w:rsid w:val="001C06D6"/>
    <w:pPr>
      <w:spacing w:before="0" w:after="120" w:line="240" w:lineRule="exact"/>
    </w:pPr>
    <w:rPr>
      <w:rFonts w:ascii="Verdana" w:eastAsia="Times New Roman" w:hAnsi="Verdana" w:cs="Times New Roman"/>
      <w:sz w:val="20"/>
      <w:szCs w:val="20"/>
      <w:lang w:val="en-US" w:eastAsia="en-US"/>
    </w:rPr>
  </w:style>
  <w:style w:type="character" w:styleId="FollowedHyperlink">
    <w:name w:val="FollowedHyperlink"/>
    <w:rsid w:val="001C06D6"/>
    <w:rPr>
      <w:color w:val="606420"/>
      <w:u w:val="single"/>
    </w:rPr>
  </w:style>
  <w:style w:type="paragraph" w:customStyle="1" w:styleId="PQQbullet">
    <w:name w:val="PQQ bullet"/>
    <w:basedOn w:val="Normal"/>
    <w:link w:val="PQQbulletChar"/>
    <w:rsid w:val="001C06D6"/>
    <w:pPr>
      <w:numPr>
        <w:numId w:val="10"/>
      </w:numPr>
    </w:pPr>
  </w:style>
  <w:style w:type="paragraph" w:customStyle="1" w:styleId="heading3vol">
    <w:name w:val="heading 3 vol"/>
    <w:basedOn w:val="Heading3"/>
    <w:rsid w:val="001C06D6"/>
    <w:pPr>
      <w:keepNext w:val="0"/>
      <w:spacing w:before="120"/>
    </w:pPr>
    <w:rPr>
      <w:rFonts w:eastAsia="Times New Roman" w:cs="Times New Roman"/>
      <w:sz w:val="20"/>
      <w:szCs w:val="20"/>
    </w:rPr>
  </w:style>
  <w:style w:type="paragraph" w:customStyle="1" w:styleId="Bullet12">
    <w:name w:val="Bullet12"/>
    <w:basedOn w:val="Normal"/>
    <w:rsid w:val="001C06D6"/>
    <w:pPr>
      <w:tabs>
        <w:tab w:val="left" w:pos="-720"/>
        <w:tab w:val="left" w:pos="-540"/>
        <w:tab w:val="left" w:pos="0"/>
      </w:tabs>
      <w:suppressAutoHyphens/>
      <w:spacing w:before="0"/>
      <w:jc w:val="both"/>
    </w:pPr>
    <w:rPr>
      <w:rFonts w:eastAsia="Times New Roman" w:cs="Times New Roman"/>
      <w:spacing w:val="-3"/>
      <w:sz w:val="20"/>
      <w:szCs w:val="20"/>
    </w:rPr>
  </w:style>
  <w:style w:type="paragraph" w:customStyle="1" w:styleId="QuestionHeader">
    <w:name w:val="Question Header"/>
    <w:basedOn w:val="Normal"/>
    <w:rsid w:val="001C06D6"/>
    <w:pPr>
      <w:framePr w:hSpace="181" w:vSpace="181" w:wrap="notBeside" w:vAnchor="text" w:hAnchor="text" w:y="1"/>
      <w:widowControl w:val="0"/>
      <w:numPr>
        <w:numId w:val="11"/>
      </w:numPr>
      <w:shd w:val="pct15" w:color="auto" w:fill="FFFFFF"/>
      <w:tabs>
        <w:tab w:val="clear" w:pos="720"/>
        <w:tab w:val="num" w:pos="360"/>
      </w:tabs>
      <w:spacing w:before="0"/>
      <w:ind w:left="0" w:firstLine="0"/>
      <w:outlineLvl w:val="1"/>
    </w:pPr>
    <w:rPr>
      <w:rFonts w:eastAsia="Times New Roman" w:cs="Times New Roman"/>
      <w:b/>
      <w:caps/>
      <w:sz w:val="20"/>
      <w:szCs w:val="20"/>
      <w:lang w:eastAsia="en-US"/>
    </w:rPr>
  </w:style>
  <w:style w:type="paragraph" w:customStyle="1" w:styleId="ITTtable">
    <w:name w:val="ITT table"/>
    <w:basedOn w:val="ITTnormal"/>
    <w:rsid w:val="001C06D6"/>
    <w:pPr>
      <w:spacing w:before="40" w:after="40"/>
      <w:ind w:left="0"/>
    </w:pPr>
    <w:rPr>
      <w:rFonts w:eastAsia="Times New Roman"/>
      <w:sz w:val="20"/>
      <w:szCs w:val="20"/>
    </w:rPr>
  </w:style>
  <w:style w:type="paragraph" w:customStyle="1" w:styleId="PQQHead10">
    <w:name w:val="PQQ Head1"/>
    <w:basedOn w:val="Heading1"/>
    <w:next w:val="Normal"/>
    <w:autoRedefine/>
    <w:rsid w:val="001C06D6"/>
    <w:pPr>
      <w:numPr>
        <w:numId w:val="12"/>
      </w:numPr>
      <w:tabs>
        <w:tab w:val="clear" w:pos="432"/>
      </w:tabs>
      <w:spacing w:before="0"/>
      <w:ind w:left="0" w:firstLine="0"/>
    </w:pPr>
    <w:rPr>
      <w:rFonts w:ascii="Times New Roman" w:eastAsia="Times New Roman" w:hAnsi="Times New Roman" w:cs="Times New Roman"/>
      <w:bCs w:val="0"/>
      <w:kern w:val="0"/>
      <w:szCs w:val="28"/>
    </w:rPr>
  </w:style>
  <w:style w:type="paragraph" w:customStyle="1" w:styleId="PQQHead20">
    <w:name w:val="PQQ Head2"/>
    <w:basedOn w:val="Heading2"/>
    <w:next w:val="Normal"/>
    <w:link w:val="PQQHead2Char"/>
    <w:autoRedefine/>
    <w:rsid w:val="001C06D6"/>
    <w:pPr>
      <w:numPr>
        <w:numId w:val="12"/>
      </w:numPr>
      <w:tabs>
        <w:tab w:val="clear" w:pos="3837"/>
        <w:tab w:val="num" w:pos="576"/>
      </w:tabs>
      <w:spacing w:before="0" w:after="120"/>
      <w:ind w:left="576"/>
      <w:jc w:val="left"/>
    </w:pPr>
    <w:rPr>
      <w:bCs w:val="0"/>
      <w:iCs w:val="0"/>
      <w:color w:val="0000FF"/>
      <w:szCs w:val="24"/>
    </w:rPr>
  </w:style>
  <w:style w:type="character" w:customStyle="1" w:styleId="PQQHead2Char">
    <w:name w:val="PQQ Head2 Char"/>
    <w:link w:val="PQQHead20"/>
    <w:rsid w:val="001C06D6"/>
    <w:rPr>
      <w:rFonts w:ascii="Arial" w:eastAsia="Arial" w:hAnsi="Arial" w:cs="Arial"/>
      <w:b/>
      <w:color w:val="0000FF"/>
      <w:sz w:val="24"/>
      <w:szCs w:val="24"/>
    </w:rPr>
  </w:style>
  <w:style w:type="paragraph" w:customStyle="1" w:styleId="PQQHead30">
    <w:name w:val="PQQ Head3"/>
    <w:basedOn w:val="Normal"/>
    <w:link w:val="PQQHead3Char"/>
    <w:rsid w:val="001C06D6"/>
    <w:pPr>
      <w:numPr>
        <w:ilvl w:val="2"/>
        <w:numId w:val="12"/>
      </w:numPr>
      <w:spacing w:before="0"/>
      <w:jc w:val="both"/>
    </w:pPr>
    <w:rPr>
      <w:rFonts w:eastAsia="Times New Roman" w:cs="Times New Roman"/>
      <w:bCs/>
    </w:rPr>
  </w:style>
  <w:style w:type="character" w:customStyle="1" w:styleId="PQQHead3Char">
    <w:name w:val="PQQ Head3 Char"/>
    <w:link w:val="PQQHead30"/>
    <w:rsid w:val="001C06D6"/>
    <w:rPr>
      <w:rFonts w:ascii="Arial" w:eastAsia="Times New Roman" w:hAnsi="Arial"/>
      <w:bCs/>
      <w:sz w:val="22"/>
      <w:szCs w:val="22"/>
    </w:rPr>
  </w:style>
  <w:style w:type="paragraph" w:customStyle="1" w:styleId="FWBuL1">
    <w:name w:val="FWBu_L1"/>
    <w:basedOn w:val="Normal"/>
    <w:rsid w:val="001C06D6"/>
    <w:pPr>
      <w:numPr>
        <w:numId w:val="13"/>
      </w:numPr>
      <w:spacing w:before="0" w:after="240"/>
      <w:jc w:val="both"/>
    </w:pPr>
    <w:rPr>
      <w:rFonts w:ascii="Times New Roman" w:eastAsia="Times New Roman" w:hAnsi="Times New Roman" w:cs="Times New Roman"/>
      <w:sz w:val="24"/>
      <w:szCs w:val="20"/>
      <w:lang w:eastAsia="en-US"/>
    </w:rPr>
  </w:style>
  <w:style w:type="paragraph" w:customStyle="1" w:styleId="FWBuL2">
    <w:name w:val="FWBu_L2"/>
    <w:basedOn w:val="FWBuL1"/>
    <w:rsid w:val="001C06D6"/>
    <w:pPr>
      <w:numPr>
        <w:ilvl w:val="1"/>
      </w:numPr>
    </w:pPr>
  </w:style>
  <w:style w:type="paragraph" w:customStyle="1" w:styleId="FWBuL3">
    <w:name w:val="FWBu_L3"/>
    <w:basedOn w:val="FWBuL2"/>
    <w:rsid w:val="001C06D6"/>
    <w:pPr>
      <w:numPr>
        <w:ilvl w:val="2"/>
      </w:numPr>
    </w:pPr>
  </w:style>
  <w:style w:type="paragraph" w:customStyle="1" w:styleId="FWBuL4">
    <w:name w:val="FWBu_L4"/>
    <w:basedOn w:val="FWBuL3"/>
    <w:rsid w:val="001C06D6"/>
    <w:pPr>
      <w:numPr>
        <w:ilvl w:val="3"/>
      </w:numPr>
      <w:outlineLvl w:val="3"/>
    </w:pPr>
  </w:style>
  <w:style w:type="paragraph" w:customStyle="1" w:styleId="FWBuL5">
    <w:name w:val="FWBu_L5"/>
    <w:basedOn w:val="FWBuL4"/>
    <w:rsid w:val="001C06D6"/>
    <w:pPr>
      <w:numPr>
        <w:ilvl w:val="4"/>
      </w:numPr>
      <w:outlineLvl w:val="4"/>
    </w:pPr>
  </w:style>
  <w:style w:type="paragraph" w:customStyle="1" w:styleId="FWBuL6">
    <w:name w:val="FWBu_L6"/>
    <w:basedOn w:val="FWBuL5"/>
    <w:rsid w:val="001C06D6"/>
    <w:pPr>
      <w:numPr>
        <w:ilvl w:val="5"/>
      </w:numPr>
      <w:outlineLvl w:val="5"/>
    </w:pPr>
  </w:style>
  <w:style w:type="paragraph" w:customStyle="1" w:styleId="FWBuL7">
    <w:name w:val="FWBu_L7"/>
    <w:basedOn w:val="FWBuL6"/>
    <w:rsid w:val="001C06D6"/>
    <w:pPr>
      <w:numPr>
        <w:ilvl w:val="6"/>
      </w:numPr>
      <w:outlineLvl w:val="6"/>
    </w:pPr>
  </w:style>
  <w:style w:type="paragraph" w:customStyle="1" w:styleId="FWBuL8">
    <w:name w:val="FWBu_L8"/>
    <w:basedOn w:val="FWBuL7"/>
    <w:rsid w:val="001C06D6"/>
    <w:pPr>
      <w:numPr>
        <w:ilvl w:val="7"/>
      </w:numPr>
      <w:outlineLvl w:val="7"/>
    </w:pPr>
  </w:style>
  <w:style w:type="paragraph" w:customStyle="1" w:styleId="FWBuL9">
    <w:name w:val="FWBu_L9"/>
    <w:basedOn w:val="FWBuL8"/>
    <w:rsid w:val="001C06D6"/>
    <w:pPr>
      <w:numPr>
        <w:ilvl w:val="8"/>
      </w:numPr>
      <w:outlineLvl w:val="8"/>
    </w:pPr>
  </w:style>
  <w:style w:type="paragraph" w:customStyle="1" w:styleId="Body2">
    <w:name w:val="Body 2"/>
    <w:basedOn w:val="Normal"/>
    <w:rsid w:val="001C06D6"/>
    <w:pPr>
      <w:autoSpaceDE w:val="0"/>
      <w:autoSpaceDN w:val="0"/>
      <w:adjustRightInd w:val="0"/>
      <w:spacing w:before="0" w:after="240" w:line="288" w:lineRule="auto"/>
      <w:ind w:left="720"/>
      <w:jc w:val="both"/>
    </w:pPr>
    <w:rPr>
      <w:rFonts w:eastAsia="Times New Roman"/>
      <w:sz w:val="20"/>
      <w:szCs w:val="20"/>
      <w:lang w:eastAsia="en-US"/>
    </w:rPr>
  </w:style>
  <w:style w:type="paragraph" w:customStyle="1" w:styleId="FWBL1">
    <w:name w:val="FWB_L1"/>
    <w:basedOn w:val="Normal"/>
    <w:next w:val="FWBL2"/>
    <w:rsid w:val="001C06D6"/>
    <w:pPr>
      <w:keepNext/>
      <w:keepLines/>
      <w:numPr>
        <w:numId w:val="14"/>
      </w:numPr>
      <w:spacing w:before="0" w:after="240"/>
      <w:outlineLvl w:val="0"/>
    </w:pPr>
    <w:rPr>
      <w:rFonts w:ascii="Times New Roman" w:eastAsia="Times New Roman" w:hAnsi="Times New Roman" w:cs="Times New Roman"/>
      <w:b/>
      <w:smallCaps/>
      <w:sz w:val="24"/>
      <w:szCs w:val="20"/>
      <w:lang w:eastAsia="en-US"/>
    </w:rPr>
  </w:style>
  <w:style w:type="paragraph" w:customStyle="1" w:styleId="FWBL2">
    <w:name w:val="FWB_L2"/>
    <w:basedOn w:val="FWBL1"/>
    <w:rsid w:val="001C06D6"/>
    <w:pPr>
      <w:keepNext w:val="0"/>
      <w:keepLines w:val="0"/>
      <w:numPr>
        <w:ilvl w:val="1"/>
      </w:numPr>
      <w:jc w:val="both"/>
      <w:outlineLvl w:val="9"/>
    </w:pPr>
    <w:rPr>
      <w:b w:val="0"/>
      <w:smallCaps w:val="0"/>
    </w:rPr>
  </w:style>
  <w:style w:type="paragraph" w:customStyle="1" w:styleId="FWBL3">
    <w:name w:val="FWB_L3"/>
    <w:basedOn w:val="FWBL2"/>
    <w:rsid w:val="001C06D6"/>
    <w:pPr>
      <w:numPr>
        <w:ilvl w:val="2"/>
      </w:numPr>
    </w:pPr>
  </w:style>
  <w:style w:type="paragraph" w:customStyle="1" w:styleId="FWBL4">
    <w:name w:val="FWB_L4"/>
    <w:basedOn w:val="FWBL3"/>
    <w:rsid w:val="001C06D6"/>
    <w:pPr>
      <w:numPr>
        <w:ilvl w:val="3"/>
      </w:numPr>
    </w:pPr>
  </w:style>
  <w:style w:type="paragraph" w:customStyle="1" w:styleId="FWBL5">
    <w:name w:val="FWB_L5"/>
    <w:basedOn w:val="FWBL4"/>
    <w:rsid w:val="001C06D6"/>
    <w:pPr>
      <w:numPr>
        <w:ilvl w:val="4"/>
      </w:numPr>
    </w:pPr>
  </w:style>
  <w:style w:type="paragraph" w:customStyle="1" w:styleId="FWBL6">
    <w:name w:val="FWB_L6"/>
    <w:basedOn w:val="FWBL5"/>
    <w:rsid w:val="001C06D6"/>
    <w:pPr>
      <w:numPr>
        <w:ilvl w:val="5"/>
      </w:numPr>
    </w:pPr>
  </w:style>
  <w:style w:type="paragraph" w:customStyle="1" w:styleId="FWBL7">
    <w:name w:val="FWB_L7"/>
    <w:basedOn w:val="FWBL6"/>
    <w:rsid w:val="001C06D6"/>
    <w:pPr>
      <w:numPr>
        <w:ilvl w:val="6"/>
      </w:numPr>
    </w:pPr>
  </w:style>
  <w:style w:type="paragraph" w:customStyle="1" w:styleId="FWBL8">
    <w:name w:val="FWB_L8"/>
    <w:basedOn w:val="FWBL7"/>
    <w:rsid w:val="001C06D6"/>
    <w:pPr>
      <w:numPr>
        <w:ilvl w:val="7"/>
      </w:numPr>
    </w:pPr>
  </w:style>
  <w:style w:type="character" w:customStyle="1" w:styleId="DeltaViewInsertion">
    <w:name w:val="DeltaView Insertion"/>
    <w:rsid w:val="001C06D6"/>
    <w:rPr>
      <w:b/>
      <w:bCs/>
      <w:color w:val="0000FF"/>
      <w:spacing w:val="0"/>
      <w:u w:val="double"/>
    </w:rPr>
  </w:style>
  <w:style w:type="paragraph" w:customStyle="1" w:styleId="Body">
    <w:name w:val="Body"/>
    <w:basedOn w:val="Normal"/>
    <w:uiPriority w:val="99"/>
    <w:rsid w:val="001C06D6"/>
    <w:pPr>
      <w:autoSpaceDE w:val="0"/>
      <w:autoSpaceDN w:val="0"/>
      <w:adjustRightInd w:val="0"/>
      <w:spacing w:before="0" w:after="240" w:line="288" w:lineRule="auto"/>
      <w:jc w:val="both"/>
    </w:pPr>
    <w:rPr>
      <w:rFonts w:eastAsia="Times New Roman"/>
      <w:sz w:val="20"/>
      <w:szCs w:val="20"/>
      <w:lang w:eastAsia="en-US"/>
    </w:rPr>
  </w:style>
  <w:style w:type="paragraph" w:customStyle="1" w:styleId="Header3">
    <w:name w:val="Header 3"/>
    <w:basedOn w:val="Normal"/>
    <w:rsid w:val="001C06D6"/>
    <w:pPr>
      <w:keepNext/>
      <w:spacing w:before="180"/>
      <w:jc w:val="both"/>
      <w:outlineLvl w:val="2"/>
    </w:pPr>
    <w:rPr>
      <w:rFonts w:eastAsia="Times New Roman" w:cs="Times New Roman"/>
      <w:b/>
      <w:sz w:val="24"/>
      <w:szCs w:val="20"/>
      <w:lang w:eastAsia="en-US"/>
    </w:rPr>
  </w:style>
  <w:style w:type="paragraph" w:customStyle="1" w:styleId="Level1">
    <w:name w:val="Level 1"/>
    <w:basedOn w:val="Normal"/>
    <w:rsid w:val="001C06D6"/>
    <w:pPr>
      <w:numPr>
        <w:numId w:val="15"/>
      </w:numPr>
      <w:spacing w:before="0" w:after="0"/>
    </w:pPr>
    <w:rPr>
      <w:rFonts w:ascii="Times New Roman" w:eastAsia="Times New Roman" w:hAnsi="Times New Roman" w:cs="Times New Roman"/>
      <w:sz w:val="24"/>
      <w:szCs w:val="24"/>
      <w:lang w:eastAsia="en-US"/>
    </w:rPr>
  </w:style>
  <w:style w:type="paragraph" w:customStyle="1" w:styleId="Level2">
    <w:name w:val="Level 2"/>
    <w:basedOn w:val="Normal"/>
    <w:rsid w:val="001C06D6"/>
    <w:pPr>
      <w:tabs>
        <w:tab w:val="num" w:pos="2160"/>
      </w:tabs>
      <w:spacing w:before="0" w:after="0"/>
      <w:ind w:left="2160" w:hanging="360"/>
    </w:pPr>
    <w:rPr>
      <w:rFonts w:ascii="Times New Roman" w:eastAsia="Times New Roman" w:hAnsi="Times New Roman" w:cs="Times New Roman"/>
      <w:sz w:val="24"/>
      <w:szCs w:val="24"/>
      <w:lang w:eastAsia="en-US"/>
    </w:rPr>
  </w:style>
  <w:style w:type="paragraph" w:customStyle="1" w:styleId="Level3">
    <w:name w:val="Level 3"/>
    <w:basedOn w:val="Normal"/>
    <w:rsid w:val="001C06D6"/>
    <w:pPr>
      <w:numPr>
        <w:ilvl w:val="2"/>
        <w:numId w:val="15"/>
      </w:numPr>
      <w:spacing w:before="0" w:after="0"/>
    </w:pPr>
    <w:rPr>
      <w:rFonts w:ascii="Times New Roman" w:eastAsia="Times New Roman" w:hAnsi="Times New Roman" w:cs="Times New Roman"/>
      <w:sz w:val="24"/>
      <w:szCs w:val="24"/>
      <w:lang w:eastAsia="en-US"/>
    </w:rPr>
  </w:style>
  <w:style w:type="paragraph" w:customStyle="1" w:styleId="Level4">
    <w:name w:val="Level 4"/>
    <w:basedOn w:val="Normal"/>
    <w:rsid w:val="001C06D6"/>
    <w:pPr>
      <w:numPr>
        <w:ilvl w:val="3"/>
        <w:numId w:val="15"/>
      </w:numPr>
      <w:spacing w:before="0" w:after="0"/>
    </w:pPr>
    <w:rPr>
      <w:rFonts w:ascii="Times New Roman" w:eastAsia="Times New Roman" w:hAnsi="Times New Roman" w:cs="Times New Roman"/>
      <w:sz w:val="24"/>
      <w:szCs w:val="24"/>
      <w:lang w:eastAsia="en-US"/>
    </w:rPr>
  </w:style>
  <w:style w:type="paragraph" w:customStyle="1" w:styleId="introtext1">
    <w:name w:val="introtext1"/>
    <w:basedOn w:val="Normal"/>
    <w:rsid w:val="001C06D6"/>
    <w:pPr>
      <w:shd w:val="clear" w:color="auto" w:fill="FFFFFF"/>
      <w:spacing w:before="0" w:after="0"/>
    </w:pPr>
    <w:rPr>
      <w:rFonts w:eastAsia="Times New Roman"/>
      <w:color w:val="2B5757"/>
      <w:sz w:val="29"/>
      <w:szCs w:val="29"/>
      <w:lang w:val="en-US" w:eastAsia="en-US"/>
    </w:rPr>
  </w:style>
  <w:style w:type="paragraph" w:customStyle="1" w:styleId="ITTBold">
    <w:name w:val="ITT Bold"/>
    <w:basedOn w:val="Normal"/>
    <w:link w:val="ITTBoldChar"/>
    <w:rsid w:val="001C06D6"/>
    <w:pPr>
      <w:autoSpaceDE w:val="0"/>
      <w:autoSpaceDN w:val="0"/>
      <w:adjustRightInd w:val="0"/>
      <w:jc w:val="both"/>
    </w:pPr>
    <w:rPr>
      <w:b/>
      <w:bCs/>
    </w:rPr>
  </w:style>
  <w:style w:type="character" w:customStyle="1" w:styleId="ITTBoldChar">
    <w:name w:val="ITT Bold Char"/>
    <w:link w:val="ITTBold"/>
    <w:rsid w:val="001C06D6"/>
    <w:rPr>
      <w:rFonts w:ascii="Arial" w:eastAsia="Arial" w:hAnsi="Arial" w:cs="Arial"/>
      <w:b/>
      <w:bCs/>
      <w:lang w:eastAsia="en-GB"/>
    </w:rPr>
  </w:style>
  <w:style w:type="paragraph" w:customStyle="1" w:styleId="ITTnormal">
    <w:name w:val="ITT normal"/>
    <w:basedOn w:val="Normal"/>
    <w:link w:val="ITTnormalChar"/>
    <w:rsid w:val="001C06D6"/>
    <w:pPr>
      <w:autoSpaceDE w:val="0"/>
      <w:autoSpaceDN w:val="0"/>
      <w:adjustRightInd w:val="0"/>
      <w:ind w:left="720"/>
      <w:jc w:val="both"/>
    </w:pPr>
  </w:style>
  <w:style w:type="character" w:customStyle="1" w:styleId="ITTnormalChar">
    <w:name w:val="ITT normal Char"/>
    <w:link w:val="ITTnormal"/>
    <w:rsid w:val="001C06D6"/>
    <w:rPr>
      <w:rFonts w:ascii="Arial" w:eastAsia="Arial" w:hAnsi="Arial" w:cs="Arial"/>
      <w:lang w:eastAsia="en-GB"/>
    </w:rPr>
  </w:style>
  <w:style w:type="paragraph" w:customStyle="1" w:styleId="PQQJustified">
    <w:name w:val="PQQ Justified"/>
    <w:basedOn w:val="Normal"/>
    <w:link w:val="PQQJustifiedChar"/>
    <w:rsid w:val="001C06D6"/>
    <w:pPr>
      <w:ind w:left="709"/>
      <w:jc w:val="both"/>
    </w:pPr>
  </w:style>
  <w:style w:type="character" w:customStyle="1" w:styleId="PQQJustifiedChar">
    <w:name w:val="PQQ Justified Char"/>
    <w:link w:val="PQQJustified"/>
    <w:rsid w:val="001C06D6"/>
    <w:rPr>
      <w:rFonts w:ascii="Arial" w:eastAsia="Arial" w:hAnsi="Arial" w:cs="Arial"/>
      <w:lang w:eastAsia="en-GB"/>
    </w:rPr>
  </w:style>
  <w:style w:type="paragraph" w:customStyle="1" w:styleId="ITTbullet">
    <w:name w:val="ITT bullet"/>
    <w:basedOn w:val="Normal"/>
    <w:rsid w:val="001C06D6"/>
    <w:pPr>
      <w:numPr>
        <w:ilvl w:val="1"/>
        <w:numId w:val="15"/>
      </w:numPr>
    </w:pPr>
  </w:style>
  <w:style w:type="paragraph" w:customStyle="1" w:styleId="StyleHeading2Left0cmFirstline0cm">
    <w:name w:val="Style Heading 2 + Left:  0 cm First line:  0 cm"/>
    <w:basedOn w:val="Heading3"/>
    <w:rsid w:val="001C06D6"/>
    <w:rPr>
      <w:rFonts w:eastAsia="Times New Roman" w:cs="Times New Roman"/>
      <w:b w:val="0"/>
      <w:iCs/>
      <w:szCs w:val="20"/>
    </w:rPr>
  </w:style>
  <w:style w:type="paragraph" w:customStyle="1" w:styleId="ITTHead1">
    <w:name w:val="ITT Head 1"/>
    <w:basedOn w:val="Heading1"/>
    <w:next w:val="ITTnormal"/>
    <w:autoRedefine/>
    <w:rsid w:val="001C06D6"/>
    <w:pPr>
      <w:numPr>
        <w:numId w:val="16"/>
      </w:numPr>
      <w:tabs>
        <w:tab w:val="right" w:leader="dot" w:pos="8630"/>
      </w:tabs>
      <w:spacing w:before="120"/>
    </w:pPr>
    <w:rPr>
      <w:rFonts w:eastAsia="Times New Roman"/>
      <w:noProof/>
    </w:rPr>
  </w:style>
  <w:style w:type="paragraph" w:customStyle="1" w:styleId="ITTHead2">
    <w:name w:val="ITT Head 2"/>
    <w:basedOn w:val="Heading2"/>
    <w:next w:val="ITTnormal"/>
    <w:autoRedefine/>
    <w:rsid w:val="001C06D6"/>
    <w:pPr>
      <w:numPr>
        <w:numId w:val="16"/>
      </w:numPr>
      <w:spacing w:before="240"/>
      <w:jc w:val="left"/>
    </w:pPr>
    <w:rPr>
      <w:rFonts w:eastAsia="Times New Roman"/>
      <w:i/>
      <w:color w:val="0000FF"/>
    </w:rPr>
  </w:style>
  <w:style w:type="paragraph" w:customStyle="1" w:styleId="StyleJustifiedLeft127cm">
    <w:name w:val="Style Justified Left:  1.27 cm"/>
    <w:basedOn w:val="Normal"/>
    <w:rsid w:val="001C06D6"/>
    <w:pPr>
      <w:ind w:left="567"/>
      <w:jc w:val="both"/>
    </w:pPr>
    <w:rPr>
      <w:rFonts w:eastAsia="Times New Roman" w:cs="Times New Roman"/>
      <w:szCs w:val="20"/>
    </w:rPr>
  </w:style>
  <w:style w:type="paragraph" w:customStyle="1" w:styleId="StyleJustifiedLeft127cm1">
    <w:name w:val="Style Justified Left:  1.27 cm1"/>
    <w:basedOn w:val="Normal"/>
    <w:rsid w:val="001C06D6"/>
    <w:pPr>
      <w:ind w:left="567"/>
      <w:jc w:val="both"/>
    </w:pPr>
    <w:rPr>
      <w:rFonts w:eastAsia="Times New Roman" w:cs="Times New Roman"/>
      <w:szCs w:val="20"/>
    </w:rPr>
  </w:style>
  <w:style w:type="paragraph" w:customStyle="1" w:styleId="Address">
    <w:name w:val="Address"/>
    <w:basedOn w:val="StyleJustifiedLeft127cm"/>
    <w:rsid w:val="001C06D6"/>
    <w:pPr>
      <w:spacing w:before="0" w:after="0"/>
      <w:ind w:left="2880"/>
      <w:jc w:val="left"/>
    </w:pPr>
  </w:style>
  <w:style w:type="paragraph" w:customStyle="1" w:styleId="LevelG1">
    <w:name w:val="Level G1"/>
    <w:basedOn w:val="Normal"/>
    <w:next w:val="Normal"/>
    <w:rsid w:val="001C06D6"/>
    <w:pPr>
      <w:numPr>
        <w:numId w:val="17"/>
      </w:numPr>
      <w:tabs>
        <w:tab w:val="clear" w:pos="720"/>
        <w:tab w:val="num" w:pos="709"/>
      </w:tabs>
      <w:ind w:left="709" w:hanging="851"/>
      <w:jc w:val="both"/>
      <w:outlineLvl w:val="0"/>
    </w:pPr>
    <w:rPr>
      <w:rFonts w:cs="Times New Roman"/>
      <w:bCs/>
      <w:kern w:val="32"/>
      <w:szCs w:val="24"/>
    </w:rPr>
  </w:style>
  <w:style w:type="paragraph" w:customStyle="1" w:styleId="LevelB2">
    <w:name w:val="Level B2"/>
    <w:basedOn w:val="Normal"/>
    <w:rsid w:val="001C06D6"/>
    <w:pPr>
      <w:numPr>
        <w:ilvl w:val="1"/>
        <w:numId w:val="17"/>
      </w:numPr>
      <w:spacing w:before="120" w:after="120"/>
    </w:pPr>
    <w:rPr>
      <w:rFonts w:eastAsia="Times New Roman" w:cs="Times New Roman"/>
    </w:rPr>
  </w:style>
  <w:style w:type="paragraph" w:customStyle="1" w:styleId="LevelB3">
    <w:name w:val="Level B3"/>
    <w:basedOn w:val="Normal"/>
    <w:rsid w:val="001C06D6"/>
    <w:pPr>
      <w:numPr>
        <w:ilvl w:val="2"/>
        <w:numId w:val="17"/>
      </w:numPr>
      <w:spacing w:before="120" w:after="120"/>
    </w:pPr>
    <w:rPr>
      <w:rFonts w:eastAsia="Times New Roman" w:cs="Times New Roman"/>
    </w:rPr>
  </w:style>
  <w:style w:type="numbering" w:customStyle="1" w:styleId="StyleNumberedLeft254cm">
    <w:name w:val="Style Numbered Left:  2.54 cm"/>
    <w:basedOn w:val="NoList"/>
    <w:rsid w:val="001C06D6"/>
    <w:pPr>
      <w:numPr>
        <w:numId w:val="18"/>
      </w:numPr>
    </w:pPr>
  </w:style>
  <w:style w:type="paragraph" w:customStyle="1" w:styleId="Addressing">
    <w:name w:val="Addressing"/>
    <w:basedOn w:val="StyleJustifiedLeft127cm"/>
    <w:rsid w:val="001C06D6"/>
    <w:pPr>
      <w:spacing w:before="0" w:after="0"/>
      <w:ind w:left="2880"/>
      <w:jc w:val="left"/>
    </w:pPr>
  </w:style>
  <w:style w:type="paragraph" w:customStyle="1" w:styleId="ITT">
    <w:name w:val="ITT"/>
    <w:basedOn w:val="Normal"/>
    <w:rsid w:val="001C06D6"/>
    <w:pPr>
      <w:ind w:left="720"/>
    </w:pPr>
  </w:style>
  <w:style w:type="paragraph" w:customStyle="1" w:styleId="MOIText">
    <w:name w:val="MOI Text"/>
    <w:basedOn w:val="Normal"/>
    <w:rsid w:val="001C06D6"/>
    <w:pPr>
      <w:ind w:left="720"/>
      <w:jc w:val="both"/>
    </w:pPr>
    <w:rPr>
      <w:rFonts w:eastAsia="Times New Roman"/>
    </w:rPr>
  </w:style>
  <w:style w:type="paragraph" w:customStyle="1" w:styleId="LevelD1">
    <w:name w:val="Level D1"/>
    <w:basedOn w:val="Normal"/>
    <w:next w:val="Normal"/>
    <w:autoRedefine/>
    <w:rsid w:val="001C06D6"/>
    <w:pPr>
      <w:numPr>
        <w:numId w:val="23"/>
      </w:numPr>
      <w:tabs>
        <w:tab w:val="clear" w:pos="432"/>
      </w:tabs>
      <w:ind w:left="709" w:hanging="851"/>
      <w:jc w:val="both"/>
      <w:outlineLvl w:val="0"/>
    </w:pPr>
    <w:rPr>
      <w:bCs/>
      <w:kern w:val="32"/>
      <w:szCs w:val="24"/>
    </w:rPr>
  </w:style>
  <w:style w:type="paragraph" w:customStyle="1" w:styleId="PQQHead3">
    <w:name w:val="PQQ Head 3"/>
    <w:basedOn w:val="Heading3"/>
    <w:next w:val="Normal"/>
    <w:link w:val="PQQHead3Char0"/>
    <w:rsid w:val="001C06D6"/>
    <w:pPr>
      <w:numPr>
        <w:ilvl w:val="2"/>
        <w:numId w:val="24"/>
      </w:numPr>
      <w:tabs>
        <w:tab w:val="clear" w:pos="720"/>
        <w:tab w:val="num" w:pos="360"/>
      </w:tabs>
      <w:ind w:left="0" w:firstLine="0"/>
    </w:pPr>
  </w:style>
  <w:style w:type="paragraph" w:customStyle="1" w:styleId="PQQHead1">
    <w:name w:val="PQQ Head 1"/>
    <w:basedOn w:val="Heading1"/>
    <w:autoRedefine/>
    <w:rsid w:val="001C06D6"/>
    <w:pPr>
      <w:numPr>
        <w:numId w:val="24"/>
      </w:numPr>
      <w:tabs>
        <w:tab w:val="clear" w:pos="432"/>
      </w:tabs>
      <w:spacing w:before="240" w:after="60"/>
      <w:ind w:left="709" w:hanging="716"/>
      <w:jc w:val="both"/>
    </w:pPr>
    <w:rPr>
      <w:rFonts w:cs="Times New Roman"/>
      <w:bCs w:val="0"/>
      <w:kern w:val="0"/>
      <w:szCs w:val="22"/>
    </w:rPr>
  </w:style>
  <w:style w:type="paragraph" w:customStyle="1" w:styleId="PQQHead2">
    <w:name w:val="PQQ Head 2"/>
    <w:basedOn w:val="Heading2"/>
    <w:next w:val="Normal"/>
    <w:autoRedefine/>
    <w:rsid w:val="001C06D6"/>
    <w:pPr>
      <w:numPr>
        <w:numId w:val="24"/>
      </w:numPr>
      <w:spacing w:before="120" w:after="120"/>
    </w:pPr>
    <w:rPr>
      <w:rFonts w:cs="Times New Roman"/>
      <w:bCs w:val="0"/>
      <w:iCs w:val="0"/>
      <w:szCs w:val="22"/>
    </w:rPr>
  </w:style>
  <w:style w:type="character" w:customStyle="1" w:styleId="PQQHead3Char0">
    <w:name w:val="PQQ Head 3 Char"/>
    <w:link w:val="PQQHead3"/>
    <w:rsid w:val="001C06D6"/>
    <w:rPr>
      <w:rFonts w:ascii="Arial" w:eastAsia="Arial" w:hAnsi="Arial" w:cs="Arial"/>
      <w:b/>
      <w:sz w:val="22"/>
      <w:szCs w:val="22"/>
    </w:rPr>
  </w:style>
  <w:style w:type="character" w:customStyle="1" w:styleId="PQQbulletChar">
    <w:name w:val="PQQ bullet Char"/>
    <w:link w:val="PQQbullet"/>
    <w:rsid w:val="001C06D6"/>
    <w:rPr>
      <w:rFonts w:ascii="Arial" w:eastAsia="Arial" w:hAnsi="Arial" w:cs="Arial"/>
      <w:sz w:val="22"/>
      <w:szCs w:val="22"/>
    </w:rPr>
  </w:style>
  <w:style w:type="paragraph" w:customStyle="1" w:styleId="SubAnnex">
    <w:name w:val="SubAnnex"/>
    <w:basedOn w:val="Normal"/>
    <w:next w:val="Normal"/>
    <w:rsid w:val="001C06D6"/>
    <w:pPr>
      <w:numPr>
        <w:numId w:val="25"/>
      </w:numPr>
      <w:tabs>
        <w:tab w:val="clear" w:pos="57"/>
        <w:tab w:val="left" w:pos="1134"/>
      </w:tabs>
      <w:spacing w:before="120" w:after="120"/>
      <w:ind w:left="1134" w:hanging="1134"/>
    </w:pPr>
    <w:rPr>
      <w:rFonts w:eastAsia="Times New Roman" w:cs="Times New Roman"/>
      <w:b/>
      <w:sz w:val="24"/>
      <w:szCs w:val="24"/>
    </w:rPr>
  </w:style>
  <w:style w:type="numbering" w:styleId="1ai">
    <w:name w:val="Outline List 1"/>
    <w:basedOn w:val="NoList"/>
    <w:rsid w:val="001C06D6"/>
    <w:pPr>
      <w:numPr>
        <w:numId w:val="26"/>
      </w:numPr>
    </w:pPr>
  </w:style>
  <w:style w:type="paragraph" w:customStyle="1" w:styleId="TableText">
    <w:name w:val="TableText"/>
    <w:basedOn w:val="Normal"/>
    <w:rsid w:val="001C06D6"/>
  </w:style>
  <w:style w:type="paragraph" w:customStyle="1" w:styleId="TableTop">
    <w:name w:val="TableTop"/>
    <w:basedOn w:val="TableText"/>
    <w:rsid w:val="001C06D6"/>
    <w:rPr>
      <w:b/>
      <w:bCs/>
      <w:i/>
      <w:iCs/>
    </w:rPr>
  </w:style>
  <w:style w:type="paragraph" w:customStyle="1" w:styleId="Resp">
    <w:name w:val="Resp"/>
    <w:basedOn w:val="ITTnormal"/>
    <w:link w:val="RespChar"/>
    <w:rsid w:val="001C06D6"/>
    <w:pPr>
      <w:ind w:left="0"/>
    </w:pPr>
    <w:rPr>
      <w:rFonts w:ascii="Arial Bold" w:hAnsi="Arial Bold"/>
      <w:b/>
      <w:bCs/>
      <w:i/>
      <w:iCs/>
      <w:color w:val="3366FF"/>
    </w:rPr>
  </w:style>
  <w:style w:type="paragraph" w:customStyle="1" w:styleId="RespAns">
    <w:name w:val="Resp Ans"/>
    <w:basedOn w:val="ITTnormal"/>
    <w:rsid w:val="001C06D6"/>
    <w:pPr>
      <w:ind w:left="0"/>
    </w:pPr>
    <w:rPr>
      <w:rFonts w:eastAsia="Times New Roman"/>
    </w:rPr>
  </w:style>
  <w:style w:type="character" w:customStyle="1" w:styleId="RespChar">
    <w:name w:val="Resp Char"/>
    <w:link w:val="Resp"/>
    <w:rsid w:val="001C06D6"/>
    <w:rPr>
      <w:rFonts w:ascii="Arial Bold" w:eastAsia="Arial" w:hAnsi="Arial Bold" w:cs="Arial"/>
      <w:b/>
      <w:bCs/>
      <w:i/>
      <w:iCs/>
      <w:color w:val="3366FF"/>
      <w:lang w:eastAsia="en-GB"/>
    </w:rPr>
  </w:style>
  <w:style w:type="paragraph" w:customStyle="1" w:styleId="AnnexNorm">
    <w:name w:val="AnnexNorm"/>
    <w:basedOn w:val="Normal"/>
    <w:link w:val="AnnexNormChar"/>
    <w:rsid w:val="001C06D6"/>
    <w:pPr>
      <w:ind w:left="720"/>
      <w:jc w:val="both"/>
    </w:pPr>
    <w:rPr>
      <w:lang w:eastAsia="en-US"/>
    </w:rPr>
  </w:style>
  <w:style w:type="character" w:customStyle="1" w:styleId="AnnexNormChar">
    <w:name w:val="AnnexNorm Char"/>
    <w:link w:val="AnnexNorm"/>
    <w:rsid w:val="001C06D6"/>
    <w:rPr>
      <w:rFonts w:ascii="Arial" w:eastAsia="Arial" w:hAnsi="Arial" w:cs="Arial"/>
    </w:rPr>
  </w:style>
  <w:style w:type="paragraph" w:customStyle="1" w:styleId="LevelA1">
    <w:name w:val="Level A1"/>
    <w:basedOn w:val="Heading1"/>
    <w:next w:val="PQQindent"/>
    <w:link w:val="LevelA1Char"/>
    <w:autoRedefine/>
    <w:rsid w:val="001C06D6"/>
    <w:pPr>
      <w:keepNext w:val="0"/>
      <w:numPr>
        <w:numId w:val="0"/>
      </w:numPr>
      <w:spacing w:after="60"/>
      <w:ind w:left="709"/>
      <w:jc w:val="both"/>
    </w:pPr>
    <w:rPr>
      <w:b w:val="0"/>
      <w:sz w:val="22"/>
      <w:szCs w:val="24"/>
    </w:rPr>
  </w:style>
  <w:style w:type="paragraph" w:customStyle="1" w:styleId="PQQindent">
    <w:name w:val="PQQ indent"/>
    <w:basedOn w:val="LevelA1"/>
    <w:link w:val="PQQindentChar"/>
    <w:rsid w:val="001C06D6"/>
  </w:style>
  <w:style w:type="character" w:customStyle="1" w:styleId="LevelA1Char">
    <w:name w:val="Level A1 Char"/>
    <w:link w:val="LevelA1"/>
    <w:rsid w:val="001C06D6"/>
    <w:rPr>
      <w:rFonts w:ascii="Arial" w:eastAsia="Arial" w:hAnsi="Arial" w:cs="Arial"/>
      <w:bCs/>
      <w:kern w:val="32"/>
      <w:szCs w:val="24"/>
      <w:lang w:eastAsia="en-GB"/>
    </w:rPr>
  </w:style>
  <w:style w:type="character" w:customStyle="1" w:styleId="PQQindentChar">
    <w:name w:val="PQQ indent Char"/>
    <w:link w:val="PQQindent"/>
    <w:rsid w:val="001C06D6"/>
    <w:rPr>
      <w:rFonts w:ascii="Arial" w:eastAsia="Arial" w:hAnsi="Arial" w:cs="Arial"/>
      <w:bCs/>
      <w:kern w:val="32"/>
      <w:szCs w:val="24"/>
      <w:lang w:eastAsia="en-GB"/>
    </w:rPr>
  </w:style>
  <w:style w:type="paragraph" w:customStyle="1" w:styleId="LevelC1">
    <w:name w:val="Level C1"/>
    <w:basedOn w:val="Normal"/>
    <w:next w:val="PQQindent"/>
    <w:autoRedefine/>
    <w:rsid w:val="001C06D6"/>
    <w:pPr>
      <w:numPr>
        <w:numId w:val="27"/>
      </w:numPr>
      <w:tabs>
        <w:tab w:val="clear" w:pos="720"/>
        <w:tab w:val="num" w:pos="709"/>
      </w:tabs>
      <w:ind w:left="709" w:hanging="851"/>
      <w:jc w:val="both"/>
      <w:outlineLvl w:val="0"/>
    </w:pPr>
    <w:rPr>
      <w:bCs/>
      <w:kern w:val="32"/>
      <w:szCs w:val="24"/>
    </w:rPr>
  </w:style>
  <w:style w:type="paragraph" w:customStyle="1" w:styleId="CharCharCharCharChar">
    <w:name w:val="Char Char Char Char Char"/>
    <w:basedOn w:val="Normal"/>
    <w:rsid w:val="001C06D6"/>
    <w:pPr>
      <w:spacing w:before="0" w:after="120" w:line="240" w:lineRule="exact"/>
    </w:pPr>
    <w:rPr>
      <w:rFonts w:ascii="Verdana" w:eastAsia="Times New Roman" w:hAnsi="Verdana" w:cs="Times New Roman"/>
      <w:sz w:val="20"/>
      <w:szCs w:val="20"/>
      <w:lang w:val="en-US" w:eastAsia="en-US"/>
    </w:rPr>
  </w:style>
  <w:style w:type="paragraph" w:customStyle="1" w:styleId="AgtLevel1Heading">
    <w:name w:val="Agt/Level1 Heading"/>
    <w:basedOn w:val="Normal"/>
    <w:rsid w:val="001C06D6"/>
    <w:pPr>
      <w:keepNext/>
      <w:numPr>
        <w:numId w:val="28"/>
      </w:numPr>
      <w:spacing w:before="0" w:after="240" w:line="288" w:lineRule="auto"/>
      <w:jc w:val="both"/>
    </w:pPr>
    <w:rPr>
      <w:rFonts w:eastAsia="Times New Roman" w:cs="Times New Roman"/>
      <w:b/>
      <w:sz w:val="20"/>
      <w:szCs w:val="20"/>
      <w:lang w:eastAsia="en-US"/>
    </w:rPr>
  </w:style>
  <w:style w:type="paragraph" w:customStyle="1" w:styleId="AgtLevel2">
    <w:name w:val="Agt/Level2"/>
    <w:basedOn w:val="Normal"/>
    <w:rsid w:val="001C06D6"/>
    <w:pPr>
      <w:numPr>
        <w:ilvl w:val="1"/>
        <w:numId w:val="28"/>
      </w:numPr>
      <w:spacing w:before="0" w:after="240" w:line="288" w:lineRule="auto"/>
      <w:jc w:val="both"/>
    </w:pPr>
    <w:rPr>
      <w:rFonts w:eastAsia="Times New Roman" w:cs="Times New Roman"/>
      <w:sz w:val="20"/>
      <w:szCs w:val="20"/>
      <w:lang w:eastAsia="en-US"/>
    </w:rPr>
  </w:style>
  <w:style w:type="paragraph" w:customStyle="1" w:styleId="AgtLevel3">
    <w:name w:val="Agt/Level3"/>
    <w:basedOn w:val="Normal"/>
    <w:rsid w:val="001C06D6"/>
    <w:pPr>
      <w:numPr>
        <w:ilvl w:val="2"/>
        <w:numId w:val="28"/>
      </w:numPr>
      <w:spacing w:before="0" w:after="240" w:line="288" w:lineRule="auto"/>
      <w:jc w:val="both"/>
    </w:pPr>
    <w:rPr>
      <w:rFonts w:eastAsia="Times New Roman" w:cs="Times New Roman"/>
      <w:sz w:val="20"/>
      <w:szCs w:val="20"/>
      <w:lang w:eastAsia="en-US"/>
    </w:rPr>
  </w:style>
  <w:style w:type="paragraph" w:customStyle="1" w:styleId="AgtLevel4">
    <w:name w:val="Agt/Level4"/>
    <w:basedOn w:val="Normal"/>
    <w:rsid w:val="001C06D6"/>
    <w:pPr>
      <w:numPr>
        <w:ilvl w:val="3"/>
        <w:numId w:val="28"/>
      </w:numPr>
      <w:spacing w:before="0" w:after="240" w:line="288" w:lineRule="auto"/>
      <w:jc w:val="both"/>
    </w:pPr>
    <w:rPr>
      <w:rFonts w:eastAsia="Times New Roman" w:cs="Times New Roman"/>
      <w:sz w:val="20"/>
      <w:szCs w:val="20"/>
      <w:lang w:eastAsia="en-US"/>
    </w:rPr>
  </w:style>
  <w:style w:type="paragraph" w:customStyle="1" w:styleId="AgtLevel5">
    <w:name w:val="Agt/Level5"/>
    <w:basedOn w:val="Normal"/>
    <w:rsid w:val="001C06D6"/>
    <w:pPr>
      <w:numPr>
        <w:ilvl w:val="4"/>
        <w:numId w:val="28"/>
      </w:numPr>
      <w:spacing w:before="0" w:after="240" w:line="288" w:lineRule="auto"/>
      <w:jc w:val="both"/>
    </w:pPr>
    <w:rPr>
      <w:rFonts w:eastAsia="Times New Roman" w:cs="Times New Roman"/>
      <w:sz w:val="20"/>
      <w:szCs w:val="20"/>
      <w:lang w:eastAsia="en-US"/>
    </w:rPr>
  </w:style>
  <w:style w:type="paragraph" w:customStyle="1" w:styleId="AgtLevel6">
    <w:name w:val="Agt/Level6"/>
    <w:basedOn w:val="Normal"/>
    <w:rsid w:val="001C06D6"/>
    <w:pPr>
      <w:numPr>
        <w:ilvl w:val="5"/>
        <w:numId w:val="28"/>
      </w:numPr>
      <w:spacing w:before="0" w:after="240" w:line="288" w:lineRule="auto"/>
      <w:jc w:val="both"/>
    </w:pPr>
    <w:rPr>
      <w:rFonts w:eastAsia="Times New Roman" w:cs="Times New Roman"/>
      <w:sz w:val="20"/>
      <w:szCs w:val="20"/>
      <w:lang w:eastAsia="en-US"/>
    </w:rPr>
  </w:style>
  <w:style w:type="paragraph" w:customStyle="1" w:styleId="AgtLevel7">
    <w:name w:val="Agt/Level7"/>
    <w:basedOn w:val="Normal"/>
    <w:rsid w:val="001C06D6"/>
    <w:pPr>
      <w:numPr>
        <w:ilvl w:val="6"/>
        <w:numId w:val="28"/>
      </w:numPr>
      <w:spacing w:before="0" w:after="240" w:line="288" w:lineRule="auto"/>
      <w:jc w:val="both"/>
    </w:pPr>
    <w:rPr>
      <w:rFonts w:eastAsia="Times New Roman" w:cs="Times New Roman"/>
      <w:sz w:val="20"/>
      <w:szCs w:val="20"/>
      <w:lang w:eastAsia="en-US"/>
    </w:rPr>
  </w:style>
  <w:style w:type="paragraph" w:customStyle="1" w:styleId="AgtLevel8">
    <w:name w:val="Agt/Level8"/>
    <w:basedOn w:val="Normal"/>
    <w:rsid w:val="001C06D6"/>
    <w:pPr>
      <w:numPr>
        <w:ilvl w:val="7"/>
        <w:numId w:val="28"/>
      </w:numPr>
      <w:spacing w:before="0" w:after="240" w:line="288" w:lineRule="auto"/>
      <w:jc w:val="both"/>
    </w:pPr>
    <w:rPr>
      <w:rFonts w:eastAsia="Times New Roman" w:cs="Times New Roman"/>
      <w:sz w:val="20"/>
      <w:szCs w:val="20"/>
      <w:lang w:eastAsia="en-US"/>
    </w:rPr>
  </w:style>
  <w:style w:type="paragraph" w:customStyle="1" w:styleId="QText">
    <w:name w:val="Q Text"/>
    <w:basedOn w:val="Normal"/>
    <w:next w:val="Normal"/>
    <w:rsid w:val="001C06D6"/>
    <w:pPr>
      <w:tabs>
        <w:tab w:val="num" w:pos="1080"/>
      </w:tabs>
      <w:autoSpaceDE w:val="0"/>
      <w:autoSpaceDN w:val="0"/>
      <w:adjustRightInd w:val="0"/>
      <w:ind w:left="1080" w:hanging="360"/>
      <w:jc w:val="both"/>
    </w:pPr>
    <w:rPr>
      <w:rFonts w:ascii="Arial Bold" w:hAnsi="Arial Bold"/>
      <w:b/>
      <w:i/>
      <w:color w:val="3366FF"/>
    </w:rPr>
  </w:style>
  <w:style w:type="paragraph" w:customStyle="1" w:styleId="bullet1">
    <w:name w:val="bullet 1"/>
    <w:basedOn w:val="Normal"/>
    <w:rsid w:val="001C06D6"/>
    <w:pPr>
      <w:numPr>
        <w:numId w:val="29"/>
      </w:numPr>
      <w:suppressAutoHyphens/>
      <w:spacing w:before="120" w:after="0"/>
      <w:ind w:left="-720" w:firstLine="0"/>
    </w:pPr>
    <w:rPr>
      <w:rFonts w:ascii="Verdana" w:eastAsia="Times New Roman" w:hAnsi="Verdana" w:cs="Times New Roman"/>
      <w:sz w:val="20"/>
      <w:szCs w:val="20"/>
      <w:lang w:eastAsia="ar-SA"/>
    </w:rPr>
  </w:style>
  <w:style w:type="paragraph" w:customStyle="1" w:styleId="Hangingtext">
    <w:name w:val="Hanging text"/>
    <w:basedOn w:val="Normal"/>
    <w:link w:val="HangingtextChar"/>
    <w:rsid w:val="001C06D6"/>
    <w:pPr>
      <w:suppressAutoHyphens/>
      <w:spacing w:before="120" w:after="0"/>
      <w:ind w:left="720" w:hanging="720"/>
    </w:pPr>
    <w:rPr>
      <w:rFonts w:ascii="Verdana" w:eastAsia="Times New Roman" w:hAnsi="Verdana" w:cs="Times New Roman"/>
      <w:sz w:val="20"/>
      <w:szCs w:val="20"/>
      <w:lang w:val="x-none" w:eastAsia="ar-SA"/>
    </w:rPr>
  </w:style>
  <w:style w:type="character" w:customStyle="1" w:styleId="HangingtextChar">
    <w:name w:val="Hanging text Char"/>
    <w:link w:val="Hangingtext"/>
    <w:rsid w:val="001C06D6"/>
    <w:rPr>
      <w:rFonts w:ascii="Verdana" w:eastAsia="Times New Roman" w:hAnsi="Verdana" w:cs="Times New Roman"/>
      <w:sz w:val="20"/>
      <w:szCs w:val="20"/>
      <w:lang w:val="x-none" w:eastAsia="ar-SA"/>
    </w:rPr>
  </w:style>
  <w:style w:type="paragraph" w:customStyle="1" w:styleId="CorpLevel1">
    <w:name w:val="Corp Level 1"/>
    <w:basedOn w:val="Normal"/>
    <w:rsid w:val="001C06D6"/>
    <w:pPr>
      <w:keepNext/>
      <w:numPr>
        <w:numId w:val="30"/>
      </w:numPr>
      <w:spacing w:before="0" w:after="240"/>
      <w:jc w:val="both"/>
      <w:outlineLvl w:val="0"/>
    </w:pPr>
    <w:rPr>
      <w:rFonts w:ascii="Tahoma" w:eastAsia="Times New Roman" w:hAnsi="Tahoma" w:cs="Times New Roman"/>
      <w:b/>
      <w:sz w:val="20"/>
      <w:szCs w:val="20"/>
    </w:rPr>
  </w:style>
  <w:style w:type="paragraph" w:customStyle="1" w:styleId="CorpLevel2">
    <w:name w:val="Corp Level 2"/>
    <w:basedOn w:val="Normal"/>
    <w:link w:val="CorpLevel2Char"/>
    <w:rsid w:val="001C06D6"/>
    <w:pPr>
      <w:numPr>
        <w:ilvl w:val="1"/>
        <w:numId w:val="30"/>
      </w:numPr>
      <w:spacing w:before="0" w:after="240"/>
      <w:jc w:val="both"/>
    </w:pPr>
    <w:rPr>
      <w:rFonts w:ascii="Tahoma" w:eastAsia="Times New Roman" w:hAnsi="Tahoma" w:cs="Times New Roman"/>
      <w:sz w:val="20"/>
      <w:szCs w:val="20"/>
    </w:rPr>
  </w:style>
  <w:style w:type="paragraph" w:customStyle="1" w:styleId="CorpLevel3">
    <w:name w:val="Corp Level 3"/>
    <w:basedOn w:val="Normal"/>
    <w:link w:val="CorpLevel3Char"/>
    <w:rsid w:val="001C06D6"/>
    <w:pPr>
      <w:numPr>
        <w:ilvl w:val="2"/>
        <w:numId w:val="30"/>
      </w:numPr>
      <w:spacing w:before="0" w:after="240"/>
      <w:jc w:val="both"/>
    </w:pPr>
    <w:rPr>
      <w:rFonts w:ascii="Tahoma" w:eastAsia="Times New Roman" w:hAnsi="Tahoma" w:cs="Times New Roman"/>
      <w:sz w:val="20"/>
      <w:szCs w:val="20"/>
    </w:rPr>
  </w:style>
  <w:style w:type="paragraph" w:customStyle="1" w:styleId="CorpLevel4">
    <w:name w:val="Corp Level 4"/>
    <w:basedOn w:val="Normal"/>
    <w:rsid w:val="001C06D6"/>
    <w:pPr>
      <w:numPr>
        <w:ilvl w:val="3"/>
        <w:numId w:val="30"/>
      </w:numPr>
      <w:spacing w:before="0" w:after="240"/>
      <w:jc w:val="both"/>
    </w:pPr>
    <w:rPr>
      <w:rFonts w:ascii="Tahoma" w:eastAsia="Times New Roman" w:hAnsi="Tahoma" w:cs="Times New Roman"/>
      <w:sz w:val="20"/>
      <w:szCs w:val="20"/>
    </w:rPr>
  </w:style>
  <w:style w:type="paragraph" w:customStyle="1" w:styleId="CorpLevel5">
    <w:name w:val="Corp Level 5"/>
    <w:basedOn w:val="Normal"/>
    <w:rsid w:val="001C06D6"/>
    <w:pPr>
      <w:numPr>
        <w:ilvl w:val="4"/>
        <w:numId w:val="30"/>
      </w:numPr>
      <w:spacing w:before="0" w:after="240"/>
      <w:jc w:val="both"/>
    </w:pPr>
    <w:rPr>
      <w:rFonts w:ascii="Tahoma" w:eastAsia="Times New Roman" w:hAnsi="Tahoma" w:cs="Times New Roman"/>
      <w:sz w:val="20"/>
      <w:szCs w:val="20"/>
    </w:rPr>
  </w:style>
  <w:style w:type="paragraph" w:customStyle="1" w:styleId="CorpLevel6">
    <w:name w:val="Corp Level 6"/>
    <w:basedOn w:val="Normal"/>
    <w:rsid w:val="001C06D6"/>
    <w:pPr>
      <w:numPr>
        <w:ilvl w:val="5"/>
        <w:numId w:val="30"/>
      </w:numPr>
      <w:tabs>
        <w:tab w:val="clear" w:pos="3402"/>
        <w:tab w:val="left" w:pos="3600"/>
      </w:tabs>
      <w:spacing w:before="0" w:after="240"/>
      <w:ind w:left="3560"/>
      <w:jc w:val="both"/>
    </w:pPr>
    <w:rPr>
      <w:rFonts w:ascii="Tahoma" w:eastAsia="Times New Roman" w:hAnsi="Tahoma" w:cs="Times New Roman"/>
      <w:sz w:val="20"/>
      <w:szCs w:val="20"/>
    </w:rPr>
  </w:style>
  <w:style w:type="paragraph" w:customStyle="1" w:styleId="IndentedText">
    <w:name w:val="Indented Text"/>
    <w:basedOn w:val="Normal"/>
    <w:rsid w:val="001C06D6"/>
    <w:pPr>
      <w:spacing w:before="0" w:after="240"/>
      <w:ind w:left="720"/>
      <w:jc w:val="both"/>
    </w:pPr>
    <w:rPr>
      <w:rFonts w:ascii="Tahoma" w:eastAsia="Times New Roman" w:hAnsi="Tahoma" w:cs="Times New Roman"/>
      <w:sz w:val="20"/>
      <w:szCs w:val="20"/>
    </w:rPr>
  </w:style>
  <w:style w:type="paragraph" w:styleId="NoSpacing">
    <w:name w:val="No Spacing"/>
    <w:link w:val="NoSpacingChar"/>
    <w:uiPriority w:val="1"/>
    <w:qFormat/>
    <w:rsid w:val="001C06D6"/>
    <w:rPr>
      <w:rFonts w:eastAsia="Times New Roman"/>
      <w:sz w:val="22"/>
      <w:szCs w:val="22"/>
      <w:lang w:val="en-US" w:eastAsia="en-US"/>
    </w:rPr>
  </w:style>
  <w:style w:type="character" w:customStyle="1" w:styleId="NoSpacingChar">
    <w:name w:val="No Spacing Char"/>
    <w:link w:val="NoSpacing"/>
    <w:uiPriority w:val="1"/>
    <w:rsid w:val="001C06D6"/>
    <w:rPr>
      <w:rFonts w:eastAsia="Times New Roman"/>
      <w:sz w:val="22"/>
      <w:szCs w:val="22"/>
      <w:lang w:val="en-US" w:eastAsia="en-US" w:bidi="ar-SA"/>
    </w:rPr>
  </w:style>
  <w:style w:type="paragraph" w:customStyle="1" w:styleId="LevelB1">
    <w:name w:val="Level B1"/>
    <w:basedOn w:val="Normal"/>
    <w:next w:val="Normal"/>
    <w:autoRedefine/>
    <w:rsid w:val="001C06D6"/>
    <w:pPr>
      <w:spacing w:before="120" w:after="120"/>
      <w:jc w:val="both"/>
      <w:outlineLvl w:val="0"/>
    </w:pPr>
    <w:rPr>
      <w:bCs/>
      <w:kern w:val="32"/>
    </w:rPr>
  </w:style>
  <w:style w:type="paragraph" w:customStyle="1" w:styleId="Style10ptBold">
    <w:name w:val="Style 10 pt Bold"/>
    <w:basedOn w:val="Normal"/>
    <w:rsid w:val="001C06D6"/>
    <w:rPr>
      <w:rFonts w:eastAsia="Times New Roman" w:cs="Times New Roman"/>
      <w:b/>
      <w:bCs/>
      <w:sz w:val="20"/>
      <w:szCs w:val="20"/>
    </w:rPr>
  </w:style>
  <w:style w:type="paragraph" w:customStyle="1" w:styleId="ResponseTable">
    <w:name w:val="Response Table"/>
    <w:basedOn w:val="Normal"/>
    <w:rsid w:val="001C06D6"/>
    <w:rPr>
      <w:rFonts w:eastAsia="Times New Roman" w:cs="Times New Roman"/>
      <w:color w:val="0000FF"/>
      <w:sz w:val="20"/>
      <w:szCs w:val="20"/>
    </w:rPr>
  </w:style>
  <w:style w:type="table" w:customStyle="1" w:styleId="TableGrid1">
    <w:name w:val="Table Grid1"/>
    <w:basedOn w:val="TableNormal"/>
    <w:next w:val="TableGrid"/>
    <w:rsid w:val="00F34CDA"/>
    <w:pPr>
      <w:tabs>
        <w:tab w:val="left" w:pos="720"/>
      </w:tabs>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Level2Char">
    <w:name w:val="Corp Level 2 Char"/>
    <w:link w:val="CorpLevel2"/>
    <w:rsid w:val="00E72F35"/>
    <w:rPr>
      <w:rFonts w:ascii="Tahoma" w:eastAsia="Times New Roman" w:hAnsi="Tahoma"/>
    </w:rPr>
  </w:style>
  <w:style w:type="character" w:customStyle="1" w:styleId="CorpLevel3Char">
    <w:name w:val="Corp Level 3 Char"/>
    <w:link w:val="CorpLevel3"/>
    <w:rsid w:val="00E72F35"/>
    <w:rPr>
      <w:rFonts w:ascii="Tahoma" w:eastAsia="Times New Roman" w:hAnsi="Tahoma"/>
    </w:rPr>
  </w:style>
  <w:style w:type="paragraph" w:styleId="ListParagraph">
    <w:name w:val="List Paragraph"/>
    <w:basedOn w:val="Normal"/>
    <w:uiPriority w:val="34"/>
    <w:qFormat/>
    <w:rsid w:val="00631D0B"/>
    <w:pPr>
      <w:ind w:left="720"/>
    </w:pPr>
  </w:style>
  <w:style w:type="paragraph" w:customStyle="1" w:styleId="Normal1">
    <w:name w:val="Normal1"/>
    <w:rsid w:val="00200062"/>
    <w:rPr>
      <w:rFonts w:ascii="Times New Roman" w:eastAsia="Times New Roman" w:hAnsi="Times New Roman"/>
      <w:color w:val="000000"/>
      <w:sz w:val="24"/>
      <w:szCs w:val="24"/>
      <w:lang w:eastAsia="en-US"/>
    </w:rPr>
  </w:style>
  <w:style w:type="paragraph" w:styleId="Revision">
    <w:name w:val="Revision"/>
    <w:hidden/>
    <w:uiPriority w:val="99"/>
    <w:semiHidden/>
    <w:rsid w:val="0065263B"/>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17419">
      <w:bodyDiv w:val="1"/>
      <w:marLeft w:val="0"/>
      <w:marRight w:val="0"/>
      <w:marTop w:val="0"/>
      <w:marBottom w:val="0"/>
      <w:divBdr>
        <w:top w:val="none" w:sz="0" w:space="0" w:color="auto"/>
        <w:left w:val="none" w:sz="0" w:space="0" w:color="auto"/>
        <w:bottom w:val="none" w:sz="0" w:space="0" w:color="auto"/>
        <w:right w:val="none" w:sz="0" w:space="0" w:color="auto"/>
      </w:divBdr>
    </w:div>
    <w:div w:id="392048428">
      <w:bodyDiv w:val="1"/>
      <w:marLeft w:val="0"/>
      <w:marRight w:val="0"/>
      <w:marTop w:val="0"/>
      <w:marBottom w:val="0"/>
      <w:divBdr>
        <w:top w:val="none" w:sz="0" w:space="0" w:color="auto"/>
        <w:left w:val="none" w:sz="0" w:space="0" w:color="auto"/>
        <w:bottom w:val="none" w:sz="0" w:space="0" w:color="auto"/>
        <w:right w:val="none" w:sz="0" w:space="0" w:color="auto"/>
      </w:divBdr>
    </w:div>
    <w:div w:id="565532820">
      <w:bodyDiv w:val="1"/>
      <w:marLeft w:val="0"/>
      <w:marRight w:val="0"/>
      <w:marTop w:val="0"/>
      <w:marBottom w:val="0"/>
      <w:divBdr>
        <w:top w:val="none" w:sz="0" w:space="0" w:color="auto"/>
        <w:left w:val="none" w:sz="0" w:space="0" w:color="auto"/>
        <w:bottom w:val="none" w:sz="0" w:space="0" w:color="auto"/>
        <w:right w:val="none" w:sz="0" w:space="0" w:color="auto"/>
      </w:divBdr>
    </w:div>
    <w:div w:id="599145273">
      <w:bodyDiv w:val="1"/>
      <w:marLeft w:val="0"/>
      <w:marRight w:val="0"/>
      <w:marTop w:val="0"/>
      <w:marBottom w:val="0"/>
      <w:divBdr>
        <w:top w:val="none" w:sz="0" w:space="0" w:color="auto"/>
        <w:left w:val="none" w:sz="0" w:space="0" w:color="auto"/>
        <w:bottom w:val="none" w:sz="0" w:space="0" w:color="auto"/>
        <w:right w:val="none" w:sz="0" w:space="0" w:color="auto"/>
      </w:divBdr>
    </w:div>
    <w:div w:id="623266772">
      <w:bodyDiv w:val="1"/>
      <w:marLeft w:val="0"/>
      <w:marRight w:val="0"/>
      <w:marTop w:val="0"/>
      <w:marBottom w:val="0"/>
      <w:divBdr>
        <w:top w:val="none" w:sz="0" w:space="0" w:color="auto"/>
        <w:left w:val="none" w:sz="0" w:space="0" w:color="auto"/>
        <w:bottom w:val="none" w:sz="0" w:space="0" w:color="auto"/>
        <w:right w:val="none" w:sz="0" w:space="0" w:color="auto"/>
      </w:divBdr>
      <w:divsChild>
        <w:div w:id="1142844381">
          <w:marLeft w:val="0"/>
          <w:marRight w:val="0"/>
          <w:marTop w:val="0"/>
          <w:marBottom w:val="0"/>
          <w:divBdr>
            <w:top w:val="none" w:sz="0" w:space="0" w:color="auto"/>
            <w:left w:val="none" w:sz="0" w:space="0" w:color="auto"/>
            <w:bottom w:val="none" w:sz="0" w:space="0" w:color="auto"/>
            <w:right w:val="none" w:sz="0" w:space="0" w:color="auto"/>
          </w:divBdr>
          <w:divsChild>
            <w:div w:id="1713269049">
              <w:marLeft w:val="0"/>
              <w:marRight w:val="0"/>
              <w:marTop w:val="0"/>
              <w:marBottom w:val="0"/>
              <w:divBdr>
                <w:top w:val="none" w:sz="0" w:space="0" w:color="auto"/>
                <w:left w:val="none" w:sz="0" w:space="0" w:color="auto"/>
                <w:bottom w:val="none" w:sz="0" w:space="0" w:color="auto"/>
                <w:right w:val="none" w:sz="0" w:space="0" w:color="auto"/>
              </w:divBdr>
              <w:divsChild>
                <w:div w:id="941180725">
                  <w:marLeft w:val="0"/>
                  <w:marRight w:val="0"/>
                  <w:marTop w:val="0"/>
                  <w:marBottom w:val="0"/>
                  <w:divBdr>
                    <w:top w:val="none" w:sz="0" w:space="0" w:color="auto"/>
                    <w:left w:val="none" w:sz="0" w:space="0" w:color="auto"/>
                    <w:bottom w:val="none" w:sz="0" w:space="0" w:color="auto"/>
                    <w:right w:val="none" w:sz="0" w:space="0" w:color="auto"/>
                  </w:divBdr>
                  <w:divsChild>
                    <w:div w:id="214699327">
                      <w:marLeft w:val="0"/>
                      <w:marRight w:val="0"/>
                      <w:marTop w:val="0"/>
                      <w:marBottom w:val="0"/>
                      <w:divBdr>
                        <w:top w:val="none" w:sz="0" w:space="0" w:color="auto"/>
                        <w:left w:val="none" w:sz="0" w:space="0" w:color="auto"/>
                        <w:bottom w:val="none" w:sz="0" w:space="0" w:color="auto"/>
                        <w:right w:val="none" w:sz="0" w:space="0" w:color="auto"/>
                      </w:divBdr>
                      <w:divsChild>
                        <w:div w:id="5991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940312">
      <w:bodyDiv w:val="1"/>
      <w:marLeft w:val="0"/>
      <w:marRight w:val="0"/>
      <w:marTop w:val="0"/>
      <w:marBottom w:val="0"/>
      <w:divBdr>
        <w:top w:val="none" w:sz="0" w:space="0" w:color="auto"/>
        <w:left w:val="none" w:sz="0" w:space="0" w:color="auto"/>
        <w:bottom w:val="none" w:sz="0" w:space="0" w:color="auto"/>
        <w:right w:val="none" w:sz="0" w:space="0" w:color="auto"/>
      </w:divBdr>
    </w:div>
    <w:div w:id="704603509">
      <w:bodyDiv w:val="1"/>
      <w:marLeft w:val="0"/>
      <w:marRight w:val="0"/>
      <w:marTop w:val="0"/>
      <w:marBottom w:val="0"/>
      <w:divBdr>
        <w:top w:val="none" w:sz="0" w:space="0" w:color="auto"/>
        <w:left w:val="none" w:sz="0" w:space="0" w:color="auto"/>
        <w:bottom w:val="none" w:sz="0" w:space="0" w:color="auto"/>
        <w:right w:val="none" w:sz="0" w:space="0" w:color="auto"/>
      </w:divBdr>
      <w:divsChild>
        <w:div w:id="1012952890">
          <w:marLeft w:val="0"/>
          <w:marRight w:val="0"/>
          <w:marTop w:val="0"/>
          <w:marBottom w:val="0"/>
          <w:divBdr>
            <w:top w:val="none" w:sz="0" w:space="0" w:color="auto"/>
            <w:left w:val="none" w:sz="0" w:space="0" w:color="auto"/>
            <w:bottom w:val="none" w:sz="0" w:space="0" w:color="auto"/>
            <w:right w:val="none" w:sz="0" w:space="0" w:color="auto"/>
          </w:divBdr>
          <w:divsChild>
            <w:div w:id="55878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81463">
      <w:bodyDiv w:val="1"/>
      <w:marLeft w:val="0"/>
      <w:marRight w:val="0"/>
      <w:marTop w:val="0"/>
      <w:marBottom w:val="0"/>
      <w:divBdr>
        <w:top w:val="none" w:sz="0" w:space="0" w:color="auto"/>
        <w:left w:val="none" w:sz="0" w:space="0" w:color="auto"/>
        <w:bottom w:val="none" w:sz="0" w:space="0" w:color="auto"/>
        <w:right w:val="none" w:sz="0" w:space="0" w:color="auto"/>
      </w:divBdr>
      <w:divsChild>
        <w:div w:id="1275404825">
          <w:marLeft w:val="0"/>
          <w:marRight w:val="0"/>
          <w:marTop w:val="0"/>
          <w:marBottom w:val="0"/>
          <w:divBdr>
            <w:top w:val="none" w:sz="0" w:space="0" w:color="auto"/>
            <w:left w:val="none" w:sz="0" w:space="0" w:color="auto"/>
            <w:bottom w:val="none" w:sz="0" w:space="0" w:color="auto"/>
            <w:right w:val="none" w:sz="0" w:space="0" w:color="auto"/>
          </w:divBdr>
          <w:divsChild>
            <w:div w:id="1603411779">
              <w:marLeft w:val="0"/>
              <w:marRight w:val="0"/>
              <w:marTop w:val="0"/>
              <w:marBottom w:val="0"/>
              <w:divBdr>
                <w:top w:val="none" w:sz="0" w:space="0" w:color="auto"/>
                <w:left w:val="none" w:sz="0" w:space="0" w:color="auto"/>
                <w:bottom w:val="none" w:sz="0" w:space="0" w:color="auto"/>
                <w:right w:val="none" w:sz="0" w:space="0" w:color="auto"/>
              </w:divBdr>
            </w:div>
            <w:div w:id="182539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58195">
      <w:bodyDiv w:val="1"/>
      <w:marLeft w:val="0"/>
      <w:marRight w:val="0"/>
      <w:marTop w:val="0"/>
      <w:marBottom w:val="0"/>
      <w:divBdr>
        <w:top w:val="none" w:sz="0" w:space="0" w:color="auto"/>
        <w:left w:val="none" w:sz="0" w:space="0" w:color="auto"/>
        <w:bottom w:val="none" w:sz="0" w:space="0" w:color="auto"/>
        <w:right w:val="none" w:sz="0" w:space="0" w:color="auto"/>
      </w:divBdr>
    </w:div>
    <w:div w:id="1340540779">
      <w:bodyDiv w:val="1"/>
      <w:marLeft w:val="0"/>
      <w:marRight w:val="0"/>
      <w:marTop w:val="0"/>
      <w:marBottom w:val="0"/>
      <w:divBdr>
        <w:top w:val="none" w:sz="0" w:space="0" w:color="auto"/>
        <w:left w:val="none" w:sz="0" w:space="0" w:color="auto"/>
        <w:bottom w:val="none" w:sz="0" w:space="0" w:color="auto"/>
        <w:right w:val="none" w:sz="0" w:space="0" w:color="auto"/>
      </w:divBdr>
      <w:divsChild>
        <w:div w:id="576211665">
          <w:marLeft w:val="0"/>
          <w:marRight w:val="0"/>
          <w:marTop w:val="0"/>
          <w:marBottom w:val="0"/>
          <w:divBdr>
            <w:top w:val="none" w:sz="0" w:space="0" w:color="auto"/>
            <w:left w:val="none" w:sz="0" w:space="0" w:color="auto"/>
            <w:bottom w:val="none" w:sz="0" w:space="0" w:color="auto"/>
            <w:right w:val="none" w:sz="0" w:space="0" w:color="auto"/>
          </w:divBdr>
          <w:divsChild>
            <w:div w:id="200367842">
              <w:marLeft w:val="0"/>
              <w:marRight w:val="0"/>
              <w:marTop w:val="0"/>
              <w:marBottom w:val="0"/>
              <w:divBdr>
                <w:top w:val="none" w:sz="0" w:space="0" w:color="auto"/>
                <w:left w:val="none" w:sz="0" w:space="0" w:color="auto"/>
                <w:bottom w:val="none" w:sz="0" w:space="0" w:color="auto"/>
                <w:right w:val="none" w:sz="0" w:space="0" w:color="auto"/>
              </w:divBdr>
              <w:divsChild>
                <w:div w:id="1380855701">
                  <w:marLeft w:val="0"/>
                  <w:marRight w:val="0"/>
                  <w:marTop w:val="0"/>
                  <w:marBottom w:val="0"/>
                  <w:divBdr>
                    <w:top w:val="none" w:sz="0" w:space="0" w:color="auto"/>
                    <w:left w:val="none" w:sz="0" w:space="0" w:color="auto"/>
                    <w:bottom w:val="none" w:sz="0" w:space="0" w:color="auto"/>
                    <w:right w:val="none" w:sz="0" w:space="0" w:color="auto"/>
                  </w:divBdr>
                  <w:divsChild>
                    <w:div w:id="161164590">
                      <w:marLeft w:val="0"/>
                      <w:marRight w:val="0"/>
                      <w:marTop w:val="0"/>
                      <w:marBottom w:val="0"/>
                      <w:divBdr>
                        <w:top w:val="none" w:sz="0" w:space="0" w:color="auto"/>
                        <w:left w:val="none" w:sz="0" w:space="0" w:color="auto"/>
                        <w:bottom w:val="none" w:sz="0" w:space="0" w:color="auto"/>
                        <w:right w:val="none" w:sz="0" w:space="0" w:color="auto"/>
                      </w:divBdr>
                      <w:divsChild>
                        <w:div w:id="18626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197167">
      <w:bodyDiv w:val="1"/>
      <w:marLeft w:val="0"/>
      <w:marRight w:val="0"/>
      <w:marTop w:val="0"/>
      <w:marBottom w:val="0"/>
      <w:divBdr>
        <w:top w:val="none" w:sz="0" w:space="0" w:color="auto"/>
        <w:left w:val="none" w:sz="0" w:space="0" w:color="auto"/>
        <w:bottom w:val="none" w:sz="0" w:space="0" w:color="auto"/>
        <w:right w:val="none" w:sz="0" w:space="0" w:color="auto"/>
      </w:divBdr>
      <w:divsChild>
        <w:div w:id="1444113528">
          <w:marLeft w:val="0"/>
          <w:marRight w:val="0"/>
          <w:marTop w:val="0"/>
          <w:marBottom w:val="0"/>
          <w:divBdr>
            <w:top w:val="none" w:sz="0" w:space="0" w:color="auto"/>
            <w:left w:val="none" w:sz="0" w:space="0" w:color="auto"/>
            <w:bottom w:val="none" w:sz="0" w:space="0" w:color="auto"/>
            <w:right w:val="none" w:sz="0" w:space="0" w:color="auto"/>
          </w:divBdr>
          <w:divsChild>
            <w:div w:id="677974043">
              <w:marLeft w:val="0"/>
              <w:marRight w:val="0"/>
              <w:marTop w:val="0"/>
              <w:marBottom w:val="0"/>
              <w:divBdr>
                <w:top w:val="none" w:sz="0" w:space="0" w:color="auto"/>
                <w:left w:val="none" w:sz="0" w:space="0" w:color="auto"/>
                <w:bottom w:val="none" w:sz="0" w:space="0" w:color="auto"/>
                <w:right w:val="none" w:sz="0" w:space="0" w:color="auto"/>
              </w:divBdr>
              <w:divsChild>
                <w:div w:id="2121602711">
                  <w:marLeft w:val="0"/>
                  <w:marRight w:val="0"/>
                  <w:marTop w:val="0"/>
                  <w:marBottom w:val="0"/>
                  <w:divBdr>
                    <w:top w:val="none" w:sz="0" w:space="0" w:color="auto"/>
                    <w:left w:val="none" w:sz="0" w:space="0" w:color="auto"/>
                    <w:bottom w:val="none" w:sz="0" w:space="0" w:color="auto"/>
                    <w:right w:val="none" w:sz="0" w:space="0" w:color="auto"/>
                  </w:divBdr>
                  <w:divsChild>
                    <w:div w:id="2135252124">
                      <w:marLeft w:val="0"/>
                      <w:marRight w:val="0"/>
                      <w:marTop w:val="0"/>
                      <w:marBottom w:val="0"/>
                      <w:divBdr>
                        <w:top w:val="none" w:sz="0" w:space="0" w:color="auto"/>
                        <w:left w:val="none" w:sz="0" w:space="0" w:color="auto"/>
                        <w:bottom w:val="none" w:sz="0" w:space="0" w:color="auto"/>
                        <w:right w:val="none" w:sz="0" w:space="0" w:color="auto"/>
                      </w:divBdr>
                      <w:divsChild>
                        <w:div w:id="162838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ytenders.co.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CBB9A-7354-4CE7-ABA3-7FB5D637E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6524</Words>
  <Characters>37187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Howard</dc:creator>
  <cp:lastModifiedBy>Andrea Howard</cp:lastModifiedBy>
  <cp:revision>9</cp:revision>
  <cp:lastPrinted>2018-01-26T12:48:00Z</cp:lastPrinted>
  <dcterms:created xsi:type="dcterms:W3CDTF">2018-02-05T08:12:00Z</dcterms:created>
  <dcterms:modified xsi:type="dcterms:W3CDTF">2018-02-05T12:11:00Z</dcterms:modified>
</cp:coreProperties>
</file>