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E60DB7" w14:textId="77777777" w:rsidR="00FD4EFE" w:rsidRDefault="00FD4EFE"/>
    <w:p w14:paraId="04946E8C" w14:textId="26D799DB" w:rsidR="00A4522C" w:rsidRPr="003D076D" w:rsidRDefault="00B9346E" w:rsidP="003D076D">
      <w:pPr>
        <w:pStyle w:val="Heading1"/>
        <w:keepLines w:val="0"/>
        <w:tabs>
          <w:tab w:val="left" w:pos="0"/>
        </w:tabs>
        <w:spacing w:before="0" w:after="360" w:line="240" w:lineRule="auto"/>
        <w:contextualSpacing w:val="0"/>
        <w:jc w:val="left"/>
        <w:rPr>
          <w:rFonts w:asciiTheme="majorHAnsi" w:eastAsiaTheme="majorEastAsia" w:hAnsiTheme="majorHAnsi" w:cstheme="majorBidi"/>
          <w:color w:val="auto"/>
          <w:sz w:val="48"/>
          <w:lang w:eastAsia="zh-TW"/>
        </w:rPr>
      </w:pPr>
      <w:r>
        <w:rPr>
          <w:rFonts w:asciiTheme="majorHAnsi" w:eastAsiaTheme="majorEastAsia" w:hAnsiTheme="majorHAnsi" w:cstheme="majorBidi"/>
          <w:color w:val="auto"/>
          <w:sz w:val="48"/>
          <w:lang w:eastAsia="zh-TW"/>
        </w:rPr>
        <w:t>Market Engagement</w:t>
      </w:r>
      <w:r w:rsidR="00497F27">
        <w:rPr>
          <w:rFonts w:asciiTheme="majorHAnsi" w:eastAsiaTheme="majorEastAsia" w:hAnsiTheme="majorHAnsi" w:cstheme="majorBidi"/>
          <w:color w:val="auto"/>
          <w:sz w:val="48"/>
          <w:lang w:eastAsia="zh-TW"/>
        </w:rPr>
        <w:t xml:space="preserve"> Questionnaire </w:t>
      </w:r>
    </w:p>
    <w:p w14:paraId="2CE7A382" w14:textId="77777777" w:rsidR="00FD4EFE" w:rsidRDefault="00FD4EFE"/>
    <w:tbl>
      <w:tblPr>
        <w:tblStyle w:val="MediumGrid2-Accent1"/>
        <w:tblW w:w="0" w:type="auto"/>
        <w:tblBorders>
          <w:top w:val="single" w:sz="8" w:space="0" w:color="73BB87"/>
          <w:left w:val="none" w:sz="0" w:space="0" w:color="auto"/>
          <w:bottom w:val="single" w:sz="8" w:space="0" w:color="73BB87"/>
          <w:right w:val="single" w:sz="8" w:space="0" w:color="73BB87"/>
          <w:insideH w:val="single" w:sz="8" w:space="0" w:color="73BB87"/>
          <w:insideV w:val="single" w:sz="8" w:space="0" w:color="73BB87"/>
        </w:tblBorders>
        <w:tblLook w:val="0680" w:firstRow="0" w:lastRow="0" w:firstColumn="1" w:lastColumn="0" w:noHBand="1" w:noVBand="1"/>
      </w:tblPr>
      <w:tblGrid>
        <w:gridCol w:w="2869"/>
        <w:gridCol w:w="5386"/>
      </w:tblGrid>
      <w:tr w:rsidR="00DF3BCC" w:rsidRPr="00694263" w14:paraId="7308C490" w14:textId="77777777" w:rsidTr="00FD4EFE">
        <w:tc>
          <w:tcPr>
            <w:cnfStyle w:val="001000000000" w:firstRow="0" w:lastRow="0" w:firstColumn="1" w:lastColumn="0" w:oddVBand="0" w:evenVBand="0" w:oddHBand="0" w:evenHBand="0" w:firstRowFirstColumn="0" w:firstRowLastColumn="0" w:lastRowFirstColumn="0" w:lastRowLastColumn="0"/>
            <w:tcW w:w="2934" w:type="dxa"/>
          </w:tcPr>
          <w:p w14:paraId="412A948A" w14:textId="77777777" w:rsidR="00DF3BCC" w:rsidRPr="00694263" w:rsidRDefault="00DF3BCC" w:rsidP="00B72E38">
            <w:pPr>
              <w:spacing w:before="120" w:after="120" w:line="360" w:lineRule="auto"/>
              <w:rPr>
                <w:sz w:val="22"/>
                <w:szCs w:val="22"/>
              </w:rPr>
            </w:pPr>
            <w:r w:rsidRPr="00694263">
              <w:rPr>
                <w:sz w:val="22"/>
                <w:szCs w:val="22"/>
              </w:rPr>
              <w:t>Project Name</w:t>
            </w:r>
          </w:p>
        </w:tc>
        <w:tc>
          <w:tcPr>
            <w:tcW w:w="5547" w:type="dxa"/>
            <w:shd w:val="clear" w:color="auto" w:fill="E1F1E6"/>
          </w:tcPr>
          <w:p w14:paraId="19913772" w14:textId="1EA59367" w:rsidR="00DF3BCC" w:rsidRPr="00694263" w:rsidRDefault="003D076D" w:rsidP="00B72E38">
            <w:pPr>
              <w:spacing w:before="120" w:after="120" w:line="360" w:lineRule="auto"/>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 xml:space="preserve">Provision of </w:t>
            </w:r>
            <w:r w:rsidR="00B9346E">
              <w:rPr>
                <w:b/>
                <w:sz w:val="22"/>
                <w:szCs w:val="22"/>
              </w:rPr>
              <w:t>Land &amp; Property Services</w:t>
            </w:r>
          </w:p>
        </w:tc>
      </w:tr>
      <w:tr w:rsidR="00DF3BCC" w:rsidRPr="00694263" w14:paraId="3100E0C0" w14:textId="77777777" w:rsidTr="00FD4EFE">
        <w:tc>
          <w:tcPr>
            <w:cnfStyle w:val="001000000000" w:firstRow="0" w:lastRow="0" w:firstColumn="1" w:lastColumn="0" w:oddVBand="0" w:evenVBand="0" w:oddHBand="0" w:evenHBand="0" w:firstRowFirstColumn="0" w:firstRowLastColumn="0" w:lastRowFirstColumn="0" w:lastRowLastColumn="0"/>
            <w:tcW w:w="2934" w:type="dxa"/>
          </w:tcPr>
          <w:p w14:paraId="3269B256" w14:textId="77777777" w:rsidR="00DF3BCC" w:rsidRPr="00694263" w:rsidRDefault="00DF3BCC" w:rsidP="00B72E38">
            <w:pPr>
              <w:spacing w:before="120" w:after="120" w:line="360" w:lineRule="auto"/>
              <w:rPr>
                <w:sz w:val="22"/>
                <w:szCs w:val="22"/>
              </w:rPr>
            </w:pPr>
            <w:r w:rsidRPr="00694263">
              <w:rPr>
                <w:sz w:val="22"/>
                <w:szCs w:val="22"/>
              </w:rPr>
              <w:t>Project Reference</w:t>
            </w:r>
          </w:p>
        </w:tc>
        <w:tc>
          <w:tcPr>
            <w:tcW w:w="5547" w:type="dxa"/>
            <w:shd w:val="clear" w:color="auto" w:fill="E1F1E6"/>
          </w:tcPr>
          <w:p w14:paraId="1BEB67FC" w14:textId="30B86907" w:rsidR="00DF3BCC" w:rsidRPr="00694263" w:rsidRDefault="003D076D" w:rsidP="00B72E38">
            <w:pPr>
              <w:spacing w:before="120" w:after="120" w:line="360" w:lineRule="auto"/>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CT</w:t>
            </w:r>
            <w:r w:rsidR="00B9346E">
              <w:rPr>
                <w:b/>
                <w:sz w:val="22"/>
                <w:szCs w:val="22"/>
              </w:rPr>
              <w:t>4218/19</w:t>
            </w:r>
          </w:p>
        </w:tc>
      </w:tr>
      <w:tr w:rsidR="00DE12AA" w:rsidRPr="00694263" w14:paraId="14CF6CCF" w14:textId="77777777" w:rsidTr="00FD4EFE">
        <w:tc>
          <w:tcPr>
            <w:cnfStyle w:val="001000000000" w:firstRow="0" w:lastRow="0" w:firstColumn="1" w:lastColumn="0" w:oddVBand="0" w:evenVBand="0" w:oddHBand="0" w:evenHBand="0" w:firstRowFirstColumn="0" w:firstRowLastColumn="0" w:lastRowFirstColumn="0" w:lastRowLastColumn="0"/>
            <w:tcW w:w="2934" w:type="dxa"/>
          </w:tcPr>
          <w:p w14:paraId="0C115494" w14:textId="4C4FF5CE" w:rsidR="00DE12AA" w:rsidRPr="00694263" w:rsidRDefault="00DE12AA" w:rsidP="00B72E38">
            <w:pPr>
              <w:spacing w:before="120" w:after="120" w:line="360" w:lineRule="auto"/>
              <w:rPr>
                <w:sz w:val="22"/>
                <w:szCs w:val="22"/>
              </w:rPr>
            </w:pPr>
            <w:r>
              <w:rPr>
                <w:sz w:val="22"/>
                <w:szCs w:val="22"/>
              </w:rPr>
              <w:t xml:space="preserve">Submitted By </w:t>
            </w:r>
          </w:p>
        </w:tc>
        <w:tc>
          <w:tcPr>
            <w:tcW w:w="5547" w:type="dxa"/>
            <w:shd w:val="clear" w:color="auto" w:fill="E1F1E6"/>
          </w:tcPr>
          <w:p w14:paraId="0FE66578" w14:textId="20FEAFC2" w:rsidR="00DE12AA" w:rsidRPr="00694263" w:rsidRDefault="00B9346E" w:rsidP="00127CDB">
            <w:pPr>
              <w:spacing w:before="120" w:after="120" w:line="360" w:lineRule="auto"/>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w:t>
            </w:r>
            <w:r w:rsidR="002B29D0">
              <w:rPr>
                <w:b/>
                <w:sz w:val="22"/>
                <w:szCs w:val="22"/>
              </w:rPr>
              <w:t>Please a</w:t>
            </w:r>
            <w:r>
              <w:rPr>
                <w:b/>
                <w:sz w:val="22"/>
                <w:szCs w:val="22"/>
              </w:rPr>
              <w:t>dd your company name here]</w:t>
            </w:r>
          </w:p>
        </w:tc>
      </w:tr>
    </w:tbl>
    <w:p w14:paraId="3EED1629" w14:textId="77777777" w:rsidR="00DF3BCC" w:rsidRDefault="00DF3BCC" w:rsidP="00386D5E">
      <w:pPr>
        <w:pStyle w:val="Normal1"/>
        <w:rPr>
          <w:rFonts w:eastAsia="Arial"/>
          <w:b/>
          <w:sz w:val="22"/>
          <w:szCs w:val="22"/>
        </w:rPr>
      </w:pPr>
    </w:p>
    <w:p w14:paraId="743EB2E2" w14:textId="55CD1E21" w:rsidR="00C12D4D" w:rsidRDefault="00C12D4D">
      <w:pPr>
        <w:pStyle w:val="Normal1"/>
        <w:spacing w:after="3"/>
        <w:jc w:val="both"/>
        <w:rPr>
          <w:rFonts w:ascii="Calibri" w:hAnsi="Calibri" w:cs="Calibri"/>
          <w:sz w:val="22"/>
          <w:szCs w:val="22"/>
        </w:rPr>
      </w:pPr>
    </w:p>
    <w:p w14:paraId="42D89115" w14:textId="77777777" w:rsidR="007D4857" w:rsidRPr="007D4857" w:rsidRDefault="007D4857" w:rsidP="007D4857">
      <w:pPr>
        <w:rPr>
          <w:rFonts w:ascii="Segoe UI" w:hAnsi="Segoe UI" w:cs="Segoe UI"/>
          <w:color w:val="auto"/>
          <w:sz w:val="21"/>
          <w:szCs w:val="21"/>
          <w:lang w:eastAsia="en-GB"/>
        </w:rPr>
      </w:pPr>
      <w:r w:rsidRPr="007D4857">
        <w:rPr>
          <w:rFonts w:ascii="Segoe UI" w:hAnsi="Segoe UI" w:cs="Segoe UI"/>
          <w:color w:val="auto"/>
          <w:sz w:val="21"/>
          <w:szCs w:val="21"/>
          <w:lang w:eastAsia="en-GB"/>
        </w:rPr>
        <w:t> </w:t>
      </w:r>
    </w:p>
    <w:p w14:paraId="3909BD38" w14:textId="38939D3A" w:rsidR="007D4857" w:rsidRDefault="007D4857" w:rsidP="001B222D">
      <w:pPr>
        <w:rPr>
          <w:rFonts w:ascii="Segoe UI" w:hAnsi="Segoe UI" w:cs="Segoe UI"/>
          <w:color w:val="auto"/>
          <w:sz w:val="21"/>
          <w:szCs w:val="21"/>
          <w:lang w:eastAsia="en-GB"/>
        </w:rPr>
      </w:pPr>
      <w:r w:rsidRPr="007D4857">
        <w:rPr>
          <w:rFonts w:ascii="Segoe UI" w:hAnsi="Segoe UI" w:cs="Segoe UI"/>
          <w:color w:val="auto"/>
          <w:sz w:val="21"/>
          <w:szCs w:val="21"/>
          <w:lang w:eastAsia="en-GB"/>
        </w:rPr>
        <w:t> </w:t>
      </w:r>
    </w:p>
    <w:p w14:paraId="12039B7B" w14:textId="2F707641" w:rsidR="001B222D" w:rsidRDefault="001B222D" w:rsidP="001B222D">
      <w:pPr>
        <w:rPr>
          <w:rFonts w:ascii="Segoe UI" w:hAnsi="Segoe UI" w:cs="Segoe UI"/>
          <w:color w:val="auto"/>
          <w:sz w:val="21"/>
          <w:szCs w:val="21"/>
          <w:lang w:eastAsia="en-GB"/>
        </w:rPr>
      </w:pPr>
    </w:p>
    <w:p w14:paraId="08757AC7" w14:textId="1DF3CBA2" w:rsidR="001B222D" w:rsidRDefault="001B222D" w:rsidP="001B222D">
      <w:pPr>
        <w:rPr>
          <w:rFonts w:ascii="Segoe UI" w:hAnsi="Segoe UI" w:cs="Segoe UI"/>
          <w:color w:val="auto"/>
          <w:sz w:val="21"/>
          <w:szCs w:val="21"/>
          <w:lang w:eastAsia="en-GB"/>
        </w:rPr>
      </w:pPr>
    </w:p>
    <w:p w14:paraId="2CD7C731" w14:textId="3319F6F4" w:rsidR="001B222D" w:rsidRDefault="001B222D" w:rsidP="001B222D">
      <w:pPr>
        <w:rPr>
          <w:rFonts w:ascii="Segoe UI" w:hAnsi="Segoe UI" w:cs="Segoe UI"/>
          <w:color w:val="auto"/>
          <w:sz w:val="21"/>
          <w:szCs w:val="21"/>
          <w:lang w:eastAsia="en-GB"/>
        </w:rPr>
      </w:pPr>
    </w:p>
    <w:p w14:paraId="0623B65A" w14:textId="231747A8" w:rsidR="001B222D" w:rsidRDefault="001B222D" w:rsidP="001B222D">
      <w:pPr>
        <w:rPr>
          <w:rFonts w:ascii="Segoe UI" w:hAnsi="Segoe UI" w:cs="Segoe UI"/>
          <w:color w:val="auto"/>
          <w:sz w:val="21"/>
          <w:szCs w:val="21"/>
          <w:lang w:eastAsia="en-GB"/>
        </w:rPr>
      </w:pPr>
    </w:p>
    <w:p w14:paraId="4F24AAE8" w14:textId="4CBD6CEF" w:rsidR="001B222D" w:rsidRDefault="001B222D" w:rsidP="001B222D">
      <w:pPr>
        <w:rPr>
          <w:rFonts w:ascii="Segoe UI" w:hAnsi="Segoe UI" w:cs="Segoe UI"/>
          <w:color w:val="auto"/>
          <w:sz w:val="21"/>
          <w:szCs w:val="21"/>
          <w:lang w:eastAsia="en-GB"/>
        </w:rPr>
      </w:pPr>
    </w:p>
    <w:p w14:paraId="1A08E0D2" w14:textId="61A5A384" w:rsidR="001B222D" w:rsidRDefault="001B222D" w:rsidP="001B222D">
      <w:pPr>
        <w:rPr>
          <w:rFonts w:ascii="Segoe UI" w:hAnsi="Segoe UI" w:cs="Segoe UI"/>
          <w:color w:val="auto"/>
          <w:sz w:val="21"/>
          <w:szCs w:val="21"/>
          <w:lang w:eastAsia="en-GB"/>
        </w:rPr>
      </w:pPr>
    </w:p>
    <w:p w14:paraId="2A7EE6E1" w14:textId="616C1D1A" w:rsidR="001B222D" w:rsidRDefault="001B222D" w:rsidP="001B222D">
      <w:pPr>
        <w:rPr>
          <w:rFonts w:ascii="Segoe UI" w:hAnsi="Segoe UI" w:cs="Segoe UI"/>
          <w:color w:val="auto"/>
          <w:sz w:val="21"/>
          <w:szCs w:val="21"/>
          <w:lang w:eastAsia="en-GB"/>
        </w:rPr>
      </w:pPr>
    </w:p>
    <w:p w14:paraId="0BA566B5" w14:textId="6361F5AF" w:rsidR="001B222D" w:rsidRDefault="001B222D" w:rsidP="001B222D">
      <w:pPr>
        <w:rPr>
          <w:rFonts w:ascii="Segoe UI" w:hAnsi="Segoe UI" w:cs="Segoe UI"/>
          <w:color w:val="auto"/>
          <w:sz w:val="21"/>
          <w:szCs w:val="21"/>
          <w:lang w:eastAsia="en-GB"/>
        </w:rPr>
      </w:pPr>
    </w:p>
    <w:p w14:paraId="401B22CD" w14:textId="6C12DF59" w:rsidR="001B222D" w:rsidRDefault="001B222D" w:rsidP="001B222D">
      <w:pPr>
        <w:rPr>
          <w:rFonts w:ascii="Segoe UI" w:hAnsi="Segoe UI" w:cs="Segoe UI"/>
          <w:color w:val="auto"/>
          <w:sz w:val="21"/>
          <w:szCs w:val="21"/>
          <w:lang w:eastAsia="en-GB"/>
        </w:rPr>
      </w:pPr>
    </w:p>
    <w:p w14:paraId="2B0F411C" w14:textId="034198AE" w:rsidR="001B222D" w:rsidRDefault="001B222D" w:rsidP="001B222D">
      <w:pPr>
        <w:rPr>
          <w:rFonts w:ascii="Segoe UI" w:hAnsi="Segoe UI" w:cs="Segoe UI"/>
          <w:color w:val="auto"/>
          <w:sz w:val="21"/>
          <w:szCs w:val="21"/>
          <w:lang w:eastAsia="en-GB"/>
        </w:rPr>
      </w:pPr>
    </w:p>
    <w:p w14:paraId="068B05F5" w14:textId="1E704B12" w:rsidR="001B222D" w:rsidRDefault="001B222D" w:rsidP="001B222D">
      <w:pPr>
        <w:rPr>
          <w:rFonts w:ascii="Segoe UI" w:hAnsi="Segoe UI" w:cs="Segoe UI"/>
          <w:color w:val="auto"/>
          <w:sz w:val="21"/>
          <w:szCs w:val="21"/>
          <w:lang w:eastAsia="en-GB"/>
        </w:rPr>
      </w:pPr>
    </w:p>
    <w:p w14:paraId="54FCAB73" w14:textId="7C4A3506" w:rsidR="001B222D" w:rsidRDefault="001B222D" w:rsidP="001B222D">
      <w:pPr>
        <w:rPr>
          <w:rFonts w:ascii="Segoe UI" w:hAnsi="Segoe UI" w:cs="Segoe UI"/>
          <w:color w:val="auto"/>
          <w:sz w:val="21"/>
          <w:szCs w:val="21"/>
          <w:lang w:eastAsia="en-GB"/>
        </w:rPr>
      </w:pPr>
    </w:p>
    <w:p w14:paraId="45E13265" w14:textId="6B573969" w:rsidR="001B222D" w:rsidRDefault="001B222D" w:rsidP="001B222D">
      <w:pPr>
        <w:rPr>
          <w:rFonts w:ascii="Segoe UI" w:hAnsi="Segoe UI" w:cs="Segoe UI"/>
          <w:color w:val="auto"/>
          <w:sz w:val="21"/>
          <w:szCs w:val="21"/>
          <w:lang w:eastAsia="en-GB"/>
        </w:rPr>
      </w:pPr>
    </w:p>
    <w:p w14:paraId="0C42607E" w14:textId="697C7240" w:rsidR="001B222D" w:rsidRDefault="001B222D" w:rsidP="001B222D">
      <w:pPr>
        <w:rPr>
          <w:rFonts w:ascii="Segoe UI" w:hAnsi="Segoe UI" w:cs="Segoe UI"/>
          <w:color w:val="auto"/>
          <w:sz w:val="21"/>
          <w:szCs w:val="21"/>
          <w:lang w:eastAsia="en-GB"/>
        </w:rPr>
      </w:pPr>
    </w:p>
    <w:p w14:paraId="6637EF18" w14:textId="0ADC5080" w:rsidR="001B222D" w:rsidRDefault="001B222D" w:rsidP="001B222D">
      <w:pPr>
        <w:rPr>
          <w:rFonts w:ascii="Segoe UI" w:hAnsi="Segoe UI" w:cs="Segoe UI"/>
          <w:color w:val="auto"/>
          <w:sz w:val="21"/>
          <w:szCs w:val="21"/>
          <w:lang w:eastAsia="en-GB"/>
        </w:rPr>
      </w:pPr>
    </w:p>
    <w:p w14:paraId="4108FDBD" w14:textId="10FB2131" w:rsidR="001B222D" w:rsidRDefault="001B222D" w:rsidP="001B222D">
      <w:pPr>
        <w:rPr>
          <w:rFonts w:ascii="Segoe UI" w:hAnsi="Segoe UI" w:cs="Segoe UI"/>
          <w:color w:val="auto"/>
          <w:sz w:val="21"/>
          <w:szCs w:val="21"/>
          <w:lang w:eastAsia="en-GB"/>
        </w:rPr>
      </w:pPr>
    </w:p>
    <w:p w14:paraId="0D350D00" w14:textId="47407551" w:rsidR="001B222D" w:rsidRDefault="001B222D" w:rsidP="001B222D">
      <w:pPr>
        <w:rPr>
          <w:rFonts w:ascii="Segoe UI" w:hAnsi="Segoe UI" w:cs="Segoe UI"/>
          <w:color w:val="auto"/>
          <w:sz w:val="21"/>
          <w:szCs w:val="21"/>
          <w:lang w:eastAsia="en-GB"/>
        </w:rPr>
      </w:pPr>
    </w:p>
    <w:p w14:paraId="0EE186BC" w14:textId="7CFA99C2" w:rsidR="001B222D" w:rsidRDefault="001B222D" w:rsidP="001B222D">
      <w:pPr>
        <w:rPr>
          <w:rFonts w:ascii="Segoe UI" w:hAnsi="Segoe UI" w:cs="Segoe UI"/>
          <w:color w:val="auto"/>
          <w:sz w:val="21"/>
          <w:szCs w:val="21"/>
          <w:lang w:eastAsia="en-GB"/>
        </w:rPr>
      </w:pPr>
    </w:p>
    <w:p w14:paraId="34E9A1E9" w14:textId="01F539FF" w:rsidR="001B222D" w:rsidRDefault="001B222D" w:rsidP="001B222D">
      <w:pPr>
        <w:rPr>
          <w:rFonts w:ascii="Segoe UI" w:hAnsi="Segoe UI" w:cs="Segoe UI"/>
          <w:color w:val="auto"/>
          <w:sz w:val="21"/>
          <w:szCs w:val="21"/>
          <w:lang w:eastAsia="en-GB"/>
        </w:rPr>
      </w:pPr>
    </w:p>
    <w:p w14:paraId="37BE90A7" w14:textId="24C0262C" w:rsidR="001B222D" w:rsidRDefault="001B222D" w:rsidP="001B222D">
      <w:pPr>
        <w:rPr>
          <w:rFonts w:ascii="Segoe UI" w:hAnsi="Segoe UI" w:cs="Segoe UI"/>
          <w:color w:val="auto"/>
          <w:sz w:val="21"/>
          <w:szCs w:val="21"/>
          <w:lang w:eastAsia="en-GB"/>
        </w:rPr>
      </w:pPr>
    </w:p>
    <w:p w14:paraId="7A8525BF" w14:textId="61060054" w:rsidR="001B222D" w:rsidRDefault="001B222D" w:rsidP="001B222D">
      <w:pPr>
        <w:rPr>
          <w:rFonts w:ascii="Segoe UI" w:hAnsi="Segoe UI" w:cs="Segoe UI"/>
          <w:color w:val="auto"/>
          <w:sz w:val="21"/>
          <w:szCs w:val="21"/>
          <w:lang w:eastAsia="en-GB"/>
        </w:rPr>
      </w:pPr>
    </w:p>
    <w:p w14:paraId="3E477EBE" w14:textId="57D60BE6" w:rsidR="001B222D" w:rsidRDefault="001B222D" w:rsidP="001B222D">
      <w:pPr>
        <w:rPr>
          <w:rFonts w:ascii="Segoe UI" w:hAnsi="Segoe UI" w:cs="Segoe UI"/>
          <w:color w:val="auto"/>
          <w:sz w:val="21"/>
          <w:szCs w:val="21"/>
          <w:lang w:eastAsia="en-GB"/>
        </w:rPr>
      </w:pPr>
    </w:p>
    <w:p w14:paraId="49935E55" w14:textId="3596AC4F" w:rsidR="001B222D" w:rsidRDefault="001B222D" w:rsidP="001B222D">
      <w:pPr>
        <w:rPr>
          <w:rFonts w:ascii="Segoe UI" w:hAnsi="Segoe UI" w:cs="Segoe UI"/>
          <w:color w:val="auto"/>
          <w:sz w:val="21"/>
          <w:szCs w:val="21"/>
          <w:lang w:eastAsia="en-GB"/>
        </w:rPr>
      </w:pPr>
    </w:p>
    <w:p w14:paraId="705D2CD6" w14:textId="418DFB4A" w:rsidR="001B222D" w:rsidRDefault="001B222D" w:rsidP="001B222D">
      <w:pPr>
        <w:rPr>
          <w:rFonts w:ascii="Segoe UI" w:hAnsi="Segoe UI" w:cs="Segoe UI"/>
          <w:color w:val="auto"/>
          <w:sz w:val="21"/>
          <w:szCs w:val="21"/>
          <w:lang w:eastAsia="en-GB"/>
        </w:rPr>
      </w:pPr>
    </w:p>
    <w:p w14:paraId="7EEE0EEF" w14:textId="0DBFEADA" w:rsidR="001B222D" w:rsidRDefault="001B222D" w:rsidP="001B222D">
      <w:pPr>
        <w:rPr>
          <w:rFonts w:ascii="Segoe UI" w:hAnsi="Segoe UI" w:cs="Segoe UI"/>
          <w:color w:val="auto"/>
          <w:sz w:val="21"/>
          <w:szCs w:val="21"/>
          <w:lang w:eastAsia="en-GB"/>
        </w:rPr>
      </w:pPr>
    </w:p>
    <w:p w14:paraId="16A162C6" w14:textId="4856F489" w:rsidR="001B222D" w:rsidRDefault="001B222D" w:rsidP="001B222D">
      <w:pPr>
        <w:rPr>
          <w:rFonts w:ascii="Segoe UI" w:hAnsi="Segoe UI" w:cs="Segoe UI"/>
          <w:color w:val="auto"/>
          <w:sz w:val="21"/>
          <w:szCs w:val="21"/>
          <w:lang w:eastAsia="en-GB"/>
        </w:rPr>
      </w:pPr>
    </w:p>
    <w:p w14:paraId="4AF004DC" w14:textId="74F744A2" w:rsidR="001B222D" w:rsidRDefault="001B222D" w:rsidP="001B222D">
      <w:pPr>
        <w:rPr>
          <w:rFonts w:ascii="Segoe UI" w:hAnsi="Segoe UI" w:cs="Segoe UI"/>
          <w:color w:val="auto"/>
          <w:sz w:val="21"/>
          <w:szCs w:val="21"/>
          <w:lang w:eastAsia="en-GB"/>
        </w:rPr>
      </w:pPr>
    </w:p>
    <w:p w14:paraId="4D10FD73" w14:textId="1FD815B2" w:rsidR="001B222D" w:rsidRDefault="001B222D" w:rsidP="001B222D">
      <w:pPr>
        <w:rPr>
          <w:rFonts w:ascii="Segoe UI" w:hAnsi="Segoe UI" w:cs="Segoe UI"/>
          <w:color w:val="auto"/>
          <w:sz w:val="21"/>
          <w:szCs w:val="21"/>
          <w:lang w:eastAsia="en-GB"/>
        </w:rPr>
      </w:pPr>
    </w:p>
    <w:p w14:paraId="3FC51D3D" w14:textId="07FF8342" w:rsidR="001B222D" w:rsidRDefault="001B222D" w:rsidP="001B222D">
      <w:pPr>
        <w:rPr>
          <w:rFonts w:ascii="Segoe UI" w:hAnsi="Segoe UI" w:cs="Segoe UI"/>
          <w:color w:val="auto"/>
          <w:sz w:val="21"/>
          <w:szCs w:val="21"/>
          <w:lang w:eastAsia="en-GB"/>
        </w:rPr>
      </w:pPr>
    </w:p>
    <w:p w14:paraId="705B2323" w14:textId="77777777" w:rsidR="001B222D" w:rsidRPr="001B222D" w:rsidRDefault="001B222D" w:rsidP="001B222D">
      <w:pPr>
        <w:rPr>
          <w:rFonts w:ascii="Segoe UI" w:hAnsi="Segoe UI" w:cs="Segoe UI"/>
          <w:color w:val="auto"/>
          <w:sz w:val="21"/>
          <w:szCs w:val="21"/>
          <w:lang w:eastAsia="en-GB"/>
        </w:rPr>
      </w:pPr>
    </w:p>
    <w:p w14:paraId="11B58FB6" w14:textId="77777777" w:rsidR="007D4857" w:rsidRPr="00A64B66" w:rsidRDefault="007D4857">
      <w:pPr>
        <w:pStyle w:val="Normal1"/>
        <w:spacing w:after="3"/>
        <w:jc w:val="both"/>
        <w:rPr>
          <w:rFonts w:ascii="Calibri" w:hAnsi="Calibri" w:cs="Calibri"/>
          <w:sz w:val="22"/>
          <w:szCs w:val="22"/>
        </w:rPr>
      </w:pPr>
    </w:p>
    <w:p w14:paraId="5CE80C48" w14:textId="4848C98D" w:rsidR="00CC1007" w:rsidRPr="005D3032" w:rsidRDefault="00B65719" w:rsidP="00B9346E">
      <w:pPr>
        <w:pStyle w:val="Normal1"/>
        <w:jc w:val="both"/>
        <w:rPr>
          <w:rFonts w:ascii="Calibri" w:hAnsi="Calibri" w:cs="Calibri"/>
          <w:sz w:val="28"/>
          <w:szCs w:val="28"/>
        </w:rPr>
      </w:pPr>
      <w:r w:rsidRPr="005D3032">
        <w:rPr>
          <w:rFonts w:ascii="Calibri" w:eastAsia="Arial" w:hAnsi="Calibri" w:cs="Calibri"/>
          <w:b/>
          <w:sz w:val="28"/>
          <w:szCs w:val="28"/>
        </w:rPr>
        <w:lastRenderedPageBreak/>
        <w:t>Introduction</w:t>
      </w:r>
    </w:p>
    <w:p w14:paraId="1F635181" w14:textId="5F15EEE8" w:rsidR="007861E2" w:rsidRDefault="007861E2" w:rsidP="007861E2">
      <w:pPr>
        <w:pStyle w:val="Normal1"/>
        <w:ind w:left="567" w:hanging="567"/>
        <w:contextualSpacing/>
        <w:jc w:val="both"/>
        <w:rPr>
          <w:rFonts w:ascii="Calibri" w:eastAsia="Arial" w:hAnsi="Calibri" w:cs="Calibri"/>
          <w:sz w:val="22"/>
          <w:szCs w:val="22"/>
        </w:rPr>
      </w:pPr>
    </w:p>
    <w:p w14:paraId="5C3B5CCD" w14:textId="77777777" w:rsidR="005D3032" w:rsidRPr="005D3032" w:rsidRDefault="005D3032" w:rsidP="005D3032">
      <w:pPr>
        <w:tabs>
          <w:tab w:val="left" w:pos="0"/>
        </w:tabs>
        <w:spacing w:before="120" w:after="240"/>
        <w:outlineLvl w:val="5"/>
        <w:rPr>
          <w:rFonts w:asciiTheme="majorHAnsi" w:eastAsia="PMingLiU" w:hAnsiTheme="majorHAnsi" w:cstheme="majorHAnsi"/>
          <w:noProof/>
          <w:color w:val="auto"/>
          <w:sz w:val="22"/>
          <w:szCs w:val="22"/>
          <w:lang w:eastAsia="zh-TW"/>
        </w:rPr>
      </w:pPr>
      <w:r w:rsidRPr="005D3032">
        <w:rPr>
          <w:rFonts w:asciiTheme="majorHAnsi" w:eastAsia="PMingLiU" w:hAnsiTheme="majorHAnsi" w:cstheme="majorHAnsi"/>
          <w:noProof/>
          <w:color w:val="auto"/>
          <w:sz w:val="22"/>
          <w:szCs w:val="22"/>
          <w:lang w:eastAsia="zh-TW"/>
        </w:rPr>
        <w:t xml:space="preserve">East West Railway Company Limited (EWR Co) is an arm’s length body of the Department for Transport established to promote and develop a new direct connection between Oxford, Cambridge. </w:t>
      </w:r>
    </w:p>
    <w:p w14:paraId="6C640F78" w14:textId="77777777" w:rsidR="005D3032" w:rsidRPr="005D3032" w:rsidRDefault="005D3032" w:rsidP="005D3032">
      <w:pPr>
        <w:shd w:val="clear" w:color="auto" w:fill="F2F2F2" w:themeFill="background1" w:themeFillShade="F2"/>
        <w:tabs>
          <w:tab w:val="left" w:pos="0"/>
        </w:tabs>
        <w:spacing w:before="120" w:after="240"/>
        <w:outlineLvl w:val="5"/>
        <w:rPr>
          <w:rFonts w:asciiTheme="majorHAnsi" w:eastAsia="PMingLiU" w:hAnsiTheme="majorHAnsi" w:cstheme="majorHAnsi"/>
          <w:noProof/>
          <w:color w:val="1D1D1B"/>
          <w:sz w:val="22"/>
          <w:szCs w:val="22"/>
          <w:shd w:val="clear" w:color="auto" w:fill="F5F9FF"/>
          <w:lang w:eastAsia="zh-TW"/>
        </w:rPr>
      </w:pPr>
      <w:bookmarkStart w:id="0" w:name="_Hlk187143035"/>
      <w:r w:rsidRPr="005D3032">
        <w:rPr>
          <w:rFonts w:asciiTheme="majorHAnsi" w:eastAsia="PMingLiU" w:hAnsiTheme="majorHAnsi" w:cstheme="majorHAnsi"/>
          <w:noProof/>
          <w:color w:val="1D1D1B"/>
          <w:sz w:val="22"/>
          <w:szCs w:val="22"/>
          <w:shd w:val="clear" w:color="auto" w:fill="F5F9FF"/>
          <w:lang w:eastAsia="zh-TW"/>
        </w:rPr>
        <w:t>East West Rail would connect communities between Oxford, Milton Keynes, Bedford and Cambridge, supporting sustainable economic growth in the area. The new railway would make it easier to reach jobs, education, public services and days out with family and friends.</w:t>
      </w:r>
    </w:p>
    <w:p w14:paraId="55B2571E" w14:textId="77777777" w:rsidR="005D3032" w:rsidRPr="005D3032" w:rsidRDefault="005D3032" w:rsidP="005D3032">
      <w:pPr>
        <w:shd w:val="clear" w:color="auto" w:fill="F5F9FF"/>
        <w:spacing w:after="240"/>
        <w:rPr>
          <w:rFonts w:ascii="Calibri" w:hAnsi="Calibri" w:cs="Calibri"/>
          <w:color w:val="1D1D1B"/>
          <w:lang w:eastAsia="en-GB"/>
        </w:rPr>
      </w:pPr>
      <w:r w:rsidRPr="005D3032">
        <w:rPr>
          <w:rFonts w:ascii="Calibri" w:hAnsi="Calibri" w:cs="Calibri"/>
          <w:color w:val="1D1D1B"/>
          <w:lang w:eastAsia="en-GB"/>
        </w:rPr>
        <w:t xml:space="preserve">By making it easier, </w:t>
      </w:r>
      <w:proofErr w:type="gramStart"/>
      <w:r w:rsidRPr="005D3032">
        <w:rPr>
          <w:rFonts w:ascii="Calibri" w:hAnsi="Calibri" w:cs="Calibri"/>
          <w:color w:val="1D1D1B"/>
          <w:lang w:eastAsia="en-GB"/>
        </w:rPr>
        <w:t>faster</w:t>
      </w:r>
      <w:proofErr w:type="gramEnd"/>
      <w:r w:rsidRPr="005D3032">
        <w:rPr>
          <w:rFonts w:ascii="Calibri" w:hAnsi="Calibri" w:cs="Calibri"/>
          <w:color w:val="1D1D1B"/>
          <w:lang w:eastAsia="en-GB"/>
        </w:rPr>
        <w:t xml:space="preserve"> and more affordable to get around the region, the new railway will open up new journeys, cut travel times on public transport, ease congestion on local roads and bring more jobs within reach of people living locally.</w:t>
      </w:r>
    </w:p>
    <w:bookmarkEnd w:id="0"/>
    <w:p w14:paraId="35C502B9" w14:textId="77777777" w:rsidR="005D3032" w:rsidRPr="005D3032" w:rsidRDefault="005D3032" w:rsidP="005D3032">
      <w:pPr>
        <w:tabs>
          <w:tab w:val="left" w:pos="0"/>
        </w:tabs>
        <w:spacing w:before="120" w:after="240"/>
        <w:outlineLvl w:val="5"/>
        <w:rPr>
          <w:rFonts w:asciiTheme="majorHAnsi" w:eastAsia="PMingLiU" w:hAnsiTheme="majorHAnsi" w:cstheme="majorHAnsi"/>
          <w:noProof/>
          <w:color w:val="auto"/>
          <w:sz w:val="22"/>
          <w:szCs w:val="22"/>
          <w:lang w:eastAsia="zh-TW"/>
        </w:rPr>
      </w:pPr>
      <w:r w:rsidRPr="005D3032">
        <w:rPr>
          <w:rFonts w:asciiTheme="majorHAnsi" w:eastAsia="PMingLiU" w:hAnsiTheme="majorHAnsi" w:cstheme="majorHAnsi"/>
          <w:noProof/>
          <w:color w:val="auto"/>
          <w:sz w:val="22"/>
          <w:szCs w:val="22"/>
          <w:lang w:eastAsia="zh-TW"/>
        </w:rPr>
        <w:t>Our mission at EWR Co is to deliver all of this as safely, quickly and cost-effectively as possible.</w:t>
      </w:r>
    </w:p>
    <w:p w14:paraId="62065177" w14:textId="77777777" w:rsidR="005D3032" w:rsidRPr="005D3032" w:rsidRDefault="005D3032" w:rsidP="005D3032">
      <w:pPr>
        <w:tabs>
          <w:tab w:val="left" w:pos="0"/>
        </w:tabs>
        <w:spacing w:before="120" w:after="240"/>
        <w:outlineLvl w:val="5"/>
        <w:rPr>
          <w:rFonts w:asciiTheme="majorHAnsi" w:eastAsia="PMingLiU" w:hAnsiTheme="majorHAnsi" w:cstheme="majorHAnsi"/>
          <w:noProof/>
          <w:color w:val="auto"/>
          <w:sz w:val="22"/>
          <w:szCs w:val="22"/>
          <w:lang w:eastAsia="zh-TW"/>
        </w:rPr>
      </w:pPr>
      <w:r w:rsidRPr="005D3032">
        <w:rPr>
          <w:rFonts w:asciiTheme="majorHAnsi" w:eastAsia="PMingLiU" w:hAnsiTheme="majorHAnsi" w:cstheme="majorHAnsi"/>
          <w:noProof/>
          <w:color w:val="auto"/>
          <w:sz w:val="22"/>
          <w:szCs w:val="22"/>
          <w:lang w:eastAsia="zh-TW"/>
        </w:rPr>
        <w:t xml:space="preserve">EWR is being delivered in three connection stages. </w:t>
      </w:r>
    </w:p>
    <w:p w14:paraId="27702F67" w14:textId="77777777" w:rsidR="005D3032" w:rsidRPr="005D3032" w:rsidRDefault="005D3032" w:rsidP="005D3032">
      <w:pPr>
        <w:numPr>
          <w:ilvl w:val="0"/>
          <w:numId w:val="37"/>
        </w:numPr>
        <w:tabs>
          <w:tab w:val="left" w:pos="0"/>
        </w:tabs>
        <w:spacing w:before="120" w:after="240"/>
        <w:outlineLvl w:val="5"/>
        <w:rPr>
          <w:rFonts w:asciiTheme="majorHAnsi" w:eastAsia="PMingLiU" w:hAnsiTheme="majorHAnsi" w:cstheme="majorHAnsi"/>
          <w:noProof/>
          <w:color w:val="auto"/>
          <w:sz w:val="22"/>
          <w:szCs w:val="22"/>
          <w:lang w:eastAsia="zh-TW"/>
        </w:rPr>
      </w:pPr>
      <w:r w:rsidRPr="005D3032">
        <w:rPr>
          <w:rFonts w:asciiTheme="majorHAnsi" w:eastAsia="PMingLiU" w:hAnsiTheme="majorHAnsi" w:cstheme="majorHAnsi"/>
          <w:noProof/>
          <w:color w:val="auto"/>
          <w:sz w:val="22"/>
          <w:szCs w:val="22"/>
          <w:lang w:eastAsia="zh-TW"/>
        </w:rPr>
        <w:t xml:space="preserve">Connection Stage 1 is underway with passenger services due to start running between Oxford and Milton Keynes in 2025. </w:t>
      </w:r>
    </w:p>
    <w:p w14:paraId="60803FCC" w14:textId="28C004D5" w:rsidR="005D3032" w:rsidRDefault="005D3032" w:rsidP="005D3032">
      <w:pPr>
        <w:pStyle w:val="ListParagraph"/>
        <w:numPr>
          <w:ilvl w:val="0"/>
          <w:numId w:val="37"/>
        </w:numPr>
        <w:tabs>
          <w:tab w:val="left" w:pos="0"/>
        </w:tabs>
        <w:spacing w:before="120" w:after="240"/>
        <w:outlineLvl w:val="5"/>
        <w:rPr>
          <w:rFonts w:asciiTheme="majorHAnsi" w:eastAsia="PMingLiU" w:hAnsiTheme="majorHAnsi" w:cstheme="majorHAnsi"/>
          <w:noProof/>
          <w:color w:val="auto"/>
          <w:sz w:val="22"/>
          <w:szCs w:val="22"/>
          <w:lang w:eastAsia="zh-TW"/>
        </w:rPr>
      </w:pPr>
      <w:r w:rsidRPr="005D3032">
        <w:rPr>
          <w:rFonts w:asciiTheme="majorHAnsi" w:eastAsia="PMingLiU" w:hAnsiTheme="majorHAnsi" w:cstheme="majorHAnsi"/>
          <w:noProof/>
          <w:color w:val="auto"/>
          <w:sz w:val="22"/>
          <w:szCs w:val="22"/>
          <w:lang w:eastAsia="zh-TW"/>
        </w:rPr>
        <w:t>Connection Stage 2 is ongoing to bring forward services from Oxford to Bedford from 2030.</w:t>
      </w:r>
    </w:p>
    <w:p w14:paraId="698632FF" w14:textId="77777777" w:rsidR="005D3032" w:rsidRPr="005D3032" w:rsidRDefault="005D3032" w:rsidP="005D3032">
      <w:pPr>
        <w:pStyle w:val="ListParagraph"/>
        <w:tabs>
          <w:tab w:val="left" w:pos="0"/>
        </w:tabs>
        <w:spacing w:before="120" w:after="240"/>
        <w:outlineLvl w:val="5"/>
        <w:rPr>
          <w:rFonts w:asciiTheme="majorHAnsi" w:eastAsia="PMingLiU" w:hAnsiTheme="majorHAnsi" w:cstheme="majorHAnsi"/>
          <w:noProof/>
          <w:color w:val="auto"/>
          <w:sz w:val="22"/>
          <w:szCs w:val="22"/>
          <w:lang w:eastAsia="zh-TW"/>
        </w:rPr>
      </w:pPr>
    </w:p>
    <w:p w14:paraId="7FF898CB" w14:textId="0B8BC3AF" w:rsidR="005D3032" w:rsidRPr="005D3032" w:rsidRDefault="005D3032" w:rsidP="005D3032">
      <w:pPr>
        <w:pStyle w:val="ListParagraph"/>
        <w:numPr>
          <w:ilvl w:val="0"/>
          <w:numId w:val="37"/>
        </w:numPr>
        <w:tabs>
          <w:tab w:val="left" w:pos="0"/>
        </w:tabs>
        <w:spacing w:before="120" w:after="240"/>
        <w:outlineLvl w:val="5"/>
        <w:rPr>
          <w:rFonts w:asciiTheme="majorHAnsi" w:eastAsia="PMingLiU" w:hAnsiTheme="majorHAnsi" w:cstheme="majorHAnsi"/>
          <w:noProof/>
          <w:color w:val="auto"/>
          <w:sz w:val="22"/>
          <w:szCs w:val="22"/>
          <w:lang w:eastAsia="zh-TW"/>
        </w:rPr>
      </w:pPr>
      <w:r w:rsidRPr="005D3032">
        <w:rPr>
          <w:rFonts w:asciiTheme="majorHAnsi" w:hAnsiTheme="majorHAnsi" w:cstheme="majorHAnsi"/>
          <w:color w:val="auto"/>
          <w:sz w:val="22"/>
          <w:szCs w:val="22"/>
          <w:lang w:eastAsia="en-GB"/>
        </w:rPr>
        <w:t xml:space="preserve">Connection Stage 3 would complete EWR and enable passenger services to operate between Oxford and Cambridge via Bletchley and Bedford. </w:t>
      </w:r>
      <w:r w:rsidRPr="005D3032">
        <w:rPr>
          <w:rFonts w:ascii="Calibri" w:hAnsi="Calibri" w:cs="Calibri"/>
          <w:color w:val="FFFFFF"/>
          <w:lang w:eastAsia="en-GB"/>
        </w:rPr>
        <w:t>Bedford to deliver the</w:t>
      </w:r>
    </w:p>
    <w:p w14:paraId="7F0AAC43" w14:textId="77777777" w:rsidR="005D3032" w:rsidRPr="005D3032" w:rsidRDefault="005D3032" w:rsidP="005D3032">
      <w:pPr>
        <w:shd w:val="clear" w:color="auto" w:fill="F2F2F2" w:themeFill="background1" w:themeFillShade="F2"/>
        <w:ind w:left="360"/>
        <w:rPr>
          <w:rFonts w:ascii="Calibri" w:hAnsi="Calibri" w:cs="Calibri"/>
          <w:color w:val="FFFFFF"/>
          <w:lang w:eastAsia="en-GB"/>
        </w:rPr>
      </w:pPr>
      <w:r w:rsidRPr="005D3032">
        <w:rPr>
          <w:rFonts w:ascii="Calibri" w:eastAsia="PMingLiU" w:hAnsi="Calibri" w:cs="Calibri"/>
          <w:color w:val="1D1D1B"/>
          <w:shd w:val="clear" w:color="auto" w:fill="F5F9FF"/>
          <w:lang w:eastAsia="zh-TW"/>
        </w:rPr>
        <w:t xml:space="preserve">As part of the DCO pre-application stage, we are consulting on our proposals. We intend to carry out two consultations before applying for development consent. This includes the current non-statutory consultation which ends on 24 January 2025 and a statutory consultation that will be held </w:t>
      </w:r>
      <w:proofErr w:type="gramStart"/>
      <w:r w:rsidRPr="005D3032">
        <w:rPr>
          <w:rFonts w:ascii="Calibri" w:eastAsia="PMingLiU" w:hAnsi="Calibri" w:cs="Calibri"/>
          <w:color w:val="1D1D1B"/>
          <w:shd w:val="clear" w:color="auto" w:fill="F5F9FF"/>
          <w:lang w:eastAsia="zh-TW"/>
        </w:rPr>
        <w:t>at a later date</w:t>
      </w:r>
      <w:proofErr w:type="gramEnd"/>
      <w:r w:rsidRPr="005D3032">
        <w:rPr>
          <w:rFonts w:ascii="Calibri" w:eastAsia="PMingLiU" w:hAnsi="Calibri" w:cs="Calibri"/>
          <w:color w:val="1D1D1B"/>
          <w:shd w:val="clear" w:color="auto" w:fill="F5F9FF"/>
          <w:lang w:eastAsia="zh-TW"/>
        </w:rPr>
        <w:t>.</w:t>
      </w:r>
    </w:p>
    <w:p w14:paraId="131D0D54" w14:textId="5C9518CB" w:rsidR="005D3032" w:rsidRDefault="005D3032" w:rsidP="001B222D">
      <w:pPr>
        <w:pStyle w:val="Normal1"/>
        <w:contextualSpacing/>
        <w:jc w:val="both"/>
        <w:rPr>
          <w:rFonts w:ascii="Calibri" w:eastAsia="Arial" w:hAnsi="Calibri" w:cs="Calibri"/>
          <w:sz w:val="22"/>
          <w:szCs w:val="22"/>
        </w:rPr>
      </w:pPr>
    </w:p>
    <w:p w14:paraId="5EE5164F" w14:textId="1595CA7D" w:rsidR="005D3032" w:rsidRDefault="005D3032" w:rsidP="007861E2">
      <w:pPr>
        <w:pStyle w:val="Normal1"/>
        <w:ind w:left="567" w:hanging="567"/>
        <w:contextualSpacing/>
        <w:jc w:val="both"/>
        <w:rPr>
          <w:rFonts w:ascii="Calibri" w:eastAsia="Arial" w:hAnsi="Calibri" w:cs="Calibri"/>
          <w:sz w:val="22"/>
          <w:szCs w:val="22"/>
        </w:rPr>
      </w:pPr>
    </w:p>
    <w:p w14:paraId="2E85E591" w14:textId="29FE333C" w:rsidR="005D3032" w:rsidRPr="005D3032" w:rsidRDefault="005D3032" w:rsidP="007861E2">
      <w:pPr>
        <w:pStyle w:val="Normal1"/>
        <w:ind w:left="567" w:hanging="567"/>
        <w:contextualSpacing/>
        <w:jc w:val="both"/>
        <w:rPr>
          <w:rFonts w:ascii="Calibri" w:eastAsia="Arial" w:hAnsi="Calibri" w:cs="Calibri"/>
          <w:b/>
          <w:bCs/>
          <w:sz w:val="28"/>
          <w:szCs w:val="28"/>
        </w:rPr>
      </w:pPr>
      <w:r w:rsidRPr="005D3032">
        <w:rPr>
          <w:rFonts w:ascii="Calibri" w:eastAsia="Arial" w:hAnsi="Calibri" w:cs="Calibri"/>
          <w:b/>
          <w:bCs/>
          <w:sz w:val="28"/>
          <w:szCs w:val="28"/>
        </w:rPr>
        <w:t>The Requirement</w:t>
      </w:r>
    </w:p>
    <w:p w14:paraId="287CA32B" w14:textId="030FA43C" w:rsidR="005D3032" w:rsidRDefault="005D3032" w:rsidP="005D3032">
      <w:pPr>
        <w:pStyle w:val="ListParagraph"/>
        <w:numPr>
          <w:ilvl w:val="0"/>
          <w:numId w:val="38"/>
        </w:numPr>
        <w:tabs>
          <w:tab w:val="left" w:pos="0"/>
        </w:tabs>
        <w:spacing w:before="120" w:after="240"/>
        <w:outlineLvl w:val="5"/>
        <w:rPr>
          <w:rFonts w:ascii="Calibri" w:eastAsia="PMingLiU" w:hAnsi="Calibri"/>
          <w:noProof/>
          <w:color w:val="auto"/>
          <w:lang w:eastAsia="zh-TW"/>
        </w:rPr>
      </w:pPr>
      <w:r w:rsidRPr="005D3032">
        <w:rPr>
          <w:rFonts w:ascii="Calibri" w:eastAsia="PMingLiU" w:hAnsi="Calibri"/>
          <w:noProof/>
          <w:color w:val="auto"/>
          <w:lang w:eastAsia="zh-TW"/>
        </w:rPr>
        <w:t>EWR Co is seeking to appoint supplier(s) to provide the Land and Property services it requires to assist in the delivery of the rail link between Oxford and Cambridge. This is primarily to support Connection Stage 3 although the supplier may be asked to support relevant interfaces with workstreams from Connection Stage 1 and 2.</w:t>
      </w:r>
    </w:p>
    <w:p w14:paraId="0A1C317F" w14:textId="77777777" w:rsidR="005D3032" w:rsidRPr="005D3032" w:rsidRDefault="005D3032" w:rsidP="005D3032">
      <w:pPr>
        <w:pStyle w:val="ListParagraph"/>
        <w:tabs>
          <w:tab w:val="left" w:pos="0"/>
        </w:tabs>
        <w:spacing w:before="120" w:after="240"/>
        <w:outlineLvl w:val="5"/>
        <w:rPr>
          <w:rFonts w:ascii="Calibri" w:eastAsia="PMingLiU" w:hAnsi="Calibri"/>
          <w:noProof/>
          <w:color w:val="auto"/>
          <w:lang w:eastAsia="zh-TW"/>
        </w:rPr>
      </w:pPr>
    </w:p>
    <w:p w14:paraId="7BC6D6DA" w14:textId="77777777" w:rsidR="005D3032" w:rsidRPr="005D3032" w:rsidRDefault="005D3032" w:rsidP="005D3032">
      <w:pPr>
        <w:pStyle w:val="ListParagraph"/>
        <w:numPr>
          <w:ilvl w:val="0"/>
          <w:numId w:val="38"/>
        </w:numPr>
        <w:tabs>
          <w:tab w:val="left" w:pos="0"/>
        </w:tabs>
        <w:spacing w:before="120" w:after="240"/>
        <w:outlineLvl w:val="5"/>
        <w:rPr>
          <w:rFonts w:ascii="Calibri" w:eastAsia="PMingLiU" w:hAnsi="Calibri"/>
          <w:noProof/>
          <w:color w:val="auto"/>
          <w:lang w:eastAsia="zh-TW"/>
        </w:rPr>
      </w:pPr>
      <w:r w:rsidRPr="005D3032">
        <w:rPr>
          <w:rFonts w:ascii="Calibri" w:eastAsia="Calibri" w:hAnsi="Calibri" w:cs="Calibri"/>
          <w:noProof/>
          <w:color w:val="auto"/>
          <w:lang w:eastAsia="zh-TW"/>
        </w:rPr>
        <w:t>The Land &amp; Property Team requires professional</w:t>
      </w:r>
      <w:r w:rsidRPr="005D3032">
        <w:rPr>
          <w:rFonts w:ascii="Calibri" w:eastAsia="Calibri" w:hAnsi="Calibri" w:cs="Calibri"/>
          <w:bCs/>
          <w:noProof/>
          <w:color w:val="auto"/>
          <w:lang w:eastAsia="zh-TW"/>
        </w:rPr>
        <w:t xml:space="preserve"> support to acquire the land and property needed for the land assembly. This includes advice on all property related matters including: consultation along the line of route, consents and land access rights, mapping and land referencing, valuations; surveys; associated reports; support the Development Consent Order and </w:t>
      </w:r>
      <w:r w:rsidRPr="005D3032">
        <w:rPr>
          <w:rFonts w:ascii="Calibri" w:eastAsia="Calibri" w:hAnsi="Calibri" w:cs="Calibri"/>
          <w:bCs/>
          <w:noProof/>
          <w:color w:val="auto"/>
          <w:lang w:eastAsia="zh-TW"/>
        </w:rPr>
        <w:lastRenderedPageBreak/>
        <w:t>ability to source specialist expertise such as advice on the negotiation of detailed Heads of Terms; and preparation and presentation of a business case for approval to acquire properties (in whole or in part) as per the draft Development Agreement and current Delegated Authority letter from the DfT, management of acquired sites and disposals.</w:t>
      </w:r>
    </w:p>
    <w:p w14:paraId="162D5492" w14:textId="77777777" w:rsidR="005D3032" w:rsidRPr="005D3032" w:rsidRDefault="005D3032" w:rsidP="005D3032">
      <w:pPr>
        <w:pStyle w:val="ListParagraph"/>
        <w:rPr>
          <w:rFonts w:ascii="Calibri" w:eastAsia="Calibri" w:hAnsi="Calibri" w:cs="Calibri"/>
          <w:bCs/>
          <w:noProof/>
          <w:color w:val="auto"/>
          <w:lang w:eastAsia="zh-TW"/>
        </w:rPr>
      </w:pPr>
    </w:p>
    <w:p w14:paraId="00EC4F38" w14:textId="74159A21" w:rsidR="005D3032" w:rsidRPr="005D3032" w:rsidRDefault="005D3032" w:rsidP="005D3032">
      <w:pPr>
        <w:pStyle w:val="ListParagraph"/>
        <w:numPr>
          <w:ilvl w:val="0"/>
          <w:numId w:val="38"/>
        </w:numPr>
        <w:tabs>
          <w:tab w:val="left" w:pos="0"/>
        </w:tabs>
        <w:spacing w:before="120" w:after="240"/>
        <w:outlineLvl w:val="5"/>
        <w:rPr>
          <w:rFonts w:ascii="Calibri" w:eastAsia="PMingLiU" w:hAnsi="Calibri"/>
          <w:noProof/>
          <w:color w:val="auto"/>
          <w:lang w:eastAsia="zh-TW"/>
        </w:rPr>
      </w:pPr>
      <w:r w:rsidRPr="005D3032">
        <w:rPr>
          <w:rFonts w:ascii="Calibri" w:eastAsia="Calibri" w:hAnsi="Calibri" w:cs="Calibri"/>
          <w:bCs/>
          <w:noProof/>
          <w:color w:val="auto"/>
          <w:lang w:eastAsia="zh-TW"/>
        </w:rPr>
        <w:t>It is intended to divide the services into the following two work packages with separate suppliers (unless the outcome of a procurement process dictates otherwise):</w:t>
      </w:r>
    </w:p>
    <w:p w14:paraId="04A7B565" w14:textId="0F6B31A4" w:rsidR="005D3032" w:rsidRPr="005D3032" w:rsidRDefault="005D3032" w:rsidP="005D3032">
      <w:pPr>
        <w:spacing w:line="259" w:lineRule="auto"/>
        <w:contextualSpacing/>
        <w:rPr>
          <w:rFonts w:ascii="Calibri" w:eastAsia="Calibri" w:hAnsi="Calibri" w:cs="Calibri"/>
          <w:b/>
          <w:bCs/>
          <w:color w:val="auto"/>
          <w:lang w:eastAsia="zh-TW"/>
        </w:rPr>
      </w:pPr>
      <w:r w:rsidRPr="005D3032">
        <w:rPr>
          <w:rFonts w:ascii="Calibri" w:eastAsia="Calibri" w:hAnsi="Calibri" w:cs="Calibri"/>
          <w:b/>
          <w:bCs/>
          <w:color w:val="auto"/>
          <w:lang w:eastAsia="zh-TW"/>
        </w:rPr>
        <w:t xml:space="preserve">Work Package 1- </w:t>
      </w:r>
      <w:r w:rsidRPr="005D3032">
        <w:rPr>
          <w:rFonts w:ascii="Calibri" w:hAnsi="Calibri" w:cs="Calibri"/>
          <w:color w:val="auto"/>
          <w:lang w:eastAsia="en-GB"/>
        </w:rPr>
        <w:t xml:space="preserve">Land Acquisition, </w:t>
      </w:r>
      <w:r>
        <w:rPr>
          <w:rFonts w:ascii="Calibri" w:hAnsi="Calibri" w:cs="Calibri"/>
          <w:color w:val="auto"/>
          <w:lang w:eastAsia="en-GB"/>
        </w:rPr>
        <w:t xml:space="preserve">Landowner Engagement, </w:t>
      </w:r>
      <w:proofErr w:type="gramStart"/>
      <w:r w:rsidRPr="005D3032">
        <w:rPr>
          <w:rFonts w:ascii="Calibri" w:hAnsi="Calibri" w:cs="Calibri"/>
          <w:color w:val="auto"/>
          <w:lang w:eastAsia="en-GB"/>
        </w:rPr>
        <w:t>negotiation</w:t>
      </w:r>
      <w:proofErr w:type="gramEnd"/>
      <w:r w:rsidRPr="005D3032">
        <w:rPr>
          <w:rFonts w:ascii="Calibri" w:hAnsi="Calibri" w:cs="Calibri"/>
          <w:color w:val="auto"/>
          <w:lang w:eastAsia="en-GB"/>
        </w:rPr>
        <w:t xml:space="preserve"> and settlements</w:t>
      </w:r>
    </w:p>
    <w:p w14:paraId="18539487" w14:textId="441018C9" w:rsidR="005D3032" w:rsidRPr="001B222D" w:rsidRDefault="005D3032" w:rsidP="001B222D">
      <w:pPr>
        <w:spacing w:before="100" w:beforeAutospacing="1" w:after="100" w:afterAutospacing="1"/>
        <w:rPr>
          <w:rFonts w:ascii="Calibri" w:hAnsi="Calibri" w:cs="Calibri"/>
          <w:color w:val="auto"/>
          <w:lang w:eastAsia="en-GB"/>
        </w:rPr>
      </w:pPr>
      <w:r w:rsidRPr="005D3032">
        <w:rPr>
          <w:rFonts w:ascii="Calibri" w:hAnsi="Calibri" w:cs="Calibri"/>
          <w:color w:val="auto"/>
          <w:lang w:eastAsia="en-GB"/>
        </w:rPr>
        <w:t>Provide a range of support to secure land required to construct and operate EWR through private treaty agreements and compulsory purchase powers. This will include the following workstreams - Valuation and Compensation; Land acquisition including negotiation of agreements and settlement of claims; landowner engagement to support land assembly; input to the DCO strategy and delivery to secure land assembly through negotiation and compulsory purchase; Reporting and Business Management Support Services.</w:t>
      </w:r>
    </w:p>
    <w:p w14:paraId="5975B5DA" w14:textId="77777777" w:rsidR="005D3032" w:rsidRPr="005D3032" w:rsidRDefault="005D3032" w:rsidP="005D3032">
      <w:pPr>
        <w:spacing w:line="259" w:lineRule="auto"/>
        <w:contextualSpacing/>
        <w:rPr>
          <w:rFonts w:ascii="Calibri" w:eastAsia="Calibri" w:hAnsi="Calibri" w:cs="Calibri"/>
          <w:b/>
          <w:bCs/>
          <w:color w:val="auto"/>
          <w:lang w:eastAsia="zh-TW"/>
        </w:rPr>
      </w:pPr>
      <w:r w:rsidRPr="005D3032">
        <w:rPr>
          <w:rFonts w:ascii="Calibri" w:eastAsia="Calibri" w:hAnsi="Calibri" w:cs="Calibri"/>
          <w:b/>
          <w:bCs/>
          <w:color w:val="auto"/>
          <w:lang w:eastAsia="zh-TW"/>
        </w:rPr>
        <w:t xml:space="preserve">Work Package 2 - </w:t>
      </w:r>
      <w:r w:rsidRPr="005D3032">
        <w:rPr>
          <w:rFonts w:ascii="Calibri" w:eastAsia="PMingLiU" w:hAnsi="Calibri" w:cs="Calibri"/>
          <w:color w:val="auto"/>
          <w:lang w:eastAsia="zh-TW"/>
        </w:rPr>
        <w:t>Land Referencing and notices and Land access for surveys</w:t>
      </w:r>
    </w:p>
    <w:p w14:paraId="3AA84078" w14:textId="0BDEBCDC" w:rsidR="00264D28" w:rsidRPr="001B222D" w:rsidRDefault="005D3032" w:rsidP="001B222D">
      <w:pPr>
        <w:spacing w:before="100" w:beforeAutospacing="1" w:after="100" w:afterAutospacing="1"/>
        <w:rPr>
          <w:rFonts w:ascii="Calibri" w:hAnsi="Calibri" w:cs="Calibri"/>
          <w:color w:val="auto"/>
          <w:lang w:eastAsia="en-GB"/>
        </w:rPr>
      </w:pPr>
      <w:r w:rsidRPr="005D3032">
        <w:rPr>
          <w:rFonts w:ascii="Calibri" w:hAnsi="Calibri" w:cs="Calibri"/>
          <w:color w:val="auto"/>
          <w:lang w:eastAsia="en-GB"/>
        </w:rPr>
        <w:t xml:space="preserve">Provide a range of support to deliver land referencing and notices for land assembly for EWR. This will include the following workstreams - land access for surveys including issue and negotiation of licences/agreements; land referencing; project management of land and property deliverables required for the </w:t>
      </w:r>
      <w:proofErr w:type="gramStart"/>
      <w:r w:rsidRPr="005D3032">
        <w:rPr>
          <w:rFonts w:ascii="Calibri" w:hAnsi="Calibri" w:cs="Calibri"/>
          <w:color w:val="auto"/>
          <w:lang w:eastAsia="en-GB"/>
        </w:rPr>
        <w:t>DCO</w:t>
      </w:r>
      <w:proofErr w:type="gramEnd"/>
      <w:r w:rsidRPr="005D3032">
        <w:rPr>
          <w:rFonts w:ascii="Calibri" w:hAnsi="Calibri" w:cs="Calibri"/>
          <w:color w:val="auto"/>
          <w:lang w:eastAsia="en-GB"/>
        </w:rPr>
        <w:t xml:space="preserve"> and other consents as required; preparation and issue of notices and land plans required for the DCO and other legal processes; Reporting &amp; Business Management Support.</w:t>
      </w:r>
    </w:p>
    <w:p w14:paraId="7F553F86" w14:textId="6A6E351D" w:rsidR="00B9346E" w:rsidRDefault="00B9346E" w:rsidP="005D3032">
      <w:pPr>
        <w:pStyle w:val="Normal1"/>
        <w:numPr>
          <w:ilvl w:val="0"/>
          <w:numId w:val="38"/>
        </w:numPr>
        <w:contextualSpacing/>
        <w:jc w:val="both"/>
        <w:rPr>
          <w:rFonts w:ascii="Calibri" w:eastAsia="Arial" w:hAnsi="Calibri" w:cs="Calibri"/>
          <w:sz w:val="22"/>
          <w:szCs w:val="22"/>
        </w:rPr>
      </w:pPr>
      <w:r w:rsidRPr="00B9346E">
        <w:rPr>
          <w:rFonts w:ascii="Calibri" w:eastAsia="Arial" w:hAnsi="Calibri" w:cs="Calibri"/>
          <w:sz w:val="22"/>
          <w:szCs w:val="22"/>
        </w:rPr>
        <w:t>The</w:t>
      </w:r>
      <w:r>
        <w:rPr>
          <w:rFonts w:ascii="Calibri" w:eastAsia="Arial" w:hAnsi="Calibri" w:cs="Calibri"/>
          <w:sz w:val="22"/>
          <w:szCs w:val="22"/>
        </w:rPr>
        <w:t xml:space="preserve"> intended</w:t>
      </w:r>
      <w:r w:rsidRPr="00B9346E">
        <w:rPr>
          <w:rFonts w:ascii="Calibri" w:eastAsia="Arial" w:hAnsi="Calibri" w:cs="Calibri"/>
          <w:sz w:val="22"/>
          <w:szCs w:val="22"/>
        </w:rPr>
        <w:t xml:space="preserve"> contract</w:t>
      </w:r>
      <w:r>
        <w:rPr>
          <w:rFonts w:ascii="Calibri" w:eastAsia="Arial" w:hAnsi="Calibri" w:cs="Calibri"/>
          <w:sz w:val="22"/>
          <w:szCs w:val="22"/>
        </w:rPr>
        <w:t xml:space="preserve"> duration</w:t>
      </w:r>
      <w:r w:rsidRPr="00B9346E">
        <w:rPr>
          <w:rFonts w:ascii="Calibri" w:eastAsia="Arial" w:hAnsi="Calibri" w:cs="Calibri"/>
          <w:sz w:val="22"/>
          <w:szCs w:val="22"/>
        </w:rPr>
        <w:t xml:space="preserve"> for each work package </w:t>
      </w:r>
      <w:r>
        <w:rPr>
          <w:rFonts w:ascii="Calibri" w:eastAsia="Arial" w:hAnsi="Calibri" w:cs="Calibri"/>
          <w:sz w:val="22"/>
          <w:szCs w:val="22"/>
        </w:rPr>
        <w:t>is</w:t>
      </w:r>
      <w:r w:rsidRPr="00B9346E">
        <w:rPr>
          <w:rFonts w:ascii="Calibri" w:eastAsia="Arial" w:hAnsi="Calibri" w:cs="Calibri"/>
          <w:sz w:val="22"/>
          <w:szCs w:val="22"/>
        </w:rPr>
        <w:t xml:space="preserve"> 4 years with options to extend for up to a further 24 months.</w:t>
      </w:r>
    </w:p>
    <w:p w14:paraId="03EB1681" w14:textId="77777777" w:rsidR="00264D28" w:rsidRDefault="00264D28" w:rsidP="00264D28">
      <w:pPr>
        <w:pStyle w:val="Normal1"/>
        <w:ind w:left="567"/>
        <w:contextualSpacing/>
        <w:jc w:val="both"/>
        <w:rPr>
          <w:rFonts w:ascii="Calibri" w:eastAsia="Arial" w:hAnsi="Calibri" w:cs="Calibri"/>
          <w:sz w:val="22"/>
          <w:szCs w:val="22"/>
        </w:rPr>
      </w:pPr>
    </w:p>
    <w:p w14:paraId="72F1BC48" w14:textId="69B91C38" w:rsidR="00B9346E" w:rsidRDefault="00B9346E" w:rsidP="005D3032">
      <w:pPr>
        <w:pStyle w:val="Normal1"/>
        <w:numPr>
          <w:ilvl w:val="0"/>
          <w:numId w:val="38"/>
        </w:numPr>
        <w:contextualSpacing/>
        <w:rPr>
          <w:rFonts w:ascii="Calibri" w:eastAsia="Arial" w:hAnsi="Calibri" w:cs="Calibri"/>
          <w:sz w:val="22"/>
          <w:szCs w:val="22"/>
        </w:rPr>
      </w:pPr>
      <w:r>
        <w:rPr>
          <w:rFonts w:ascii="Calibri" w:eastAsia="Arial" w:hAnsi="Calibri" w:cs="Calibri"/>
          <w:sz w:val="22"/>
          <w:szCs w:val="22"/>
        </w:rPr>
        <w:t>EWR Co. is considering its strategy for this</w:t>
      </w:r>
      <w:r w:rsidRPr="00B9346E">
        <w:rPr>
          <w:rFonts w:ascii="Calibri" w:eastAsia="Arial" w:hAnsi="Calibri" w:cs="Calibri"/>
          <w:sz w:val="22"/>
          <w:szCs w:val="22"/>
        </w:rPr>
        <w:t xml:space="preserve"> procurement </w:t>
      </w:r>
      <w:r>
        <w:rPr>
          <w:rFonts w:ascii="Calibri" w:eastAsia="Arial" w:hAnsi="Calibri" w:cs="Calibri"/>
          <w:sz w:val="22"/>
          <w:szCs w:val="22"/>
        </w:rPr>
        <w:t xml:space="preserve">and </w:t>
      </w:r>
      <w:r w:rsidRPr="00B9346E">
        <w:rPr>
          <w:rFonts w:ascii="Calibri" w:eastAsia="Arial" w:hAnsi="Calibri" w:cs="Calibri"/>
          <w:sz w:val="22"/>
          <w:szCs w:val="22"/>
        </w:rPr>
        <w:t xml:space="preserve">are seeking information/opinions of the suppliers in the market </w:t>
      </w:r>
      <w:proofErr w:type="gramStart"/>
      <w:r w:rsidRPr="00B9346E">
        <w:rPr>
          <w:rFonts w:ascii="Calibri" w:eastAsia="Arial" w:hAnsi="Calibri" w:cs="Calibri"/>
          <w:sz w:val="22"/>
          <w:szCs w:val="22"/>
        </w:rPr>
        <w:t>in order to</w:t>
      </w:r>
      <w:proofErr w:type="gramEnd"/>
      <w:r w:rsidRPr="00B9346E">
        <w:rPr>
          <w:rFonts w:ascii="Calibri" w:eastAsia="Arial" w:hAnsi="Calibri" w:cs="Calibri"/>
          <w:sz w:val="22"/>
          <w:szCs w:val="22"/>
        </w:rPr>
        <w:t xml:space="preserve"> inform th</w:t>
      </w:r>
      <w:r>
        <w:rPr>
          <w:rFonts w:ascii="Calibri" w:eastAsia="Arial" w:hAnsi="Calibri" w:cs="Calibri"/>
          <w:sz w:val="22"/>
          <w:szCs w:val="22"/>
        </w:rPr>
        <w:t>is</w:t>
      </w:r>
      <w:r w:rsidRPr="00B9346E">
        <w:rPr>
          <w:rFonts w:ascii="Calibri" w:eastAsia="Arial" w:hAnsi="Calibri" w:cs="Calibri"/>
          <w:sz w:val="22"/>
          <w:szCs w:val="22"/>
        </w:rPr>
        <w:t xml:space="preserve"> strategy.</w:t>
      </w:r>
    </w:p>
    <w:p w14:paraId="13E253F5" w14:textId="77777777" w:rsidR="00B11977" w:rsidRDefault="00B11977" w:rsidP="00B11977">
      <w:pPr>
        <w:pStyle w:val="ListParagraph"/>
        <w:rPr>
          <w:rFonts w:ascii="Calibri" w:eastAsia="Arial" w:hAnsi="Calibri" w:cs="Calibri"/>
          <w:sz w:val="22"/>
          <w:szCs w:val="22"/>
        </w:rPr>
      </w:pPr>
    </w:p>
    <w:p w14:paraId="3CA4A889" w14:textId="4E7B6D94" w:rsidR="00B11977" w:rsidRDefault="00B11977" w:rsidP="005D3032">
      <w:pPr>
        <w:pStyle w:val="Normal1"/>
        <w:numPr>
          <w:ilvl w:val="0"/>
          <w:numId w:val="38"/>
        </w:numPr>
        <w:contextualSpacing/>
        <w:rPr>
          <w:rFonts w:ascii="Calibri" w:eastAsia="Arial" w:hAnsi="Calibri" w:cs="Calibri"/>
          <w:sz w:val="22"/>
          <w:szCs w:val="22"/>
        </w:rPr>
      </w:pPr>
      <w:r w:rsidRPr="00B11977">
        <w:rPr>
          <w:rFonts w:ascii="Calibri" w:eastAsia="Arial" w:hAnsi="Calibri" w:cs="Calibri"/>
          <w:sz w:val="22"/>
          <w:szCs w:val="22"/>
        </w:rPr>
        <w:t xml:space="preserve">The </w:t>
      </w:r>
      <w:r>
        <w:rPr>
          <w:rFonts w:ascii="Calibri" w:eastAsia="Arial" w:hAnsi="Calibri" w:cs="Calibri"/>
          <w:sz w:val="22"/>
          <w:szCs w:val="22"/>
        </w:rPr>
        <w:t xml:space="preserve">anticipated </w:t>
      </w:r>
      <w:r w:rsidRPr="00B11977">
        <w:rPr>
          <w:rFonts w:ascii="Calibri" w:eastAsia="Arial" w:hAnsi="Calibri" w:cs="Calibri"/>
          <w:sz w:val="22"/>
          <w:szCs w:val="22"/>
        </w:rPr>
        <w:t xml:space="preserve">timelines for the start of this procurement, in terms of publishing the Contract Notice are dependent on the </w:t>
      </w:r>
      <w:r>
        <w:rPr>
          <w:rFonts w:ascii="Calibri" w:eastAsia="Arial" w:hAnsi="Calibri" w:cs="Calibri"/>
          <w:sz w:val="22"/>
          <w:szCs w:val="22"/>
        </w:rPr>
        <w:t>Commercial Strategy decided upon</w:t>
      </w:r>
      <w:r w:rsidRPr="00B11977">
        <w:rPr>
          <w:rFonts w:ascii="Calibri" w:eastAsia="Arial" w:hAnsi="Calibri" w:cs="Calibri"/>
          <w:sz w:val="22"/>
          <w:szCs w:val="22"/>
        </w:rPr>
        <w:t xml:space="preserve"> but it is expected that the Contract Notice will be issued in </w:t>
      </w:r>
      <w:r w:rsidR="00613A14">
        <w:rPr>
          <w:rFonts w:ascii="Calibri" w:eastAsia="Arial" w:hAnsi="Calibri" w:cs="Calibri"/>
          <w:sz w:val="22"/>
          <w:szCs w:val="22"/>
        </w:rPr>
        <w:t>May</w:t>
      </w:r>
      <w:r w:rsidRPr="00B11977">
        <w:rPr>
          <w:rFonts w:ascii="Calibri" w:eastAsia="Arial" w:hAnsi="Calibri" w:cs="Calibri"/>
          <w:sz w:val="22"/>
          <w:szCs w:val="22"/>
        </w:rPr>
        <w:t xml:space="preserve"> 2025, with contract award end of 2025 or beginning of 2026.</w:t>
      </w:r>
    </w:p>
    <w:p w14:paraId="475C50E2" w14:textId="77777777" w:rsidR="002038D4" w:rsidRDefault="002038D4" w:rsidP="002038D4">
      <w:pPr>
        <w:pStyle w:val="ListParagraph"/>
        <w:rPr>
          <w:rFonts w:ascii="Calibri" w:eastAsia="Arial" w:hAnsi="Calibri" w:cs="Calibri"/>
          <w:sz w:val="22"/>
          <w:szCs w:val="22"/>
        </w:rPr>
      </w:pPr>
    </w:p>
    <w:p w14:paraId="68A2C494" w14:textId="1A9554CA" w:rsidR="002038D4" w:rsidRPr="00B9346E" w:rsidRDefault="005E351D" w:rsidP="005D3032">
      <w:pPr>
        <w:pStyle w:val="Normal1"/>
        <w:numPr>
          <w:ilvl w:val="0"/>
          <w:numId w:val="38"/>
        </w:numPr>
        <w:contextualSpacing/>
        <w:rPr>
          <w:rFonts w:ascii="Calibri" w:eastAsia="Arial" w:hAnsi="Calibri" w:cs="Calibri"/>
          <w:sz w:val="22"/>
          <w:szCs w:val="22"/>
        </w:rPr>
      </w:pPr>
      <w:r>
        <w:rPr>
          <w:rFonts w:ascii="Calibri" w:eastAsia="Arial" w:hAnsi="Calibri" w:cs="Calibri"/>
          <w:sz w:val="22"/>
          <w:szCs w:val="22"/>
        </w:rPr>
        <w:t xml:space="preserve">If </w:t>
      </w:r>
      <w:r w:rsidR="00556B86">
        <w:rPr>
          <w:rFonts w:ascii="Calibri" w:eastAsia="Arial" w:hAnsi="Calibri" w:cs="Calibri"/>
          <w:sz w:val="22"/>
          <w:szCs w:val="22"/>
        </w:rPr>
        <w:t xml:space="preserve">EWR Co. opt for the </w:t>
      </w:r>
      <w:r>
        <w:rPr>
          <w:rFonts w:ascii="Calibri" w:eastAsia="Arial" w:hAnsi="Calibri" w:cs="Calibri"/>
          <w:sz w:val="22"/>
          <w:szCs w:val="22"/>
        </w:rPr>
        <w:t>open market route</w:t>
      </w:r>
      <w:r w:rsidR="001030AE">
        <w:rPr>
          <w:rFonts w:ascii="Calibri" w:eastAsia="Arial" w:hAnsi="Calibri" w:cs="Calibri"/>
          <w:sz w:val="22"/>
          <w:szCs w:val="22"/>
        </w:rPr>
        <w:t>, it is anticipated that a two-stage procurement process will be undertaken</w:t>
      </w:r>
      <w:r w:rsidR="007460D5">
        <w:rPr>
          <w:rFonts w:ascii="Calibri" w:eastAsia="Arial" w:hAnsi="Calibri" w:cs="Calibri"/>
          <w:sz w:val="22"/>
          <w:szCs w:val="22"/>
        </w:rPr>
        <w:t xml:space="preserve">.  </w:t>
      </w:r>
      <w:r w:rsidR="00E62963">
        <w:rPr>
          <w:rFonts w:ascii="Calibri" w:eastAsia="Arial" w:hAnsi="Calibri" w:cs="Calibri"/>
          <w:sz w:val="22"/>
          <w:szCs w:val="22"/>
        </w:rPr>
        <w:t xml:space="preserve">For </w:t>
      </w:r>
      <w:r w:rsidR="007460D5">
        <w:rPr>
          <w:rFonts w:ascii="Calibri" w:eastAsia="Arial" w:hAnsi="Calibri" w:cs="Calibri"/>
          <w:sz w:val="22"/>
          <w:szCs w:val="22"/>
        </w:rPr>
        <w:t>Stage 1 (</w:t>
      </w:r>
      <w:r w:rsidR="006C1539">
        <w:rPr>
          <w:rFonts w:ascii="Calibri" w:eastAsia="Arial" w:hAnsi="Calibri" w:cs="Calibri"/>
          <w:sz w:val="22"/>
          <w:szCs w:val="22"/>
        </w:rPr>
        <w:t>Expression of Interest/Selection</w:t>
      </w:r>
      <w:r w:rsidR="002921B3">
        <w:rPr>
          <w:rFonts w:ascii="Calibri" w:eastAsia="Arial" w:hAnsi="Calibri" w:cs="Calibri"/>
          <w:sz w:val="22"/>
          <w:szCs w:val="22"/>
        </w:rPr>
        <w:t xml:space="preserve"> Questionnaire) </w:t>
      </w:r>
      <w:r w:rsidR="00E62963">
        <w:rPr>
          <w:rFonts w:ascii="Calibri" w:eastAsia="Arial" w:hAnsi="Calibri" w:cs="Calibri"/>
          <w:sz w:val="22"/>
          <w:szCs w:val="22"/>
        </w:rPr>
        <w:t xml:space="preserve">a </w:t>
      </w:r>
      <w:proofErr w:type="gramStart"/>
      <w:r w:rsidR="002921B3">
        <w:rPr>
          <w:rFonts w:ascii="Calibri" w:eastAsia="Arial" w:hAnsi="Calibri" w:cs="Calibri"/>
          <w:sz w:val="22"/>
          <w:szCs w:val="22"/>
        </w:rPr>
        <w:t xml:space="preserve">20 </w:t>
      </w:r>
      <w:r w:rsidR="00E62963">
        <w:rPr>
          <w:rFonts w:ascii="Calibri" w:eastAsia="Arial" w:hAnsi="Calibri" w:cs="Calibri"/>
          <w:sz w:val="22"/>
          <w:szCs w:val="22"/>
        </w:rPr>
        <w:t>calendar</w:t>
      </w:r>
      <w:proofErr w:type="gramEnd"/>
      <w:r w:rsidR="00E62963">
        <w:rPr>
          <w:rFonts w:ascii="Calibri" w:eastAsia="Arial" w:hAnsi="Calibri" w:cs="Calibri"/>
          <w:sz w:val="22"/>
          <w:szCs w:val="22"/>
        </w:rPr>
        <w:t xml:space="preserve"> </w:t>
      </w:r>
      <w:r w:rsidR="002921B3">
        <w:rPr>
          <w:rFonts w:ascii="Calibri" w:eastAsia="Arial" w:hAnsi="Calibri" w:cs="Calibri"/>
          <w:sz w:val="22"/>
          <w:szCs w:val="22"/>
        </w:rPr>
        <w:t>day</w:t>
      </w:r>
      <w:r w:rsidR="00E62963">
        <w:rPr>
          <w:rFonts w:ascii="Calibri" w:eastAsia="Arial" w:hAnsi="Calibri" w:cs="Calibri"/>
          <w:sz w:val="22"/>
          <w:szCs w:val="22"/>
        </w:rPr>
        <w:t xml:space="preserve"> response time is anticipated, followed by Stage 2 (Invitation to Tender</w:t>
      </w:r>
      <w:r w:rsidR="0026388D">
        <w:rPr>
          <w:rFonts w:ascii="Calibri" w:eastAsia="Arial" w:hAnsi="Calibri" w:cs="Calibri"/>
          <w:sz w:val="22"/>
          <w:szCs w:val="22"/>
        </w:rPr>
        <w:t>) with a 25 calendar day response time.</w:t>
      </w:r>
    </w:p>
    <w:p w14:paraId="09AC6871" w14:textId="77777777" w:rsidR="00264D28" w:rsidRPr="00A64B66" w:rsidRDefault="00264D28" w:rsidP="007861E2">
      <w:pPr>
        <w:pStyle w:val="ListParagraph"/>
        <w:ind w:left="567" w:hanging="567"/>
        <w:rPr>
          <w:rFonts w:ascii="Calibri" w:eastAsia="Arial" w:hAnsi="Calibri" w:cs="Calibri"/>
          <w:sz w:val="22"/>
          <w:szCs w:val="22"/>
        </w:rPr>
      </w:pPr>
    </w:p>
    <w:p w14:paraId="09EA811A" w14:textId="0964EB67" w:rsidR="00B9346E" w:rsidRPr="005D3032" w:rsidRDefault="00B9346E" w:rsidP="00B9346E">
      <w:pPr>
        <w:pStyle w:val="Normal1"/>
        <w:spacing w:after="150"/>
        <w:jc w:val="both"/>
        <w:rPr>
          <w:rFonts w:ascii="Calibri" w:hAnsi="Calibri" w:cs="Calibri"/>
          <w:b/>
          <w:sz w:val="28"/>
          <w:szCs w:val="28"/>
        </w:rPr>
      </w:pPr>
      <w:r w:rsidRPr="005D3032">
        <w:rPr>
          <w:rFonts w:ascii="Calibri" w:hAnsi="Calibri" w:cs="Calibri"/>
          <w:b/>
          <w:sz w:val="28"/>
          <w:szCs w:val="28"/>
        </w:rPr>
        <w:lastRenderedPageBreak/>
        <w:t>Question</w:t>
      </w:r>
      <w:r w:rsidR="00755DAA">
        <w:rPr>
          <w:rFonts w:ascii="Calibri" w:hAnsi="Calibri" w:cs="Calibri"/>
          <w:b/>
          <w:sz w:val="28"/>
          <w:szCs w:val="28"/>
        </w:rPr>
        <w:t>naire</w:t>
      </w:r>
    </w:p>
    <w:p w14:paraId="54643EE8" w14:textId="7D96DD21" w:rsidR="00B9346E" w:rsidRDefault="00B9346E" w:rsidP="005D3032">
      <w:pPr>
        <w:pStyle w:val="Normal1"/>
        <w:numPr>
          <w:ilvl w:val="0"/>
          <w:numId w:val="39"/>
        </w:numPr>
        <w:spacing w:after="150"/>
        <w:rPr>
          <w:rFonts w:ascii="Calibri" w:hAnsi="Calibri" w:cs="Calibri"/>
          <w:bCs/>
          <w:sz w:val="22"/>
          <w:szCs w:val="22"/>
        </w:rPr>
      </w:pPr>
      <w:r>
        <w:rPr>
          <w:rFonts w:ascii="Calibri" w:hAnsi="Calibri" w:cs="Calibri"/>
          <w:bCs/>
          <w:sz w:val="22"/>
          <w:szCs w:val="22"/>
        </w:rPr>
        <w:t>Please provide your responses to the following questions</w:t>
      </w:r>
      <w:r w:rsidR="00AE7342">
        <w:rPr>
          <w:rFonts w:ascii="Calibri" w:hAnsi="Calibri" w:cs="Calibri"/>
          <w:bCs/>
          <w:sz w:val="22"/>
          <w:szCs w:val="22"/>
        </w:rPr>
        <w:t xml:space="preserve"> by</w:t>
      </w:r>
      <w:r w:rsidR="00A67208">
        <w:rPr>
          <w:rFonts w:ascii="Calibri" w:hAnsi="Calibri" w:cs="Calibri"/>
          <w:bCs/>
          <w:sz w:val="22"/>
          <w:szCs w:val="22"/>
        </w:rPr>
        <w:t xml:space="preserve"> </w:t>
      </w:r>
      <w:r w:rsidR="008926E1">
        <w:rPr>
          <w:rFonts w:ascii="Calibri" w:hAnsi="Calibri" w:cs="Calibri"/>
          <w:b/>
          <w:sz w:val="22"/>
          <w:szCs w:val="22"/>
        </w:rPr>
        <w:t>24 January 2025</w:t>
      </w:r>
      <w:r w:rsidRPr="00B9346E">
        <w:rPr>
          <w:rFonts w:ascii="Calibri" w:hAnsi="Calibri" w:cs="Calibri"/>
          <w:bCs/>
          <w:sz w:val="22"/>
          <w:szCs w:val="22"/>
        </w:rPr>
        <w:t xml:space="preserve">:  </w:t>
      </w:r>
    </w:p>
    <w:p w14:paraId="0EC7E00F" w14:textId="45FC76D3" w:rsidR="00B9346E" w:rsidRPr="00B9346E" w:rsidRDefault="00B9346E" w:rsidP="00B9346E">
      <w:pPr>
        <w:pStyle w:val="Normal1"/>
        <w:numPr>
          <w:ilvl w:val="0"/>
          <w:numId w:val="36"/>
        </w:numPr>
        <w:spacing w:after="150"/>
        <w:jc w:val="both"/>
        <w:rPr>
          <w:rFonts w:ascii="Calibri" w:hAnsi="Calibri" w:cs="Calibri"/>
          <w:bCs/>
          <w:sz w:val="22"/>
          <w:szCs w:val="22"/>
        </w:rPr>
      </w:pPr>
      <w:r w:rsidRPr="00B9346E">
        <w:rPr>
          <w:rFonts w:ascii="Calibri" w:hAnsi="Calibri" w:cs="Calibri"/>
          <w:bCs/>
          <w:sz w:val="22"/>
          <w:szCs w:val="22"/>
        </w:rPr>
        <w:t>Please indicate if your organisation will be able to participate in this procurement process with an expected publication date of Quarter 2 2025?</w:t>
      </w:r>
    </w:p>
    <w:tbl>
      <w:tblPr>
        <w:tblStyle w:val="TableGrid"/>
        <w:tblW w:w="0" w:type="auto"/>
        <w:tblInd w:w="1188" w:type="dxa"/>
        <w:tblLook w:val="04A0" w:firstRow="1" w:lastRow="0" w:firstColumn="1" w:lastColumn="0" w:noHBand="0" w:noVBand="1"/>
      </w:tblPr>
      <w:tblGrid>
        <w:gridCol w:w="2242"/>
        <w:gridCol w:w="2474"/>
        <w:gridCol w:w="2351"/>
      </w:tblGrid>
      <w:tr w:rsidR="00B9346E" w:rsidRPr="00B9346E" w14:paraId="47F4C5DA" w14:textId="77777777" w:rsidTr="003956A4">
        <w:tc>
          <w:tcPr>
            <w:tcW w:w="3058" w:type="dxa"/>
          </w:tcPr>
          <w:p w14:paraId="24EB5267"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Yes</w:t>
            </w:r>
          </w:p>
        </w:tc>
        <w:tc>
          <w:tcPr>
            <w:tcW w:w="3058" w:type="dxa"/>
          </w:tcPr>
          <w:p w14:paraId="72C500AC"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No</w:t>
            </w:r>
          </w:p>
          <w:p w14:paraId="0AB7BCBA" w14:textId="6279DAEE" w:rsidR="00B9346E" w:rsidRPr="00B9346E" w:rsidRDefault="00B9346E" w:rsidP="00AE7342">
            <w:pPr>
              <w:pStyle w:val="Normal1"/>
              <w:spacing w:after="150"/>
              <w:rPr>
                <w:rFonts w:ascii="Calibri" w:hAnsi="Calibri" w:cs="Calibri"/>
                <w:b/>
                <w:bCs/>
                <w:sz w:val="22"/>
                <w:szCs w:val="22"/>
              </w:rPr>
            </w:pPr>
            <w:r w:rsidRPr="00B9346E">
              <w:rPr>
                <w:rFonts w:ascii="Calibri" w:hAnsi="Calibri" w:cs="Calibri"/>
                <w:sz w:val="22"/>
                <w:szCs w:val="22"/>
              </w:rPr>
              <w:t>If unable to</w:t>
            </w:r>
            <w:r w:rsidR="00AE7342">
              <w:rPr>
                <w:rFonts w:ascii="Calibri" w:hAnsi="Calibri" w:cs="Calibri"/>
                <w:sz w:val="22"/>
                <w:szCs w:val="22"/>
              </w:rPr>
              <w:t xml:space="preserve"> participate</w:t>
            </w:r>
            <w:r w:rsidRPr="00B9346E">
              <w:rPr>
                <w:rFonts w:ascii="Calibri" w:hAnsi="Calibri" w:cs="Calibri"/>
                <w:sz w:val="22"/>
                <w:szCs w:val="22"/>
              </w:rPr>
              <w:t xml:space="preserve"> in Q2 please confirm if Q3 is acceptable.</w:t>
            </w:r>
          </w:p>
        </w:tc>
        <w:tc>
          <w:tcPr>
            <w:tcW w:w="3058" w:type="dxa"/>
          </w:tcPr>
          <w:p w14:paraId="45CFD0F6"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Unsure</w:t>
            </w:r>
          </w:p>
          <w:p w14:paraId="50903958" w14:textId="77777777" w:rsidR="00B9346E" w:rsidRPr="00B9346E" w:rsidRDefault="00B9346E" w:rsidP="00B9346E">
            <w:pPr>
              <w:pStyle w:val="Normal1"/>
              <w:spacing w:after="150"/>
              <w:jc w:val="both"/>
              <w:rPr>
                <w:rFonts w:ascii="Calibri" w:hAnsi="Calibri" w:cs="Calibri"/>
                <w:sz w:val="22"/>
                <w:szCs w:val="22"/>
              </w:rPr>
            </w:pPr>
          </w:p>
        </w:tc>
      </w:tr>
    </w:tbl>
    <w:p w14:paraId="03EED5F5" w14:textId="77777777" w:rsidR="00B9346E" w:rsidRDefault="00B9346E" w:rsidP="00D76A91">
      <w:pPr>
        <w:pStyle w:val="Normal1"/>
        <w:spacing w:after="150"/>
        <w:jc w:val="both"/>
        <w:rPr>
          <w:rFonts w:ascii="Calibri" w:hAnsi="Calibri" w:cs="Calibri"/>
          <w:bCs/>
          <w:sz w:val="22"/>
          <w:szCs w:val="22"/>
        </w:rPr>
      </w:pPr>
    </w:p>
    <w:p w14:paraId="145710B8" w14:textId="271C4E26" w:rsidR="00B9346E" w:rsidRPr="00B9346E" w:rsidRDefault="00B9346E" w:rsidP="00B9346E">
      <w:pPr>
        <w:pStyle w:val="Normal1"/>
        <w:numPr>
          <w:ilvl w:val="0"/>
          <w:numId w:val="36"/>
        </w:numPr>
        <w:spacing w:after="150"/>
        <w:jc w:val="both"/>
        <w:rPr>
          <w:rFonts w:ascii="Calibri" w:hAnsi="Calibri" w:cs="Calibri"/>
          <w:bCs/>
          <w:sz w:val="22"/>
          <w:szCs w:val="22"/>
        </w:rPr>
      </w:pPr>
      <w:r w:rsidRPr="00B9346E">
        <w:rPr>
          <w:rFonts w:ascii="Calibri" w:hAnsi="Calibri" w:cs="Calibri"/>
          <w:bCs/>
          <w:sz w:val="22"/>
          <w:szCs w:val="22"/>
        </w:rPr>
        <w:t>Do you consider our proposed split of work packages is a sensible separation in terms of the market and delivery of the services?</w:t>
      </w:r>
    </w:p>
    <w:tbl>
      <w:tblPr>
        <w:tblStyle w:val="TableGrid"/>
        <w:tblW w:w="0" w:type="auto"/>
        <w:tblInd w:w="1188" w:type="dxa"/>
        <w:tblLook w:val="04A0" w:firstRow="1" w:lastRow="0" w:firstColumn="1" w:lastColumn="0" w:noHBand="0" w:noVBand="1"/>
      </w:tblPr>
      <w:tblGrid>
        <w:gridCol w:w="2362"/>
        <w:gridCol w:w="2303"/>
        <w:gridCol w:w="2402"/>
      </w:tblGrid>
      <w:tr w:rsidR="00B9346E" w:rsidRPr="00B9346E" w14:paraId="4929A2BB" w14:textId="77777777" w:rsidTr="003956A4">
        <w:tc>
          <w:tcPr>
            <w:tcW w:w="2721" w:type="dxa"/>
          </w:tcPr>
          <w:p w14:paraId="6B29121F"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Yes</w:t>
            </w:r>
          </w:p>
          <w:p w14:paraId="21A920B5"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Why?</w:t>
            </w:r>
          </w:p>
        </w:tc>
        <w:tc>
          <w:tcPr>
            <w:tcW w:w="2649" w:type="dxa"/>
          </w:tcPr>
          <w:p w14:paraId="70587387"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No</w:t>
            </w:r>
          </w:p>
          <w:p w14:paraId="0C54EF97"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Why?</w:t>
            </w:r>
          </w:p>
        </w:tc>
        <w:tc>
          <w:tcPr>
            <w:tcW w:w="2616" w:type="dxa"/>
          </w:tcPr>
          <w:p w14:paraId="31783CE9"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Suggested Alternative(s)</w:t>
            </w:r>
          </w:p>
          <w:p w14:paraId="6CC5944D" w14:textId="77777777" w:rsidR="00B9346E" w:rsidRPr="00B9346E" w:rsidRDefault="00B9346E" w:rsidP="00B9346E">
            <w:pPr>
              <w:pStyle w:val="Normal1"/>
              <w:spacing w:after="150"/>
              <w:jc w:val="both"/>
              <w:rPr>
                <w:rFonts w:ascii="Calibri" w:hAnsi="Calibri" w:cs="Calibri"/>
                <w:sz w:val="22"/>
                <w:szCs w:val="22"/>
              </w:rPr>
            </w:pPr>
          </w:p>
          <w:p w14:paraId="72D7501F" w14:textId="77777777" w:rsidR="00B9346E" w:rsidRPr="00B9346E" w:rsidRDefault="00B9346E" w:rsidP="00B9346E">
            <w:pPr>
              <w:pStyle w:val="Normal1"/>
              <w:spacing w:after="150"/>
              <w:jc w:val="both"/>
              <w:rPr>
                <w:rFonts w:ascii="Calibri" w:hAnsi="Calibri" w:cs="Calibri"/>
                <w:sz w:val="22"/>
                <w:szCs w:val="22"/>
              </w:rPr>
            </w:pPr>
          </w:p>
        </w:tc>
      </w:tr>
    </w:tbl>
    <w:p w14:paraId="292D017C" w14:textId="4CFEC2C8" w:rsidR="00B9346E" w:rsidRDefault="00B9346E" w:rsidP="00B9346E">
      <w:pPr>
        <w:pStyle w:val="Normal1"/>
        <w:spacing w:after="150"/>
        <w:jc w:val="both"/>
        <w:rPr>
          <w:rFonts w:ascii="Calibri" w:hAnsi="Calibri" w:cs="Calibri"/>
          <w:bCs/>
          <w:sz w:val="22"/>
          <w:szCs w:val="22"/>
        </w:rPr>
      </w:pPr>
      <w:r w:rsidRPr="00B9346E">
        <w:rPr>
          <w:rFonts w:ascii="Calibri" w:hAnsi="Calibri" w:cs="Calibri"/>
          <w:bCs/>
          <w:sz w:val="22"/>
          <w:szCs w:val="22"/>
        </w:rPr>
        <w:tab/>
      </w:r>
    </w:p>
    <w:p w14:paraId="5D54C84F" w14:textId="6BB31A98" w:rsidR="00B9346E" w:rsidRPr="00B9346E" w:rsidRDefault="00B9346E" w:rsidP="00B9346E">
      <w:pPr>
        <w:pStyle w:val="Normal1"/>
        <w:numPr>
          <w:ilvl w:val="0"/>
          <w:numId w:val="36"/>
        </w:numPr>
        <w:spacing w:after="150"/>
        <w:jc w:val="both"/>
        <w:rPr>
          <w:rFonts w:ascii="Calibri" w:hAnsi="Calibri" w:cs="Calibri"/>
          <w:bCs/>
          <w:sz w:val="22"/>
          <w:szCs w:val="22"/>
        </w:rPr>
      </w:pPr>
      <w:r w:rsidRPr="00B9346E">
        <w:rPr>
          <w:rFonts w:ascii="Calibri" w:hAnsi="Calibri" w:cs="Calibri"/>
          <w:bCs/>
          <w:sz w:val="22"/>
          <w:szCs w:val="22"/>
        </w:rPr>
        <w:t>Please indicate which work package you would be interested in delivering?</w:t>
      </w:r>
    </w:p>
    <w:tbl>
      <w:tblPr>
        <w:tblStyle w:val="TableGrid"/>
        <w:tblW w:w="0" w:type="auto"/>
        <w:tblInd w:w="1188" w:type="dxa"/>
        <w:tblLook w:val="04A0" w:firstRow="1" w:lastRow="0" w:firstColumn="1" w:lastColumn="0" w:noHBand="0" w:noVBand="1"/>
      </w:tblPr>
      <w:tblGrid>
        <w:gridCol w:w="2409"/>
        <w:gridCol w:w="2350"/>
        <w:gridCol w:w="2308"/>
      </w:tblGrid>
      <w:tr w:rsidR="00B9346E" w:rsidRPr="00B9346E" w14:paraId="1D33E23E" w14:textId="77777777" w:rsidTr="003956A4">
        <w:tc>
          <w:tcPr>
            <w:tcW w:w="2721" w:type="dxa"/>
          </w:tcPr>
          <w:p w14:paraId="18955984"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Work Package 1</w:t>
            </w:r>
          </w:p>
          <w:p w14:paraId="3497D620"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Yes/No</w:t>
            </w:r>
          </w:p>
          <w:p w14:paraId="3FFE53CE"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Why?</w:t>
            </w:r>
          </w:p>
        </w:tc>
        <w:tc>
          <w:tcPr>
            <w:tcW w:w="2649" w:type="dxa"/>
          </w:tcPr>
          <w:p w14:paraId="1AE1D8EF"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Work Package 2</w:t>
            </w:r>
          </w:p>
          <w:p w14:paraId="654C0D28"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Yes/No</w:t>
            </w:r>
          </w:p>
          <w:p w14:paraId="31A1AA8C"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Why?</w:t>
            </w:r>
          </w:p>
        </w:tc>
        <w:tc>
          <w:tcPr>
            <w:tcW w:w="2616" w:type="dxa"/>
          </w:tcPr>
          <w:p w14:paraId="22188FBB"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Both</w:t>
            </w:r>
          </w:p>
          <w:p w14:paraId="234ECEBB"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Yes/No</w:t>
            </w:r>
          </w:p>
          <w:p w14:paraId="215D8E96"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Why?</w:t>
            </w:r>
          </w:p>
        </w:tc>
      </w:tr>
    </w:tbl>
    <w:p w14:paraId="5C1B31B9" w14:textId="0B0D61AE" w:rsidR="00A67208" w:rsidRDefault="00B9346E" w:rsidP="00B9346E">
      <w:pPr>
        <w:pStyle w:val="Normal1"/>
        <w:spacing w:after="150"/>
        <w:jc w:val="both"/>
        <w:rPr>
          <w:rFonts w:ascii="Calibri" w:hAnsi="Calibri" w:cs="Calibri"/>
          <w:bCs/>
          <w:sz w:val="22"/>
          <w:szCs w:val="22"/>
        </w:rPr>
      </w:pPr>
      <w:r w:rsidRPr="00B9346E">
        <w:rPr>
          <w:rFonts w:ascii="Calibri" w:hAnsi="Calibri" w:cs="Calibri"/>
          <w:bCs/>
          <w:sz w:val="22"/>
          <w:szCs w:val="22"/>
        </w:rPr>
        <w:tab/>
      </w:r>
    </w:p>
    <w:p w14:paraId="6A7B1E84" w14:textId="7B14B83A" w:rsidR="00B9346E" w:rsidRPr="00B9346E" w:rsidRDefault="00B9346E" w:rsidP="00EA3368">
      <w:pPr>
        <w:pStyle w:val="Normal1"/>
        <w:numPr>
          <w:ilvl w:val="0"/>
          <w:numId w:val="36"/>
        </w:numPr>
        <w:spacing w:after="150"/>
        <w:rPr>
          <w:rFonts w:ascii="Calibri" w:hAnsi="Calibri" w:cs="Calibri"/>
          <w:bCs/>
          <w:sz w:val="22"/>
          <w:szCs w:val="22"/>
        </w:rPr>
      </w:pPr>
      <w:r w:rsidRPr="00B9346E">
        <w:rPr>
          <w:rFonts w:ascii="Calibri" w:hAnsi="Calibri" w:cs="Calibri"/>
          <w:bCs/>
          <w:sz w:val="22"/>
          <w:szCs w:val="22"/>
        </w:rPr>
        <w:t>Is there anything in the standard tender process that you feel is especially onerous?</w:t>
      </w:r>
    </w:p>
    <w:tbl>
      <w:tblPr>
        <w:tblStyle w:val="TableGrid"/>
        <w:tblW w:w="0" w:type="auto"/>
        <w:tblInd w:w="1188" w:type="dxa"/>
        <w:tblLook w:val="04A0" w:firstRow="1" w:lastRow="0" w:firstColumn="1" w:lastColumn="0" w:noHBand="0" w:noVBand="1"/>
      </w:tblPr>
      <w:tblGrid>
        <w:gridCol w:w="2414"/>
        <w:gridCol w:w="4653"/>
      </w:tblGrid>
      <w:tr w:rsidR="00B9346E" w:rsidRPr="00B9346E" w14:paraId="562417CD" w14:textId="77777777" w:rsidTr="003956A4">
        <w:tc>
          <w:tcPr>
            <w:tcW w:w="2721" w:type="dxa"/>
          </w:tcPr>
          <w:p w14:paraId="104E9E6C"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No</w:t>
            </w:r>
          </w:p>
        </w:tc>
        <w:tc>
          <w:tcPr>
            <w:tcW w:w="5265" w:type="dxa"/>
          </w:tcPr>
          <w:p w14:paraId="3320615D" w14:textId="77777777" w:rsidR="00B9346E" w:rsidRPr="00B9346E" w:rsidRDefault="00B9346E" w:rsidP="00B9346E">
            <w:pPr>
              <w:pStyle w:val="Normal1"/>
              <w:spacing w:after="150"/>
              <w:jc w:val="both"/>
              <w:rPr>
                <w:rFonts w:ascii="Calibri" w:hAnsi="Calibri" w:cs="Calibri"/>
                <w:sz w:val="22"/>
                <w:szCs w:val="22"/>
              </w:rPr>
            </w:pPr>
            <w:r w:rsidRPr="00B9346E">
              <w:rPr>
                <w:rFonts w:ascii="Calibri" w:hAnsi="Calibri" w:cs="Calibri"/>
                <w:sz w:val="22"/>
                <w:szCs w:val="22"/>
              </w:rPr>
              <w:t>Yes – Please state:</w:t>
            </w:r>
          </w:p>
          <w:p w14:paraId="7C43F53D" w14:textId="77777777" w:rsidR="00B9346E" w:rsidRPr="00B9346E" w:rsidRDefault="00B9346E" w:rsidP="00B9346E">
            <w:pPr>
              <w:pStyle w:val="Normal1"/>
              <w:spacing w:after="150"/>
              <w:jc w:val="both"/>
              <w:rPr>
                <w:rFonts w:ascii="Calibri" w:hAnsi="Calibri" w:cs="Calibri"/>
                <w:sz w:val="22"/>
                <w:szCs w:val="22"/>
              </w:rPr>
            </w:pPr>
          </w:p>
        </w:tc>
      </w:tr>
    </w:tbl>
    <w:p w14:paraId="616B6D6C" w14:textId="64EC8A9F" w:rsidR="00B9346E" w:rsidRPr="00B9346E" w:rsidRDefault="00B9346E" w:rsidP="00B9346E">
      <w:pPr>
        <w:pStyle w:val="Normal1"/>
        <w:spacing w:after="150"/>
        <w:jc w:val="both"/>
        <w:rPr>
          <w:rFonts w:ascii="Calibri" w:hAnsi="Calibri" w:cs="Calibri"/>
          <w:b/>
          <w:sz w:val="22"/>
          <w:szCs w:val="22"/>
        </w:rPr>
      </w:pPr>
      <w:r w:rsidRPr="00B9346E">
        <w:rPr>
          <w:rFonts w:ascii="Calibri" w:hAnsi="Calibri" w:cs="Calibri"/>
          <w:b/>
          <w:sz w:val="22"/>
          <w:szCs w:val="22"/>
        </w:rPr>
        <w:tab/>
      </w:r>
    </w:p>
    <w:p w14:paraId="7151BD7F" w14:textId="5C98AA20" w:rsidR="00B9346E" w:rsidRPr="00B9346E" w:rsidRDefault="00B9346E" w:rsidP="00B9346E">
      <w:pPr>
        <w:pStyle w:val="Normal1"/>
        <w:numPr>
          <w:ilvl w:val="0"/>
          <w:numId w:val="36"/>
        </w:numPr>
        <w:spacing w:after="150"/>
        <w:jc w:val="both"/>
        <w:rPr>
          <w:rFonts w:ascii="Calibri" w:hAnsi="Calibri" w:cs="Calibri"/>
          <w:bCs/>
          <w:sz w:val="22"/>
          <w:szCs w:val="22"/>
        </w:rPr>
      </w:pPr>
      <w:bookmarkStart w:id="1" w:name="_Hlk187217617"/>
      <w:r w:rsidRPr="00B9346E">
        <w:rPr>
          <w:rFonts w:ascii="Calibri" w:hAnsi="Calibri" w:cs="Calibri"/>
          <w:bCs/>
          <w:sz w:val="22"/>
          <w:szCs w:val="22"/>
        </w:rPr>
        <w:t>Please indicate your preferred form of contract for any services awarded under a potential procurement.</w:t>
      </w:r>
    </w:p>
    <w:tbl>
      <w:tblPr>
        <w:tblStyle w:val="TableGrid"/>
        <w:tblW w:w="0" w:type="auto"/>
        <w:tblInd w:w="1188" w:type="dxa"/>
        <w:tblLook w:val="04A0" w:firstRow="1" w:lastRow="0" w:firstColumn="1" w:lastColumn="0" w:noHBand="0" w:noVBand="1"/>
      </w:tblPr>
      <w:tblGrid>
        <w:gridCol w:w="2454"/>
        <w:gridCol w:w="2334"/>
        <w:gridCol w:w="2279"/>
      </w:tblGrid>
      <w:tr w:rsidR="00B9346E" w:rsidRPr="00B9346E" w14:paraId="0A032E44" w14:textId="77777777" w:rsidTr="003956A4">
        <w:tc>
          <w:tcPr>
            <w:tcW w:w="2721" w:type="dxa"/>
          </w:tcPr>
          <w:p w14:paraId="254D03E5" w14:textId="77777777" w:rsidR="00B9346E" w:rsidRDefault="00B9346E" w:rsidP="00AE7342">
            <w:pPr>
              <w:pStyle w:val="Normal1"/>
              <w:spacing w:after="150"/>
              <w:rPr>
                <w:rFonts w:ascii="Calibri" w:hAnsi="Calibri" w:cs="Calibri"/>
                <w:sz w:val="22"/>
                <w:szCs w:val="22"/>
              </w:rPr>
            </w:pPr>
            <w:r w:rsidRPr="00B9346E">
              <w:rPr>
                <w:rFonts w:ascii="Calibri" w:hAnsi="Calibri" w:cs="Calibri"/>
                <w:sz w:val="22"/>
                <w:szCs w:val="22"/>
              </w:rPr>
              <w:t>NEC4 Professional Services</w:t>
            </w:r>
          </w:p>
          <w:p w14:paraId="67DF953D" w14:textId="347248F5" w:rsidR="002C2ABF" w:rsidRPr="00B9346E" w:rsidRDefault="002C2ABF" w:rsidP="00AE7342">
            <w:pPr>
              <w:pStyle w:val="Normal1"/>
              <w:spacing w:after="150"/>
              <w:rPr>
                <w:rFonts w:ascii="Calibri" w:hAnsi="Calibri" w:cs="Calibri"/>
                <w:sz w:val="22"/>
                <w:szCs w:val="22"/>
              </w:rPr>
            </w:pPr>
            <w:r>
              <w:rPr>
                <w:rFonts w:ascii="Calibri" w:hAnsi="Calibri" w:cs="Calibri"/>
                <w:sz w:val="22"/>
                <w:szCs w:val="22"/>
              </w:rPr>
              <w:t>Yes/No</w:t>
            </w:r>
          </w:p>
        </w:tc>
        <w:tc>
          <w:tcPr>
            <w:tcW w:w="2649" w:type="dxa"/>
          </w:tcPr>
          <w:p w14:paraId="1CD2C3BF" w14:textId="77777777" w:rsidR="00B9346E" w:rsidRDefault="00B9346E" w:rsidP="00AE7342">
            <w:pPr>
              <w:pStyle w:val="Normal1"/>
              <w:spacing w:after="150"/>
              <w:rPr>
                <w:rFonts w:ascii="Calibri" w:hAnsi="Calibri" w:cs="Calibri"/>
                <w:sz w:val="22"/>
                <w:szCs w:val="22"/>
              </w:rPr>
            </w:pPr>
            <w:r w:rsidRPr="00B9346E">
              <w:rPr>
                <w:rFonts w:ascii="Calibri" w:hAnsi="Calibri" w:cs="Calibri"/>
                <w:sz w:val="22"/>
                <w:szCs w:val="22"/>
              </w:rPr>
              <w:t>EWR Co Contract for Services</w:t>
            </w:r>
          </w:p>
          <w:p w14:paraId="076D38C7" w14:textId="4D67F682" w:rsidR="002C2ABF" w:rsidRPr="00B9346E" w:rsidRDefault="002C2ABF" w:rsidP="00AE7342">
            <w:pPr>
              <w:pStyle w:val="Normal1"/>
              <w:spacing w:after="150"/>
              <w:rPr>
                <w:rFonts w:ascii="Calibri" w:hAnsi="Calibri" w:cs="Calibri"/>
                <w:sz w:val="22"/>
                <w:szCs w:val="22"/>
              </w:rPr>
            </w:pPr>
            <w:r>
              <w:rPr>
                <w:rFonts w:ascii="Calibri" w:hAnsi="Calibri" w:cs="Calibri"/>
                <w:sz w:val="22"/>
                <w:szCs w:val="22"/>
              </w:rPr>
              <w:t>Yes/No</w:t>
            </w:r>
          </w:p>
        </w:tc>
        <w:tc>
          <w:tcPr>
            <w:tcW w:w="2616" w:type="dxa"/>
          </w:tcPr>
          <w:p w14:paraId="0427E830" w14:textId="77777777" w:rsidR="00B9346E" w:rsidRPr="00B9346E" w:rsidRDefault="00B9346E" w:rsidP="00AE7342">
            <w:pPr>
              <w:pStyle w:val="Normal1"/>
              <w:spacing w:after="150"/>
              <w:rPr>
                <w:rFonts w:ascii="Calibri" w:hAnsi="Calibri" w:cs="Calibri"/>
                <w:sz w:val="22"/>
                <w:szCs w:val="22"/>
              </w:rPr>
            </w:pPr>
            <w:r w:rsidRPr="00B9346E">
              <w:rPr>
                <w:rFonts w:ascii="Calibri" w:hAnsi="Calibri" w:cs="Calibri"/>
                <w:sz w:val="22"/>
                <w:szCs w:val="22"/>
              </w:rPr>
              <w:t>Other – Please specify</w:t>
            </w:r>
          </w:p>
        </w:tc>
      </w:tr>
    </w:tbl>
    <w:p w14:paraId="600504A1" w14:textId="3C29F0F0" w:rsidR="00B9346E" w:rsidRDefault="00B9346E" w:rsidP="00B9346E">
      <w:pPr>
        <w:pStyle w:val="Normal1"/>
        <w:spacing w:after="150"/>
        <w:jc w:val="both"/>
        <w:rPr>
          <w:rFonts w:ascii="Calibri" w:hAnsi="Calibri" w:cs="Calibri"/>
          <w:sz w:val="22"/>
          <w:szCs w:val="22"/>
        </w:rPr>
      </w:pPr>
    </w:p>
    <w:p w14:paraId="300CFC75" w14:textId="52D19C5E" w:rsidR="002C2ABF" w:rsidRDefault="002C2ABF" w:rsidP="00B9346E">
      <w:pPr>
        <w:pStyle w:val="Normal1"/>
        <w:spacing w:after="150"/>
        <w:jc w:val="both"/>
        <w:rPr>
          <w:rFonts w:ascii="Calibri" w:hAnsi="Calibri" w:cs="Calibri"/>
          <w:sz w:val="22"/>
          <w:szCs w:val="22"/>
        </w:rPr>
      </w:pPr>
    </w:p>
    <w:p w14:paraId="4E68A4E7" w14:textId="77777777" w:rsidR="002C2ABF" w:rsidRDefault="002C2ABF" w:rsidP="00B9346E">
      <w:pPr>
        <w:pStyle w:val="Normal1"/>
        <w:spacing w:after="150"/>
        <w:jc w:val="both"/>
        <w:rPr>
          <w:rFonts w:ascii="Calibri" w:hAnsi="Calibri" w:cs="Calibri"/>
          <w:sz w:val="22"/>
          <w:szCs w:val="22"/>
        </w:rPr>
      </w:pPr>
    </w:p>
    <w:bookmarkEnd w:id="1"/>
    <w:p w14:paraId="540A3EC4" w14:textId="271EE590" w:rsidR="00FF61D2" w:rsidRPr="00B9346E" w:rsidRDefault="004B7A3D" w:rsidP="004B7A3D">
      <w:pPr>
        <w:pStyle w:val="Normal1"/>
        <w:numPr>
          <w:ilvl w:val="0"/>
          <w:numId w:val="36"/>
        </w:numPr>
        <w:spacing w:after="150"/>
        <w:rPr>
          <w:rFonts w:ascii="Calibri" w:hAnsi="Calibri" w:cs="Calibri"/>
          <w:bCs/>
          <w:sz w:val="22"/>
          <w:szCs w:val="22"/>
        </w:rPr>
      </w:pPr>
      <w:r>
        <w:rPr>
          <w:rFonts w:ascii="Calibri" w:hAnsi="Calibri" w:cs="Calibri"/>
          <w:bCs/>
          <w:sz w:val="22"/>
          <w:szCs w:val="22"/>
        </w:rPr>
        <w:lastRenderedPageBreak/>
        <w:t xml:space="preserve">The services required are varied and we expect to apply several pricing methods when requesting proposals.  </w:t>
      </w:r>
      <w:r w:rsidR="00FF61D2">
        <w:rPr>
          <w:rFonts w:ascii="Calibri" w:hAnsi="Calibri" w:cs="Calibri"/>
          <w:bCs/>
          <w:sz w:val="22"/>
          <w:szCs w:val="22"/>
        </w:rPr>
        <w:t xml:space="preserve">Do you have any suggestions for alternative methods of pricing for these services other than </w:t>
      </w:r>
      <w:r>
        <w:rPr>
          <w:rFonts w:ascii="Calibri" w:hAnsi="Calibri" w:cs="Calibri"/>
          <w:bCs/>
          <w:sz w:val="22"/>
          <w:szCs w:val="22"/>
        </w:rPr>
        <w:t>Fixed Cost/</w:t>
      </w:r>
      <w:r w:rsidR="002C2ABF">
        <w:rPr>
          <w:rFonts w:ascii="Calibri" w:hAnsi="Calibri" w:cs="Calibri"/>
          <w:bCs/>
          <w:sz w:val="22"/>
          <w:szCs w:val="22"/>
        </w:rPr>
        <w:t>Priced Contract with activity schedule/</w:t>
      </w:r>
      <w:r w:rsidR="00FF61D2">
        <w:rPr>
          <w:rFonts w:ascii="Calibri" w:hAnsi="Calibri" w:cs="Calibri"/>
          <w:bCs/>
          <w:sz w:val="22"/>
          <w:szCs w:val="22"/>
        </w:rPr>
        <w:t xml:space="preserve">Time </w:t>
      </w:r>
      <w:r w:rsidR="002C2ABF">
        <w:rPr>
          <w:rFonts w:ascii="Calibri" w:hAnsi="Calibri" w:cs="Calibri"/>
          <w:bCs/>
          <w:sz w:val="22"/>
          <w:szCs w:val="22"/>
        </w:rPr>
        <w:t>based?</w:t>
      </w:r>
    </w:p>
    <w:tbl>
      <w:tblPr>
        <w:tblStyle w:val="TableGrid"/>
        <w:tblW w:w="0" w:type="auto"/>
        <w:tblInd w:w="1188" w:type="dxa"/>
        <w:tblLook w:val="04A0" w:firstRow="1" w:lastRow="0" w:firstColumn="1" w:lastColumn="0" w:noHBand="0" w:noVBand="1"/>
      </w:tblPr>
      <w:tblGrid>
        <w:gridCol w:w="2408"/>
        <w:gridCol w:w="4659"/>
      </w:tblGrid>
      <w:tr w:rsidR="002C2ABF" w:rsidRPr="00B9346E" w14:paraId="2D8D12ED" w14:textId="77777777" w:rsidTr="002C2ABF">
        <w:tc>
          <w:tcPr>
            <w:tcW w:w="2408" w:type="dxa"/>
          </w:tcPr>
          <w:p w14:paraId="72678C2E" w14:textId="77777777" w:rsidR="002C2ABF" w:rsidRDefault="002C2ABF" w:rsidP="00CC757F">
            <w:pPr>
              <w:pStyle w:val="Normal1"/>
              <w:spacing w:after="150"/>
              <w:rPr>
                <w:rFonts w:ascii="Calibri" w:hAnsi="Calibri" w:cs="Calibri"/>
                <w:sz w:val="22"/>
                <w:szCs w:val="22"/>
              </w:rPr>
            </w:pPr>
            <w:r>
              <w:rPr>
                <w:rFonts w:ascii="Calibri" w:hAnsi="Calibri" w:cs="Calibri"/>
                <w:sz w:val="22"/>
                <w:szCs w:val="22"/>
              </w:rPr>
              <w:t>Pricing Method</w:t>
            </w:r>
          </w:p>
          <w:p w14:paraId="2816D24D" w14:textId="07235B05" w:rsidR="002C2ABF" w:rsidRPr="00B9346E" w:rsidRDefault="002C2ABF" w:rsidP="00CC757F">
            <w:pPr>
              <w:pStyle w:val="Normal1"/>
              <w:spacing w:after="150"/>
              <w:rPr>
                <w:rFonts w:ascii="Calibri" w:hAnsi="Calibri" w:cs="Calibri"/>
                <w:sz w:val="22"/>
                <w:szCs w:val="22"/>
              </w:rPr>
            </w:pPr>
          </w:p>
        </w:tc>
        <w:tc>
          <w:tcPr>
            <w:tcW w:w="4659" w:type="dxa"/>
          </w:tcPr>
          <w:p w14:paraId="0FA0F96A" w14:textId="4230F082" w:rsidR="002C2ABF" w:rsidRPr="00B9346E" w:rsidRDefault="002C2ABF" w:rsidP="00CC757F">
            <w:pPr>
              <w:pStyle w:val="Normal1"/>
              <w:spacing w:after="150"/>
              <w:rPr>
                <w:rFonts w:ascii="Calibri" w:hAnsi="Calibri" w:cs="Calibri"/>
                <w:sz w:val="22"/>
                <w:szCs w:val="22"/>
              </w:rPr>
            </w:pPr>
          </w:p>
        </w:tc>
      </w:tr>
    </w:tbl>
    <w:p w14:paraId="7A91EBA0" w14:textId="77777777" w:rsidR="00755DAA" w:rsidRPr="00B9346E" w:rsidRDefault="00755DAA" w:rsidP="00B9346E">
      <w:pPr>
        <w:pStyle w:val="Normal1"/>
        <w:spacing w:after="150"/>
        <w:jc w:val="both"/>
        <w:rPr>
          <w:rFonts w:ascii="Calibri" w:hAnsi="Calibri" w:cs="Calibri"/>
          <w:sz w:val="22"/>
          <w:szCs w:val="22"/>
        </w:rPr>
      </w:pPr>
    </w:p>
    <w:p w14:paraId="7410EF9D" w14:textId="77777777" w:rsidR="00FB2B15" w:rsidRPr="005D3032" w:rsidRDefault="00FB2B15" w:rsidP="00FB2B15">
      <w:pPr>
        <w:pStyle w:val="Normal1"/>
        <w:contextualSpacing/>
        <w:jc w:val="both"/>
        <w:rPr>
          <w:rFonts w:ascii="Calibri" w:eastAsia="Arial" w:hAnsi="Calibri" w:cs="Calibri"/>
          <w:b/>
          <w:bCs/>
          <w:sz w:val="28"/>
          <w:szCs w:val="28"/>
        </w:rPr>
      </w:pPr>
      <w:r w:rsidRPr="005D3032">
        <w:rPr>
          <w:rFonts w:ascii="Calibri" w:eastAsia="Arial" w:hAnsi="Calibri" w:cs="Calibri"/>
          <w:b/>
          <w:bCs/>
          <w:sz w:val="28"/>
          <w:szCs w:val="28"/>
        </w:rPr>
        <w:t>Supplier Details</w:t>
      </w:r>
    </w:p>
    <w:p w14:paraId="48C53EDA" w14:textId="77777777" w:rsidR="00FB2B15" w:rsidRPr="00264D28" w:rsidRDefault="00FB2B15" w:rsidP="00FB2B15">
      <w:pPr>
        <w:pStyle w:val="Normal1"/>
        <w:contextualSpacing/>
        <w:jc w:val="both"/>
        <w:rPr>
          <w:rFonts w:ascii="Calibri" w:eastAsia="Arial" w:hAnsi="Calibri" w:cs="Calibri"/>
          <w:b/>
          <w:bCs/>
          <w:sz w:val="22"/>
          <w:szCs w:val="22"/>
        </w:rPr>
      </w:pPr>
    </w:p>
    <w:p w14:paraId="52090723" w14:textId="1D92ADA5" w:rsidR="00FB2B15" w:rsidRDefault="005D3032" w:rsidP="00FB2B15">
      <w:pPr>
        <w:pStyle w:val="ListParagraph"/>
        <w:ind w:left="567" w:hanging="567"/>
        <w:rPr>
          <w:rFonts w:ascii="Calibri" w:eastAsia="Arial" w:hAnsi="Calibri" w:cs="Calibri"/>
          <w:sz w:val="22"/>
          <w:szCs w:val="22"/>
        </w:rPr>
      </w:pPr>
      <w:r>
        <w:rPr>
          <w:rFonts w:ascii="Calibri" w:eastAsia="Arial" w:hAnsi="Calibri" w:cs="Calibri"/>
          <w:sz w:val="22"/>
          <w:szCs w:val="22"/>
        </w:rPr>
        <w:t>1.</w:t>
      </w:r>
      <w:r w:rsidR="00FB2B15">
        <w:rPr>
          <w:rFonts w:ascii="Calibri" w:eastAsia="Arial" w:hAnsi="Calibri" w:cs="Calibri"/>
          <w:sz w:val="22"/>
          <w:szCs w:val="22"/>
        </w:rPr>
        <w:tab/>
        <w:t>Please provide the following details:</w:t>
      </w:r>
    </w:p>
    <w:p w14:paraId="4107DAB6" w14:textId="77777777" w:rsidR="00FB2B15" w:rsidRDefault="00FB2B15" w:rsidP="00FB2B15">
      <w:pPr>
        <w:pStyle w:val="ListParagraph"/>
        <w:ind w:left="567" w:hanging="567"/>
        <w:rPr>
          <w:rFonts w:ascii="Calibri" w:eastAsia="Arial" w:hAnsi="Calibri" w:cs="Calibri"/>
          <w:sz w:val="22"/>
          <w:szCs w:val="22"/>
        </w:rPr>
      </w:pPr>
    </w:p>
    <w:tbl>
      <w:tblPr>
        <w:tblStyle w:val="a"/>
        <w:tblW w:w="7066"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686"/>
        <w:gridCol w:w="3380"/>
      </w:tblGrid>
      <w:tr w:rsidR="00D34AB3" w:rsidRPr="00A64B66" w14:paraId="652AB5E0" w14:textId="77777777" w:rsidTr="00D34AB3">
        <w:trPr>
          <w:trHeight w:val="661"/>
        </w:trPr>
        <w:tc>
          <w:tcPr>
            <w:tcW w:w="3686" w:type="dxa"/>
            <w:tcBorders>
              <w:top w:val="single" w:sz="6" w:space="0" w:color="000000"/>
            </w:tcBorders>
          </w:tcPr>
          <w:p w14:paraId="5AD976FB" w14:textId="46274862" w:rsidR="00D34AB3" w:rsidRPr="00A64B66" w:rsidRDefault="00D34AB3" w:rsidP="003956A4">
            <w:pPr>
              <w:pStyle w:val="Normal1"/>
              <w:spacing w:before="60" w:after="60"/>
              <w:rPr>
                <w:rFonts w:ascii="Calibri" w:hAnsi="Calibri" w:cs="Calibri"/>
                <w:sz w:val="22"/>
                <w:szCs w:val="22"/>
              </w:rPr>
            </w:pPr>
            <w:r w:rsidRPr="00A64B66">
              <w:rPr>
                <w:rFonts w:ascii="Calibri" w:eastAsia="Arial" w:hAnsi="Calibri" w:cs="Calibri"/>
                <w:sz w:val="22"/>
                <w:szCs w:val="22"/>
              </w:rPr>
              <w:t xml:space="preserve">Full name of </w:t>
            </w:r>
            <w:r>
              <w:rPr>
                <w:rFonts w:ascii="Calibri" w:eastAsia="Arial" w:hAnsi="Calibri" w:cs="Calibri"/>
                <w:sz w:val="22"/>
                <w:szCs w:val="22"/>
              </w:rPr>
              <w:t>your company</w:t>
            </w:r>
            <w:r w:rsidR="002B29D0">
              <w:rPr>
                <w:rFonts w:ascii="Calibri" w:eastAsia="Arial" w:hAnsi="Calibri" w:cs="Calibri"/>
                <w:sz w:val="22"/>
                <w:szCs w:val="22"/>
              </w:rPr>
              <w:t>:</w:t>
            </w:r>
          </w:p>
        </w:tc>
        <w:tc>
          <w:tcPr>
            <w:tcW w:w="3380" w:type="dxa"/>
            <w:tcBorders>
              <w:top w:val="single" w:sz="6" w:space="0" w:color="000000"/>
            </w:tcBorders>
          </w:tcPr>
          <w:p w14:paraId="63B656BE" w14:textId="77777777" w:rsidR="00D34AB3" w:rsidRPr="00A64B66" w:rsidRDefault="00D34AB3" w:rsidP="003956A4">
            <w:pPr>
              <w:pStyle w:val="Normal1"/>
              <w:spacing w:before="60" w:after="60"/>
              <w:jc w:val="both"/>
              <w:rPr>
                <w:rFonts w:ascii="Calibri" w:hAnsi="Calibri" w:cs="Calibri"/>
                <w:sz w:val="22"/>
                <w:szCs w:val="22"/>
              </w:rPr>
            </w:pPr>
          </w:p>
        </w:tc>
      </w:tr>
      <w:tr w:rsidR="00D34AB3" w:rsidRPr="00A64B66" w14:paraId="3386D0AB" w14:textId="77777777" w:rsidTr="00D34AB3">
        <w:trPr>
          <w:trHeight w:val="2288"/>
        </w:trPr>
        <w:tc>
          <w:tcPr>
            <w:tcW w:w="3686" w:type="dxa"/>
          </w:tcPr>
          <w:p w14:paraId="65EB1D62" w14:textId="4C8766AE" w:rsidR="00D34AB3" w:rsidRPr="00A64B66" w:rsidRDefault="00D34AB3" w:rsidP="003956A4">
            <w:pPr>
              <w:pStyle w:val="Normal1"/>
              <w:spacing w:before="60" w:after="60"/>
              <w:jc w:val="both"/>
              <w:rPr>
                <w:rFonts w:ascii="Calibri" w:hAnsi="Calibri" w:cs="Calibri"/>
                <w:sz w:val="22"/>
                <w:szCs w:val="22"/>
              </w:rPr>
            </w:pPr>
            <w:r w:rsidRPr="00A64B66">
              <w:rPr>
                <w:rFonts w:ascii="Calibri" w:eastAsia="Arial" w:hAnsi="Calibri" w:cs="Calibri"/>
                <w:sz w:val="22"/>
                <w:szCs w:val="22"/>
              </w:rPr>
              <w:t>Trading status</w:t>
            </w:r>
            <w:r w:rsidR="00997A8C">
              <w:rPr>
                <w:rFonts w:ascii="Calibri" w:eastAsia="Arial" w:hAnsi="Calibri" w:cs="Calibri"/>
                <w:sz w:val="22"/>
                <w:szCs w:val="22"/>
              </w:rPr>
              <w:t>:</w:t>
            </w:r>
            <w:r w:rsidRPr="00A64B66">
              <w:rPr>
                <w:rFonts w:ascii="Calibri" w:eastAsia="Arial" w:hAnsi="Calibri" w:cs="Calibri"/>
                <w:sz w:val="22"/>
                <w:szCs w:val="22"/>
              </w:rPr>
              <w:t xml:space="preserve"> </w:t>
            </w:r>
          </w:p>
          <w:p w14:paraId="07D32EEB" w14:textId="77777777" w:rsidR="00D34AB3" w:rsidRPr="00A64B66" w:rsidRDefault="00D34AB3" w:rsidP="003956A4">
            <w:pPr>
              <w:pStyle w:val="Normal1"/>
              <w:numPr>
                <w:ilvl w:val="0"/>
                <w:numId w:val="10"/>
              </w:numPr>
              <w:spacing w:before="60" w:after="60"/>
              <w:ind w:hanging="360"/>
              <w:contextualSpacing/>
              <w:jc w:val="both"/>
              <w:rPr>
                <w:rFonts w:ascii="Calibri" w:eastAsia="Arial" w:hAnsi="Calibri" w:cs="Calibri"/>
                <w:sz w:val="22"/>
                <w:szCs w:val="22"/>
              </w:rPr>
            </w:pPr>
            <w:r w:rsidRPr="00A64B66">
              <w:rPr>
                <w:rFonts w:ascii="Calibri" w:eastAsia="Arial" w:hAnsi="Calibri" w:cs="Calibri"/>
                <w:sz w:val="22"/>
                <w:szCs w:val="22"/>
              </w:rPr>
              <w:t>public limited company</w:t>
            </w:r>
          </w:p>
          <w:p w14:paraId="4BBB9994" w14:textId="77777777" w:rsidR="00D34AB3" w:rsidRPr="00A64B66" w:rsidRDefault="00D34AB3" w:rsidP="003956A4">
            <w:pPr>
              <w:pStyle w:val="Normal1"/>
              <w:numPr>
                <w:ilvl w:val="0"/>
                <w:numId w:val="10"/>
              </w:numPr>
              <w:spacing w:before="60" w:after="60"/>
              <w:ind w:hanging="360"/>
              <w:contextualSpacing/>
              <w:jc w:val="both"/>
              <w:rPr>
                <w:rFonts w:ascii="Calibri" w:eastAsia="Arial" w:hAnsi="Calibri" w:cs="Calibri"/>
                <w:sz w:val="22"/>
                <w:szCs w:val="22"/>
              </w:rPr>
            </w:pPr>
            <w:r w:rsidRPr="00A64B66">
              <w:rPr>
                <w:rFonts w:ascii="Calibri" w:eastAsia="Arial" w:hAnsi="Calibri" w:cs="Calibri"/>
                <w:sz w:val="22"/>
                <w:szCs w:val="22"/>
              </w:rPr>
              <w:t xml:space="preserve">limited company </w:t>
            </w:r>
          </w:p>
          <w:p w14:paraId="76FFA30C" w14:textId="77777777" w:rsidR="00D34AB3" w:rsidRPr="00A64B66" w:rsidRDefault="00D34AB3" w:rsidP="003956A4">
            <w:pPr>
              <w:pStyle w:val="Normal1"/>
              <w:numPr>
                <w:ilvl w:val="0"/>
                <w:numId w:val="10"/>
              </w:numPr>
              <w:spacing w:before="60" w:after="60"/>
              <w:ind w:hanging="360"/>
              <w:contextualSpacing/>
              <w:jc w:val="both"/>
              <w:rPr>
                <w:rFonts w:ascii="Calibri" w:eastAsia="Arial" w:hAnsi="Calibri" w:cs="Calibri"/>
                <w:sz w:val="22"/>
                <w:szCs w:val="22"/>
              </w:rPr>
            </w:pPr>
            <w:r w:rsidRPr="00A64B66">
              <w:rPr>
                <w:rFonts w:ascii="Calibri" w:eastAsia="Arial" w:hAnsi="Calibri" w:cs="Calibri"/>
                <w:sz w:val="22"/>
                <w:szCs w:val="22"/>
              </w:rPr>
              <w:t xml:space="preserve">limited liability partnership </w:t>
            </w:r>
          </w:p>
          <w:p w14:paraId="481EECDC" w14:textId="77777777" w:rsidR="00D34AB3" w:rsidRPr="00A64B66" w:rsidRDefault="00D34AB3" w:rsidP="003956A4">
            <w:pPr>
              <w:pStyle w:val="Normal1"/>
              <w:numPr>
                <w:ilvl w:val="0"/>
                <w:numId w:val="10"/>
              </w:numPr>
              <w:spacing w:before="60" w:after="60"/>
              <w:ind w:hanging="360"/>
              <w:contextualSpacing/>
              <w:jc w:val="both"/>
              <w:rPr>
                <w:rFonts w:ascii="Calibri" w:eastAsia="Arial" w:hAnsi="Calibri" w:cs="Calibri"/>
                <w:sz w:val="22"/>
                <w:szCs w:val="22"/>
              </w:rPr>
            </w:pPr>
            <w:r w:rsidRPr="00A64B66">
              <w:rPr>
                <w:rFonts w:ascii="Calibri" w:eastAsia="Arial" w:hAnsi="Calibri" w:cs="Calibri"/>
                <w:sz w:val="22"/>
                <w:szCs w:val="22"/>
              </w:rPr>
              <w:t xml:space="preserve">other partnership </w:t>
            </w:r>
          </w:p>
          <w:p w14:paraId="6571842B" w14:textId="77777777" w:rsidR="00D34AB3" w:rsidRPr="00A64B66" w:rsidRDefault="00D34AB3" w:rsidP="003956A4">
            <w:pPr>
              <w:pStyle w:val="Normal1"/>
              <w:numPr>
                <w:ilvl w:val="0"/>
                <w:numId w:val="10"/>
              </w:numPr>
              <w:spacing w:before="60" w:after="60"/>
              <w:ind w:hanging="360"/>
              <w:contextualSpacing/>
              <w:jc w:val="both"/>
              <w:rPr>
                <w:rFonts w:ascii="Calibri" w:eastAsia="Arial" w:hAnsi="Calibri" w:cs="Calibri"/>
                <w:sz w:val="22"/>
                <w:szCs w:val="22"/>
              </w:rPr>
            </w:pPr>
            <w:r w:rsidRPr="00A64B66">
              <w:rPr>
                <w:rFonts w:ascii="Calibri" w:eastAsia="Arial" w:hAnsi="Calibri" w:cs="Calibri"/>
                <w:sz w:val="22"/>
                <w:szCs w:val="22"/>
              </w:rPr>
              <w:t xml:space="preserve">sole trader </w:t>
            </w:r>
          </w:p>
          <w:p w14:paraId="4EE85411" w14:textId="77777777" w:rsidR="00D34AB3" w:rsidRPr="00A64B66" w:rsidRDefault="00D34AB3" w:rsidP="003956A4">
            <w:pPr>
              <w:pStyle w:val="Normal1"/>
              <w:numPr>
                <w:ilvl w:val="0"/>
                <w:numId w:val="10"/>
              </w:numPr>
              <w:spacing w:before="60" w:after="60"/>
              <w:ind w:hanging="360"/>
              <w:contextualSpacing/>
              <w:jc w:val="both"/>
              <w:rPr>
                <w:rFonts w:ascii="Calibri" w:eastAsia="Arial" w:hAnsi="Calibri" w:cs="Calibri"/>
                <w:sz w:val="22"/>
                <w:szCs w:val="22"/>
              </w:rPr>
            </w:pPr>
            <w:r w:rsidRPr="00A64B66">
              <w:rPr>
                <w:rFonts w:ascii="Calibri" w:eastAsia="Arial" w:hAnsi="Calibri" w:cs="Calibri"/>
                <w:sz w:val="22"/>
                <w:szCs w:val="22"/>
              </w:rPr>
              <w:t>third sector</w:t>
            </w:r>
          </w:p>
          <w:p w14:paraId="41EDDFFA" w14:textId="77777777" w:rsidR="00D34AB3" w:rsidRPr="00A64B66" w:rsidRDefault="00D34AB3" w:rsidP="003956A4">
            <w:pPr>
              <w:pStyle w:val="Normal1"/>
              <w:numPr>
                <w:ilvl w:val="0"/>
                <w:numId w:val="10"/>
              </w:numPr>
              <w:spacing w:before="60" w:after="60"/>
              <w:ind w:hanging="360"/>
              <w:contextualSpacing/>
              <w:jc w:val="both"/>
              <w:rPr>
                <w:rFonts w:ascii="Calibri" w:eastAsia="Arial" w:hAnsi="Calibri" w:cs="Calibri"/>
                <w:sz w:val="22"/>
                <w:szCs w:val="22"/>
              </w:rPr>
            </w:pPr>
            <w:r w:rsidRPr="00A64B66">
              <w:rPr>
                <w:rFonts w:ascii="Calibri" w:eastAsia="Arial" w:hAnsi="Calibri" w:cs="Calibri"/>
                <w:sz w:val="22"/>
                <w:szCs w:val="22"/>
              </w:rPr>
              <w:t>other (please specify your trading status)</w:t>
            </w:r>
          </w:p>
        </w:tc>
        <w:tc>
          <w:tcPr>
            <w:tcW w:w="3380" w:type="dxa"/>
          </w:tcPr>
          <w:p w14:paraId="5DB63E74" w14:textId="7E99A971" w:rsidR="00D34AB3" w:rsidRPr="00A64B66" w:rsidRDefault="00997A8C" w:rsidP="003956A4">
            <w:pPr>
              <w:pStyle w:val="Normal1"/>
              <w:spacing w:before="60" w:after="60"/>
              <w:jc w:val="both"/>
              <w:rPr>
                <w:rFonts w:ascii="Calibri" w:hAnsi="Calibri" w:cs="Calibri"/>
                <w:sz w:val="22"/>
                <w:szCs w:val="22"/>
              </w:rPr>
            </w:pPr>
            <w:r>
              <w:rPr>
                <w:rFonts w:ascii="Calibri" w:hAnsi="Calibri" w:cs="Calibri"/>
                <w:sz w:val="22"/>
                <w:szCs w:val="22"/>
              </w:rPr>
              <w:t>Please specify here:</w:t>
            </w:r>
          </w:p>
        </w:tc>
      </w:tr>
    </w:tbl>
    <w:tbl>
      <w:tblPr>
        <w:tblW w:w="70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3681"/>
        <w:gridCol w:w="3380"/>
      </w:tblGrid>
      <w:tr w:rsidR="00D34AB3" w:rsidRPr="00A64B66" w14:paraId="066240FE" w14:textId="77777777" w:rsidTr="00D34AB3">
        <w:tc>
          <w:tcPr>
            <w:tcW w:w="3681" w:type="dxa"/>
          </w:tcPr>
          <w:p w14:paraId="525AF0EC" w14:textId="77777777" w:rsidR="00D34AB3" w:rsidRPr="00A64B66" w:rsidRDefault="00D34AB3" w:rsidP="003956A4">
            <w:pPr>
              <w:pStyle w:val="Normal1"/>
              <w:spacing w:before="60" w:after="60"/>
              <w:jc w:val="both"/>
              <w:rPr>
                <w:rFonts w:ascii="Calibri" w:hAnsi="Calibri" w:cs="Calibri"/>
                <w:sz w:val="22"/>
                <w:szCs w:val="22"/>
              </w:rPr>
            </w:pPr>
            <w:r w:rsidRPr="00A64B66">
              <w:rPr>
                <w:rFonts w:ascii="Calibri" w:eastAsia="Arial" w:hAnsi="Calibri" w:cs="Calibri"/>
                <w:sz w:val="22"/>
                <w:szCs w:val="22"/>
              </w:rPr>
              <w:t>Are you a Small, Medium or Micro Enterprise (SME)</w:t>
            </w:r>
            <w:r w:rsidRPr="00A64B66">
              <w:rPr>
                <w:rFonts w:ascii="Calibri" w:eastAsia="Arial" w:hAnsi="Calibri" w:cs="Calibri"/>
                <w:sz w:val="22"/>
                <w:szCs w:val="22"/>
                <w:vertAlign w:val="superscript"/>
              </w:rPr>
              <w:footnoteReference w:id="2"/>
            </w:r>
            <w:r w:rsidRPr="00A64B66">
              <w:rPr>
                <w:rFonts w:ascii="Calibri" w:eastAsia="Arial" w:hAnsi="Calibri" w:cs="Calibri"/>
                <w:sz w:val="22"/>
                <w:szCs w:val="22"/>
              </w:rPr>
              <w:t>?</w:t>
            </w:r>
          </w:p>
        </w:tc>
        <w:tc>
          <w:tcPr>
            <w:tcW w:w="3380" w:type="dxa"/>
          </w:tcPr>
          <w:p w14:paraId="05D97BA8" w14:textId="77777777" w:rsidR="00D34AB3" w:rsidRDefault="00D34AB3" w:rsidP="003956A4">
            <w:pPr>
              <w:pStyle w:val="Normal1"/>
              <w:spacing w:before="60" w:after="60"/>
              <w:rPr>
                <w:rFonts w:ascii="Calibri" w:eastAsia="Arial" w:hAnsi="Calibri" w:cs="Calibri"/>
                <w:sz w:val="22"/>
                <w:szCs w:val="22"/>
              </w:rPr>
            </w:pPr>
            <w:bookmarkStart w:id="2" w:name="_3dy6vkm" w:colFirst="0" w:colLast="0"/>
            <w:bookmarkEnd w:id="2"/>
            <w:r>
              <w:rPr>
                <w:rFonts w:ascii="Calibri" w:eastAsia="Arial" w:hAnsi="Calibri" w:cs="Calibri"/>
                <w:sz w:val="22"/>
                <w:szCs w:val="22"/>
              </w:rPr>
              <w:t xml:space="preserve">Delete as appropriate: </w:t>
            </w:r>
          </w:p>
          <w:p w14:paraId="0369A16B" w14:textId="77B36C77" w:rsidR="00D34AB3" w:rsidRPr="00D76A91" w:rsidRDefault="00D34AB3" w:rsidP="003956A4">
            <w:pPr>
              <w:pStyle w:val="Normal1"/>
              <w:spacing w:before="60" w:after="60"/>
              <w:jc w:val="both"/>
              <w:rPr>
                <w:rFonts w:ascii="Calibri" w:hAnsi="Calibri" w:cs="Calibri"/>
                <w:sz w:val="22"/>
                <w:szCs w:val="22"/>
              </w:rPr>
            </w:pPr>
            <w:r w:rsidRPr="00D76A91">
              <w:rPr>
                <w:rFonts w:ascii="Calibri" w:eastAsia="Arial" w:hAnsi="Calibri" w:cs="Calibri"/>
                <w:sz w:val="22"/>
                <w:szCs w:val="22"/>
              </w:rPr>
              <w:t>Y</w:t>
            </w:r>
            <w:r w:rsidR="00997A8C" w:rsidRPr="00D76A91">
              <w:rPr>
                <w:rFonts w:ascii="Calibri" w:eastAsia="Arial" w:hAnsi="Calibri" w:cs="Calibri"/>
                <w:sz w:val="22"/>
                <w:szCs w:val="22"/>
              </w:rPr>
              <w:t>es/No</w:t>
            </w:r>
          </w:p>
        </w:tc>
      </w:tr>
      <w:tr w:rsidR="00D34AB3" w:rsidRPr="00A64B66" w14:paraId="3E3A961D" w14:textId="77777777" w:rsidTr="00D34AB3">
        <w:trPr>
          <w:trHeight w:val="415"/>
        </w:trPr>
        <w:tc>
          <w:tcPr>
            <w:tcW w:w="3681" w:type="dxa"/>
          </w:tcPr>
          <w:p w14:paraId="53BF7999" w14:textId="6409DFE4" w:rsidR="00D34AB3" w:rsidRPr="00A64B66" w:rsidRDefault="00D34AB3" w:rsidP="003956A4">
            <w:pPr>
              <w:pStyle w:val="Normal1"/>
              <w:spacing w:before="60" w:after="60"/>
              <w:jc w:val="both"/>
              <w:rPr>
                <w:rFonts w:ascii="Calibri" w:hAnsi="Calibri" w:cs="Calibri"/>
                <w:sz w:val="22"/>
                <w:szCs w:val="22"/>
              </w:rPr>
            </w:pPr>
            <w:r>
              <w:rPr>
                <w:rFonts w:ascii="Calibri" w:eastAsia="Arial" w:hAnsi="Calibri" w:cs="Calibri"/>
                <w:sz w:val="22"/>
                <w:szCs w:val="22"/>
              </w:rPr>
              <w:t xml:space="preserve">Name </w:t>
            </w:r>
            <w:r w:rsidRPr="00A64B66">
              <w:rPr>
                <w:rFonts w:ascii="Calibri" w:eastAsia="Arial" w:hAnsi="Calibri" w:cs="Calibri"/>
                <w:sz w:val="22"/>
                <w:szCs w:val="22"/>
              </w:rPr>
              <w:t>of immediate parent company:</w:t>
            </w:r>
          </w:p>
          <w:p w14:paraId="1B8C3163" w14:textId="46622301" w:rsidR="00D34AB3" w:rsidRPr="00A64B66" w:rsidRDefault="00D34AB3" w:rsidP="00D34AB3">
            <w:pPr>
              <w:pStyle w:val="Normal1"/>
              <w:spacing w:before="60" w:after="60"/>
              <w:jc w:val="both"/>
              <w:rPr>
                <w:rFonts w:ascii="Calibri" w:hAnsi="Calibri" w:cs="Calibri"/>
                <w:sz w:val="22"/>
                <w:szCs w:val="22"/>
              </w:rPr>
            </w:pPr>
            <w:r w:rsidRPr="00A64B66">
              <w:rPr>
                <w:rFonts w:ascii="Calibri" w:eastAsia="Arial" w:hAnsi="Calibri" w:cs="Calibri"/>
                <w:sz w:val="22"/>
                <w:szCs w:val="22"/>
              </w:rPr>
              <w:t xml:space="preserve"> </w:t>
            </w:r>
            <w:r>
              <w:rPr>
                <w:rFonts w:ascii="Calibri" w:hAnsi="Calibri" w:cs="Calibri"/>
                <w:sz w:val="22"/>
                <w:szCs w:val="22"/>
              </w:rPr>
              <w:t>(</w:t>
            </w:r>
            <w:proofErr w:type="gramStart"/>
            <w:r>
              <w:rPr>
                <w:rFonts w:ascii="Calibri" w:hAnsi="Calibri" w:cs="Calibri"/>
                <w:sz w:val="22"/>
                <w:szCs w:val="22"/>
              </w:rPr>
              <w:t>if</w:t>
            </w:r>
            <w:proofErr w:type="gramEnd"/>
            <w:r>
              <w:rPr>
                <w:rFonts w:ascii="Calibri" w:hAnsi="Calibri" w:cs="Calibri"/>
                <w:sz w:val="22"/>
                <w:szCs w:val="22"/>
              </w:rPr>
              <w:t xml:space="preserve"> applicable)</w:t>
            </w:r>
          </w:p>
        </w:tc>
        <w:tc>
          <w:tcPr>
            <w:tcW w:w="3380" w:type="dxa"/>
          </w:tcPr>
          <w:p w14:paraId="6C4F6DF7" w14:textId="77777777" w:rsidR="00D34AB3" w:rsidRPr="00A64B66" w:rsidRDefault="00D34AB3" w:rsidP="003956A4">
            <w:pPr>
              <w:pStyle w:val="Normal1"/>
              <w:spacing w:before="60" w:after="60"/>
              <w:jc w:val="both"/>
              <w:rPr>
                <w:rFonts w:ascii="Calibri" w:hAnsi="Calibri" w:cs="Calibri"/>
                <w:sz w:val="22"/>
                <w:szCs w:val="22"/>
              </w:rPr>
            </w:pPr>
          </w:p>
        </w:tc>
      </w:tr>
      <w:tr w:rsidR="00D34AB3" w:rsidRPr="00A64B66" w14:paraId="6C118E96" w14:textId="77777777" w:rsidTr="00D34AB3">
        <w:trPr>
          <w:trHeight w:val="415"/>
        </w:trPr>
        <w:tc>
          <w:tcPr>
            <w:tcW w:w="3681" w:type="dxa"/>
          </w:tcPr>
          <w:p w14:paraId="44246DB5" w14:textId="77777777" w:rsidR="00D34AB3" w:rsidRPr="00A64B66" w:rsidRDefault="00D34AB3" w:rsidP="00D34AB3">
            <w:pPr>
              <w:pStyle w:val="Normal1"/>
              <w:spacing w:before="60" w:after="60"/>
              <w:jc w:val="both"/>
              <w:rPr>
                <w:rFonts w:ascii="Calibri" w:hAnsi="Calibri" w:cs="Calibri"/>
                <w:sz w:val="22"/>
                <w:szCs w:val="22"/>
              </w:rPr>
            </w:pPr>
            <w:r>
              <w:rPr>
                <w:rFonts w:ascii="Calibri" w:eastAsia="Arial" w:hAnsi="Calibri" w:cs="Calibri"/>
                <w:sz w:val="22"/>
                <w:szCs w:val="22"/>
              </w:rPr>
              <w:t xml:space="preserve">Name </w:t>
            </w:r>
            <w:r w:rsidRPr="00A64B66">
              <w:rPr>
                <w:rFonts w:ascii="Calibri" w:eastAsia="Arial" w:hAnsi="Calibri" w:cs="Calibri"/>
                <w:sz w:val="22"/>
                <w:szCs w:val="22"/>
              </w:rPr>
              <w:t>of ultimate parent company:</w:t>
            </w:r>
          </w:p>
          <w:p w14:paraId="085641C3" w14:textId="4491804F" w:rsidR="00D34AB3" w:rsidRDefault="00D34AB3" w:rsidP="00D34AB3">
            <w:pPr>
              <w:pStyle w:val="Normal1"/>
              <w:spacing w:before="60" w:after="60"/>
              <w:jc w:val="both"/>
              <w:rPr>
                <w:rFonts w:ascii="Calibri" w:eastAsia="Arial" w:hAnsi="Calibri" w:cs="Calibri"/>
                <w:sz w:val="22"/>
                <w:szCs w:val="22"/>
              </w:rPr>
            </w:pPr>
            <w:r>
              <w:rPr>
                <w:rFonts w:ascii="Calibri" w:hAnsi="Calibri" w:cs="Calibri"/>
                <w:sz w:val="22"/>
                <w:szCs w:val="22"/>
              </w:rPr>
              <w:t>(</w:t>
            </w:r>
            <w:proofErr w:type="gramStart"/>
            <w:r>
              <w:rPr>
                <w:rFonts w:ascii="Calibri" w:hAnsi="Calibri" w:cs="Calibri"/>
                <w:sz w:val="22"/>
                <w:szCs w:val="22"/>
              </w:rPr>
              <w:t>if</w:t>
            </w:r>
            <w:proofErr w:type="gramEnd"/>
            <w:r>
              <w:rPr>
                <w:rFonts w:ascii="Calibri" w:hAnsi="Calibri" w:cs="Calibri"/>
                <w:sz w:val="22"/>
                <w:szCs w:val="22"/>
              </w:rPr>
              <w:t xml:space="preserve"> applicable)</w:t>
            </w:r>
          </w:p>
        </w:tc>
        <w:tc>
          <w:tcPr>
            <w:tcW w:w="3380" w:type="dxa"/>
          </w:tcPr>
          <w:p w14:paraId="70258FFB" w14:textId="77777777" w:rsidR="00D34AB3" w:rsidRPr="00A64B66" w:rsidRDefault="00D34AB3" w:rsidP="003956A4">
            <w:pPr>
              <w:pStyle w:val="Normal1"/>
              <w:spacing w:before="60" w:after="60"/>
              <w:jc w:val="both"/>
              <w:rPr>
                <w:rFonts w:ascii="Calibri" w:hAnsi="Calibri" w:cs="Calibri"/>
                <w:sz w:val="22"/>
                <w:szCs w:val="22"/>
              </w:rPr>
            </w:pPr>
          </w:p>
        </w:tc>
      </w:tr>
    </w:tbl>
    <w:p w14:paraId="322E650E" w14:textId="4B54D1F2" w:rsidR="00FB2B15" w:rsidRDefault="00FB2B15" w:rsidP="00FB2B15">
      <w:pPr>
        <w:pStyle w:val="Normal1"/>
        <w:ind w:right="-241"/>
      </w:pPr>
    </w:p>
    <w:p w14:paraId="10071456" w14:textId="4B0959ED" w:rsidR="00D76A91" w:rsidRDefault="00D76A91" w:rsidP="00FB2B15">
      <w:pPr>
        <w:pStyle w:val="Normal1"/>
        <w:ind w:right="-241"/>
      </w:pPr>
    </w:p>
    <w:p w14:paraId="40CBBC3A" w14:textId="6300E2D2" w:rsidR="00755DAA" w:rsidRDefault="00755DAA" w:rsidP="00FB2B15">
      <w:pPr>
        <w:pStyle w:val="Normal1"/>
        <w:ind w:right="-241"/>
      </w:pPr>
    </w:p>
    <w:p w14:paraId="340A85C1" w14:textId="12BA136F" w:rsidR="00755DAA" w:rsidRDefault="00755DAA" w:rsidP="00FB2B15">
      <w:pPr>
        <w:pStyle w:val="Normal1"/>
        <w:ind w:right="-241"/>
      </w:pPr>
    </w:p>
    <w:p w14:paraId="07884665" w14:textId="12014598" w:rsidR="00755DAA" w:rsidRDefault="00755DAA" w:rsidP="00FB2B15">
      <w:pPr>
        <w:pStyle w:val="Normal1"/>
        <w:ind w:right="-241"/>
      </w:pPr>
    </w:p>
    <w:p w14:paraId="55D794D6" w14:textId="4A75AD8F" w:rsidR="00755DAA" w:rsidRDefault="00755DAA" w:rsidP="00FB2B15">
      <w:pPr>
        <w:pStyle w:val="Normal1"/>
        <w:ind w:right="-241"/>
      </w:pPr>
    </w:p>
    <w:p w14:paraId="1F901C4B" w14:textId="4636E374" w:rsidR="00755DAA" w:rsidRDefault="00755DAA" w:rsidP="00FB2B15">
      <w:pPr>
        <w:pStyle w:val="Normal1"/>
        <w:ind w:right="-241"/>
      </w:pPr>
    </w:p>
    <w:p w14:paraId="42C0BF58" w14:textId="77796383" w:rsidR="00755DAA" w:rsidRDefault="00755DAA" w:rsidP="00FB2B15">
      <w:pPr>
        <w:pStyle w:val="Normal1"/>
        <w:ind w:right="-241"/>
      </w:pPr>
    </w:p>
    <w:p w14:paraId="06EBA2E9" w14:textId="18D5841D" w:rsidR="00755DAA" w:rsidRDefault="00755DAA" w:rsidP="00FB2B15">
      <w:pPr>
        <w:pStyle w:val="Normal1"/>
        <w:ind w:right="-241"/>
      </w:pPr>
    </w:p>
    <w:p w14:paraId="5239FA3E" w14:textId="1541EEB9" w:rsidR="00755DAA" w:rsidRDefault="00755DAA" w:rsidP="00FB2B15">
      <w:pPr>
        <w:pStyle w:val="Normal1"/>
        <w:ind w:right="-241"/>
      </w:pPr>
    </w:p>
    <w:p w14:paraId="1D6FECA7" w14:textId="69D6740B" w:rsidR="00755DAA" w:rsidRDefault="00755DAA" w:rsidP="00FB2B15">
      <w:pPr>
        <w:pStyle w:val="Normal1"/>
        <w:ind w:right="-241"/>
      </w:pPr>
    </w:p>
    <w:p w14:paraId="632EBEBC" w14:textId="77777777" w:rsidR="00755DAA" w:rsidRDefault="00755DAA" w:rsidP="00FB2B15">
      <w:pPr>
        <w:pStyle w:val="Normal1"/>
        <w:ind w:right="-241"/>
      </w:pPr>
    </w:p>
    <w:p w14:paraId="16689C0A" w14:textId="77777777" w:rsidR="00755DAA" w:rsidRDefault="00755DAA" w:rsidP="00FB2B15">
      <w:pPr>
        <w:pStyle w:val="Normal1"/>
        <w:ind w:right="-241"/>
      </w:pPr>
    </w:p>
    <w:p w14:paraId="33D0ACA5" w14:textId="77777777" w:rsidR="00755DAA" w:rsidRDefault="00755DAA" w:rsidP="00FB2B15">
      <w:pPr>
        <w:pStyle w:val="Normal1"/>
        <w:ind w:right="-241"/>
        <w:rPr>
          <w:rFonts w:asciiTheme="majorHAnsi" w:hAnsiTheme="majorHAnsi" w:cstheme="majorHAnsi"/>
          <w:b/>
          <w:bCs/>
          <w:sz w:val="22"/>
          <w:szCs w:val="22"/>
        </w:rPr>
      </w:pPr>
    </w:p>
    <w:p w14:paraId="1EA12FE1" w14:textId="77777777" w:rsidR="00755DAA" w:rsidRDefault="00755DAA" w:rsidP="00FB2B15">
      <w:pPr>
        <w:pStyle w:val="Normal1"/>
        <w:ind w:right="-241"/>
        <w:rPr>
          <w:rFonts w:asciiTheme="majorHAnsi" w:hAnsiTheme="majorHAnsi" w:cstheme="majorHAnsi"/>
          <w:b/>
          <w:bCs/>
          <w:sz w:val="22"/>
          <w:szCs w:val="22"/>
        </w:rPr>
      </w:pPr>
    </w:p>
    <w:p w14:paraId="16B9423C" w14:textId="677C1792" w:rsidR="00AE7342" w:rsidRDefault="00C12D4D" w:rsidP="00FB2B15">
      <w:pPr>
        <w:pStyle w:val="Normal1"/>
        <w:ind w:right="-241"/>
        <w:rPr>
          <w:rFonts w:asciiTheme="majorHAnsi" w:hAnsiTheme="majorHAnsi" w:cstheme="majorHAnsi"/>
          <w:b/>
          <w:bCs/>
          <w:sz w:val="22"/>
          <w:szCs w:val="22"/>
        </w:rPr>
      </w:pPr>
      <w:r>
        <w:rPr>
          <w:rFonts w:asciiTheme="majorHAnsi" w:hAnsiTheme="majorHAnsi" w:cstheme="majorHAnsi"/>
          <w:b/>
          <w:bCs/>
          <w:sz w:val="22"/>
          <w:szCs w:val="22"/>
        </w:rPr>
        <w:t>PLEASE S</w:t>
      </w:r>
      <w:r w:rsidR="00755DAA">
        <w:rPr>
          <w:rFonts w:asciiTheme="majorHAnsi" w:hAnsiTheme="majorHAnsi" w:cstheme="majorHAnsi"/>
          <w:b/>
          <w:bCs/>
          <w:sz w:val="22"/>
          <w:szCs w:val="22"/>
        </w:rPr>
        <w:t xml:space="preserve">END </w:t>
      </w:r>
      <w:r>
        <w:rPr>
          <w:rFonts w:asciiTheme="majorHAnsi" w:hAnsiTheme="majorHAnsi" w:cstheme="majorHAnsi"/>
          <w:b/>
          <w:bCs/>
          <w:sz w:val="22"/>
          <w:szCs w:val="22"/>
        </w:rPr>
        <w:t xml:space="preserve">YOUR COMPLETED </w:t>
      </w:r>
      <w:r w:rsidR="00755DAA">
        <w:rPr>
          <w:rFonts w:asciiTheme="majorHAnsi" w:hAnsiTheme="majorHAnsi" w:cstheme="majorHAnsi"/>
          <w:b/>
          <w:bCs/>
          <w:sz w:val="22"/>
          <w:szCs w:val="22"/>
        </w:rPr>
        <w:t>QUESTIONNAIRE BY EMAIL TO:</w:t>
      </w:r>
    </w:p>
    <w:p w14:paraId="43C9D09F" w14:textId="30554266" w:rsidR="00755DAA" w:rsidRDefault="00755DAA" w:rsidP="00FB2B15">
      <w:pPr>
        <w:pStyle w:val="Normal1"/>
        <w:ind w:right="-241"/>
        <w:rPr>
          <w:rFonts w:asciiTheme="majorHAnsi" w:hAnsiTheme="majorHAnsi" w:cstheme="majorHAnsi"/>
          <w:b/>
          <w:bCs/>
          <w:sz w:val="22"/>
          <w:szCs w:val="22"/>
        </w:rPr>
      </w:pPr>
    </w:p>
    <w:p w14:paraId="51E10657" w14:textId="0A19AB7C" w:rsidR="00755DAA" w:rsidRDefault="00000000" w:rsidP="00755DAA">
      <w:pPr>
        <w:pStyle w:val="Normal1"/>
        <w:ind w:left="720" w:right="-241" w:firstLine="720"/>
        <w:rPr>
          <w:rFonts w:asciiTheme="majorHAnsi" w:hAnsiTheme="majorHAnsi" w:cstheme="majorHAnsi"/>
          <w:b/>
          <w:bCs/>
          <w:sz w:val="22"/>
          <w:szCs w:val="22"/>
        </w:rPr>
      </w:pPr>
      <w:hyperlink r:id="rId11" w:history="1">
        <w:r w:rsidR="00755DAA" w:rsidRPr="007A1B39">
          <w:rPr>
            <w:rStyle w:val="Hyperlink"/>
            <w:rFonts w:asciiTheme="majorHAnsi" w:hAnsiTheme="majorHAnsi" w:cstheme="majorHAnsi"/>
            <w:b/>
            <w:bCs/>
            <w:sz w:val="22"/>
            <w:szCs w:val="22"/>
          </w:rPr>
          <w:t>alex.mills@eastwestrail.co.uk</w:t>
        </w:r>
      </w:hyperlink>
    </w:p>
    <w:p w14:paraId="427404B7" w14:textId="77E5ACD4" w:rsidR="00755DAA" w:rsidRDefault="00755DAA" w:rsidP="00755DAA">
      <w:pPr>
        <w:pStyle w:val="Normal1"/>
        <w:ind w:right="-241"/>
        <w:rPr>
          <w:rFonts w:asciiTheme="majorHAnsi" w:hAnsiTheme="majorHAnsi" w:cstheme="majorHAnsi"/>
          <w:b/>
          <w:bCs/>
          <w:sz w:val="22"/>
          <w:szCs w:val="22"/>
        </w:rPr>
      </w:pPr>
    </w:p>
    <w:p w14:paraId="412444BD" w14:textId="07354D03" w:rsidR="00755DAA" w:rsidRDefault="00755DAA" w:rsidP="00755DAA">
      <w:pPr>
        <w:pStyle w:val="Normal1"/>
        <w:ind w:right="-241"/>
        <w:rPr>
          <w:rFonts w:asciiTheme="majorHAnsi" w:hAnsiTheme="majorHAnsi" w:cstheme="majorHAnsi"/>
          <w:b/>
          <w:bCs/>
          <w:sz w:val="22"/>
          <w:szCs w:val="22"/>
        </w:rPr>
      </w:pPr>
      <w:r>
        <w:rPr>
          <w:rFonts w:asciiTheme="majorHAnsi" w:hAnsiTheme="majorHAnsi" w:cstheme="majorHAnsi"/>
          <w:b/>
          <w:bCs/>
          <w:sz w:val="22"/>
          <w:szCs w:val="22"/>
        </w:rPr>
        <w:t>PLEASE USE THE FOLLOWING TITLE FOR YOUR EMAIL:</w:t>
      </w:r>
    </w:p>
    <w:p w14:paraId="22D81A66" w14:textId="57797845" w:rsidR="00755DAA" w:rsidRDefault="00755DAA" w:rsidP="00755DAA">
      <w:pPr>
        <w:pStyle w:val="Normal1"/>
        <w:ind w:right="-241"/>
        <w:rPr>
          <w:rFonts w:asciiTheme="majorHAnsi" w:hAnsiTheme="majorHAnsi" w:cstheme="majorHAnsi"/>
          <w:b/>
          <w:bCs/>
          <w:sz w:val="22"/>
          <w:szCs w:val="22"/>
        </w:rPr>
      </w:pPr>
    </w:p>
    <w:p w14:paraId="6A07D843" w14:textId="57C47697" w:rsidR="00755DAA" w:rsidRDefault="00755DAA" w:rsidP="00755DAA">
      <w:pPr>
        <w:pStyle w:val="Normal1"/>
        <w:ind w:right="-241"/>
        <w:rPr>
          <w:rFonts w:asciiTheme="majorHAnsi" w:hAnsiTheme="majorHAnsi" w:cstheme="majorHAnsi"/>
          <w:b/>
          <w:bCs/>
          <w:sz w:val="22"/>
          <w:szCs w:val="22"/>
        </w:rPr>
      </w:pPr>
      <w:r>
        <w:rPr>
          <w:rFonts w:asciiTheme="majorHAnsi" w:hAnsiTheme="majorHAnsi" w:cstheme="majorHAnsi"/>
          <w:b/>
          <w:bCs/>
          <w:sz w:val="22"/>
          <w:szCs w:val="22"/>
        </w:rPr>
        <w:tab/>
      </w:r>
      <w:r>
        <w:rPr>
          <w:rFonts w:asciiTheme="majorHAnsi" w:hAnsiTheme="majorHAnsi" w:cstheme="majorHAnsi"/>
          <w:b/>
          <w:bCs/>
          <w:sz w:val="22"/>
          <w:szCs w:val="22"/>
        </w:rPr>
        <w:tab/>
        <w:t>“Land &amp; Property Services – Market Engagement Questionnaire”</w:t>
      </w:r>
    </w:p>
    <w:p w14:paraId="27066522" w14:textId="3B62A0DE" w:rsidR="00755DAA" w:rsidRDefault="00755DAA" w:rsidP="00755DAA">
      <w:pPr>
        <w:pStyle w:val="Normal1"/>
        <w:ind w:right="-241"/>
        <w:rPr>
          <w:rFonts w:asciiTheme="majorHAnsi" w:hAnsiTheme="majorHAnsi" w:cstheme="majorHAnsi"/>
          <w:b/>
          <w:bCs/>
          <w:sz w:val="22"/>
          <w:szCs w:val="22"/>
        </w:rPr>
      </w:pPr>
    </w:p>
    <w:p w14:paraId="75BDFD45" w14:textId="14AA2C44" w:rsidR="00755DAA" w:rsidRDefault="00755DAA" w:rsidP="00755DAA">
      <w:pPr>
        <w:pStyle w:val="Normal1"/>
        <w:ind w:right="-241"/>
        <w:rPr>
          <w:rFonts w:asciiTheme="majorHAnsi" w:hAnsiTheme="majorHAnsi" w:cstheme="majorHAnsi"/>
          <w:b/>
          <w:bCs/>
          <w:sz w:val="22"/>
          <w:szCs w:val="22"/>
        </w:rPr>
      </w:pPr>
    </w:p>
    <w:p w14:paraId="5F70EB44" w14:textId="43155C7E" w:rsidR="00755DAA" w:rsidRDefault="00755DAA" w:rsidP="00755DAA">
      <w:pPr>
        <w:pStyle w:val="Normal1"/>
        <w:ind w:right="-241"/>
        <w:rPr>
          <w:rFonts w:asciiTheme="majorHAnsi" w:hAnsiTheme="majorHAnsi" w:cstheme="majorHAnsi"/>
          <w:b/>
          <w:bCs/>
          <w:sz w:val="22"/>
          <w:szCs w:val="22"/>
        </w:rPr>
      </w:pPr>
      <w:r>
        <w:rPr>
          <w:rFonts w:asciiTheme="majorHAnsi" w:hAnsiTheme="majorHAnsi" w:cstheme="majorHAnsi"/>
          <w:b/>
          <w:bCs/>
          <w:sz w:val="22"/>
          <w:szCs w:val="22"/>
        </w:rPr>
        <w:t xml:space="preserve">RESPONSES PLEASE BY: </w:t>
      </w:r>
    </w:p>
    <w:p w14:paraId="258A19D4" w14:textId="3E0D9B81" w:rsidR="00755DAA" w:rsidRDefault="00755DAA" w:rsidP="00755DAA">
      <w:pPr>
        <w:pStyle w:val="Normal1"/>
        <w:ind w:right="-241"/>
        <w:rPr>
          <w:rFonts w:asciiTheme="majorHAnsi" w:hAnsiTheme="majorHAnsi" w:cstheme="majorHAnsi"/>
          <w:b/>
          <w:bCs/>
          <w:sz w:val="22"/>
          <w:szCs w:val="22"/>
        </w:rPr>
      </w:pPr>
    </w:p>
    <w:p w14:paraId="2B137443" w14:textId="41288806" w:rsidR="00755DAA" w:rsidRDefault="00755DAA" w:rsidP="00755DAA">
      <w:pPr>
        <w:pStyle w:val="Normal1"/>
        <w:ind w:right="-241"/>
        <w:rPr>
          <w:rFonts w:asciiTheme="majorHAnsi" w:hAnsiTheme="majorHAnsi" w:cstheme="majorHAnsi"/>
          <w:b/>
          <w:bCs/>
          <w:sz w:val="22"/>
          <w:szCs w:val="22"/>
        </w:rPr>
      </w:pPr>
      <w:r>
        <w:rPr>
          <w:rFonts w:asciiTheme="majorHAnsi" w:hAnsiTheme="majorHAnsi" w:cstheme="majorHAnsi"/>
          <w:b/>
          <w:bCs/>
          <w:sz w:val="22"/>
          <w:szCs w:val="22"/>
        </w:rPr>
        <w:tab/>
      </w:r>
      <w:r>
        <w:rPr>
          <w:rFonts w:asciiTheme="majorHAnsi" w:hAnsiTheme="majorHAnsi" w:cstheme="majorHAnsi"/>
          <w:b/>
          <w:bCs/>
          <w:sz w:val="22"/>
          <w:szCs w:val="22"/>
        </w:rPr>
        <w:tab/>
        <w:t>Friday, 24 January 2025</w:t>
      </w:r>
    </w:p>
    <w:p w14:paraId="2C8D9551" w14:textId="4EA60B02" w:rsidR="00D76A91" w:rsidRDefault="00D76A91" w:rsidP="00FB2B15">
      <w:pPr>
        <w:pStyle w:val="Normal1"/>
        <w:ind w:right="-241"/>
        <w:rPr>
          <w:rFonts w:asciiTheme="majorHAnsi" w:hAnsiTheme="majorHAnsi" w:cstheme="majorHAnsi"/>
          <w:b/>
          <w:bCs/>
          <w:sz w:val="22"/>
          <w:szCs w:val="22"/>
        </w:rPr>
      </w:pPr>
    </w:p>
    <w:p w14:paraId="5301299C" w14:textId="77777777" w:rsidR="00D76A91" w:rsidRPr="00C12D4D" w:rsidRDefault="00D76A91" w:rsidP="00FB2B15">
      <w:pPr>
        <w:pStyle w:val="Normal1"/>
        <w:ind w:right="-241"/>
        <w:rPr>
          <w:rFonts w:asciiTheme="majorHAnsi" w:hAnsiTheme="majorHAnsi" w:cstheme="majorHAnsi"/>
          <w:b/>
          <w:bCs/>
          <w:sz w:val="22"/>
          <w:szCs w:val="22"/>
        </w:rPr>
      </w:pPr>
    </w:p>
    <w:p w14:paraId="044DFB0A" w14:textId="746DE08A" w:rsidR="00AE7342" w:rsidRPr="005D3032" w:rsidRDefault="00AE7342" w:rsidP="00FB2B15">
      <w:pPr>
        <w:pStyle w:val="Normal1"/>
        <w:ind w:right="-241"/>
        <w:rPr>
          <w:rFonts w:asciiTheme="majorHAnsi" w:hAnsiTheme="majorHAnsi" w:cstheme="majorHAnsi"/>
          <w:b/>
          <w:bCs/>
          <w:sz w:val="28"/>
          <w:szCs w:val="28"/>
        </w:rPr>
      </w:pPr>
      <w:r w:rsidRPr="005D3032">
        <w:rPr>
          <w:rFonts w:asciiTheme="majorHAnsi" w:hAnsiTheme="majorHAnsi" w:cstheme="majorHAnsi"/>
          <w:b/>
          <w:bCs/>
          <w:sz w:val="28"/>
          <w:szCs w:val="28"/>
        </w:rPr>
        <w:t>Next Steps</w:t>
      </w:r>
    </w:p>
    <w:p w14:paraId="364C16A7" w14:textId="77777777" w:rsidR="00AE7342" w:rsidRPr="00AE7342" w:rsidRDefault="00AE7342" w:rsidP="00FB2B15">
      <w:pPr>
        <w:pStyle w:val="Normal1"/>
        <w:ind w:right="-241"/>
        <w:rPr>
          <w:rFonts w:asciiTheme="majorHAnsi" w:hAnsiTheme="majorHAnsi" w:cstheme="majorHAnsi"/>
          <w:b/>
          <w:bCs/>
          <w:sz w:val="22"/>
          <w:szCs w:val="22"/>
        </w:rPr>
      </w:pPr>
    </w:p>
    <w:p w14:paraId="71FC72E0" w14:textId="557EEE92" w:rsidR="00AE7342" w:rsidRPr="00AE7342" w:rsidRDefault="005D3032" w:rsidP="00D76A91">
      <w:pPr>
        <w:pStyle w:val="Normal1"/>
        <w:spacing w:after="150"/>
        <w:ind w:left="720" w:hanging="720"/>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00AE7342">
        <w:rPr>
          <w:rFonts w:ascii="Calibri" w:hAnsi="Calibri" w:cs="Calibri"/>
          <w:sz w:val="22"/>
          <w:szCs w:val="22"/>
        </w:rPr>
        <w:t>EWR Co.</w:t>
      </w:r>
      <w:r w:rsidR="00AE7342" w:rsidRPr="00AE7342">
        <w:rPr>
          <w:rFonts w:ascii="Calibri" w:hAnsi="Calibri" w:cs="Calibri"/>
          <w:sz w:val="22"/>
          <w:szCs w:val="22"/>
        </w:rPr>
        <w:t xml:space="preserve"> will use the information provided by responses to th</w:t>
      </w:r>
      <w:r w:rsidR="00AE7342">
        <w:rPr>
          <w:rFonts w:ascii="Calibri" w:hAnsi="Calibri" w:cs="Calibri"/>
          <w:sz w:val="22"/>
          <w:szCs w:val="22"/>
        </w:rPr>
        <w:t>is</w:t>
      </w:r>
      <w:r w:rsidR="00AE7342" w:rsidRPr="00AE7342">
        <w:rPr>
          <w:rFonts w:ascii="Calibri" w:hAnsi="Calibri" w:cs="Calibri"/>
          <w:sz w:val="22"/>
          <w:szCs w:val="22"/>
        </w:rPr>
        <w:t xml:space="preserve"> Market Engagement Questionnaire to inform our approach to the procurement of Land &amp; Property Services.</w:t>
      </w:r>
    </w:p>
    <w:p w14:paraId="1212812E" w14:textId="0DC18540" w:rsidR="00C12D4D" w:rsidRDefault="005D3032" w:rsidP="00D76A91">
      <w:pPr>
        <w:pStyle w:val="Normal1"/>
        <w:spacing w:after="150"/>
        <w:ind w:left="720" w:hanging="720"/>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00AE7342" w:rsidRPr="00AE7342">
        <w:rPr>
          <w:rFonts w:ascii="Calibri" w:hAnsi="Calibri" w:cs="Calibri"/>
          <w:sz w:val="22"/>
          <w:szCs w:val="22"/>
        </w:rPr>
        <w:t xml:space="preserve">If a decision is made to undertake an open market procurement, a Contract Notice will be published on </w:t>
      </w:r>
      <w:r w:rsidR="00AE7342">
        <w:rPr>
          <w:rFonts w:ascii="Calibri" w:hAnsi="Calibri" w:cs="Calibri"/>
          <w:sz w:val="22"/>
          <w:szCs w:val="22"/>
        </w:rPr>
        <w:t>Find a Tender Service</w:t>
      </w:r>
      <w:r w:rsidR="00AE7342" w:rsidRPr="00AE7342">
        <w:rPr>
          <w:rFonts w:ascii="Calibri" w:hAnsi="Calibri" w:cs="Calibri"/>
          <w:sz w:val="22"/>
          <w:szCs w:val="22"/>
        </w:rPr>
        <w:t xml:space="preserve"> setting out the details of the process and how suppliers can express interest.  If the Framework route is utilised, an Expression of Interest will be sent to Framework suppliers for them to confirm their interest in bidding for the contract(s).</w:t>
      </w:r>
    </w:p>
    <w:p w14:paraId="72695803" w14:textId="77777777" w:rsidR="00A67208" w:rsidRDefault="00A67208" w:rsidP="00AE7342">
      <w:pPr>
        <w:pStyle w:val="Normal1"/>
        <w:spacing w:after="150"/>
        <w:jc w:val="both"/>
        <w:rPr>
          <w:rFonts w:ascii="Calibri" w:hAnsi="Calibri" w:cs="Calibri"/>
          <w:sz w:val="22"/>
          <w:szCs w:val="22"/>
        </w:rPr>
      </w:pPr>
    </w:p>
    <w:p w14:paraId="737FAF3F" w14:textId="4D713DA1" w:rsidR="00997A8C" w:rsidRDefault="00C12D4D" w:rsidP="00997A8C">
      <w:pPr>
        <w:pStyle w:val="Normal1"/>
        <w:rPr>
          <w:rFonts w:ascii="Calibri" w:eastAsia="Arial" w:hAnsi="Calibri" w:cs="Calibri"/>
          <w:sz w:val="22"/>
          <w:szCs w:val="22"/>
        </w:rPr>
      </w:pPr>
      <w:r>
        <w:rPr>
          <w:rFonts w:ascii="Calibri" w:eastAsia="Arial" w:hAnsi="Calibri" w:cs="Calibri"/>
          <w:sz w:val="22"/>
          <w:szCs w:val="22"/>
        </w:rPr>
        <w:t xml:space="preserve">Thank you </w:t>
      </w:r>
      <w:r w:rsidR="00B11977">
        <w:rPr>
          <w:rFonts w:ascii="Calibri" w:eastAsia="Arial" w:hAnsi="Calibri" w:cs="Calibri"/>
          <w:sz w:val="22"/>
          <w:szCs w:val="22"/>
        </w:rPr>
        <w:t xml:space="preserve">in advance </w:t>
      </w:r>
      <w:r>
        <w:rPr>
          <w:rFonts w:ascii="Calibri" w:eastAsia="Arial" w:hAnsi="Calibri" w:cs="Calibri"/>
          <w:sz w:val="22"/>
          <w:szCs w:val="22"/>
        </w:rPr>
        <w:t>for responding to this questionnaire.</w:t>
      </w:r>
    </w:p>
    <w:p w14:paraId="6C06A39D" w14:textId="54219E92" w:rsidR="00C12D4D" w:rsidRDefault="00C12D4D" w:rsidP="00997A8C">
      <w:pPr>
        <w:pStyle w:val="Normal1"/>
        <w:rPr>
          <w:rFonts w:ascii="Calibri" w:eastAsia="Arial" w:hAnsi="Calibri" w:cs="Calibri"/>
          <w:sz w:val="22"/>
          <w:szCs w:val="22"/>
        </w:rPr>
      </w:pPr>
    </w:p>
    <w:p w14:paraId="28CD3B54" w14:textId="6469DBC2" w:rsidR="005D3032" w:rsidRDefault="005D3032" w:rsidP="00997A8C">
      <w:pPr>
        <w:pStyle w:val="Normal1"/>
        <w:rPr>
          <w:rFonts w:ascii="Calibri" w:eastAsia="Arial" w:hAnsi="Calibri" w:cs="Calibri"/>
          <w:sz w:val="22"/>
          <w:szCs w:val="22"/>
        </w:rPr>
      </w:pPr>
    </w:p>
    <w:p w14:paraId="4C207DF0" w14:textId="77777777" w:rsidR="005D3032" w:rsidRDefault="005D3032" w:rsidP="00997A8C">
      <w:pPr>
        <w:pStyle w:val="Normal1"/>
        <w:rPr>
          <w:rFonts w:ascii="Calibri" w:eastAsia="Arial" w:hAnsi="Calibri" w:cs="Calibri"/>
          <w:sz w:val="22"/>
          <w:szCs w:val="22"/>
        </w:rPr>
      </w:pPr>
    </w:p>
    <w:p w14:paraId="30C52E3A" w14:textId="16248F9D" w:rsidR="00C12D4D" w:rsidRDefault="00C12D4D" w:rsidP="00997A8C">
      <w:pPr>
        <w:pStyle w:val="Normal1"/>
        <w:rPr>
          <w:rFonts w:ascii="Calibri" w:eastAsia="Arial" w:hAnsi="Calibri" w:cs="Calibri"/>
          <w:sz w:val="22"/>
          <w:szCs w:val="22"/>
        </w:rPr>
      </w:pPr>
      <w:r>
        <w:rPr>
          <w:rFonts w:ascii="Calibri" w:eastAsia="Arial" w:hAnsi="Calibri" w:cs="Calibri"/>
          <w:sz w:val="22"/>
          <w:szCs w:val="22"/>
        </w:rPr>
        <w:t>Alex Mills</w:t>
      </w:r>
    </w:p>
    <w:p w14:paraId="13A62F63" w14:textId="5521F1B9" w:rsidR="00C12D4D" w:rsidRDefault="00C12D4D" w:rsidP="00997A8C">
      <w:pPr>
        <w:pStyle w:val="Normal1"/>
        <w:rPr>
          <w:rFonts w:ascii="Calibri" w:eastAsia="Arial" w:hAnsi="Calibri" w:cs="Calibri"/>
          <w:sz w:val="22"/>
          <w:szCs w:val="22"/>
        </w:rPr>
      </w:pPr>
      <w:r>
        <w:rPr>
          <w:rFonts w:ascii="Calibri" w:eastAsia="Arial" w:hAnsi="Calibri" w:cs="Calibri"/>
          <w:sz w:val="22"/>
          <w:szCs w:val="22"/>
        </w:rPr>
        <w:t>Senior Procurement Manager</w:t>
      </w:r>
    </w:p>
    <w:p w14:paraId="25705619" w14:textId="1C588744" w:rsidR="00C12D4D" w:rsidRDefault="00C12D4D" w:rsidP="00997A8C">
      <w:pPr>
        <w:pStyle w:val="Normal1"/>
        <w:rPr>
          <w:rFonts w:ascii="Calibri" w:eastAsia="Arial" w:hAnsi="Calibri" w:cs="Calibri"/>
          <w:sz w:val="22"/>
          <w:szCs w:val="22"/>
        </w:rPr>
      </w:pPr>
      <w:r>
        <w:rPr>
          <w:rFonts w:ascii="Calibri" w:eastAsia="Arial" w:hAnsi="Calibri" w:cs="Calibri"/>
          <w:sz w:val="22"/>
          <w:szCs w:val="22"/>
        </w:rPr>
        <w:t xml:space="preserve">Procurement </w:t>
      </w:r>
    </w:p>
    <w:p w14:paraId="3420A7E1" w14:textId="56CD491E" w:rsidR="00C12D4D" w:rsidRDefault="00C12D4D" w:rsidP="00997A8C">
      <w:pPr>
        <w:pStyle w:val="Normal1"/>
        <w:rPr>
          <w:rFonts w:ascii="Calibri" w:eastAsia="Arial" w:hAnsi="Calibri" w:cs="Calibri"/>
          <w:sz w:val="22"/>
          <w:szCs w:val="22"/>
        </w:rPr>
      </w:pPr>
      <w:r>
        <w:rPr>
          <w:rFonts w:ascii="Calibri" w:eastAsia="Arial" w:hAnsi="Calibri" w:cs="Calibri"/>
          <w:sz w:val="22"/>
          <w:szCs w:val="22"/>
        </w:rPr>
        <w:t>E</w:t>
      </w:r>
      <w:r w:rsidR="002C2ABF">
        <w:rPr>
          <w:rFonts w:ascii="Calibri" w:eastAsia="Arial" w:hAnsi="Calibri" w:cs="Calibri"/>
          <w:sz w:val="22"/>
          <w:szCs w:val="22"/>
        </w:rPr>
        <w:t xml:space="preserve">ast </w:t>
      </w:r>
      <w:r>
        <w:rPr>
          <w:rFonts w:ascii="Calibri" w:eastAsia="Arial" w:hAnsi="Calibri" w:cs="Calibri"/>
          <w:sz w:val="22"/>
          <w:szCs w:val="22"/>
        </w:rPr>
        <w:t>W</w:t>
      </w:r>
      <w:r w:rsidR="002C2ABF">
        <w:rPr>
          <w:rFonts w:ascii="Calibri" w:eastAsia="Arial" w:hAnsi="Calibri" w:cs="Calibri"/>
          <w:sz w:val="22"/>
          <w:szCs w:val="22"/>
        </w:rPr>
        <w:t xml:space="preserve">est </w:t>
      </w:r>
      <w:r>
        <w:rPr>
          <w:rFonts w:ascii="Calibri" w:eastAsia="Arial" w:hAnsi="Calibri" w:cs="Calibri"/>
          <w:sz w:val="22"/>
          <w:szCs w:val="22"/>
        </w:rPr>
        <w:t>R</w:t>
      </w:r>
      <w:r w:rsidR="002C2ABF">
        <w:rPr>
          <w:rFonts w:ascii="Calibri" w:eastAsia="Arial" w:hAnsi="Calibri" w:cs="Calibri"/>
          <w:sz w:val="22"/>
          <w:szCs w:val="22"/>
        </w:rPr>
        <w:t>ailway</w:t>
      </w:r>
      <w:r>
        <w:rPr>
          <w:rFonts w:ascii="Calibri" w:eastAsia="Arial" w:hAnsi="Calibri" w:cs="Calibri"/>
          <w:sz w:val="22"/>
          <w:szCs w:val="22"/>
        </w:rPr>
        <w:t xml:space="preserve"> Co</w:t>
      </w:r>
      <w:r w:rsidR="002C2ABF">
        <w:rPr>
          <w:rFonts w:ascii="Calibri" w:eastAsia="Arial" w:hAnsi="Calibri" w:cs="Calibri"/>
          <w:sz w:val="22"/>
          <w:szCs w:val="22"/>
        </w:rPr>
        <w:t>mpany</w:t>
      </w:r>
    </w:p>
    <w:p w14:paraId="36C94028" w14:textId="61AF1F0A" w:rsidR="00C12D4D" w:rsidRDefault="00C12D4D" w:rsidP="00997A8C">
      <w:pPr>
        <w:pStyle w:val="Normal1"/>
        <w:rPr>
          <w:rFonts w:ascii="Calibri" w:eastAsia="Arial" w:hAnsi="Calibri" w:cs="Calibri"/>
          <w:sz w:val="22"/>
          <w:szCs w:val="22"/>
        </w:rPr>
      </w:pPr>
    </w:p>
    <w:p w14:paraId="2FECFD66" w14:textId="77777777" w:rsidR="00A67208" w:rsidRDefault="00A67208" w:rsidP="00997A8C">
      <w:pPr>
        <w:pStyle w:val="Normal1"/>
        <w:rPr>
          <w:rFonts w:ascii="Calibri" w:eastAsia="Arial" w:hAnsi="Calibri" w:cs="Calibri"/>
          <w:sz w:val="22"/>
          <w:szCs w:val="22"/>
        </w:rPr>
      </w:pPr>
    </w:p>
    <w:p w14:paraId="496A1A03" w14:textId="720C3624" w:rsidR="00B11977" w:rsidRDefault="00B11977" w:rsidP="00997A8C">
      <w:pPr>
        <w:pStyle w:val="Normal1"/>
        <w:rPr>
          <w:rFonts w:ascii="Calibri" w:eastAsia="Arial" w:hAnsi="Calibri" w:cs="Calibri"/>
          <w:sz w:val="22"/>
          <w:szCs w:val="22"/>
        </w:rPr>
      </w:pPr>
    </w:p>
    <w:p w14:paraId="5985EC6D" w14:textId="01CBFA6D" w:rsidR="00D76A91" w:rsidRDefault="00D76A91" w:rsidP="00997A8C">
      <w:pPr>
        <w:pStyle w:val="Normal1"/>
        <w:rPr>
          <w:rFonts w:ascii="Calibri" w:eastAsia="Arial" w:hAnsi="Calibri" w:cs="Calibri"/>
          <w:sz w:val="22"/>
          <w:szCs w:val="22"/>
        </w:rPr>
      </w:pPr>
    </w:p>
    <w:p w14:paraId="0952DF7F" w14:textId="77777777" w:rsidR="00D76A91" w:rsidRDefault="00D76A91" w:rsidP="00997A8C">
      <w:pPr>
        <w:pStyle w:val="Normal1"/>
        <w:rPr>
          <w:rFonts w:ascii="Calibri" w:eastAsia="Arial" w:hAnsi="Calibri" w:cs="Calibri"/>
          <w:sz w:val="22"/>
          <w:szCs w:val="22"/>
        </w:rPr>
      </w:pPr>
    </w:p>
    <w:p w14:paraId="45BF79CD" w14:textId="77777777" w:rsidR="00B11977" w:rsidRPr="00A64B66" w:rsidRDefault="00B11977" w:rsidP="00997A8C">
      <w:pPr>
        <w:pStyle w:val="Normal1"/>
        <w:rPr>
          <w:rFonts w:ascii="Calibri" w:eastAsia="Arial" w:hAnsi="Calibri" w:cs="Calibri"/>
          <w:sz w:val="22"/>
          <w:szCs w:val="22"/>
        </w:rPr>
      </w:pPr>
    </w:p>
    <w:p w14:paraId="65A77B4D" w14:textId="3B678E10" w:rsidR="004E2D51" w:rsidRPr="00A64B66" w:rsidRDefault="00997A8C" w:rsidP="00D76A91">
      <w:pPr>
        <w:pStyle w:val="Normal1"/>
        <w:spacing w:after="150"/>
        <w:jc w:val="both"/>
        <w:rPr>
          <w:rFonts w:ascii="Calibri" w:hAnsi="Calibri" w:cs="Calibri"/>
          <w:sz w:val="22"/>
          <w:szCs w:val="22"/>
        </w:rPr>
      </w:pPr>
      <w:r>
        <w:rPr>
          <w:rFonts w:ascii="Calibri" w:eastAsia="Arial" w:hAnsi="Calibri" w:cs="Calibri"/>
          <w:sz w:val="22"/>
          <w:szCs w:val="22"/>
        </w:rPr>
        <w:t>Note: EWR Co.</w:t>
      </w:r>
      <w:r w:rsidRPr="00A64B66">
        <w:rPr>
          <w:rFonts w:ascii="Calibri" w:eastAsia="Arial" w:hAnsi="Calibri" w:cs="Calibri"/>
          <w:sz w:val="22"/>
          <w:szCs w:val="22"/>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sectPr w:rsidR="004E2D51" w:rsidRPr="00A64B66" w:rsidSect="007702B3">
      <w:headerReference w:type="default" r:id="rId12"/>
      <w:footerReference w:type="even" r:id="rId13"/>
      <w:footerReference w:type="default" r:id="rId14"/>
      <w:pgSz w:w="11900" w:h="16840"/>
      <w:pgMar w:top="1701" w:right="1835" w:bottom="1843" w:left="1800"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389E" w14:textId="77777777" w:rsidR="00B96275" w:rsidRDefault="00B96275">
      <w:r>
        <w:separator/>
      </w:r>
    </w:p>
  </w:endnote>
  <w:endnote w:type="continuationSeparator" w:id="0">
    <w:p w14:paraId="2F1DFBFE" w14:textId="77777777" w:rsidR="00B96275" w:rsidRDefault="00B96275">
      <w:r>
        <w:continuationSeparator/>
      </w:r>
    </w:p>
  </w:endnote>
  <w:endnote w:type="continuationNotice" w:id="1">
    <w:p w14:paraId="7158FCE0" w14:textId="77777777" w:rsidR="00B96275" w:rsidRDefault="00B9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738B" w14:textId="77777777" w:rsidR="002532A8" w:rsidRDefault="002532A8"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2532A8" w:rsidRDefault="002532A8"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30B2" w14:textId="77777777" w:rsidR="002532A8" w:rsidRPr="00DF3BCC" w:rsidRDefault="002532A8" w:rsidP="00DF3BCC">
    <w:pPr>
      <w:tabs>
        <w:tab w:val="center" w:pos="4320"/>
        <w:tab w:val="right" w:pos="8640"/>
      </w:tabs>
      <w:ind w:right="360"/>
      <w:rPr>
        <w:rFonts w:asciiTheme="majorHAnsi" w:eastAsiaTheme="minorEastAsia" w:hAnsiTheme="majorHAnsi"/>
        <w:color w:val="auto"/>
        <w:sz w:val="20"/>
        <w:szCs w:val="20"/>
        <w:lang w:val="en-US"/>
      </w:rPr>
    </w:pPr>
    <w:r w:rsidRPr="00DF3BCC">
      <w:rPr>
        <w:rFonts w:asciiTheme="majorHAnsi" w:eastAsiaTheme="minorEastAsia" w:hAnsiTheme="majorHAnsi"/>
        <w:color w:val="auto"/>
        <w:sz w:val="20"/>
        <w:szCs w:val="20"/>
        <w:lang w:val="en-US"/>
      </w:rPr>
      <w:t>East West Rail Company Limited</w:t>
    </w:r>
  </w:p>
  <w:p w14:paraId="122A9B01" w14:textId="77777777" w:rsidR="002532A8" w:rsidRPr="00DF3BCC" w:rsidRDefault="002532A8" w:rsidP="00DF3BCC">
    <w:pPr>
      <w:framePr w:wrap="around" w:vAnchor="text" w:hAnchor="margin" w:xAlign="right" w:y="1"/>
      <w:tabs>
        <w:tab w:val="center" w:pos="4320"/>
        <w:tab w:val="right" w:pos="8640"/>
      </w:tabs>
      <w:rPr>
        <w:rFonts w:asciiTheme="majorHAnsi" w:eastAsiaTheme="minorEastAsia" w:hAnsiTheme="majorHAnsi"/>
        <w:color w:val="auto"/>
        <w:sz w:val="20"/>
        <w:szCs w:val="20"/>
        <w:lang w:val="en-US"/>
      </w:rPr>
    </w:pPr>
    <w:r w:rsidRPr="00DF3BCC">
      <w:rPr>
        <w:rFonts w:asciiTheme="majorHAnsi" w:eastAsiaTheme="minorEastAsia" w:hAnsiTheme="majorHAnsi"/>
        <w:color w:val="auto"/>
        <w:sz w:val="20"/>
        <w:szCs w:val="20"/>
        <w:lang w:val="en-US"/>
      </w:rPr>
      <w:fldChar w:fldCharType="begin"/>
    </w:r>
    <w:r w:rsidRPr="00DF3BCC">
      <w:rPr>
        <w:rFonts w:asciiTheme="majorHAnsi" w:eastAsiaTheme="minorEastAsia" w:hAnsiTheme="majorHAnsi"/>
        <w:color w:val="auto"/>
        <w:sz w:val="20"/>
        <w:szCs w:val="20"/>
        <w:lang w:val="en-US"/>
      </w:rPr>
      <w:instrText xml:space="preserve">PAGE  </w:instrText>
    </w:r>
    <w:r w:rsidRPr="00DF3BCC">
      <w:rPr>
        <w:rFonts w:asciiTheme="majorHAnsi" w:eastAsiaTheme="minorEastAsia" w:hAnsiTheme="majorHAnsi"/>
        <w:color w:val="auto"/>
        <w:sz w:val="20"/>
        <w:szCs w:val="20"/>
        <w:lang w:val="en-US"/>
      </w:rPr>
      <w:fldChar w:fldCharType="separate"/>
    </w:r>
    <w:r w:rsidR="00054C50">
      <w:rPr>
        <w:rFonts w:asciiTheme="majorHAnsi" w:eastAsiaTheme="minorEastAsia" w:hAnsiTheme="majorHAnsi"/>
        <w:noProof/>
        <w:color w:val="auto"/>
        <w:sz w:val="20"/>
        <w:szCs w:val="20"/>
        <w:lang w:val="en-US"/>
      </w:rPr>
      <w:t>21</w:t>
    </w:r>
    <w:r w:rsidRPr="00DF3BCC">
      <w:rPr>
        <w:rFonts w:asciiTheme="majorHAnsi" w:eastAsiaTheme="minorEastAsia" w:hAnsiTheme="majorHAnsi"/>
        <w:color w:val="auto"/>
        <w:sz w:val="20"/>
        <w:szCs w:val="20"/>
        <w:lang w:val="en-US"/>
      </w:rPr>
      <w:fldChar w:fldCharType="end"/>
    </w:r>
  </w:p>
  <w:p w14:paraId="179A6DB3" w14:textId="14D8A8C8" w:rsidR="002532A8" w:rsidRPr="00DF3BCC" w:rsidRDefault="00997A8C" w:rsidP="00DF3BCC">
    <w:pPr>
      <w:tabs>
        <w:tab w:val="center" w:pos="4320"/>
        <w:tab w:val="right" w:pos="8640"/>
      </w:tabs>
      <w:rPr>
        <w:rFonts w:asciiTheme="majorHAnsi" w:eastAsiaTheme="minorEastAsia" w:hAnsiTheme="majorHAnsi"/>
        <w:color w:val="auto"/>
        <w:sz w:val="20"/>
        <w:szCs w:val="20"/>
        <w:lang w:val="en-US"/>
      </w:rPr>
    </w:pPr>
    <w:r>
      <w:rPr>
        <w:rFonts w:asciiTheme="majorHAnsi" w:eastAsiaTheme="minorEastAsia" w:hAnsiTheme="majorHAnsi"/>
        <w:color w:val="auto"/>
        <w:sz w:val="20"/>
        <w:szCs w:val="20"/>
        <w:lang w:val="en-US"/>
      </w:rPr>
      <w:t>Market Engagement</w:t>
    </w:r>
    <w:r w:rsidR="002532A8">
      <w:rPr>
        <w:rFonts w:asciiTheme="majorHAnsi" w:eastAsiaTheme="minorEastAsia" w:hAnsiTheme="majorHAnsi"/>
        <w:color w:val="auto"/>
        <w:sz w:val="20"/>
        <w:szCs w:val="20"/>
        <w:lang w:val="en-US"/>
      </w:rPr>
      <w:t xml:space="preserve"> </w:t>
    </w:r>
    <w:r w:rsidR="00572BF1">
      <w:rPr>
        <w:rFonts w:asciiTheme="majorHAnsi" w:eastAsiaTheme="minorEastAsia" w:hAnsiTheme="majorHAnsi"/>
        <w:color w:val="auto"/>
        <w:sz w:val="20"/>
        <w:szCs w:val="20"/>
        <w:lang w:val="en-US"/>
      </w:rPr>
      <w:t>Questionnaire</w:t>
    </w:r>
    <w:r w:rsidR="002532A8">
      <w:rPr>
        <w:rFonts w:asciiTheme="majorHAnsi" w:eastAsiaTheme="minorEastAsia" w:hAnsiTheme="majorHAnsi"/>
        <w:color w:val="auto"/>
        <w:sz w:val="20"/>
        <w:szCs w:val="20"/>
        <w:lang w:val="en-US"/>
      </w:rPr>
      <w:tab/>
    </w:r>
    <w:r w:rsidR="002532A8">
      <w:rPr>
        <w:rFonts w:asciiTheme="majorHAnsi" w:eastAsiaTheme="minorEastAsia" w:hAnsiTheme="majorHAnsi"/>
        <w:color w:val="auto"/>
        <w:sz w:val="20"/>
        <w:szCs w:val="20"/>
        <w:lang w:val="en-US"/>
      </w:rPr>
      <w:tab/>
    </w:r>
    <w:r w:rsidR="002532A8" w:rsidRPr="00DF3BCC">
      <w:rPr>
        <w:rFonts w:asciiTheme="majorHAnsi" w:eastAsiaTheme="minorEastAsia" w:hAnsiTheme="majorHAnsi"/>
        <w:color w:val="auto"/>
        <w:sz w:val="20"/>
        <w:szCs w:val="20"/>
        <w:lang w:val="en-US"/>
      </w:rPr>
      <w:tab/>
    </w:r>
    <w:r w:rsidR="002532A8" w:rsidRPr="00DF3BCC">
      <w:rPr>
        <w:rFonts w:asciiTheme="majorHAnsi" w:eastAsiaTheme="minorEastAsia" w:hAnsiTheme="majorHAnsi"/>
        <w:color w:val="auto"/>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6FB2" w14:textId="77777777" w:rsidR="00B96275" w:rsidRDefault="00B96275">
      <w:r>
        <w:separator/>
      </w:r>
    </w:p>
  </w:footnote>
  <w:footnote w:type="continuationSeparator" w:id="0">
    <w:p w14:paraId="464EC5AE" w14:textId="77777777" w:rsidR="00B96275" w:rsidRDefault="00B96275">
      <w:r>
        <w:continuationSeparator/>
      </w:r>
    </w:p>
  </w:footnote>
  <w:footnote w:type="continuationNotice" w:id="1">
    <w:p w14:paraId="14B63564" w14:textId="77777777" w:rsidR="00B96275" w:rsidRDefault="00B96275"/>
  </w:footnote>
  <w:footnote w:id="2">
    <w:p w14:paraId="38E79730" w14:textId="77777777" w:rsidR="00D34AB3" w:rsidRPr="003A3D39" w:rsidRDefault="00D34AB3" w:rsidP="00FB2B15">
      <w:pPr>
        <w:pStyle w:val="Normal1"/>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53B1" w14:textId="6A252284" w:rsidR="002532A8" w:rsidRPr="00DF3BCC" w:rsidRDefault="00F77CCE" w:rsidP="00DF3BCC">
    <w:pPr>
      <w:tabs>
        <w:tab w:val="center" w:pos="4320"/>
        <w:tab w:val="right" w:pos="8640"/>
      </w:tabs>
      <w:rPr>
        <w:rFonts w:asciiTheme="majorHAnsi" w:eastAsiaTheme="minorEastAsia" w:hAnsiTheme="majorHAnsi"/>
        <w:b/>
        <w:color w:val="auto"/>
        <w:sz w:val="28"/>
        <w:szCs w:val="28"/>
        <w:lang w:val="en-US"/>
      </w:rPr>
    </w:pPr>
    <w:r>
      <w:rPr>
        <w:noProof/>
      </w:rPr>
      <w:drawing>
        <wp:anchor distT="0" distB="0" distL="114300" distR="114300" simplePos="0" relativeHeight="251660800" behindDoc="1" locked="0" layoutInCell="1" allowOverlap="1" wp14:anchorId="2DAA13B2" wp14:editId="218CCF9C">
          <wp:simplePos x="0" y="0"/>
          <wp:positionH relativeFrom="column">
            <wp:posOffset>-1133475</wp:posOffset>
          </wp:positionH>
          <wp:positionV relativeFrom="paragraph">
            <wp:posOffset>9525</wp:posOffset>
          </wp:positionV>
          <wp:extent cx="7542530" cy="914400"/>
          <wp:effectExtent l="0" t="0" r="1270" b="0"/>
          <wp:wrapNone/>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2907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42" r="442"/>
                  <a:stretch>
                    <a:fillRect/>
                  </a:stretch>
                </pic:blipFill>
                <pic:spPr bwMode="auto">
                  <a:xfrm>
                    <a:off x="0" y="0"/>
                    <a:ext cx="754253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7309AB" w14:textId="7148AB20" w:rsidR="00F250CF" w:rsidRDefault="00F250CF" w:rsidP="00DF3BCC">
    <w:pPr>
      <w:tabs>
        <w:tab w:val="right" w:pos="8300"/>
      </w:tabs>
      <w:rPr>
        <w:rFonts w:asciiTheme="majorHAnsi" w:eastAsiaTheme="minorEastAsia" w:hAnsiTheme="majorHAnsi"/>
        <w:b/>
        <w:color w:val="auto"/>
        <w:sz w:val="28"/>
        <w:szCs w:val="28"/>
        <w:lang w:val="en-US"/>
      </w:rPr>
    </w:pPr>
  </w:p>
  <w:p w14:paraId="5635483C" w14:textId="7C1F3743" w:rsidR="00F250CF" w:rsidRDefault="00F250CF" w:rsidP="00DF3BCC">
    <w:pPr>
      <w:tabs>
        <w:tab w:val="right" w:pos="8300"/>
      </w:tabs>
      <w:rPr>
        <w:rFonts w:asciiTheme="majorHAnsi" w:eastAsiaTheme="minorEastAsia" w:hAnsiTheme="majorHAnsi"/>
        <w:b/>
        <w:color w:val="auto"/>
        <w:sz w:val="28"/>
        <w:szCs w:val="28"/>
        <w:lang w:val="en-US"/>
      </w:rPr>
    </w:pPr>
  </w:p>
  <w:p w14:paraId="70042A7A" w14:textId="0BB46E7C" w:rsidR="00F250CF" w:rsidRDefault="00F77CCE" w:rsidP="00F77CCE">
    <w:pPr>
      <w:tabs>
        <w:tab w:val="left" w:pos="5205"/>
      </w:tabs>
      <w:rPr>
        <w:rFonts w:asciiTheme="majorHAnsi" w:eastAsiaTheme="minorEastAsia" w:hAnsiTheme="majorHAnsi"/>
        <w:b/>
        <w:color w:val="auto"/>
        <w:sz w:val="28"/>
        <w:szCs w:val="28"/>
        <w:lang w:val="en-US"/>
      </w:rPr>
    </w:pPr>
    <w:r>
      <w:rPr>
        <w:rFonts w:asciiTheme="majorHAnsi" w:eastAsiaTheme="minorEastAsia" w:hAnsiTheme="majorHAnsi"/>
        <w:b/>
        <w:color w:val="auto"/>
        <w:sz w:val="28"/>
        <w:szCs w:val="28"/>
        <w:lang w:val="en-US"/>
      </w:rPr>
      <w:tab/>
    </w:r>
  </w:p>
  <w:p w14:paraId="3F1008AE" w14:textId="126CED1D" w:rsidR="002532A8" w:rsidRPr="00DF3BCC" w:rsidRDefault="00F77CCE" w:rsidP="00F77CCE">
    <w:pPr>
      <w:tabs>
        <w:tab w:val="left" w:pos="4395"/>
        <w:tab w:val="right" w:pos="8300"/>
      </w:tabs>
      <w:rPr>
        <w:rFonts w:asciiTheme="majorHAnsi" w:eastAsiaTheme="minorEastAsia" w:hAnsiTheme="majorHAnsi"/>
        <w:b/>
        <w:color w:val="auto"/>
        <w:sz w:val="28"/>
        <w:szCs w:val="28"/>
        <w:lang w:val="en-US"/>
      </w:rPr>
    </w:pPr>
    <w:r>
      <w:rPr>
        <w:rFonts w:asciiTheme="majorHAnsi" w:eastAsiaTheme="minorEastAsia" w:hAnsiTheme="majorHAnsi"/>
        <w:b/>
        <w:color w:val="auto"/>
        <w:sz w:val="28"/>
        <w:szCs w:val="2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DC9"/>
    <w:multiLevelType w:val="hybridMultilevel"/>
    <w:tmpl w:val="F56EFF9A"/>
    <w:lvl w:ilvl="0" w:tplc="04090001">
      <w:start w:val="1"/>
      <w:numFmt w:val="bullet"/>
      <w:lvlText w:val=""/>
      <w:lvlJc w:val="left"/>
      <w:pPr>
        <w:ind w:left="2517" w:hanging="360"/>
      </w:pPr>
      <w:rPr>
        <w:rFonts w:ascii="Symbol" w:hAnsi="Symbol" w:hint="default"/>
      </w:rPr>
    </w:lvl>
    <w:lvl w:ilvl="1" w:tplc="04090003" w:tentative="1">
      <w:start w:val="1"/>
      <w:numFmt w:val="bullet"/>
      <w:lvlText w:val="o"/>
      <w:lvlJc w:val="left"/>
      <w:pPr>
        <w:ind w:left="3237" w:hanging="360"/>
      </w:pPr>
      <w:rPr>
        <w:rFonts w:ascii="Courier New" w:hAnsi="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37B7EFF"/>
    <w:multiLevelType w:val="hybridMultilevel"/>
    <w:tmpl w:val="C57CC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344E1"/>
    <w:multiLevelType w:val="hybridMultilevel"/>
    <w:tmpl w:val="E5523EB4"/>
    <w:lvl w:ilvl="0" w:tplc="D4A45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08D7952"/>
    <w:multiLevelType w:val="hybridMultilevel"/>
    <w:tmpl w:val="FE48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A0519"/>
    <w:multiLevelType w:val="multilevel"/>
    <w:tmpl w:val="8E1090D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287E2EB5"/>
    <w:multiLevelType w:val="hybridMultilevel"/>
    <w:tmpl w:val="FB28F92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FCC64FD"/>
    <w:multiLevelType w:val="hybridMultilevel"/>
    <w:tmpl w:val="1E4E1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3" w15:restartNumberingAfterBreak="0">
    <w:nsid w:val="32E067D2"/>
    <w:multiLevelType w:val="hybridMultilevel"/>
    <w:tmpl w:val="51A23DEC"/>
    <w:lvl w:ilvl="0" w:tplc="04090001">
      <w:start w:val="1"/>
      <w:numFmt w:val="bullet"/>
      <w:lvlText w:val=""/>
      <w:lvlJc w:val="left"/>
      <w:pPr>
        <w:ind w:left="2161" w:hanging="360"/>
      </w:pPr>
      <w:rPr>
        <w:rFonts w:ascii="Symbol" w:hAnsi="Symbol" w:hint="default"/>
      </w:rPr>
    </w:lvl>
    <w:lvl w:ilvl="1" w:tplc="04090003" w:tentative="1">
      <w:start w:val="1"/>
      <w:numFmt w:val="bullet"/>
      <w:lvlText w:val="o"/>
      <w:lvlJc w:val="left"/>
      <w:pPr>
        <w:ind w:left="2881" w:hanging="360"/>
      </w:pPr>
      <w:rPr>
        <w:rFonts w:ascii="Courier New" w:hAnsi="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14" w15:restartNumberingAfterBreak="0">
    <w:nsid w:val="336E2E1B"/>
    <w:multiLevelType w:val="hybridMultilevel"/>
    <w:tmpl w:val="06FEA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C51BBC"/>
    <w:multiLevelType w:val="hybridMultilevel"/>
    <w:tmpl w:val="B6CEB6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74A3397"/>
    <w:multiLevelType w:val="hybridMultilevel"/>
    <w:tmpl w:val="43FEE80A"/>
    <w:lvl w:ilvl="0" w:tplc="C3C02D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385C7D"/>
    <w:multiLevelType w:val="multilevel"/>
    <w:tmpl w:val="F48893D8"/>
    <w:lvl w:ilvl="0">
      <w:start w:val="1"/>
      <w:numFmt w:val="decimal"/>
      <w:lvlText w:val="%1"/>
      <w:lvlJc w:val="left"/>
      <w:pPr>
        <w:ind w:left="540" w:hanging="540"/>
      </w:pPr>
      <w:rPr>
        <w:rFonts w:hint="default"/>
      </w:rPr>
    </w:lvl>
    <w:lvl w:ilvl="1">
      <w:start w:val="1"/>
      <w:numFmt w:val="decimal"/>
      <w:lvlText w:val="%1.%2"/>
      <w:lvlJc w:val="left"/>
      <w:pPr>
        <w:ind w:left="1101" w:hanging="54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2" w15:restartNumberingAfterBreak="0">
    <w:nsid w:val="4F787FAE"/>
    <w:multiLevelType w:val="hybridMultilevel"/>
    <w:tmpl w:val="91A00C9E"/>
    <w:lvl w:ilvl="0" w:tplc="2CB2F9A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0A6363F"/>
    <w:multiLevelType w:val="hybridMultilevel"/>
    <w:tmpl w:val="23F2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46F6F75"/>
    <w:multiLevelType w:val="hybridMultilevel"/>
    <w:tmpl w:val="7B388A98"/>
    <w:lvl w:ilvl="0" w:tplc="04090001">
      <w:start w:val="1"/>
      <w:numFmt w:val="bullet"/>
      <w:lvlText w:val=""/>
      <w:lvlJc w:val="left"/>
      <w:pPr>
        <w:ind w:left="2161" w:hanging="360"/>
      </w:pPr>
      <w:rPr>
        <w:rFonts w:ascii="Symbol" w:hAnsi="Symbol" w:hint="default"/>
      </w:rPr>
    </w:lvl>
    <w:lvl w:ilvl="1" w:tplc="04090003" w:tentative="1">
      <w:start w:val="1"/>
      <w:numFmt w:val="bullet"/>
      <w:lvlText w:val="o"/>
      <w:lvlJc w:val="left"/>
      <w:pPr>
        <w:ind w:left="2881" w:hanging="360"/>
      </w:pPr>
      <w:rPr>
        <w:rFonts w:ascii="Courier New" w:hAnsi="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28" w15:restartNumberingAfterBreak="0">
    <w:nsid w:val="55E15799"/>
    <w:multiLevelType w:val="hybridMultilevel"/>
    <w:tmpl w:val="4978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0"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1"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6550DC0"/>
    <w:multiLevelType w:val="multilevel"/>
    <w:tmpl w:val="41444A0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85141DD"/>
    <w:multiLevelType w:val="multilevel"/>
    <w:tmpl w:val="9AA2E5F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5" w15:restartNumberingAfterBreak="0">
    <w:nsid w:val="70F07FC5"/>
    <w:multiLevelType w:val="hybridMultilevel"/>
    <w:tmpl w:val="16C61A06"/>
    <w:lvl w:ilvl="0" w:tplc="04090001">
      <w:start w:val="1"/>
      <w:numFmt w:val="bullet"/>
      <w:lvlText w:val=""/>
      <w:lvlJc w:val="left"/>
      <w:pPr>
        <w:ind w:left="2161" w:hanging="360"/>
      </w:pPr>
      <w:rPr>
        <w:rFonts w:ascii="Symbol" w:hAnsi="Symbol" w:hint="default"/>
      </w:rPr>
    </w:lvl>
    <w:lvl w:ilvl="1" w:tplc="04090003" w:tentative="1">
      <w:start w:val="1"/>
      <w:numFmt w:val="bullet"/>
      <w:lvlText w:val="o"/>
      <w:lvlJc w:val="left"/>
      <w:pPr>
        <w:ind w:left="2881" w:hanging="360"/>
      </w:pPr>
      <w:rPr>
        <w:rFonts w:ascii="Courier New" w:hAnsi="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36"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7" w15:restartNumberingAfterBreak="0">
    <w:nsid w:val="753D71E1"/>
    <w:multiLevelType w:val="multilevel"/>
    <w:tmpl w:val="41444A0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208419580">
    <w:abstractNumId w:val="16"/>
  </w:num>
  <w:num w:numId="2" w16cid:durableId="1296914208">
    <w:abstractNumId w:val="3"/>
  </w:num>
  <w:num w:numId="3" w16cid:durableId="313919038">
    <w:abstractNumId w:val="36"/>
  </w:num>
  <w:num w:numId="4" w16cid:durableId="733547884">
    <w:abstractNumId w:val="18"/>
  </w:num>
  <w:num w:numId="5" w16cid:durableId="298190835">
    <w:abstractNumId w:val="17"/>
  </w:num>
  <w:num w:numId="6" w16cid:durableId="1400202391">
    <w:abstractNumId w:val="29"/>
  </w:num>
  <w:num w:numId="7" w16cid:durableId="228081841">
    <w:abstractNumId w:val="12"/>
  </w:num>
  <w:num w:numId="8" w16cid:durableId="1914313085">
    <w:abstractNumId w:val="24"/>
  </w:num>
  <w:num w:numId="9" w16cid:durableId="218563429">
    <w:abstractNumId w:val="2"/>
  </w:num>
  <w:num w:numId="10" w16cid:durableId="2060783279">
    <w:abstractNumId w:val="39"/>
  </w:num>
  <w:num w:numId="11" w16cid:durableId="1395472921">
    <w:abstractNumId w:val="9"/>
  </w:num>
  <w:num w:numId="12" w16cid:durableId="1630814896">
    <w:abstractNumId w:val="6"/>
  </w:num>
  <w:num w:numId="13" w16cid:durableId="918169986">
    <w:abstractNumId w:val="1"/>
  </w:num>
  <w:num w:numId="14" w16cid:durableId="2102674384">
    <w:abstractNumId w:val="34"/>
  </w:num>
  <w:num w:numId="15" w16cid:durableId="1290042675">
    <w:abstractNumId w:val="26"/>
  </w:num>
  <w:num w:numId="16" w16cid:durableId="92675424">
    <w:abstractNumId w:val="30"/>
  </w:num>
  <w:num w:numId="17" w16cid:durableId="1307859917">
    <w:abstractNumId w:val="25"/>
  </w:num>
  <w:num w:numId="18" w16cid:durableId="929966106">
    <w:abstractNumId w:val="19"/>
  </w:num>
  <w:num w:numId="19" w16cid:durableId="238944372">
    <w:abstractNumId w:val="38"/>
  </w:num>
  <w:num w:numId="20" w16cid:durableId="1674528095">
    <w:abstractNumId w:val="31"/>
  </w:num>
  <w:num w:numId="21" w16cid:durableId="2014332536">
    <w:abstractNumId w:val="7"/>
  </w:num>
  <w:num w:numId="22" w16cid:durableId="1097361490">
    <w:abstractNumId w:val="28"/>
  </w:num>
  <w:num w:numId="23" w16cid:durableId="1092163633">
    <w:abstractNumId w:val="4"/>
  </w:num>
  <w:num w:numId="24" w16cid:durableId="240867880">
    <w:abstractNumId w:val="37"/>
  </w:num>
  <w:num w:numId="25" w16cid:durableId="433866454">
    <w:abstractNumId w:val="8"/>
  </w:num>
  <w:num w:numId="26" w16cid:durableId="658459574">
    <w:abstractNumId w:val="32"/>
  </w:num>
  <w:num w:numId="27" w16cid:durableId="732462763">
    <w:abstractNumId w:val="33"/>
  </w:num>
  <w:num w:numId="28" w16cid:durableId="1752577481">
    <w:abstractNumId w:val="15"/>
  </w:num>
  <w:num w:numId="29" w16cid:durableId="1042364856">
    <w:abstractNumId w:val="35"/>
  </w:num>
  <w:num w:numId="30" w16cid:durableId="2076664555">
    <w:abstractNumId w:val="27"/>
  </w:num>
  <w:num w:numId="31" w16cid:durableId="647129404">
    <w:abstractNumId w:val="13"/>
  </w:num>
  <w:num w:numId="32" w16cid:durableId="1688561154">
    <w:abstractNumId w:val="0"/>
  </w:num>
  <w:num w:numId="33" w16cid:durableId="407726064">
    <w:abstractNumId w:val="11"/>
  </w:num>
  <w:num w:numId="34" w16cid:durableId="545485405">
    <w:abstractNumId w:val="14"/>
  </w:num>
  <w:num w:numId="35" w16cid:durableId="1527644732">
    <w:abstractNumId w:val="21"/>
  </w:num>
  <w:num w:numId="36" w16cid:durableId="1208183578">
    <w:abstractNumId w:val="22"/>
  </w:num>
  <w:num w:numId="37" w16cid:durableId="288247047">
    <w:abstractNumId w:val="23"/>
  </w:num>
  <w:num w:numId="38" w16cid:durableId="442843005">
    <w:abstractNumId w:val="20"/>
  </w:num>
  <w:num w:numId="39" w16cid:durableId="1740400949">
    <w:abstractNumId w:val="5"/>
  </w:num>
  <w:num w:numId="40" w16cid:durableId="573011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283B"/>
    <w:rsid w:val="00012880"/>
    <w:rsid w:val="00012A28"/>
    <w:rsid w:val="000144B8"/>
    <w:rsid w:val="000159EB"/>
    <w:rsid w:val="00017850"/>
    <w:rsid w:val="00021186"/>
    <w:rsid w:val="00024BF9"/>
    <w:rsid w:val="00026E1C"/>
    <w:rsid w:val="00027CB2"/>
    <w:rsid w:val="0003524C"/>
    <w:rsid w:val="000426A8"/>
    <w:rsid w:val="00045963"/>
    <w:rsid w:val="000532E5"/>
    <w:rsid w:val="000536C3"/>
    <w:rsid w:val="00054C50"/>
    <w:rsid w:val="00061AC7"/>
    <w:rsid w:val="00065335"/>
    <w:rsid w:val="000706B1"/>
    <w:rsid w:val="000716B2"/>
    <w:rsid w:val="00076A38"/>
    <w:rsid w:val="00080F75"/>
    <w:rsid w:val="0008190F"/>
    <w:rsid w:val="00083FBA"/>
    <w:rsid w:val="0009376E"/>
    <w:rsid w:val="00096427"/>
    <w:rsid w:val="000B149D"/>
    <w:rsid w:val="000B2C4F"/>
    <w:rsid w:val="000B3F7F"/>
    <w:rsid w:val="000B645E"/>
    <w:rsid w:val="000C02E3"/>
    <w:rsid w:val="000C7E5D"/>
    <w:rsid w:val="000D704D"/>
    <w:rsid w:val="000E06F9"/>
    <w:rsid w:val="000E16A3"/>
    <w:rsid w:val="000E1BAE"/>
    <w:rsid w:val="000E7DB1"/>
    <w:rsid w:val="000F011C"/>
    <w:rsid w:val="000F1CD4"/>
    <w:rsid w:val="000F4B13"/>
    <w:rsid w:val="001030AE"/>
    <w:rsid w:val="001036D3"/>
    <w:rsid w:val="00105AD3"/>
    <w:rsid w:val="00106AF7"/>
    <w:rsid w:val="00111286"/>
    <w:rsid w:val="00112D6B"/>
    <w:rsid w:val="00113D39"/>
    <w:rsid w:val="00122359"/>
    <w:rsid w:val="00122EB4"/>
    <w:rsid w:val="00122FF7"/>
    <w:rsid w:val="001233F2"/>
    <w:rsid w:val="001260E5"/>
    <w:rsid w:val="00126666"/>
    <w:rsid w:val="00127CDB"/>
    <w:rsid w:val="00134ED2"/>
    <w:rsid w:val="001374A3"/>
    <w:rsid w:val="00140CE9"/>
    <w:rsid w:val="0014543B"/>
    <w:rsid w:val="00145DC8"/>
    <w:rsid w:val="00154623"/>
    <w:rsid w:val="00156151"/>
    <w:rsid w:val="0016420D"/>
    <w:rsid w:val="00170E30"/>
    <w:rsid w:val="00172229"/>
    <w:rsid w:val="00172D8B"/>
    <w:rsid w:val="00172EC2"/>
    <w:rsid w:val="00181472"/>
    <w:rsid w:val="00181536"/>
    <w:rsid w:val="00181A7D"/>
    <w:rsid w:val="0018534E"/>
    <w:rsid w:val="0018556C"/>
    <w:rsid w:val="00187E45"/>
    <w:rsid w:val="001A67D7"/>
    <w:rsid w:val="001A7304"/>
    <w:rsid w:val="001B04E6"/>
    <w:rsid w:val="001B0711"/>
    <w:rsid w:val="001B0B9E"/>
    <w:rsid w:val="001B2086"/>
    <w:rsid w:val="001B222D"/>
    <w:rsid w:val="001B5C3C"/>
    <w:rsid w:val="001B6D5B"/>
    <w:rsid w:val="001B7118"/>
    <w:rsid w:val="001B73A0"/>
    <w:rsid w:val="001C7564"/>
    <w:rsid w:val="001D171A"/>
    <w:rsid w:val="001D2285"/>
    <w:rsid w:val="001D2DBA"/>
    <w:rsid w:val="001D3338"/>
    <w:rsid w:val="001D45D4"/>
    <w:rsid w:val="001E0E14"/>
    <w:rsid w:val="001E11AE"/>
    <w:rsid w:val="001E473D"/>
    <w:rsid w:val="001E702C"/>
    <w:rsid w:val="001F0742"/>
    <w:rsid w:val="001F4C46"/>
    <w:rsid w:val="00200154"/>
    <w:rsid w:val="00200EB9"/>
    <w:rsid w:val="002038D4"/>
    <w:rsid w:val="00204029"/>
    <w:rsid w:val="0020699F"/>
    <w:rsid w:val="0020788C"/>
    <w:rsid w:val="00212AC2"/>
    <w:rsid w:val="0021377F"/>
    <w:rsid w:val="0022708B"/>
    <w:rsid w:val="0023031B"/>
    <w:rsid w:val="00230622"/>
    <w:rsid w:val="00231B2D"/>
    <w:rsid w:val="00231CEB"/>
    <w:rsid w:val="00236AF1"/>
    <w:rsid w:val="002409AF"/>
    <w:rsid w:val="00240C3C"/>
    <w:rsid w:val="00244E89"/>
    <w:rsid w:val="002461B9"/>
    <w:rsid w:val="00247608"/>
    <w:rsid w:val="00252CA7"/>
    <w:rsid w:val="002532A8"/>
    <w:rsid w:val="00254499"/>
    <w:rsid w:val="0026388D"/>
    <w:rsid w:val="00264D28"/>
    <w:rsid w:val="00271CC6"/>
    <w:rsid w:val="00273520"/>
    <w:rsid w:val="00275CBD"/>
    <w:rsid w:val="00280B88"/>
    <w:rsid w:val="00284687"/>
    <w:rsid w:val="0028741C"/>
    <w:rsid w:val="002921B3"/>
    <w:rsid w:val="002929CC"/>
    <w:rsid w:val="00293D83"/>
    <w:rsid w:val="00294F39"/>
    <w:rsid w:val="002A08DD"/>
    <w:rsid w:val="002A1060"/>
    <w:rsid w:val="002A398B"/>
    <w:rsid w:val="002A4660"/>
    <w:rsid w:val="002B29D0"/>
    <w:rsid w:val="002B56AF"/>
    <w:rsid w:val="002B5A85"/>
    <w:rsid w:val="002C1DE9"/>
    <w:rsid w:val="002C2ABF"/>
    <w:rsid w:val="002C3C86"/>
    <w:rsid w:val="002C4933"/>
    <w:rsid w:val="002C6919"/>
    <w:rsid w:val="002C6EBE"/>
    <w:rsid w:val="002D069B"/>
    <w:rsid w:val="002E113B"/>
    <w:rsid w:val="002E19C7"/>
    <w:rsid w:val="002E4249"/>
    <w:rsid w:val="002E7B7C"/>
    <w:rsid w:val="002F0138"/>
    <w:rsid w:val="002F65F3"/>
    <w:rsid w:val="00300258"/>
    <w:rsid w:val="0030044A"/>
    <w:rsid w:val="003055D7"/>
    <w:rsid w:val="00305E46"/>
    <w:rsid w:val="00307D6C"/>
    <w:rsid w:val="00311B8D"/>
    <w:rsid w:val="003159B2"/>
    <w:rsid w:val="00324863"/>
    <w:rsid w:val="00327F54"/>
    <w:rsid w:val="00331D69"/>
    <w:rsid w:val="00333A0A"/>
    <w:rsid w:val="0033705F"/>
    <w:rsid w:val="0034250F"/>
    <w:rsid w:val="00343EEC"/>
    <w:rsid w:val="003461BA"/>
    <w:rsid w:val="00346511"/>
    <w:rsid w:val="00347D55"/>
    <w:rsid w:val="00351400"/>
    <w:rsid w:val="00357D06"/>
    <w:rsid w:val="00363253"/>
    <w:rsid w:val="003652C0"/>
    <w:rsid w:val="00367AEB"/>
    <w:rsid w:val="00371654"/>
    <w:rsid w:val="00373387"/>
    <w:rsid w:val="00386B80"/>
    <w:rsid w:val="00386D5E"/>
    <w:rsid w:val="00387FB8"/>
    <w:rsid w:val="00392EC3"/>
    <w:rsid w:val="003937D8"/>
    <w:rsid w:val="003A2744"/>
    <w:rsid w:val="003A3D39"/>
    <w:rsid w:val="003A6735"/>
    <w:rsid w:val="003C4B5A"/>
    <w:rsid w:val="003D076D"/>
    <w:rsid w:val="003D1013"/>
    <w:rsid w:val="003D1072"/>
    <w:rsid w:val="003D16CC"/>
    <w:rsid w:val="003D22ED"/>
    <w:rsid w:val="003D70D6"/>
    <w:rsid w:val="003E31B9"/>
    <w:rsid w:val="003F1E44"/>
    <w:rsid w:val="003F6930"/>
    <w:rsid w:val="00400EAE"/>
    <w:rsid w:val="00404639"/>
    <w:rsid w:val="004317D7"/>
    <w:rsid w:val="00440874"/>
    <w:rsid w:val="00453FBD"/>
    <w:rsid w:val="00454434"/>
    <w:rsid w:val="004545C5"/>
    <w:rsid w:val="0045686E"/>
    <w:rsid w:val="00460441"/>
    <w:rsid w:val="004633E1"/>
    <w:rsid w:val="00467BF5"/>
    <w:rsid w:val="00476001"/>
    <w:rsid w:val="00486ABC"/>
    <w:rsid w:val="004879BB"/>
    <w:rsid w:val="00487D7A"/>
    <w:rsid w:val="004902CC"/>
    <w:rsid w:val="0049418C"/>
    <w:rsid w:val="00494A02"/>
    <w:rsid w:val="00497F27"/>
    <w:rsid w:val="004A0684"/>
    <w:rsid w:val="004A0F78"/>
    <w:rsid w:val="004B299B"/>
    <w:rsid w:val="004B7A3D"/>
    <w:rsid w:val="004C1FE4"/>
    <w:rsid w:val="004C4C44"/>
    <w:rsid w:val="004C6BE1"/>
    <w:rsid w:val="004C6D9D"/>
    <w:rsid w:val="004D0AD2"/>
    <w:rsid w:val="004D3D0D"/>
    <w:rsid w:val="004D728A"/>
    <w:rsid w:val="004E026C"/>
    <w:rsid w:val="004E2D51"/>
    <w:rsid w:val="004E3BB7"/>
    <w:rsid w:val="004E7283"/>
    <w:rsid w:val="004F0151"/>
    <w:rsid w:val="004F2499"/>
    <w:rsid w:val="004F3B6B"/>
    <w:rsid w:val="004F759C"/>
    <w:rsid w:val="005009A7"/>
    <w:rsid w:val="00503A3E"/>
    <w:rsid w:val="005075D1"/>
    <w:rsid w:val="005159C0"/>
    <w:rsid w:val="005179BD"/>
    <w:rsid w:val="005200B6"/>
    <w:rsid w:val="0052118A"/>
    <w:rsid w:val="00531540"/>
    <w:rsid w:val="00537555"/>
    <w:rsid w:val="00541D9F"/>
    <w:rsid w:val="005420DB"/>
    <w:rsid w:val="00547E1C"/>
    <w:rsid w:val="00556B86"/>
    <w:rsid w:val="005638B4"/>
    <w:rsid w:val="00567FB0"/>
    <w:rsid w:val="0057016F"/>
    <w:rsid w:val="00572BF1"/>
    <w:rsid w:val="00573B6F"/>
    <w:rsid w:val="0057456E"/>
    <w:rsid w:val="00581428"/>
    <w:rsid w:val="0058529A"/>
    <w:rsid w:val="00585923"/>
    <w:rsid w:val="00590A74"/>
    <w:rsid w:val="00591304"/>
    <w:rsid w:val="005917C0"/>
    <w:rsid w:val="00591E8F"/>
    <w:rsid w:val="0059315B"/>
    <w:rsid w:val="005969E0"/>
    <w:rsid w:val="005A1AFB"/>
    <w:rsid w:val="005B2569"/>
    <w:rsid w:val="005C34C4"/>
    <w:rsid w:val="005D3032"/>
    <w:rsid w:val="005D4BB6"/>
    <w:rsid w:val="005D6E42"/>
    <w:rsid w:val="005E351D"/>
    <w:rsid w:val="005E7D5A"/>
    <w:rsid w:val="005E7E50"/>
    <w:rsid w:val="005F0AA6"/>
    <w:rsid w:val="0060446D"/>
    <w:rsid w:val="00606647"/>
    <w:rsid w:val="00606A54"/>
    <w:rsid w:val="006071D7"/>
    <w:rsid w:val="00607261"/>
    <w:rsid w:val="00611986"/>
    <w:rsid w:val="00612F8D"/>
    <w:rsid w:val="0061397F"/>
    <w:rsid w:val="00613A14"/>
    <w:rsid w:val="006159BB"/>
    <w:rsid w:val="0062511D"/>
    <w:rsid w:val="006264B7"/>
    <w:rsid w:val="00631583"/>
    <w:rsid w:val="00633B4E"/>
    <w:rsid w:val="00633C1A"/>
    <w:rsid w:val="00634007"/>
    <w:rsid w:val="00636EE7"/>
    <w:rsid w:val="006374C8"/>
    <w:rsid w:val="00641CD0"/>
    <w:rsid w:val="006431DF"/>
    <w:rsid w:val="00645A0A"/>
    <w:rsid w:val="00645D6E"/>
    <w:rsid w:val="006508E0"/>
    <w:rsid w:val="00651350"/>
    <w:rsid w:val="006522DC"/>
    <w:rsid w:val="00652C62"/>
    <w:rsid w:val="0066245A"/>
    <w:rsid w:val="0066443E"/>
    <w:rsid w:val="00670CED"/>
    <w:rsid w:val="006744E0"/>
    <w:rsid w:val="00680643"/>
    <w:rsid w:val="00682464"/>
    <w:rsid w:val="006835B6"/>
    <w:rsid w:val="00685285"/>
    <w:rsid w:val="0068632A"/>
    <w:rsid w:val="006925C4"/>
    <w:rsid w:val="00695C05"/>
    <w:rsid w:val="006A1615"/>
    <w:rsid w:val="006A2589"/>
    <w:rsid w:val="006A34BE"/>
    <w:rsid w:val="006B104B"/>
    <w:rsid w:val="006B5E92"/>
    <w:rsid w:val="006B758F"/>
    <w:rsid w:val="006C1539"/>
    <w:rsid w:val="006C7B8B"/>
    <w:rsid w:val="006C7E50"/>
    <w:rsid w:val="006D4F2C"/>
    <w:rsid w:val="006E0C7A"/>
    <w:rsid w:val="006E24E8"/>
    <w:rsid w:val="006E45C3"/>
    <w:rsid w:val="006E5588"/>
    <w:rsid w:val="006E598A"/>
    <w:rsid w:val="006F5EBE"/>
    <w:rsid w:val="006F7254"/>
    <w:rsid w:val="00700D17"/>
    <w:rsid w:val="0070231A"/>
    <w:rsid w:val="00705EE6"/>
    <w:rsid w:val="00711C63"/>
    <w:rsid w:val="007139E6"/>
    <w:rsid w:val="00722C0E"/>
    <w:rsid w:val="007238AC"/>
    <w:rsid w:val="00725C75"/>
    <w:rsid w:val="00732AE3"/>
    <w:rsid w:val="00736DC3"/>
    <w:rsid w:val="007460D5"/>
    <w:rsid w:val="00751F0D"/>
    <w:rsid w:val="00755DAA"/>
    <w:rsid w:val="00757FE1"/>
    <w:rsid w:val="007607E3"/>
    <w:rsid w:val="007629DF"/>
    <w:rsid w:val="00762AF1"/>
    <w:rsid w:val="007641D0"/>
    <w:rsid w:val="007702B3"/>
    <w:rsid w:val="0077646C"/>
    <w:rsid w:val="00777D67"/>
    <w:rsid w:val="007843F4"/>
    <w:rsid w:val="00785B3D"/>
    <w:rsid w:val="007861E2"/>
    <w:rsid w:val="00795C81"/>
    <w:rsid w:val="007A03C4"/>
    <w:rsid w:val="007A3FA0"/>
    <w:rsid w:val="007A79AD"/>
    <w:rsid w:val="007A7FC9"/>
    <w:rsid w:val="007B1A06"/>
    <w:rsid w:val="007B30EB"/>
    <w:rsid w:val="007B73F1"/>
    <w:rsid w:val="007C218A"/>
    <w:rsid w:val="007C2AB6"/>
    <w:rsid w:val="007C55DF"/>
    <w:rsid w:val="007D066F"/>
    <w:rsid w:val="007D43B4"/>
    <w:rsid w:val="007D4857"/>
    <w:rsid w:val="007D5321"/>
    <w:rsid w:val="007E001D"/>
    <w:rsid w:val="007E07BA"/>
    <w:rsid w:val="007E2DBC"/>
    <w:rsid w:val="007E3F4E"/>
    <w:rsid w:val="007E554E"/>
    <w:rsid w:val="007F28AF"/>
    <w:rsid w:val="007F4E1C"/>
    <w:rsid w:val="0080601A"/>
    <w:rsid w:val="008165D4"/>
    <w:rsid w:val="00816812"/>
    <w:rsid w:val="00816DEC"/>
    <w:rsid w:val="00825986"/>
    <w:rsid w:val="00830F8D"/>
    <w:rsid w:val="008360EF"/>
    <w:rsid w:val="00840B7B"/>
    <w:rsid w:val="00842E76"/>
    <w:rsid w:val="00844D5F"/>
    <w:rsid w:val="0084516B"/>
    <w:rsid w:val="008477E6"/>
    <w:rsid w:val="00857739"/>
    <w:rsid w:val="00863DC7"/>
    <w:rsid w:val="008658FD"/>
    <w:rsid w:val="00867F4C"/>
    <w:rsid w:val="00880CE8"/>
    <w:rsid w:val="00882E7B"/>
    <w:rsid w:val="00883310"/>
    <w:rsid w:val="0088489D"/>
    <w:rsid w:val="00885ECF"/>
    <w:rsid w:val="008926E1"/>
    <w:rsid w:val="008A01A9"/>
    <w:rsid w:val="008A23C6"/>
    <w:rsid w:val="008A30E5"/>
    <w:rsid w:val="008A3E04"/>
    <w:rsid w:val="008A49F0"/>
    <w:rsid w:val="008A4FBD"/>
    <w:rsid w:val="008B27B8"/>
    <w:rsid w:val="008B4BA6"/>
    <w:rsid w:val="008C1075"/>
    <w:rsid w:val="008C3C06"/>
    <w:rsid w:val="008C4884"/>
    <w:rsid w:val="008C5B6D"/>
    <w:rsid w:val="008D0239"/>
    <w:rsid w:val="008D1D96"/>
    <w:rsid w:val="008D642A"/>
    <w:rsid w:val="008E345B"/>
    <w:rsid w:val="008E470C"/>
    <w:rsid w:val="008E4A00"/>
    <w:rsid w:val="008F195F"/>
    <w:rsid w:val="008F685C"/>
    <w:rsid w:val="008F74B3"/>
    <w:rsid w:val="00914929"/>
    <w:rsid w:val="009250A5"/>
    <w:rsid w:val="0095342E"/>
    <w:rsid w:val="00953B83"/>
    <w:rsid w:val="0095407F"/>
    <w:rsid w:val="0095571C"/>
    <w:rsid w:val="0095589B"/>
    <w:rsid w:val="00962280"/>
    <w:rsid w:val="009626F1"/>
    <w:rsid w:val="00962C27"/>
    <w:rsid w:val="00970222"/>
    <w:rsid w:val="0097417C"/>
    <w:rsid w:val="009759E2"/>
    <w:rsid w:val="00976FD1"/>
    <w:rsid w:val="0098143F"/>
    <w:rsid w:val="00991D3A"/>
    <w:rsid w:val="00994F36"/>
    <w:rsid w:val="00997A8C"/>
    <w:rsid w:val="009A068D"/>
    <w:rsid w:val="009A0F97"/>
    <w:rsid w:val="009A1DEB"/>
    <w:rsid w:val="009A2FA4"/>
    <w:rsid w:val="009A60EB"/>
    <w:rsid w:val="009B4F73"/>
    <w:rsid w:val="009C1E4A"/>
    <w:rsid w:val="009C355C"/>
    <w:rsid w:val="009C45E5"/>
    <w:rsid w:val="009C6AB1"/>
    <w:rsid w:val="009C765E"/>
    <w:rsid w:val="009D5F06"/>
    <w:rsid w:val="009E2185"/>
    <w:rsid w:val="009E44FA"/>
    <w:rsid w:val="009F46C7"/>
    <w:rsid w:val="009F47B0"/>
    <w:rsid w:val="009F6DD3"/>
    <w:rsid w:val="00A027A8"/>
    <w:rsid w:val="00A04A11"/>
    <w:rsid w:val="00A10556"/>
    <w:rsid w:val="00A12741"/>
    <w:rsid w:val="00A34A0A"/>
    <w:rsid w:val="00A42C6A"/>
    <w:rsid w:val="00A4363D"/>
    <w:rsid w:val="00A4522C"/>
    <w:rsid w:val="00A535F1"/>
    <w:rsid w:val="00A55391"/>
    <w:rsid w:val="00A565A2"/>
    <w:rsid w:val="00A57D00"/>
    <w:rsid w:val="00A62190"/>
    <w:rsid w:val="00A64B66"/>
    <w:rsid w:val="00A6504D"/>
    <w:rsid w:val="00A657F1"/>
    <w:rsid w:val="00A6600E"/>
    <w:rsid w:val="00A67208"/>
    <w:rsid w:val="00A67DEC"/>
    <w:rsid w:val="00A700B1"/>
    <w:rsid w:val="00A82F5A"/>
    <w:rsid w:val="00A86523"/>
    <w:rsid w:val="00A8780F"/>
    <w:rsid w:val="00A93441"/>
    <w:rsid w:val="00A965E4"/>
    <w:rsid w:val="00AA0F8B"/>
    <w:rsid w:val="00AA4F75"/>
    <w:rsid w:val="00AB055E"/>
    <w:rsid w:val="00AB3BB4"/>
    <w:rsid w:val="00AB4075"/>
    <w:rsid w:val="00AB5201"/>
    <w:rsid w:val="00AB5456"/>
    <w:rsid w:val="00AB690C"/>
    <w:rsid w:val="00AB6E67"/>
    <w:rsid w:val="00AD303A"/>
    <w:rsid w:val="00AD35EF"/>
    <w:rsid w:val="00AE024C"/>
    <w:rsid w:val="00AE5EA7"/>
    <w:rsid w:val="00AE7342"/>
    <w:rsid w:val="00B0619E"/>
    <w:rsid w:val="00B11783"/>
    <w:rsid w:val="00B11977"/>
    <w:rsid w:val="00B1303D"/>
    <w:rsid w:val="00B174A0"/>
    <w:rsid w:val="00B175C5"/>
    <w:rsid w:val="00B219D0"/>
    <w:rsid w:val="00B235F8"/>
    <w:rsid w:val="00B2555E"/>
    <w:rsid w:val="00B255DA"/>
    <w:rsid w:val="00B30D30"/>
    <w:rsid w:val="00B31370"/>
    <w:rsid w:val="00B34A1E"/>
    <w:rsid w:val="00B402FE"/>
    <w:rsid w:val="00B409D6"/>
    <w:rsid w:val="00B469BA"/>
    <w:rsid w:val="00B46DCF"/>
    <w:rsid w:val="00B564B3"/>
    <w:rsid w:val="00B65719"/>
    <w:rsid w:val="00B66120"/>
    <w:rsid w:val="00B669B5"/>
    <w:rsid w:val="00B72E38"/>
    <w:rsid w:val="00B766C6"/>
    <w:rsid w:val="00B77E9A"/>
    <w:rsid w:val="00B83F37"/>
    <w:rsid w:val="00B91F7D"/>
    <w:rsid w:val="00B9346E"/>
    <w:rsid w:val="00B96275"/>
    <w:rsid w:val="00B96BE1"/>
    <w:rsid w:val="00BA0FA2"/>
    <w:rsid w:val="00BC273B"/>
    <w:rsid w:val="00BC2B2E"/>
    <w:rsid w:val="00BC59A2"/>
    <w:rsid w:val="00BC6515"/>
    <w:rsid w:val="00BD15FC"/>
    <w:rsid w:val="00BD1794"/>
    <w:rsid w:val="00BD6702"/>
    <w:rsid w:val="00BE0DC5"/>
    <w:rsid w:val="00BE1E70"/>
    <w:rsid w:val="00BE45AE"/>
    <w:rsid w:val="00BF1F24"/>
    <w:rsid w:val="00BF35D2"/>
    <w:rsid w:val="00BF3D31"/>
    <w:rsid w:val="00BF5061"/>
    <w:rsid w:val="00C01134"/>
    <w:rsid w:val="00C0394E"/>
    <w:rsid w:val="00C05D61"/>
    <w:rsid w:val="00C07F6B"/>
    <w:rsid w:val="00C12D4D"/>
    <w:rsid w:val="00C16744"/>
    <w:rsid w:val="00C16D78"/>
    <w:rsid w:val="00C17374"/>
    <w:rsid w:val="00C17929"/>
    <w:rsid w:val="00C17ED9"/>
    <w:rsid w:val="00C2040E"/>
    <w:rsid w:val="00C21430"/>
    <w:rsid w:val="00C21751"/>
    <w:rsid w:val="00C2272B"/>
    <w:rsid w:val="00C22EA7"/>
    <w:rsid w:val="00C22F7F"/>
    <w:rsid w:val="00C2465E"/>
    <w:rsid w:val="00C25A91"/>
    <w:rsid w:val="00C33284"/>
    <w:rsid w:val="00C33705"/>
    <w:rsid w:val="00C37940"/>
    <w:rsid w:val="00C408F8"/>
    <w:rsid w:val="00C44408"/>
    <w:rsid w:val="00C53657"/>
    <w:rsid w:val="00C60DCB"/>
    <w:rsid w:val="00C63A02"/>
    <w:rsid w:val="00C67C1B"/>
    <w:rsid w:val="00C755A0"/>
    <w:rsid w:val="00C83513"/>
    <w:rsid w:val="00C8500D"/>
    <w:rsid w:val="00C85073"/>
    <w:rsid w:val="00C850D5"/>
    <w:rsid w:val="00C8586C"/>
    <w:rsid w:val="00C93698"/>
    <w:rsid w:val="00CA2AE3"/>
    <w:rsid w:val="00CB643D"/>
    <w:rsid w:val="00CB71CE"/>
    <w:rsid w:val="00CC0957"/>
    <w:rsid w:val="00CC1007"/>
    <w:rsid w:val="00CC29FC"/>
    <w:rsid w:val="00CC3F37"/>
    <w:rsid w:val="00CC5B48"/>
    <w:rsid w:val="00CE4F1E"/>
    <w:rsid w:val="00CF05F4"/>
    <w:rsid w:val="00CF3D85"/>
    <w:rsid w:val="00CF5C01"/>
    <w:rsid w:val="00D003F4"/>
    <w:rsid w:val="00D01E2D"/>
    <w:rsid w:val="00D045EA"/>
    <w:rsid w:val="00D04CAC"/>
    <w:rsid w:val="00D056E4"/>
    <w:rsid w:val="00D23B29"/>
    <w:rsid w:val="00D263E5"/>
    <w:rsid w:val="00D2675B"/>
    <w:rsid w:val="00D313F1"/>
    <w:rsid w:val="00D3194C"/>
    <w:rsid w:val="00D33143"/>
    <w:rsid w:val="00D3406A"/>
    <w:rsid w:val="00D34923"/>
    <w:rsid w:val="00D34AB3"/>
    <w:rsid w:val="00D405AC"/>
    <w:rsid w:val="00D42697"/>
    <w:rsid w:val="00D50905"/>
    <w:rsid w:val="00D55060"/>
    <w:rsid w:val="00D57B70"/>
    <w:rsid w:val="00D61D65"/>
    <w:rsid w:val="00D63E6F"/>
    <w:rsid w:val="00D643AA"/>
    <w:rsid w:val="00D643AF"/>
    <w:rsid w:val="00D64B2E"/>
    <w:rsid w:val="00D65293"/>
    <w:rsid w:val="00D66E13"/>
    <w:rsid w:val="00D7190F"/>
    <w:rsid w:val="00D71E9A"/>
    <w:rsid w:val="00D76A91"/>
    <w:rsid w:val="00D83DF6"/>
    <w:rsid w:val="00D866DB"/>
    <w:rsid w:val="00D86F72"/>
    <w:rsid w:val="00D87B0A"/>
    <w:rsid w:val="00D90066"/>
    <w:rsid w:val="00D91356"/>
    <w:rsid w:val="00D95D04"/>
    <w:rsid w:val="00D97493"/>
    <w:rsid w:val="00DA0616"/>
    <w:rsid w:val="00DB1A8B"/>
    <w:rsid w:val="00DB1BE3"/>
    <w:rsid w:val="00DB1EB0"/>
    <w:rsid w:val="00DB2931"/>
    <w:rsid w:val="00DB3680"/>
    <w:rsid w:val="00DB43F5"/>
    <w:rsid w:val="00DB4738"/>
    <w:rsid w:val="00DC1347"/>
    <w:rsid w:val="00DC452F"/>
    <w:rsid w:val="00DC4783"/>
    <w:rsid w:val="00DD28DA"/>
    <w:rsid w:val="00DD5E99"/>
    <w:rsid w:val="00DE12AA"/>
    <w:rsid w:val="00DF3BCC"/>
    <w:rsid w:val="00DF5B4A"/>
    <w:rsid w:val="00E01AFF"/>
    <w:rsid w:val="00E12207"/>
    <w:rsid w:val="00E157C6"/>
    <w:rsid w:val="00E20563"/>
    <w:rsid w:val="00E235D7"/>
    <w:rsid w:val="00E23FFB"/>
    <w:rsid w:val="00E25F26"/>
    <w:rsid w:val="00E32C23"/>
    <w:rsid w:val="00E347D1"/>
    <w:rsid w:val="00E4008A"/>
    <w:rsid w:val="00E46C29"/>
    <w:rsid w:val="00E47FC2"/>
    <w:rsid w:val="00E53B19"/>
    <w:rsid w:val="00E53BD8"/>
    <w:rsid w:val="00E57745"/>
    <w:rsid w:val="00E62963"/>
    <w:rsid w:val="00E63FE6"/>
    <w:rsid w:val="00E65DE6"/>
    <w:rsid w:val="00E66194"/>
    <w:rsid w:val="00E77D66"/>
    <w:rsid w:val="00E805C1"/>
    <w:rsid w:val="00E82827"/>
    <w:rsid w:val="00E86AE9"/>
    <w:rsid w:val="00E9585E"/>
    <w:rsid w:val="00E97B70"/>
    <w:rsid w:val="00EA163C"/>
    <w:rsid w:val="00EA3368"/>
    <w:rsid w:val="00EC140D"/>
    <w:rsid w:val="00EC4F20"/>
    <w:rsid w:val="00ED1D85"/>
    <w:rsid w:val="00ED3939"/>
    <w:rsid w:val="00ED753C"/>
    <w:rsid w:val="00EE2B2C"/>
    <w:rsid w:val="00EE7A03"/>
    <w:rsid w:val="00EF4EE3"/>
    <w:rsid w:val="00F00505"/>
    <w:rsid w:val="00F00F41"/>
    <w:rsid w:val="00F01F43"/>
    <w:rsid w:val="00F03289"/>
    <w:rsid w:val="00F0456A"/>
    <w:rsid w:val="00F05F39"/>
    <w:rsid w:val="00F10BE9"/>
    <w:rsid w:val="00F130E2"/>
    <w:rsid w:val="00F158A3"/>
    <w:rsid w:val="00F20F95"/>
    <w:rsid w:val="00F250CF"/>
    <w:rsid w:val="00F3331D"/>
    <w:rsid w:val="00F33D72"/>
    <w:rsid w:val="00F35054"/>
    <w:rsid w:val="00F43F65"/>
    <w:rsid w:val="00F44062"/>
    <w:rsid w:val="00F516C5"/>
    <w:rsid w:val="00F53BD1"/>
    <w:rsid w:val="00F61C03"/>
    <w:rsid w:val="00F63E01"/>
    <w:rsid w:val="00F6525E"/>
    <w:rsid w:val="00F7422B"/>
    <w:rsid w:val="00F77CCE"/>
    <w:rsid w:val="00F814FB"/>
    <w:rsid w:val="00F856ED"/>
    <w:rsid w:val="00F872CD"/>
    <w:rsid w:val="00F87B0A"/>
    <w:rsid w:val="00FA2CEA"/>
    <w:rsid w:val="00FA7CF8"/>
    <w:rsid w:val="00FB113F"/>
    <w:rsid w:val="00FB2B15"/>
    <w:rsid w:val="00FB50FC"/>
    <w:rsid w:val="00FB5A53"/>
    <w:rsid w:val="00FC38F8"/>
    <w:rsid w:val="00FC79D7"/>
    <w:rsid w:val="00FD2039"/>
    <w:rsid w:val="00FD3A5A"/>
    <w:rsid w:val="00FD4EFE"/>
    <w:rsid w:val="00FD6CAF"/>
    <w:rsid w:val="00FE1299"/>
    <w:rsid w:val="00FE2ADE"/>
    <w:rsid w:val="00FE3759"/>
    <w:rsid w:val="00FF029F"/>
    <w:rsid w:val="00FF0EEB"/>
    <w:rsid w:val="00FF61D2"/>
    <w:rsid w:val="00FF7807"/>
    <w:rsid w:val="00FF7B44"/>
    <w:rsid w:val="1FCB66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95C41"/>
  <w15:docId w15:val="{AED5A977-13E6-4589-ACC1-626D9EDF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paragraph">
    <w:name w:val="paragraph"/>
    <w:basedOn w:val="Normal"/>
    <w:rsid w:val="00633C1A"/>
    <w:pPr>
      <w:spacing w:before="100" w:beforeAutospacing="1" w:after="100" w:afterAutospacing="1"/>
    </w:pPr>
    <w:rPr>
      <w:color w:val="auto"/>
      <w:lang w:eastAsia="en-GB"/>
    </w:rPr>
  </w:style>
  <w:style w:type="character" w:customStyle="1" w:styleId="normaltextrun">
    <w:name w:val="normaltextrun"/>
    <w:basedOn w:val="DefaultParagraphFont"/>
    <w:rsid w:val="00633C1A"/>
  </w:style>
  <w:style w:type="character" w:customStyle="1" w:styleId="eop">
    <w:name w:val="eop"/>
    <w:basedOn w:val="DefaultParagraphFont"/>
    <w:rsid w:val="00633C1A"/>
  </w:style>
  <w:style w:type="table" w:styleId="TableGrid">
    <w:name w:val="Table Grid"/>
    <w:basedOn w:val="TableNormal"/>
    <w:uiPriority w:val="59"/>
    <w:rsid w:val="00BC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DF3BCC"/>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sid w:val="00497F27"/>
    <w:rPr>
      <w:rFonts w:ascii="Arial" w:eastAsia="Arial" w:hAnsi="Arial" w:cs="Arial"/>
      <w:b/>
      <w:color w:val="335B8A"/>
      <w:sz w:val="32"/>
      <w:szCs w:val="32"/>
    </w:rPr>
  </w:style>
  <w:style w:type="paragraph" w:styleId="CommentSubject">
    <w:name w:val="annotation subject"/>
    <w:basedOn w:val="CommentText"/>
    <w:next w:val="CommentText"/>
    <w:link w:val="CommentSubjectChar"/>
    <w:uiPriority w:val="99"/>
    <w:semiHidden/>
    <w:unhideWhenUsed/>
    <w:rsid w:val="00FF7807"/>
    <w:rPr>
      <w:b/>
      <w:bCs/>
      <w:sz w:val="20"/>
      <w:szCs w:val="20"/>
    </w:rPr>
  </w:style>
  <w:style w:type="character" w:customStyle="1" w:styleId="CommentSubjectChar">
    <w:name w:val="Comment Subject Char"/>
    <w:basedOn w:val="CommentTextChar"/>
    <w:link w:val="CommentSubject"/>
    <w:uiPriority w:val="99"/>
    <w:semiHidden/>
    <w:rsid w:val="00FF7807"/>
    <w:rPr>
      <w:b/>
      <w:bCs/>
      <w:sz w:val="20"/>
      <w:szCs w:val="20"/>
    </w:rPr>
  </w:style>
  <w:style w:type="paragraph" w:styleId="Revision">
    <w:name w:val="Revision"/>
    <w:hidden/>
    <w:uiPriority w:val="99"/>
    <w:semiHidden/>
    <w:rsid w:val="00C22EA7"/>
  </w:style>
  <w:style w:type="paragraph" w:styleId="NormalWeb">
    <w:name w:val="Normal (Web)"/>
    <w:basedOn w:val="Normal"/>
    <w:uiPriority w:val="99"/>
    <w:semiHidden/>
    <w:unhideWhenUsed/>
    <w:rsid w:val="007D4857"/>
    <w:pPr>
      <w:spacing w:before="100" w:beforeAutospacing="1" w:after="100" w:afterAutospacing="1"/>
    </w:pPr>
    <w:rPr>
      <w:color w:val="auto"/>
      <w:lang w:eastAsia="en-GB"/>
    </w:rPr>
  </w:style>
  <w:style w:type="character" w:styleId="UnresolvedMention">
    <w:name w:val="Unresolved Mention"/>
    <w:basedOn w:val="DefaultParagraphFont"/>
    <w:uiPriority w:val="99"/>
    <w:semiHidden/>
    <w:unhideWhenUsed/>
    <w:rsid w:val="0075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359619565">
      <w:bodyDiv w:val="1"/>
      <w:marLeft w:val="0"/>
      <w:marRight w:val="0"/>
      <w:marTop w:val="0"/>
      <w:marBottom w:val="0"/>
      <w:divBdr>
        <w:top w:val="none" w:sz="0" w:space="0" w:color="auto"/>
        <w:left w:val="none" w:sz="0" w:space="0" w:color="auto"/>
        <w:bottom w:val="none" w:sz="0" w:space="0" w:color="auto"/>
        <w:right w:val="none" w:sz="0" w:space="0" w:color="auto"/>
      </w:divBdr>
      <w:divsChild>
        <w:div w:id="409279167">
          <w:marLeft w:val="0"/>
          <w:marRight w:val="0"/>
          <w:marTop w:val="0"/>
          <w:marBottom w:val="0"/>
          <w:divBdr>
            <w:top w:val="none" w:sz="0" w:space="0" w:color="auto"/>
            <w:left w:val="none" w:sz="0" w:space="0" w:color="auto"/>
            <w:bottom w:val="none" w:sz="0" w:space="0" w:color="auto"/>
            <w:right w:val="none" w:sz="0" w:space="0" w:color="auto"/>
          </w:divBdr>
        </w:div>
        <w:div w:id="757141921">
          <w:marLeft w:val="0"/>
          <w:marRight w:val="0"/>
          <w:marTop w:val="0"/>
          <w:marBottom w:val="0"/>
          <w:divBdr>
            <w:top w:val="none" w:sz="0" w:space="0" w:color="auto"/>
            <w:left w:val="none" w:sz="0" w:space="0" w:color="auto"/>
            <w:bottom w:val="none" w:sz="0" w:space="0" w:color="auto"/>
            <w:right w:val="none" w:sz="0" w:space="0" w:color="auto"/>
          </w:divBdr>
        </w:div>
        <w:div w:id="805926512">
          <w:marLeft w:val="0"/>
          <w:marRight w:val="0"/>
          <w:marTop w:val="0"/>
          <w:marBottom w:val="0"/>
          <w:divBdr>
            <w:top w:val="none" w:sz="0" w:space="0" w:color="auto"/>
            <w:left w:val="none" w:sz="0" w:space="0" w:color="auto"/>
            <w:bottom w:val="none" w:sz="0" w:space="0" w:color="auto"/>
            <w:right w:val="none" w:sz="0" w:space="0" w:color="auto"/>
          </w:divBdr>
        </w:div>
        <w:div w:id="1057316848">
          <w:marLeft w:val="0"/>
          <w:marRight w:val="0"/>
          <w:marTop w:val="0"/>
          <w:marBottom w:val="0"/>
          <w:divBdr>
            <w:top w:val="none" w:sz="0" w:space="0" w:color="auto"/>
            <w:left w:val="none" w:sz="0" w:space="0" w:color="auto"/>
            <w:bottom w:val="none" w:sz="0" w:space="0" w:color="auto"/>
            <w:right w:val="none" w:sz="0" w:space="0" w:color="auto"/>
          </w:divBdr>
        </w:div>
        <w:div w:id="1525054419">
          <w:marLeft w:val="0"/>
          <w:marRight w:val="0"/>
          <w:marTop w:val="0"/>
          <w:marBottom w:val="0"/>
          <w:divBdr>
            <w:top w:val="none" w:sz="0" w:space="0" w:color="auto"/>
            <w:left w:val="none" w:sz="0" w:space="0" w:color="auto"/>
            <w:bottom w:val="none" w:sz="0" w:space="0" w:color="auto"/>
            <w:right w:val="none" w:sz="0" w:space="0" w:color="auto"/>
          </w:divBdr>
        </w:div>
        <w:div w:id="1912960443">
          <w:marLeft w:val="0"/>
          <w:marRight w:val="0"/>
          <w:marTop w:val="0"/>
          <w:marBottom w:val="0"/>
          <w:divBdr>
            <w:top w:val="none" w:sz="0" w:space="0" w:color="auto"/>
            <w:left w:val="none" w:sz="0" w:space="0" w:color="auto"/>
            <w:bottom w:val="none" w:sz="0" w:space="0" w:color="auto"/>
            <w:right w:val="none" w:sz="0" w:space="0" w:color="auto"/>
          </w:divBdr>
        </w:div>
      </w:divsChild>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664119901">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mills@eastwestrail.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bc5a6f9-1dd0-45f4-8634-56a1ca78fbe2">
      <UserInfo>
        <DisplayName>Martin Phillips</DisplayName>
        <AccountId>48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C08B6D4B526479A7071A70FD16F02" ma:contentTypeVersion="6" ma:contentTypeDescription="Create a new document." ma:contentTypeScope="" ma:versionID="d0cedf10f7b1bd82f35ddb3a892278fe">
  <xsd:schema xmlns:xsd="http://www.w3.org/2001/XMLSchema" xmlns:xs="http://www.w3.org/2001/XMLSchema" xmlns:p="http://schemas.microsoft.com/office/2006/metadata/properties" xmlns:ns2="d3f62c1c-a6c2-4845-ae96-d84806e5a30c" xmlns:ns3="7bc5a6f9-1dd0-45f4-8634-56a1ca78fbe2" targetNamespace="http://schemas.microsoft.com/office/2006/metadata/properties" ma:root="true" ma:fieldsID="c51fd20aec977c55590bfedded43f4e5" ns2:_="" ns3:_="">
    <xsd:import namespace="d3f62c1c-a6c2-4845-ae96-d84806e5a30c"/>
    <xsd:import namespace="7bc5a6f9-1dd0-45f4-8634-56a1ca78fb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62c1c-a6c2-4845-ae96-d84806e5a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5a6f9-1dd0-45f4-8634-56a1ca78fb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5C60-96ED-4CA5-B729-CCF6DE46EE97}">
  <ds:schemaRefs>
    <ds:schemaRef ds:uri="http://schemas.microsoft.com/sharepoint/v3/contenttype/forms"/>
  </ds:schemaRefs>
</ds:datastoreItem>
</file>

<file path=customXml/itemProps2.xml><?xml version="1.0" encoding="utf-8"?>
<ds:datastoreItem xmlns:ds="http://schemas.openxmlformats.org/officeDocument/2006/customXml" ds:itemID="{6B969B8E-C15C-431D-B64B-7BC0B00B2E0E}">
  <ds:schemaRefs>
    <ds:schemaRef ds:uri="http://schemas.microsoft.com/office/2006/metadata/properties"/>
    <ds:schemaRef ds:uri="http://schemas.microsoft.com/office/infopath/2007/PartnerControls"/>
    <ds:schemaRef ds:uri="7bc5a6f9-1dd0-45f4-8634-56a1ca78fbe2"/>
  </ds:schemaRefs>
</ds:datastoreItem>
</file>

<file path=customXml/itemProps3.xml><?xml version="1.0" encoding="utf-8"?>
<ds:datastoreItem xmlns:ds="http://schemas.openxmlformats.org/officeDocument/2006/customXml" ds:itemID="{06DA0E57-E232-47A7-ADAB-CA44A5B81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62c1c-a6c2-4845-ae96-d84806e5a30c"/>
    <ds:schemaRef ds:uri="7bc5a6f9-1dd0-45f4-8634-56a1ca78f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3285C-5A52-164B-AA73-C89DF8FC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Egan</dc:creator>
  <cp:keywords/>
  <cp:lastModifiedBy>Alex Mills</cp:lastModifiedBy>
  <cp:revision>2</cp:revision>
  <cp:lastPrinted>2023-05-22T13:42:00Z</cp:lastPrinted>
  <dcterms:created xsi:type="dcterms:W3CDTF">2025-01-09T11:12:00Z</dcterms:created>
  <dcterms:modified xsi:type="dcterms:W3CDTF">2025-01-09T11:12:00Z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0x010100CB4C08B6D4B526479A7071A70FD16F02</vt:lpwstr>
  </property>
</Properties>
</file>