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CA129" w14:textId="77777777" w:rsidR="00A45F22" w:rsidRPr="007A1CB6" w:rsidRDefault="00A45F22" w:rsidP="00A45F22">
      <w:pPr>
        <w:jc w:val="center"/>
        <w:rPr>
          <w:b/>
          <w:sz w:val="32"/>
          <w:szCs w:val="32"/>
          <w:u w:val="single"/>
        </w:rPr>
      </w:pPr>
      <w:r w:rsidRPr="007A1CB6">
        <w:rPr>
          <w:b/>
          <w:sz w:val="32"/>
          <w:szCs w:val="32"/>
          <w:u w:val="single"/>
        </w:rPr>
        <w:t>Frequently Asked Questions (FAQs)</w:t>
      </w:r>
    </w:p>
    <w:p w14:paraId="4C2CA12A" w14:textId="77777777" w:rsidR="00C84914" w:rsidRPr="007A1CB6" w:rsidRDefault="00B71D48" w:rsidP="00A45F22">
      <w:pPr>
        <w:jc w:val="center"/>
        <w:rPr>
          <w:b/>
          <w:sz w:val="32"/>
          <w:szCs w:val="32"/>
          <w:u w:val="single"/>
        </w:rPr>
      </w:pPr>
      <w:proofErr w:type="spellStart"/>
      <w:r w:rsidRPr="007A1CB6">
        <w:rPr>
          <w:b/>
          <w:sz w:val="32"/>
          <w:szCs w:val="32"/>
          <w:u w:val="single"/>
        </w:rPr>
        <w:t>RAISEonline</w:t>
      </w:r>
      <w:proofErr w:type="spellEnd"/>
      <w:r w:rsidRPr="007A1CB6">
        <w:rPr>
          <w:b/>
          <w:sz w:val="32"/>
          <w:szCs w:val="32"/>
          <w:u w:val="single"/>
        </w:rPr>
        <w:t xml:space="preserve"> replacement service</w:t>
      </w:r>
      <w:r w:rsidR="003D7093" w:rsidRPr="007A1CB6">
        <w:rPr>
          <w:b/>
          <w:sz w:val="32"/>
          <w:szCs w:val="32"/>
          <w:u w:val="single"/>
        </w:rPr>
        <w:t xml:space="preserve"> accreditation</w:t>
      </w:r>
      <w:r w:rsidRPr="007A1CB6">
        <w:rPr>
          <w:b/>
          <w:sz w:val="32"/>
          <w:szCs w:val="32"/>
          <w:u w:val="single"/>
        </w:rPr>
        <w:t xml:space="preserve"> </w:t>
      </w:r>
    </w:p>
    <w:p w14:paraId="4C2CA12B" w14:textId="77777777" w:rsidR="003D7093" w:rsidRPr="007A1CB6" w:rsidRDefault="003D7093" w:rsidP="00A45F22">
      <w:pPr>
        <w:jc w:val="center"/>
        <w:rPr>
          <w:b/>
          <w:sz w:val="24"/>
          <w:szCs w:val="24"/>
          <w:u w:val="single"/>
        </w:rPr>
      </w:pPr>
    </w:p>
    <w:p w14:paraId="4C2CA12C" w14:textId="77777777" w:rsidR="00177C6E" w:rsidRPr="007A1CB6" w:rsidRDefault="00177C6E" w:rsidP="0004468B">
      <w:pPr>
        <w:pStyle w:val="NormalWeb"/>
        <w:numPr>
          <w:ilvl w:val="0"/>
          <w:numId w:val="15"/>
        </w:numPr>
        <w:spacing w:before="0" w:beforeAutospacing="0" w:after="0" w:afterAutospacing="0"/>
        <w:rPr>
          <w:rFonts w:asciiTheme="minorHAnsi" w:hAnsiTheme="minorHAnsi"/>
          <w:b/>
        </w:rPr>
      </w:pPr>
      <w:r w:rsidRPr="007A1CB6">
        <w:rPr>
          <w:rFonts w:asciiTheme="minorHAnsi" w:hAnsiTheme="minorHAnsi"/>
          <w:b/>
          <w:color w:val="000000"/>
        </w:rPr>
        <w:t xml:space="preserve">Can accredited suppliers use the term “Accredited by </w:t>
      </w:r>
      <w:proofErr w:type="spellStart"/>
      <w:r w:rsidRPr="007A1CB6">
        <w:rPr>
          <w:rFonts w:asciiTheme="minorHAnsi" w:hAnsiTheme="minorHAnsi"/>
          <w:b/>
          <w:color w:val="000000"/>
        </w:rPr>
        <w:t>DfE</w:t>
      </w:r>
      <w:proofErr w:type="spellEnd"/>
      <w:r w:rsidRPr="007A1CB6">
        <w:rPr>
          <w:rFonts w:asciiTheme="minorHAnsi" w:hAnsiTheme="minorHAnsi"/>
          <w:b/>
          <w:color w:val="000000"/>
        </w:rPr>
        <w:t xml:space="preserve">” on their company literature/websites?  </w:t>
      </w:r>
    </w:p>
    <w:p w14:paraId="4C2CA12D" w14:textId="77777777" w:rsidR="00177C6E" w:rsidRPr="007A1CB6" w:rsidRDefault="00177C6E" w:rsidP="0004468B">
      <w:pPr>
        <w:pStyle w:val="NormalWeb"/>
        <w:spacing w:before="0" w:beforeAutospacing="0" w:after="0" w:afterAutospacing="0"/>
        <w:ind w:left="720"/>
        <w:rPr>
          <w:rFonts w:asciiTheme="minorHAnsi" w:hAnsiTheme="minorHAnsi"/>
          <w:color w:val="000000"/>
        </w:rPr>
      </w:pPr>
      <w:r w:rsidRPr="007A1CB6">
        <w:rPr>
          <w:rFonts w:asciiTheme="minorHAnsi" w:hAnsiTheme="minorHAnsi"/>
          <w:color w:val="000000"/>
        </w:rPr>
        <w:t xml:space="preserve">No.  Accreditation is a tool to enable privileged early access to data only and should not be used as </w:t>
      </w:r>
      <w:proofErr w:type="spellStart"/>
      <w:r w:rsidRPr="007A1CB6">
        <w:rPr>
          <w:rFonts w:asciiTheme="minorHAnsi" w:hAnsiTheme="minorHAnsi"/>
          <w:color w:val="000000"/>
        </w:rPr>
        <w:t>DfE’s</w:t>
      </w:r>
      <w:proofErr w:type="spellEnd"/>
      <w:r w:rsidRPr="007A1CB6">
        <w:rPr>
          <w:rFonts w:asciiTheme="minorHAnsi" w:hAnsiTheme="minorHAnsi"/>
          <w:color w:val="000000"/>
        </w:rPr>
        <w:t xml:space="preserve"> endorsement of suppliers’ services</w:t>
      </w:r>
      <w:r w:rsidR="00992B8E" w:rsidRPr="007A1CB6">
        <w:rPr>
          <w:rFonts w:asciiTheme="minorHAnsi" w:hAnsiTheme="minorHAnsi"/>
          <w:color w:val="000000"/>
        </w:rPr>
        <w:t>.</w:t>
      </w:r>
    </w:p>
    <w:p w14:paraId="4C2CA12E" w14:textId="77777777" w:rsidR="00177C6E" w:rsidRPr="007A1CB6" w:rsidRDefault="00177C6E" w:rsidP="0004468B">
      <w:pPr>
        <w:pStyle w:val="NormalWeb"/>
        <w:spacing w:before="0" w:beforeAutospacing="0" w:after="0" w:afterAutospacing="0"/>
        <w:rPr>
          <w:rFonts w:asciiTheme="minorHAnsi" w:hAnsiTheme="minorHAnsi"/>
        </w:rPr>
      </w:pPr>
    </w:p>
    <w:p w14:paraId="4C2CA12F" w14:textId="77777777" w:rsidR="00992B8E" w:rsidRPr="007A1CB6" w:rsidRDefault="00992B8E"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 xml:space="preserve">Will the </w:t>
      </w:r>
      <w:proofErr w:type="spellStart"/>
      <w:r w:rsidRPr="007A1CB6">
        <w:rPr>
          <w:rFonts w:asciiTheme="minorHAnsi" w:hAnsiTheme="minorHAnsi"/>
          <w:b/>
          <w:sz w:val="24"/>
          <w:szCs w:val="24"/>
        </w:rPr>
        <w:t>RAISEonline</w:t>
      </w:r>
      <w:proofErr w:type="spellEnd"/>
      <w:r w:rsidRPr="007A1CB6">
        <w:rPr>
          <w:rFonts w:asciiTheme="minorHAnsi" w:hAnsiTheme="minorHAnsi"/>
          <w:b/>
          <w:sz w:val="24"/>
          <w:szCs w:val="24"/>
        </w:rPr>
        <w:t xml:space="preserve"> replacement service have a new name?  </w:t>
      </w:r>
    </w:p>
    <w:p w14:paraId="4C2CA130" w14:textId="77777777" w:rsidR="00992B8E" w:rsidRPr="007A1CB6" w:rsidRDefault="00992B8E" w:rsidP="00E97F47">
      <w:pPr>
        <w:spacing w:after="0" w:line="240" w:lineRule="auto"/>
        <w:ind w:left="720"/>
        <w:rPr>
          <w:sz w:val="24"/>
          <w:szCs w:val="24"/>
        </w:rPr>
      </w:pPr>
      <w:r w:rsidRPr="007A1CB6">
        <w:rPr>
          <w:sz w:val="24"/>
          <w:szCs w:val="24"/>
        </w:rPr>
        <w:t xml:space="preserve">The project </w:t>
      </w:r>
      <w:r w:rsidR="005256E7" w:rsidRPr="007A1CB6">
        <w:rPr>
          <w:sz w:val="24"/>
          <w:szCs w:val="24"/>
        </w:rPr>
        <w:t>is</w:t>
      </w:r>
      <w:r w:rsidRPr="007A1CB6">
        <w:rPr>
          <w:sz w:val="24"/>
          <w:szCs w:val="24"/>
        </w:rPr>
        <w:t xml:space="preserve"> currently in discussion with the Government Digital Service to fully understand the naming criteria which will support this decision. </w:t>
      </w:r>
    </w:p>
    <w:p w14:paraId="4C2CA131" w14:textId="77777777" w:rsidR="00E97F47" w:rsidRPr="007A1CB6" w:rsidRDefault="00E97F47" w:rsidP="00E97F47">
      <w:pPr>
        <w:spacing w:after="0" w:line="240" w:lineRule="auto"/>
        <w:ind w:left="720"/>
        <w:rPr>
          <w:sz w:val="24"/>
          <w:szCs w:val="24"/>
        </w:rPr>
      </w:pPr>
    </w:p>
    <w:p w14:paraId="4C2CA132" w14:textId="77777777" w:rsidR="00992B8E" w:rsidRPr="007A1CB6" w:rsidRDefault="00992B8E" w:rsidP="00E97F47">
      <w:pPr>
        <w:pStyle w:val="ListParagraph"/>
        <w:numPr>
          <w:ilvl w:val="0"/>
          <w:numId w:val="15"/>
        </w:numPr>
        <w:rPr>
          <w:rFonts w:asciiTheme="minorHAnsi" w:hAnsiTheme="minorHAnsi"/>
          <w:b/>
          <w:sz w:val="24"/>
          <w:szCs w:val="24"/>
        </w:rPr>
      </w:pPr>
      <w:r w:rsidRPr="007A1CB6">
        <w:rPr>
          <w:rFonts w:asciiTheme="minorHAnsi" w:hAnsiTheme="minorHAnsi"/>
          <w:b/>
          <w:sz w:val="24"/>
          <w:szCs w:val="24"/>
        </w:rPr>
        <w:t xml:space="preserve">Will the Ofsted Inspection Dashboard be available through the </w:t>
      </w:r>
      <w:proofErr w:type="spellStart"/>
      <w:r w:rsidRPr="007A1CB6">
        <w:rPr>
          <w:rFonts w:asciiTheme="minorHAnsi" w:hAnsiTheme="minorHAnsi"/>
          <w:b/>
          <w:sz w:val="24"/>
          <w:szCs w:val="24"/>
        </w:rPr>
        <w:t>RAISEonline</w:t>
      </w:r>
      <w:proofErr w:type="spellEnd"/>
      <w:r w:rsidRPr="007A1CB6">
        <w:rPr>
          <w:rFonts w:asciiTheme="minorHAnsi" w:hAnsiTheme="minorHAnsi"/>
          <w:b/>
          <w:sz w:val="24"/>
          <w:szCs w:val="24"/>
        </w:rPr>
        <w:t xml:space="preserve"> replacement service?   </w:t>
      </w:r>
    </w:p>
    <w:p w14:paraId="4C2CA133" w14:textId="77777777" w:rsidR="00992B8E" w:rsidRPr="007A1CB6" w:rsidRDefault="003129A1" w:rsidP="00E97F47">
      <w:pPr>
        <w:spacing w:after="0" w:line="240" w:lineRule="auto"/>
        <w:ind w:left="720"/>
        <w:rPr>
          <w:sz w:val="24"/>
          <w:szCs w:val="24"/>
        </w:rPr>
      </w:pPr>
      <w:r w:rsidRPr="007A1CB6">
        <w:rPr>
          <w:sz w:val="24"/>
          <w:szCs w:val="24"/>
        </w:rPr>
        <w:t xml:space="preserve">Yes, current plans are that </w:t>
      </w:r>
      <w:r w:rsidR="00992B8E" w:rsidRPr="007A1CB6">
        <w:rPr>
          <w:sz w:val="24"/>
          <w:szCs w:val="24"/>
        </w:rPr>
        <w:t>the new service will host the dashboard on behalf o</w:t>
      </w:r>
      <w:r w:rsidR="008D6099" w:rsidRPr="007A1CB6">
        <w:rPr>
          <w:sz w:val="24"/>
          <w:szCs w:val="24"/>
        </w:rPr>
        <w:t>f</w:t>
      </w:r>
      <w:r w:rsidR="00992B8E" w:rsidRPr="007A1CB6">
        <w:rPr>
          <w:sz w:val="24"/>
          <w:szCs w:val="24"/>
        </w:rPr>
        <w:t xml:space="preserve"> Ofsted.</w:t>
      </w:r>
    </w:p>
    <w:p w14:paraId="4C2CA134" w14:textId="77777777" w:rsidR="00992B8E" w:rsidRPr="007A1CB6" w:rsidRDefault="00992B8E" w:rsidP="00E97F47">
      <w:pPr>
        <w:spacing w:after="0" w:line="240" w:lineRule="auto"/>
        <w:rPr>
          <w:sz w:val="24"/>
          <w:szCs w:val="24"/>
        </w:rPr>
      </w:pPr>
      <w:r w:rsidRPr="007A1CB6">
        <w:rPr>
          <w:sz w:val="24"/>
          <w:szCs w:val="24"/>
        </w:rPr>
        <w:t xml:space="preserve">   </w:t>
      </w:r>
    </w:p>
    <w:p w14:paraId="4C2CA135" w14:textId="77777777" w:rsidR="00992B8E" w:rsidRPr="007A1CB6" w:rsidRDefault="00992B8E"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 xml:space="preserve">Are there any constraints on the type of analysis an accredited supplier can offer? </w:t>
      </w:r>
    </w:p>
    <w:p w14:paraId="4C2CA136" w14:textId="77777777" w:rsidR="00992B8E" w:rsidRPr="007A1CB6" w:rsidRDefault="00992B8E" w:rsidP="00E97F47">
      <w:pPr>
        <w:spacing w:after="0" w:line="240" w:lineRule="auto"/>
        <w:ind w:left="720"/>
        <w:rPr>
          <w:sz w:val="24"/>
          <w:szCs w:val="24"/>
        </w:rPr>
      </w:pPr>
      <w:r w:rsidRPr="007A1CB6">
        <w:rPr>
          <w:sz w:val="24"/>
          <w:szCs w:val="24"/>
        </w:rPr>
        <w:t>No, as long as it is clear which measures are DFE</w:t>
      </w:r>
      <w:r w:rsidR="003129A1" w:rsidRPr="007A1CB6">
        <w:rPr>
          <w:sz w:val="24"/>
          <w:szCs w:val="24"/>
        </w:rPr>
        <w:t xml:space="preserve"> recognised measures (and the supplier’s product presents these entirely consistently with </w:t>
      </w:r>
      <w:proofErr w:type="spellStart"/>
      <w:r w:rsidR="003129A1" w:rsidRPr="007A1CB6">
        <w:rPr>
          <w:sz w:val="24"/>
          <w:szCs w:val="24"/>
        </w:rPr>
        <w:t>DfE’s</w:t>
      </w:r>
      <w:proofErr w:type="spellEnd"/>
      <w:r w:rsidR="003129A1" w:rsidRPr="007A1CB6">
        <w:rPr>
          <w:sz w:val="24"/>
          <w:szCs w:val="24"/>
        </w:rPr>
        <w:t xml:space="preserve"> definitions) and which ones are not. </w:t>
      </w:r>
      <w:r w:rsidRPr="007A1CB6">
        <w:rPr>
          <w:sz w:val="24"/>
          <w:szCs w:val="24"/>
        </w:rPr>
        <w:t xml:space="preserve"> </w:t>
      </w:r>
    </w:p>
    <w:p w14:paraId="4C2CA137" w14:textId="77777777" w:rsidR="00992B8E" w:rsidRPr="007A1CB6" w:rsidRDefault="00992B8E" w:rsidP="00E97F47">
      <w:pPr>
        <w:spacing w:after="0" w:line="240" w:lineRule="auto"/>
        <w:rPr>
          <w:sz w:val="24"/>
          <w:szCs w:val="24"/>
        </w:rPr>
      </w:pPr>
      <w:r w:rsidRPr="007A1CB6">
        <w:rPr>
          <w:sz w:val="24"/>
          <w:szCs w:val="24"/>
        </w:rPr>
        <w:t> </w:t>
      </w:r>
    </w:p>
    <w:p w14:paraId="4C2CA138" w14:textId="3CA8086D" w:rsidR="00992B8E" w:rsidRPr="00707D37" w:rsidRDefault="00992B8E" w:rsidP="0004468B">
      <w:pPr>
        <w:pStyle w:val="ListParagraph"/>
        <w:numPr>
          <w:ilvl w:val="0"/>
          <w:numId w:val="15"/>
        </w:numPr>
        <w:rPr>
          <w:rFonts w:asciiTheme="minorHAnsi" w:hAnsiTheme="minorHAnsi"/>
          <w:i/>
          <w:sz w:val="24"/>
          <w:szCs w:val="24"/>
        </w:rPr>
      </w:pPr>
      <w:r w:rsidRPr="007A1CB6">
        <w:rPr>
          <w:rFonts w:asciiTheme="minorHAnsi" w:hAnsiTheme="minorHAnsi"/>
          <w:b/>
          <w:sz w:val="24"/>
          <w:szCs w:val="24"/>
        </w:rPr>
        <w:t xml:space="preserve">Will Local Authorities be given privileged early access to data? </w:t>
      </w:r>
      <w:r w:rsidR="00707D37" w:rsidRPr="00707D37">
        <w:rPr>
          <w:rFonts w:asciiTheme="minorHAnsi" w:hAnsiTheme="minorHAnsi"/>
          <w:i/>
          <w:sz w:val="24"/>
          <w:szCs w:val="24"/>
        </w:rPr>
        <w:t>(changed 16/12/16)</w:t>
      </w:r>
    </w:p>
    <w:p w14:paraId="4C2CA139" w14:textId="1C6BFA27" w:rsidR="00992B8E" w:rsidRPr="007A1CB6" w:rsidRDefault="00992B8E" w:rsidP="00707D37">
      <w:pPr>
        <w:spacing w:after="0" w:line="240" w:lineRule="auto"/>
        <w:ind w:left="720"/>
        <w:rPr>
          <w:sz w:val="24"/>
          <w:szCs w:val="24"/>
        </w:rPr>
      </w:pPr>
      <w:r w:rsidRPr="007A1CB6">
        <w:rPr>
          <w:sz w:val="24"/>
          <w:szCs w:val="24"/>
        </w:rPr>
        <w:t xml:space="preserve">Under current arrangements Local Authorities </w:t>
      </w:r>
      <w:r w:rsidR="00187D7D">
        <w:rPr>
          <w:sz w:val="24"/>
          <w:szCs w:val="24"/>
        </w:rPr>
        <w:t xml:space="preserve">(LA) </w:t>
      </w:r>
      <w:r w:rsidRPr="007A1CB6">
        <w:rPr>
          <w:sz w:val="24"/>
          <w:szCs w:val="24"/>
        </w:rPr>
        <w:t>will not be given this access.</w:t>
      </w:r>
      <w:r w:rsidR="00707D37">
        <w:rPr>
          <w:sz w:val="24"/>
          <w:szCs w:val="24"/>
        </w:rPr>
        <w:t xml:space="preserve"> </w:t>
      </w:r>
      <w:r w:rsidR="00707D37" w:rsidRPr="00707D37">
        <w:rPr>
          <w:sz w:val="24"/>
          <w:szCs w:val="24"/>
        </w:rPr>
        <w:t>Accreditation is for organisations who can create solutions that support schools and others across the country in analysing performance data. If an LA wants to develop a service that is usable nationwide</w:t>
      </w:r>
      <w:r w:rsidR="00707D37">
        <w:rPr>
          <w:sz w:val="24"/>
          <w:szCs w:val="24"/>
        </w:rPr>
        <w:t>,</w:t>
      </w:r>
      <w:r w:rsidR="00707D37" w:rsidRPr="00707D37">
        <w:rPr>
          <w:sz w:val="24"/>
          <w:szCs w:val="24"/>
        </w:rPr>
        <w:t xml:space="preserve"> with appropriate security levels etc</w:t>
      </w:r>
      <w:r w:rsidR="00707D37">
        <w:rPr>
          <w:sz w:val="24"/>
          <w:szCs w:val="24"/>
        </w:rPr>
        <w:t>.</w:t>
      </w:r>
      <w:r w:rsidR="00707D37" w:rsidRPr="00707D37">
        <w:rPr>
          <w:sz w:val="24"/>
          <w:szCs w:val="24"/>
        </w:rPr>
        <w:t xml:space="preserve">, then an accreditation </w:t>
      </w:r>
      <w:r w:rsidR="00187D7D">
        <w:rPr>
          <w:sz w:val="24"/>
          <w:szCs w:val="24"/>
        </w:rPr>
        <w:t>application</w:t>
      </w:r>
      <w:r w:rsidR="00707D37" w:rsidRPr="00707D37">
        <w:rPr>
          <w:sz w:val="24"/>
          <w:szCs w:val="24"/>
        </w:rPr>
        <w:t xml:space="preserve"> is legitimate</w:t>
      </w:r>
      <w:r w:rsidR="00187D7D">
        <w:rPr>
          <w:sz w:val="24"/>
          <w:szCs w:val="24"/>
        </w:rPr>
        <w:t>.</w:t>
      </w:r>
    </w:p>
    <w:p w14:paraId="4C2CA13A" w14:textId="77777777" w:rsidR="00992B8E" w:rsidRPr="007A1CB6" w:rsidRDefault="00992B8E" w:rsidP="00E97F47">
      <w:pPr>
        <w:spacing w:after="0" w:line="240" w:lineRule="auto"/>
        <w:rPr>
          <w:sz w:val="24"/>
          <w:szCs w:val="24"/>
        </w:rPr>
      </w:pPr>
      <w:r w:rsidRPr="007A1CB6">
        <w:rPr>
          <w:sz w:val="24"/>
          <w:szCs w:val="24"/>
        </w:rPr>
        <w:t> </w:t>
      </w:r>
    </w:p>
    <w:p w14:paraId="4C2CA13B" w14:textId="77777777" w:rsidR="00992B8E" w:rsidRPr="007A1CB6" w:rsidRDefault="003129A1"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What data will Ac</w:t>
      </w:r>
      <w:r w:rsidR="00992B8E" w:rsidRPr="007A1CB6">
        <w:rPr>
          <w:rFonts w:asciiTheme="minorHAnsi" w:hAnsiTheme="minorHAnsi"/>
          <w:b/>
          <w:sz w:val="24"/>
          <w:szCs w:val="24"/>
        </w:rPr>
        <w:t xml:space="preserve">credited suppliers be given access to and will this be anonymised?  </w:t>
      </w:r>
    </w:p>
    <w:p w14:paraId="4C2CA13C" w14:textId="77777777" w:rsidR="00992B8E" w:rsidRPr="007A1CB6" w:rsidRDefault="00992B8E" w:rsidP="00E97F47">
      <w:pPr>
        <w:spacing w:after="0" w:line="240" w:lineRule="auto"/>
        <w:ind w:left="720"/>
        <w:rPr>
          <w:sz w:val="24"/>
          <w:szCs w:val="24"/>
        </w:rPr>
      </w:pPr>
      <w:r w:rsidRPr="007A1CB6">
        <w:rPr>
          <w:sz w:val="24"/>
          <w:szCs w:val="24"/>
        </w:rPr>
        <w:t>Accredited suppliers will be given privileged early access to National, school and pupil level data. On accreditation, suppliers will be asked to select which data files they require to support their products and whether or not data is required to be anonymised. </w:t>
      </w:r>
    </w:p>
    <w:p w14:paraId="4C2CA13D" w14:textId="77777777" w:rsidR="008D6099" w:rsidRPr="007A1CB6" w:rsidRDefault="008D6099" w:rsidP="00E97F47">
      <w:pPr>
        <w:spacing w:after="0" w:line="240" w:lineRule="auto"/>
        <w:ind w:left="720"/>
        <w:rPr>
          <w:sz w:val="24"/>
          <w:szCs w:val="24"/>
        </w:rPr>
      </w:pPr>
    </w:p>
    <w:p w14:paraId="4C2CA13E" w14:textId="77777777" w:rsidR="00992B8E" w:rsidRPr="007A1CB6" w:rsidRDefault="00992B8E" w:rsidP="0004468B">
      <w:pPr>
        <w:pStyle w:val="ListParagraph"/>
        <w:numPr>
          <w:ilvl w:val="0"/>
          <w:numId w:val="15"/>
        </w:numPr>
        <w:rPr>
          <w:rFonts w:asciiTheme="minorHAnsi" w:hAnsiTheme="minorHAnsi"/>
          <w:sz w:val="24"/>
          <w:szCs w:val="24"/>
        </w:rPr>
      </w:pPr>
      <w:r w:rsidRPr="007A1CB6">
        <w:rPr>
          <w:rFonts w:asciiTheme="minorHAnsi" w:hAnsiTheme="minorHAnsi"/>
          <w:b/>
          <w:sz w:val="24"/>
          <w:szCs w:val="24"/>
        </w:rPr>
        <w:t xml:space="preserve">Does everyone have to apply for accreditation?  </w:t>
      </w:r>
      <w:r w:rsidRPr="007A1CB6">
        <w:rPr>
          <w:rFonts w:asciiTheme="minorHAnsi" w:hAnsiTheme="minorHAnsi"/>
          <w:b/>
          <w:sz w:val="24"/>
          <w:szCs w:val="24"/>
        </w:rPr>
        <w:br/>
      </w:r>
      <w:r w:rsidRPr="007A1CB6">
        <w:rPr>
          <w:rFonts w:asciiTheme="minorHAnsi" w:hAnsiTheme="minorHAnsi"/>
          <w:sz w:val="24"/>
          <w:szCs w:val="24"/>
        </w:rPr>
        <w:t>Those who wish to use early access to RAISE data to develop products require accreditation. If you do not need early access and you currently receive data via the National Pupil Database or directly from the schools you work with, there is no reason why these arrangements cannot continue, subject to their own processes.</w:t>
      </w:r>
    </w:p>
    <w:p w14:paraId="4C2CA13F" w14:textId="77777777" w:rsidR="00E97F47" w:rsidRPr="007A1CB6" w:rsidRDefault="00E97F47" w:rsidP="00E97F47">
      <w:pPr>
        <w:pStyle w:val="ListParagraph"/>
        <w:rPr>
          <w:rFonts w:asciiTheme="minorHAnsi" w:hAnsiTheme="minorHAnsi"/>
          <w:sz w:val="24"/>
          <w:szCs w:val="24"/>
        </w:rPr>
      </w:pPr>
    </w:p>
    <w:p w14:paraId="4C2CA140" w14:textId="77777777" w:rsidR="00992B8E" w:rsidRPr="007A1CB6" w:rsidRDefault="00992B8E" w:rsidP="00E97F47">
      <w:pPr>
        <w:pStyle w:val="ListParagraph"/>
        <w:numPr>
          <w:ilvl w:val="0"/>
          <w:numId w:val="15"/>
        </w:numPr>
        <w:rPr>
          <w:rFonts w:asciiTheme="minorHAnsi" w:hAnsiTheme="minorHAnsi"/>
          <w:b/>
          <w:sz w:val="24"/>
          <w:szCs w:val="24"/>
        </w:rPr>
      </w:pPr>
      <w:r w:rsidRPr="007A1CB6">
        <w:rPr>
          <w:rFonts w:asciiTheme="minorHAnsi" w:hAnsiTheme="minorHAnsi"/>
          <w:b/>
          <w:sz w:val="24"/>
          <w:szCs w:val="24"/>
        </w:rPr>
        <w:t xml:space="preserve">How many schools have you engaged with as part of your user research? </w:t>
      </w:r>
    </w:p>
    <w:p w14:paraId="4C2CA141" w14:textId="77777777" w:rsidR="00992B8E" w:rsidRPr="007A1CB6" w:rsidRDefault="00992B8E" w:rsidP="00E97F47">
      <w:pPr>
        <w:spacing w:line="240" w:lineRule="auto"/>
        <w:ind w:left="720"/>
        <w:rPr>
          <w:sz w:val="24"/>
          <w:szCs w:val="24"/>
        </w:rPr>
      </w:pPr>
      <w:r w:rsidRPr="007A1CB6">
        <w:rPr>
          <w:sz w:val="24"/>
          <w:szCs w:val="24"/>
          <w:lang w:val="en-US"/>
        </w:rPr>
        <w:t xml:space="preserve">Our research is continuing throughout the build of the new system.  As of the end November 2016, we have engaged in detail with almost 50 head teachers, assistant </w:t>
      </w:r>
      <w:r w:rsidRPr="007A1CB6">
        <w:rPr>
          <w:sz w:val="24"/>
          <w:szCs w:val="24"/>
          <w:lang w:val="en-US"/>
        </w:rPr>
        <w:lastRenderedPageBreak/>
        <w:t xml:space="preserve">head teachers, deputy head teachers, vice head teachers and data managers at schools.  Additionally, we have spoken to a wide range of School governors, Multi-academy trusts, Local Authorities, HMIs, </w:t>
      </w:r>
      <w:proofErr w:type="spellStart"/>
      <w:r w:rsidRPr="007A1CB6">
        <w:rPr>
          <w:sz w:val="24"/>
          <w:szCs w:val="24"/>
          <w:lang w:val="en-US"/>
        </w:rPr>
        <w:t>Ofsted</w:t>
      </w:r>
      <w:proofErr w:type="spellEnd"/>
      <w:r w:rsidRPr="007A1CB6">
        <w:rPr>
          <w:sz w:val="24"/>
          <w:szCs w:val="24"/>
          <w:lang w:val="en-US"/>
        </w:rPr>
        <w:t xml:space="preserve"> Data Analysts, Regional Schools Commissions and Education Advisors.</w:t>
      </w:r>
    </w:p>
    <w:p w14:paraId="4C2CA142" w14:textId="77777777" w:rsidR="00992B8E" w:rsidRPr="007A1CB6" w:rsidRDefault="00992B8E"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Can we see the emerging design of the new replacement service?</w:t>
      </w:r>
    </w:p>
    <w:p w14:paraId="4C2CA143" w14:textId="77777777" w:rsidR="00E97F47" w:rsidRPr="007A1CB6" w:rsidRDefault="00992B8E" w:rsidP="00E97F47">
      <w:pPr>
        <w:spacing w:after="0" w:line="240" w:lineRule="auto"/>
        <w:ind w:left="720"/>
        <w:rPr>
          <w:sz w:val="24"/>
          <w:szCs w:val="24"/>
        </w:rPr>
      </w:pPr>
      <w:r w:rsidRPr="007A1CB6">
        <w:rPr>
          <w:sz w:val="24"/>
          <w:szCs w:val="24"/>
        </w:rPr>
        <w:t xml:space="preserve">Several potential suppliers have expressed an </w:t>
      </w:r>
      <w:r w:rsidR="003129A1" w:rsidRPr="007A1CB6">
        <w:rPr>
          <w:sz w:val="24"/>
          <w:szCs w:val="24"/>
        </w:rPr>
        <w:t>interest;</w:t>
      </w:r>
      <w:r w:rsidRPr="007A1CB6">
        <w:rPr>
          <w:sz w:val="24"/>
          <w:szCs w:val="24"/>
        </w:rPr>
        <w:t xml:space="preserve"> we are planning demonstrations in February/March 2017.  </w:t>
      </w:r>
      <w:r w:rsidR="003129A1" w:rsidRPr="007A1CB6">
        <w:rPr>
          <w:sz w:val="24"/>
          <w:szCs w:val="24"/>
        </w:rPr>
        <w:t xml:space="preserve">We will announce these on Contracts Finder so those who register will receive notifications. </w:t>
      </w:r>
    </w:p>
    <w:p w14:paraId="4C2CA144" w14:textId="77777777" w:rsidR="00E97F47" w:rsidRPr="007A1CB6" w:rsidRDefault="00E97F47" w:rsidP="00E97F47">
      <w:pPr>
        <w:pStyle w:val="ListParagraph"/>
        <w:rPr>
          <w:rFonts w:asciiTheme="minorHAnsi" w:hAnsiTheme="minorHAnsi"/>
          <w:b/>
          <w:sz w:val="24"/>
          <w:szCs w:val="24"/>
        </w:rPr>
      </w:pPr>
    </w:p>
    <w:p w14:paraId="4C2CA145" w14:textId="77777777" w:rsidR="00830BAC" w:rsidRPr="007A1CB6" w:rsidRDefault="00830BAC" w:rsidP="00E97F47">
      <w:pPr>
        <w:pStyle w:val="ListParagraph"/>
        <w:numPr>
          <w:ilvl w:val="0"/>
          <w:numId w:val="15"/>
        </w:numPr>
        <w:rPr>
          <w:rFonts w:asciiTheme="minorHAnsi" w:hAnsiTheme="minorHAnsi"/>
          <w:b/>
          <w:sz w:val="24"/>
          <w:szCs w:val="24"/>
        </w:rPr>
      </w:pPr>
      <w:r w:rsidRPr="007A1CB6">
        <w:rPr>
          <w:rFonts w:asciiTheme="minorHAnsi" w:hAnsiTheme="minorHAnsi"/>
          <w:b/>
          <w:sz w:val="24"/>
          <w:szCs w:val="24"/>
        </w:rPr>
        <w:t>What type of reports will be provided by the new service</w:t>
      </w:r>
      <w:r w:rsidR="0004468B" w:rsidRPr="007A1CB6">
        <w:rPr>
          <w:rFonts w:asciiTheme="minorHAnsi" w:hAnsiTheme="minorHAnsi"/>
          <w:b/>
          <w:sz w:val="24"/>
          <w:szCs w:val="24"/>
        </w:rPr>
        <w:t>?</w:t>
      </w:r>
    </w:p>
    <w:p w14:paraId="4C2CA146" w14:textId="77777777" w:rsidR="0004468B" w:rsidRPr="007A1CB6" w:rsidRDefault="0004468B" w:rsidP="0004468B">
      <w:pPr>
        <w:pStyle w:val="ListParagraph"/>
        <w:rPr>
          <w:rFonts w:asciiTheme="minorHAnsi" w:hAnsiTheme="minorHAnsi"/>
          <w:sz w:val="24"/>
          <w:szCs w:val="24"/>
        </w:rPr>
      </w:pPr>
      <w:r w:rsidRPr="007A1CB6">
        <w:rPr>
          <w:rFonts w:asciiTheme="minorHAnsi" w:hAnsiTheme="minorHAnsi"/>
          <w:sz w:val="24"/>
          <w:szCs w:val="24"/>
        </w:rPr>
        <w:t>For April 2017, we are aiming for an overview of headline and key measures per school, and facility to explore data further through filterable reports at group level down to individual pupil records for users with appropriate access. Basic graphical reporting and Question Level Analysis. Post April 2017 - to be confirmed.</w:t>
      </w:r>
    </w:p>
    <w:p w14:paraId="4C2CA147" w14:textId="77777777" w:rsidR="0004468B" w:rsidRPr="007A1CB6" w:rsidRDefault="0004468B" w:rsidP="0004468B">
      <w:pPr>
        <w:pStyle w:val="ListParagraph"/>
        <w:rPr>
          <w:rFonts w:asciiTheme="minorHAnsi" w:hAnsiTheme="minorHAnsi"/>
          <w:sz w:val="24"/>
          <w:szCs w:val="24"/>
        </w:rPr>
      </w:pPr>
    </w:p>
    <w:p w14:paraId="4C2CA148" w14:textId="77777777" w:rsidR="0004468B" w:rsidRPr="007A1CB6" w:rsidRDefault="0004468B"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Will 'trend' data reporting be available in the new service?</w:t>
      </w:r>
    </w:p>
    <w:p w14:paraId="4C2CA149" w14:textId="77777777" w:rsidR="0004468B" w:rsidRPr="007A1CB6" w:rsidRDefault="0004468B" w:rsidP="00E97F47">
      <w:pPr>
        <w:pStyle w:val="ListParagraph"/>
        <w:rPr>
          <w:rFonts w:asciiTheme="minorHAnsi" w:hAnsiTheme="minorHAnsi"/>
          <w:sz w:val="24"/>
          <w:szCs w:val="24"/>
        </w:rPr>
      </w:pPr>
      <w:r w:rsidRPr="007A1CB6">
        <w:rPr>
          <w:rFonts w:asciiTheme="minorHAnsi" w:hAnsiTheme="minorHAnsi"/>
          <w:sz w:val="24"/>
          <w:szCs w:val="24"/>
        </w:rPr>
        <w:t xml:space="preserve">We do not </w:t>
      </w:r>
      <w:r w:rsidR="0031017E" w:rsidRPr="007A1CB6">
        <w:rPr>
          <w:rFonts w:asciiTheme="minorHAnsi" w:hAnsiTheme="minorHAnsi"/>
          <w:sz w:val="24"/>
          <w:szCs w:val="24"/>
        </w:rPr>
        <w:t>anticipate trend</w:t>
      </w:r>
      <w:r w:rsidRPr="007A1CB6">
        <w:rPr>
          <w:rFonts w:asciiTheme="minorHAnsi" w:hAnsiTheme="minorHAnsi"/>
          <w:sz w:val="24"/>
          <w:szCs w:val="24"/>
        </w:rPr>
        <w:t xml:space="preserve"> data being available in the new service. Going forward as data becomes available we will include some trend data.</w:t>
      </w:r>
    </w:p>
    <w:p w14:paraId="4C2CA14A" w14:textId="77777777" w:rsidR="00E97F47" w:rsidRPr="007A1CB6" w:rsidRDefault="00E97F47" w:rsidP="00E97F47">
      <w:pPr>
        <w:pStyle w:val="ListParagraph"/>
        <w:rPr>
          <w:rFonts w:asciiTheme="minorHAnsi" w:hAnsiTheme="minorHAnsi"/>
          <w:sz w:val="24"/>
          <w:szCs w:val="24"/>
        </w:rPr>
      </w:pPr>
    </w:p>
    <w:p w14:paraId="4C2CA14B" w14:textId="77777777" w:rsidR="00992B8E" w:rsidRPr="007A1CB6" w:rsidRDefault="0004468B"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Does the new service provide a facility for schools to upload their own data?</w:t>
      </w:r>
    </w:p>
    <w:p w14:paraId="4C2CA14C" w14:textId="77777777" w:rsidR="0004468B" w:rsidRPr="007A1CB6" w:rsidRDefault="0004468B" w:rsidP="0004468B">
      <w:pPr>
        <w:pStyle w:val="ListParagraph"/>
        <w:rPr>
          <w:rFonts w:asciiTheme="minorHAnsi" w:hAnsiTheme="minorHAnsi"/>
          <w:sz w:val="24"/>
          <w:szCs w:val="24"/>
        </w:rPr>
      </w:pPr>
      <w:r w:rsidRPr="007A1CB6">
        <w:rPr>
          <w:rFonts w:asciiTheme="minorHAnsi" w:hAnsiTheme="minorHAnsi"/>
          <w:sz w:val="24"/>
          <w:szCs w:val="24"/>
        </w:rPr>
        <w:t>Current expectation is that the facility for schools to upload their own data will not form part of the new service.</w:t>
      </w:r>
    </w:p>
    <w:p w14:paraId="4C2CA14D" w14:textId="77777777" w:rsidR="0004468B" w:rsidRPr="007A1CB6" w:rsidRDefault="0004468B" w:rsidP="0004468B">
      <w:pPr>
        <w:pStyle w:val="ListParagraph"/>
        <w:rPr>
          <w:rFonts w:asciiTheme="minorHAnsi" w:hAnsiTheme="minorHAnsi"/>
          <w:sz w:val="24"/>
          <w:szCs w:val="24"/>
        </w:rPr>
      </w:pPr>
    </w:p>
    <w:p w14:paraId="4C2CA14E" w14:textId="77777777" w:rsidR="0004468B" w:rsidRPr="007A1CB6" w:rsidRDefault="0004468B"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How will data be presented in the new service e.g. will it be aggregated?</w:t>
      </w:r>
    </w:p>
    <w:p w14:paraId="4C2CA14F" w14:textId="77777777" w:rsidR="0004468B" w:rsidRPr="0004468B" w:rsidRDefault="0004468B" w:rsidP="0004468B">
      <w:pPr>
        <w:pStyle w:val="ListParagraph"/>
        <w:rPr>
          <w:rFonts w:asciiTheme="minorHAnsi" w:hAnsiTheme="minorHAnsi"/>
          <w:sz w:val="24"/>
          <w:szCs w:val="24"/>
        </w:rPr>
      </w:pPr>
      <w:r w:rsidRPr="007A1CB6">
        <w:rPr>
          <w:rFonts w:asciiTheme="minorHAnsi" w:hAnsiTheme="minorHAnsi"/>
          <w:sz w:val="24"/>
          <w:szCs w:val="24"/>
        </w:rPr>
        <w:t>Both pupil level and aggregated data will be available in the new service.</w:t>
      </w:r>
    </w:p>
    <w:p w14:paraId="4C2CA150" w14:textId="77777777" w:rsidR="00177C6E" w:rsidRPr="007A1CB6" w:rsidRDefault="00177C6E" w:rsidP="0004468B">
      <w:pPr>
        <w:pStyle w:val="ListParagraph"/>
        <w:rPr>
          <w:rFonts w:asciiTheme="minorHAnsi" w:hAnsiTheme="minorHAnsi"/>
          <w:sz w:val="24"/>
          <w:szCs w:val="24"/>
        </w:rPr>
      </w:pPr>
    </w:p>
    <w:p w14:paraId="4C2CA151" w14:textId="77777777" w:rsidR="0004468B" w:rsidRPr="007A1CB6" w:rsidRDefault="0004468B"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Will suppliers have access to a testing environment so they can familiarise themselves with the new service before it goes live?</w:t>
      </w:r>
    </w:p>
    <w:p w14:paraId="4C2CA152" w14:textId="77777777" w:rsidR="0004468B" w:rsidRPr="007A1CB6" w:rsidRDefault="0004468B" w:rsidP="0004468B">
      <w:pPr>
        <w:pStyle w:val="ListParagraph"/>
        <w:rPr>
          <w:rFonts w:asciiTheme="minorHAnsi" w:hAnsiTheme="minorHAnsi"/>
          <w:sz w:val="24"/>
          <w:szCs w:val="24"/>
        </w:rPr>
      </w:pPr>
      <w:r w:rsidRPr="007A1CB6">
        <w:rPr>
          <w:rFonts w:asciiTheme="minorHAnsi" w:hAnsiTheme="minorHAnsi"/>
          <w:sz w:val="24"/>
          <w:szCs w:val="24"/>
        </w:rPr>
        <w:t xml:space="preserve">The Department will consider whether it will be feasible to create dummy accounts to enable suppliers to test the new service.  </w:t>
      </w:r>
    </w:p>
    <w:p w14:paraId="4C2CA153" w14:textId="77777777" w:rsidR="0004468B" w:rsidRPr="007A1CB6" w:rsidRDefault="0004468B" w:rsidP="0004468B">
      <w:pPr>
        <w:pStyle w:val="ListParagraph"/>
        <w:rPr>
          <w:rFonts w:asciiTheme="minorHAnsi" w:hAnsiTheme="minorHAnsi"/>
          <w:sz w:val="24"/>
          <w:szCs w:val="24"/>
        </w:rPr>
      </w:pPr>
    </w:p>
    <w:p w14:paraId="4C2CA154" w14:textId="77777777" w:rsidR="0004468B" w:rsidRPr="007A1CB6" w:rsidRDefault="0004468B" w:rsidP="0004468B">
      <w:pPr>
        <w:pStyle w:val="ListParagraph"/>
        <w:numPr>
          <w:ilvl w:val="0"/>
          <w:numId w:val="15"/>
        </w:numPr>
        <w:rPr>
          <w:rFonts w:asciiTheme="minorHAnsi" w:eastAsia="Times New Roman" w:hAnsiTheme="minorHAnsi" w:cs="Arial"/>
          <w:b/>
          <w:color w:val="000000"/>
          <w:sz w:val="24"/>
          <w:szCs w:val="24"/>
          <w:lang w:eastAsia="en-GB"/>
        </w:rPr>
      </w:pPr>
      <w:r w:rsidRPr="007A1CB6">
        <w:rPr>
          <w:rFonts w:asciiTheme="minorHAnsi" w:eastAsia="Times New Roman" w:hAnsiTheme="minorHAnsi" w:cs="Arial"/>
          <w:b/>
          <w:color w:val="000000"/>
          <w:sz w:val="24"/>
          <w:szCs w:val="24"/>
          <w:lang w:eastAsia="en-GB"/>
        </w:rPr>
        <w:t>Can the Department confirm what type of service desk arrangements will be in place for the new service?</w:t>
      </w:r>
    </w:p>
    <w:p w14:paraId="4C2CA155" w14:textId="77777777" w:rsidR="0004468B" w:rsidRPr="007A1CB6" w:rsidRDefault="0004468B" w:rsidP="0004468B">
      <w:pPr>
        <w:pStyle w:val="ListParagraph"/>
        <w:rPr>
          <w:rFonts w:asciiTheme="minorHAnsi" w:hAnsiTheme="minorHAnsi"/>
          <w:sz w:val="24"/>
          <w:szCs w:val="24"/>
        </w:rPr>
      </w:pPr>
      <w:r w:rsidRPr="007A1CB6">
        <w:rPr>
          <w:rFonts w:asciiTheme="minorHAnsi" w:hAnsiTheme="minorHAnsi"/>
          <w:sz w:val="24"/>
          <w:szCs w:val="24"/>
        </w:rPr>
        <w:t>We are currently scoping the service desk arrangements.  These will be confirmed with accredited suppliers at a later date.</w:t>
      </w:r>
    </w:p>
    <w:p w14:paraId="4C2CA156" w14:textId="77777777" w:rsidR="00E97F47" w:rsidRPr="007A1CB6" w:rsidRDefault="00E97F47" w:rsidP="0004468B">
      <w:pPr>
        <w:pStyle w:val="ListParagraph"/>
        <w:rPr>
          <w:rFonts w:asciiTheme="minorHAnsi" w:hAnsiTheme="minorHAnsi"/>
          <w:sz w:val="24"/>
          <w:szCs w:val="24"/>
        </w:rPr>
      </w:pPr>
    </w:p>
    <w:p w14:paraId="4C2CA157" w14:textId="77777777" w:rsidR="00E97F47" w:rsidRPr="007A1CB6" w:rsidRDefault="00E97F47" w:rsidP="00E97F47">
      <w:pPr>
        <w:pStyle w:val="ListParagraph"/>
        <w:numPr>
          <w:ilvl w:val="0"/>
          <w:numId w:val="15"/>
        </w:numPr>
        <w:rPr>
          <w:rFonts w:asciiTheme="minorHAnsi" w:hAnsiTheme="minorHAnsi"/>
          <w:b/>
          <w:sz w:val="24"/>
          <w:szCs w:val="24"/>
        </w:rPr>
      </w:pPr>
      <w:r w:rsidRPr="007A1CB6">
        <w:rPr>
          <w:rFonts w:asciiTheme="minorHAnsi" w:hAnsiTheme="minorHAnsi"/>
          <w:b/>
          <w:sz w:val="24"/>
          <w:szCs w:val="24"/>
        </w:rPr>
        <w:t>Will historical data be available to accredited suppliers of the new service?</w:t>
      </w:r>
    </w:p>
    <w:p w14:paraId="4C2CA158" w14:textId="77777777" w:rsidR="00E97F47" w:rsidRPr="007A1CB6" w:rsidRDefault="00E97F47" w:rsidP="00E97F47">
      <w:pPr>
        <w:pStyle w:val="ListParagraph"/>
        <w:rPr>
          <w:rFonts w:asciiTheme="minorHAnsi" w:hAnsiTheme="minorHAnsi"/>
          <w:sz w:val="24"/>
          <w:szCs w:val="24"/>
        </w:rPr>
      </w:pPr>
      <w:r w:rsidRPr="007A1CB6">
        <w:rPr>
          <w:rFonts w:asciiTheme="minorHAnsi" w:hAnsiTheme="minorHAnsi"/>
          <w:sz w:val="24"/>
          <w:szCs w:val="24"/>
        </w:rPr>
        <w:t xml:space="preserve">No. Accredited suppliers will only have early access to data held on the </w:t>
      </w:r>
      <w:proofErr w:type="spellStart"/>
      <w:r w:rsidRPr="007A1CB6">
        <w:rPr>
          <w:rFonts w:asciiTheme="minorHAnsi" w:hAnsiTheme="minorHAnsi"/>
          <w:sz w:val="24"/>
          <w:szCs w:val="24"/>
        </w:rPr>
        <w:t>RAISEonline</w:t>
      </w:r>
      <w:proofErr w:type="spellEnd"/>
      <w:r w:rsidRPr="007A1CB6">
        <w:rPr>
          <w:rFonts w:asciiTheme="minorHAnsi" w:hAnsiTheme="minorHAnsi"/>
          <w:sz w:val="24"/>
          <w:szCs w:val="24"/>
        </w:rPr>
        <w:t xml:space="preserve"> replacement service.   </w:t>
      </w:r>
    </w:p>
    <w:p w14:paraId="4C2CA159" w14:textId="77777777" w:rsidR="00E97F47" w:rsidRPr="007A1CB6" w:rsidRDefault="00E97F47" w:rsidP="00E97F47">
      <w:pPr>
        <w:pStyle w:val="ListParagraph"/>
        <w:rPr>
          <w:rFonts w:asciiTheme="minorHAnsi" w:hAnsiTheme="minorHAnsi"/>
          <w:sz w:val="24"/>
          <w:szCs w:val="24"/>
        </w:rPr>
      </w:pPr>
    </w:p>
    <w:p w14:paraId="4C2CA15A" w14:textId="77777777" w:rsidR="00E97F47" w:rsidRPr="007A1CB6" w:rsidRDefault="00E97F47" w:rsidP="00E97F47">
      <w:pPr>
        <w:pStyle w:val="ListParagraph"/>
        <w:numPr>
          <w:ilvl w:val="0"/>
          <w:numId w:val="15"/>
        </w:numPr>
        <w:rPr>
          <w:rFonts w:asciiTheme="minorHAnsi" w:hAnsiTheme="minorHAnsi"/>
          <w:b/>
          <w:sz w:val="24"/>
          <w:szCs w:val="24"/>
        </w:rPr>
      </w:pPr>
      <w:r w:rsidRPr="007A1CB6">
        <w:rPr>
          <w:rFonts w:asciiTheme="minorHAnsi" w:hAnsiTheme="minorHAnsi"/>
          <w:b/>
          <w:sz w:val="24"/>
          <w:szCs w:val="24"/>
        </w:rPr>
        <w:t xml:space="preserve">Currently, </w:t>
      </w:r>
      <w:proofErr w:type="spellStart"/>
      <w:r w:rsidRPr="007A1CB6">
        <w:rPr>
          <w:rFonts w:asciiTheme="minorHAnsi" w:hAnsiTheme="minorHAnsi"/>
          <w:b/>
          <w:sz w:val="24"/>
          <w:szCs w:val="24"/>
        </w:rPr>
        <w:t>RAISEonline</w:t>
      </w:r>
      <w:proofErr w:type="spellEnd"/>
      <w:r w:rsidRPr="007A1CB6">
        <w:rPr>
          <w:rFonts w:asciiTheme="minorHAnsi" w:hAnsiTheme="minorHAnsi"/>
          <w:b/>
          <w:sz w:val="24"/>
          <w:szCs w:val="24"/>
        </w:rPr>
        <w:t xml:space="preserve"> report</w:t>
      </w:r>
      <w:r w:rsidR="00516EC8" w:rsidRPr="007A1CB6">
        <w:rPr>
          <w:rFonts w:asciiTheme="minorHAnsi" w:hAnsiTheme="minorHAnsi"/>
          <w:b/>
          <w:sz w:val="24"/>
          <w:szCs w:val="24"/>
        </w:rPr>
        <w:t>s</w:t>
      </w:r>
      <w:r w:rsidRPr="007A1CB6">
        <w:rPr>
          <w:rFonts w:asciiTheme="minorHAnsi" w:hAnsiTheme="minorHAnsi"/>
          <w:b/>
          <w:sz w:val="24"/>
          <w:szCs w:val="24"/>
        </w:rPr>
        <w:t xml:space="preserve"> highlight areas of concern for school, will this reporting function be available in the new service?</w:t>
      </w:r>
    </w:p>
    <w:p w14:paraId="4C2CA15B" w14:textId="77777777" w:rsidR="00E97F47" w:rsidRPr="007A1CB6" w:rsidRDefault="00E97F47" w:rsidP="00E97F47">
      <w:pPr>
        <w:pStyle w:val="ListParagraph"/>
        <w:rPr>
          <w:rFonts w:asciiTheme="minorHAnsi" w:hAnsiTheme="minorHAnsi"/>
          <w:sz w:val="24"/>
          <w:szCs w:val="24"/>
        </w:rPr>
      </w:pPr>
      <w:r w:rsidRPr="007A1CB6">
        <w:rPr>
          <w:rFonts w:asciiTheme="minorHAnsi" w:hAnsiTheme="minorHAnsi"/>
          <w:sz w:val="24"/>
          <w:szCs w:val="24"/>
        </w:rPr>
        <w:t>Statistical significant testing areas of concern is not something we are intending to build into the initial release in April, however it may be included in future developments of the service.</w:t>
      </w:r>
    </w:p>
    <w:p w14:paraId="4C2CA15C" w14:textId="77777777" w:rsidR="00516EC8" w:rsidRPr="007A1CB6" w:rsidRDefault="00516EC8" w:rsidP="00E97F47">
      <w:pPr>
        <w:pStyle w:val="ListParagraph"/>
        <w:rPr>
          <w:rFonts w:asciiTheme="minorHAnsi" w:hAnsiTheme="minorHAnsi"/>
          <w:sz w:val="24"/>
          <w:szCs w:val="24"/>
        </w:rPr>
      </w:pPr>
    </w:p>
    <w:p w14:paraId="4C2CA15D" w14:textId="77777777" w:rsidR="00516EC8" w:rsidRPr="007A1CB6" w:rsidRDefault="00516EC8" w:rsidP="00516EC8">
      <w:pPr>
        <w:pStyle w:val="ListParagraph"/>
        <w:numPr>
          <w:ilvl w:val="0"/>
          <w:numId w:val="15"/>
        </w:numPr>
        <w:rPr>
          <w:rFonts w:asciiTheme="minorHAnsi" w:hAnsiTheme="minorHAnsi"/>
          <w:b/>
          <w:sz w:val="24"/>
          <w:szCs w:val="24"/>
        </w:rPr>
      </w:pPr>
      <w:r w:rsidRPr="007A1CB6">
        <w:rPr>
          <w:rFonts w:asciiTheme="minorHAnsi" w:hAnsiTheme="minorHAnsi"/>
          <w:b/>
          <w:sz w:val="24"/>
          <w:szCs w:val="24"/>
        </w:rPr>
        <w:t>What is the rationale behind the evaluation criteria?</w:t>
      </w:r>
    </w:p>
    <w:p w14:paraId="4C2CA15E" w14:textId="77777777" w:rsidR="00516EC8" w:rsidRDefault="00516EC8" w:rsidP="00516EC8">
      <w:pPr>
        <w:pStyle w:val="ListParagraph"/>
        <w:rPr>
          <w:rFonts w:asciiTheme="minorHAnsi" w:hAnsiTheme="minorHAnsi"/>
          <w:sz w:val="24"/>
          <w:szCs w:val="24"/>
        </w:rPr>
      </w:pPr>
      <w:r w:rsidRPr="007A1CB6">
        <w:rPr>
          <w:rFonts w:asciiTheme="minorHAnsi" w:hAnsiTheme="minorHAnsi"/>
          <w:sz w:val="24"/>
          <w:szCs w:val="24"/>
        </w:rPr>
        <w:lastRenderedPageBreak/>
        <w:t>The aim is to open the market and encourage suppliers to provide innovative services to the schools who wish to procure them.</w:t>
      </w:r>
    </w:p>
    <w:p w14:paraId="4C2CA15F" w14:textId="77777777" w:rsidR="00516EC8" w:rsidRPr="007A1CB6" w:rsidRDefault="00516EC8" w:rsidP="00E97F47">
      <w:pPr>
        <w:pStyle w:val="ListParagraph"/>
        <w:rPr>
          <w:rFonts w:asciiTheme="minorHAnsi" w:hAnsiTheme="minorHAnsi"/>
          <w:sz w:val="24"/>
          <w:szCs w:val="24"/>
        </w:rPr>
      </w:pPr>
    </w:p>
    <w:p w14:paraId="4C2CA160" w14:textId="77777777" w:rsidR="00516EC8" w:rsidRPr="007A1CB6" w:rsidRDefault="00516EC8" w:rsidP="00516EC8">
      <w:pPr>
        <w:pStyle w:val="ListParagraph"/>
        <w:numPr>
          <w:ilvl w:val="0"/>
          <w:numId w:val="15"/>
        </w:numPr>
        <w:rPr>
          <w:rFonts w:asciiTheme="minorHAnsi" w:hAnsiTheme="minorHAnsi"/>
          <w:sz w:val="24"/>
          <w:szCs w:val="24"/>
        </w:rPr>
      </w:pPr>
      <w:r w:rsidRPr="007A1CB6">
        <w:rPr>
          <w:rFonts w:asciiTheme="minorHAnsi" w:eastAsia="Times New Roman" w:hAnsiTheme="minorHAnsi" w:cs="Arial"/>
          <w:b/>
          <w:color w:val="000000"/>
          <w:sz w:val="24"/>
          <w:szCs w:val="24"/>
          <w:lang w:eastAsia="en-GB"/>
        </w:rPr>
        <w:t>How will schools be able to validate incorrect data in the new service</w:t>
      </w:r>
      <w:r w:rsidRPr="007A1CB6">
        <w:rPr>
          <w:rFonts w:asciiTheme="minorHAnsi" w:hAnsiTheme="minorHAnsi"/>
          <w:sz w:val="24"/>
          <w:szCs w:val="24"/>
        </w:rPr>
        <w:t>?</w:t>
      </w:r>
    </w:p>
    <w:p w14:paraId="4C2CA161" w14:textId="77777777" w:rsidR="00516EC8" w:rsidRPr="007A1CB6" w:rsidRDefault="00516EC8" w:rsidP="00516EC8">
      <w:pPr>
        <w:spacing w:after="0" w:line="240" w:lineRule="auto"/>
        <w:ind w:left="720"/>
        <w:rPr>
          <w:rFonts w:eastAsia="Times New Roman" w:cs="Arial"/>
          <w:color w:val="000000"/>
          <w:sz w:val="24"/>
          <w:szCs w:val="24"/>
          <w:lang w:eastAsia="en-GB"/>
        </w:rPr>
      </w:pPr>
      <w:r w:rsidRPr="00516EC8">
        <w:rPr>
          <w:rFonts w:eastAsia="Times New Roman" w:cs="Arial"/>
          <w:color w:val="000000"/>
          <w:sz w:val="24"/>
          <w:szCs w:val="24"/>
          <w:lang w:eastAsia="en-GB"/>
        </w:rPr>
        <w:t xml:space="preserve">This will form part of the service management arrangements. The process for validating incorrect data will be confirmed once the service management arrangements have been developed.  </w:t>
      </w:r>
    </w:p>
    <w:p w14:paraId="4C2CA162" w14:textId="77777777" w:rsidR="00516EC8" w:rsidRPr="007A1CB6" w:rsidRDefault="00516EC8" w:rsidP="00516EC8">
      <w:pPr>
        <w:pStyle w:val="ListParagraph"/>
        <w:rPr>
          <w:rFonts w:asciiTheme="minorHAnsi" w:hAnsiTheme="minorHAnsi"/>
          <w:sz w:val="24"/>
          <w:szCs w:val="24"/>
        </w:rPr>
      </w:pPr>
      <w:r w:rsidRPr="007A1CB6">
        <w:rPr>
          <w:rFonts w:asciiTheme="minorHAnsi" w:hAnsiTheme="minorHAnsi"/>
          <w:sz w:val="24"/>
          <w:szCs w:val="24"/>
        </w:rPr>
        <w:t xml:space="preserve"> </w:t>
      </w:r>
    </w:p>
    <w:p w14:paraId="4C2CA163" w14:textId="77777777" w:rsidR="00516EC8" w:rsidRPr="007A1CB6" w:rsidRDefault="00516EC8" w:rsidP="00516EC8">
      <w:pPr>
        <w:pStyle w:val="ListParagraph"/>
        <w:numPr>
          <w:ilvl w:val="0"/>
          <w:numId w:val="15"/>
        </w:numPr>
        <w:rPr>
          <w:rFonts w:asciiTheme="minorHAnsi" w:hAnsiTheme="minorHAnsi"/>
          <w:b/>
          <w:sz w:val="24"/>
          <w:szCs w:val="24"/>
        </w:rPr>
      </w:pPr>
      <w:r w:rsidRPr="007A1CB6">
        <w:rPr>
          <w:rFonts w:asciiTheme="minorHAnsi" w:hAnsiTheme="minorHAnsi"/>
          <w:b/>
          <w:sz w:val="24"/>
          <w:szCs w:val="24"/>
        </w:rPr>
        <w:t>What type of data will be used to populate the Beta version of the new service?</w:t>
      </w:r>
    </w:p>
    <w:p w14:paraId="4C2CA164" w14:textId="77777777" w:rsidR="00516EC8" w:rsidRPr="007A1CB6" w:rsidRDefault="00516EC8" w:rsidP="00516EC8">
      <w:pPr>
        <w:spacing w:after="0" w:line="240" w:lineRule="auto"/>
        <w:ind w:left="720"/>
        <w:rPr>
          <w:rFonts w:eastAsia="Times New Roman" w:cs="Arial"/>
          <w:sz w:val="24"/>
          <w:szCs w:val="24"/>
          <w:lang w:eastAsia="en-GB"/>
        </w:rPr>
      </w:pPr>
      <w:r w:rsidRPr="00516EC8">
        <w:rPr>
          <w:rFonts w:eastAsia="Times New Roman" w:cs="Arial"/>
          <w:sz w:val="24"/>
          <w:szCs w:val="24"/>
          <w:lang w:eastAsia="en-GB"/>
        </w:rPr>
        <w:t>The Department aims to use published 2016 data, subject to security assurance, within the Beta version of the new service</w:t>
      </w:r>
      <w:r w:rsidRPr="007A1CB6">
        <w:rPr>
          <w:rFonts w:eastAsia="Times New Roman" w:cs="Arial"/>
          <w:sz w:val="24"/>
          <w:szCs w:val="24"/>
          <w:lang w:eastAsia="en-GB"/>
        </w:rPr>
        <w:t>.</w:t>
      </w:r>
    </w:p>
    <w:p w14:paraId="4C2CA165" w14:textId="77777777" w:rsidR="00516EC8" w:rsidRPr="007A1CB6" w:rsidRDefault="00516EC8" w:rsidP="00516EC8">
      <w:pPr>
        <w:spacing w:after="0" w:line="240" w:lineRule="auto"/>
        <w:ind w:left="720"/>
        <w:rPr>
          <w:rFonts w:eastAsia="Times New Roman" w:cs="Arial"/>
          <w:sz w:val="24"/>
          <w:szCs w:val="24"/>
          <w:lang w:eastAsia="en-GB"/>
        </w:rPr>
      </w:pPr>
    </w:p>
    <w:p w14:paraId="4C2CA166" w14:textId="77777777" w:rsidR="00516EC8" w:rsidRPr="007A1CB6" w:rsidRDefault="00516EC8" w:rsidP="00516EC8">
      <w:pPr>
        <w:pStyle w:val="ListParagraph"/>
        <w:numPr>
          <w:ilvl w:val="0"/>
          <w:numId w:val="15"/>
        </w:numPr>
        <w:rPr>
          <w:rFonts w:asciiTheme="minorHAnsi" w:eastAsia="Times New Roman" w:hAnsiTheme="minorHAnsi" w:cs="Arial"/>
          <w:b/>
          <w:color w:val="000000"/>
          <w:sz w:val="24"/>
          <w:szCs w:val="24"/>
          <w:lang w:eastAsia="en-GB"/>
        </w:rPr>
      </w:pPr>
      <w:r w:rsidRPr="007A1CB6">
        <w:rPr>
          <w:rFonts w:asciiTheme="minorHAnsi" w:eastAsia="Times New Roman" w:hAnsiTheme="minorHAnsi" w:cs="Arial"/>
          <w:b/>
          <w:color w:val="000000"/>
          <w:sz w:val="24"/>
          <w:szCs w:val="24"/>
          <w:lang w:eastAsia="en-GB"/>
        </w:rPr>
        <w:t>Will accredited suppliers be able to carry out their own analysis and produce their own performance measures for use by schools?</w:t>
      </w:r>
    </w:p>
    <w:p w14:paraId="4C2CA167" w14:textId="77777777" w:rsidR="00516EC8" w:rsidRPr="007A1CB6" w:rsidRDefault="00516EC8" w:rsidP="00516EC8">
      <w:pPr>
        <w:spacing w:after="0" w:line="240" w:lineRule="auto"/>
        <w:ind w:left="720"/>
        <w:rPr>
          <w:rFonts w:eastAsia="Times New Roman" w:cs="Arial"/>
          <w:color w:val="000000"/>
          <w:sz w:val="24"/>
          <w:szCs w:val="24"/>
          <w:lang w:eastAsia="en-GB"/>
        </w:rPr>
      </w:pPr>
      <w:r w:rsidRPr="00516EC8">
        <w:rPr>
          <w:rFonts w:eastAsia="Times New Roman" w:cs="Arial"/>
          <w:color w:val="000000"/>
          <w:sz w:val="24"/>
          <w:szCs w:val="24"/>
          <w:lang w:eastAsia="en-GB"/>
        </w:rPr>
        <w:t xml:space="preserve">Yes. Any additional performance measure produced by accredited suppliers will need to be clearly labelled to show it is not a </w:t>
      </w:r>
      <w:proofErr w:type="spellStart"/>
      <w:r w:rsidRPr="00516EC8">
        <w:rPr>
          <w:rFonts w:eastAsia="Times New Roman" w:cs="Arial"/>
          <w:color w:val="000000"/>
          <w:sz w:val="24"/>
          <w:szCs w:val="24"/>
          <w:lang w:eastAsia="en-GB"/>
        </w:rPr>
        <w:t>DfE</w:t>
      </w:r>
      <w:proofErr w:type="spellEnd"/>
      <w:r w:rsidRPr="00516EC8">
        <w:rPr>
          <w:rFonts w:eastAsia="Times New Roman" w:cs="Arial"/>
          <w:color w:val="000000"/>
          <w:sz w:val="24"/>
          <w:szCs w:val="24"/>
          <w:lang w:eastAsia="en-GB"/>
        </w:rPr>
        <w:t xml:space="preserve"> performance measure</w:t>
      </w:r>
      <w:r w:rsidRPr="007A1CB6">
        <w:rPr>
          <w:rFonts w:eastAsia="Times New Roman" w:cs="Arial"/>
          <w:color w:val="000000"/>
          <w:sz w:val="24"/>
          <w:szCs w:val="24"/>
          <w:lang w:eastAsia="en-GB"/>
        </w:rPr>
        <w:t>.</w:t>
      </w:r>
    </w:p>
    <w:p w14:paraId="4C2CA168" w14:textId="77777777" w:rsidR="007A1CB6" w:rsidRPr="007A1CB6" w:rsidRDefault="007A1CB6" w:rsidP="00516EC8">
      <w:pPr>
        <w:spacing w:after="0" w:line="240" w:lineRule="auto"/>
        <w:ind w:left="720"/>
        <w:rPr>
          <w:rFonts w:eastAsia="Times New Roman" w:cs="Arial"/>
          <w:color w:val="000000"/>
          <w:sz w:val="24"/>
          <w:szCs w:val="24"/>
          <w:lang w:eastAsia="en-GB"/>
        </w:rPr>
      </w:pPr>
    </w:p>
    <w:p w14:paraId="4C2CA169" w14:textId="77777777" w:rsidR="007A1CB6" w:rsidRPr="007A1CB6" w:rsidRDefault="007A1CB6" w:rsidP="007A1CB6">
      <w:pPr>
        <w:pStyle w:val="ListParagraph"/>
        <w:numPr>
          <w:ilvl w:val="0"/>
          <w:numId w:val="15"/>
        </w:numPr>
        <w:rPr>
          <w:rFonts w:asciiTheme="minorHAnsi" w:eastAsia="Times New Roman" w:hAnsiTheme="minorHAnsi" w:cs="Arial"/>
          <w:b/>
          <w:color w:val="000000"/>
          <w:sz w:val="24"/>
          <w:szCs w:val="24"/>
          <w:lang w:eastAsia="en-GB"/>
        </w:rPr>
      </w:pPr>
      <w:r w:rsidRPr="007A1CB6">
        <w:rPr>
          <w:rFonts w:asciiTheme="minorHAnsi" w:eastAsia="Times New Roman" w:hAnsiTheme="minorHAnsi" w:cs="Arial"/>
          <w:b/>
          <w:color w:val="000000"/>
          <w:sz w:val="24"/>
          <w:szCs w:val="24"/>
          <w:lang w:eastAsia="en-GB"/>
        </w:rPr>
        <w:t>Will raw and validated data be available in the new service?</w:t>
      </w:r>
    </w:p>
    <w:p w14:paraId="4C2CA16A" w14:textId="77777777" w:rsidR="007A1CB6" w:rsidRPr="007A1CB6" w:rsidRDefault="007A1CB6" w:rsidP="007A1CB6">
      <w:pPr>
        <w:spacing w:after="0" w:line="240" w:lineRule="auto"/>
        <w:ind w:firstLine="720"/>
        <w:rPr>
          <w:rFonts w:eastAsia="Times New Roman" w:cs="Arial"/>
          <w:color w:val="000000"/>
          <w:sz w:val="24"/>
          <w:szCs w:val="24"/>
          <w:lang w:eastAsia="en-GB"/>
        </w:rPr>
      </w:pPr>
      <w:r w:rsidRPr="007A1CB6">
        <w:rPr>
          <w:rFonts w:eastAsia="Times New Roman" w:cs="Arial"/>
          <w:color w:val="000000"/>
          <w:sz w:val="24"/>
          <w:szCs w:val="24"/>
          <w:lang w:eastAsia="en-GB"/>
        </w:rPr>
        <w:t>Yes, both sets of data will be available to accredited suppliers.</w:t>
      </w:r>
    </w:p>
    <w:p w14:paraId="4C2CA16B" w14:textId="77777777" w:rsidR="007A1CB6" w:rsidRPr="007A1CB6" w:rsidRDefault="007A1CB6" w:rsidP="007A1CB6">
      <w:pPr>
        <w:pStyle w:val="ListParagraph"/>
        <w:rPr>
          <w:rFonts w:asciiTheme="minorHAnsi" w:eastAsia="Times New Roman" w:hAnsiTheme="minorHAnsi" w:cs="Arial"/>
          <w:color w:val="000000"/>
          <w:sz w:val="24"/>
          <w:szCs w:val="24"/>
          <w:lang w:eastAsia="en-GB"/>
        </w:rPr>
      </w:pPr>
    </w:p>
    <w:p w14:paraId="4C2CA16C" w14:textId="77777777" w:rsidR="007A1CB6" w:rsidRPr="007A1CB6" w:rsidRDefault="007A1CB6" w:rsidP="007A1CB6">
      <w:pPr>
        <w:pStyle w:val="ListParagraph"/>
        <w:numPr>
          <w:ilvl w:val="0"/>
          <w:numId w:val="15"/>
        </w:numPr>
        <w:rPr>
          <w:rFonts w:asciiTheme="minorHAnsi" w:eastAsia="Times New Roman" w:hAnsiTheme="minorHAnsi" w:cs="Arial"/>
          <w:b/>
          <w:color w:val="000000"/>
          <w:sz w:val="24"/>
          <w:szCs w:val="24"/>
          <w:lang w:eastAsia="en-GB"/>
        </w:rPr>
      </w:pPr>
      <w:r w:rsidRPr="007A1CB6">
        <w:rPr>
          <w:rFonts w:asciiTheme="minorHAnsi" w:eastAsia="Times New Roman" w:hAnsiTheme="minorHAnsi" w:cs="Arial"/>
          <w:b/>
          <w:color w:val="000000"/>
          <w:sz w:val="24"/>
          <w:szCs w:val="24"/>
          <w:lang w:eastAsia="en-GB"/>
        </w:rPr>
        <w:t>Will dummy schools be available for training purposes?</w:t>
      </w:r>
    </w:p>
    <w:p w14:paraId="4C2CA16D" w14:textId="77777777" w:rsidR="007A1CB6" w:rsidRPr="007A1CB6" w:rsidRDefault="007A1CB6" w:rsidP="007A1CB6">
      <w:pPr>
        <w:spacing w:after="0" w:line="240" w:lineRule="auto"/>
        <w:ind w:firstLine="720"/>
        <w:rPr>
          <w:rFonts w:eastAsia="Times New Roman" w:cs="Arial"/>
          <w:color w:val="000000"/>
          <w:sz w:val="24"/>
          <w:szCs w:val="24"/>
          <w:lang w:eastAsia="en-GB"/>
        </w:rPr>
      </w:pPr>
      <w:r w:rsidRPr="007A1CB6">
        <w:rPr>
          <w:rFonts w:eastAsia="Times New Roman" w:cs="Arial"/>
          <w:color w:val="000000"/>
          <w:sz w:val="24"/>
          <w:szCs w:val="24"/>
          <w:lang w:eastAsia="en-GB"/>
        </w:rPr>
        <w:t>This will be considered as part of our planning.</w:t>
      </w:r>
    </w:p>
    <w:p w14:paraId="4C2CA16E" w14:textId="77777777" w:rsidR="007A1CB6" w:rsidRPr="007A1CB6" w:rsidRDefault="007A1CB6" w:rsidP="007A1CB6">
      <w:pPr>
        <w:spacing w:after="0" w:line="240" w:lineRule="auto"/>
        <w:ind w:firstLine="720"/>
        <w:rPr>
          <w:rFonts w:eastAsia="Times New Roman" w:cs="Arial"/>
          <w:color w:val="000000"/>
          <w:sz w:val="24"/>
          <w:szCs w:val="24"/>
          <w:lang w:eastAsia="en-GB"/>
        </w:rPr>
      </w:pPr>
    </w:p>
    <w:p w14:paraId="4C2CA16F" w14:textId="77777777" w:rsidR="007A1CB6" w:rsidRPr="007A1CB6" w:rsidRDefault="007A1CB6" w:rsidP="007A1CB6">
      <w:pPr>
        <w:pStyle w:val="ListParagraph"/>
        <w:numPr>
          <w:ilvl w:val="0"/>
          <w:numId w:val="15"/>
        </w:numPr>
        <w:rPr>
          <w:rFonts w:asciiTheme="minorHAnsi" w:eastAsia="Times New Roman" w:hAnsiTheme="minorHAnsi" w:cs="Arial"/>
          <w:b/>
          <w:color w:val="000000"/>
          <w:sz w:val="24"/>
          <w:szCs w:val="24"/>
          <w:lang w:eastAsia="en-GB"/>
        </w:rPr>
      </w:pPr>
      <w:r w:rsidRPr="007A1CB6">
        <w:rPr>
          <w:rFonts w:asciiTheme="minorHAnsi" w:eastAsia="Times New Roman" w:hAnsiTheme="minorHAnsi" w:cs="Arial"/>
          <w:b/>
          <w:color w:val="000000"/>
          <w:sz w:val="24"/>
          <w:szCs w:val="24"/>
          <w:lang w:eastAsia="en-GB"/>
        </w:rPr>
        <w:t xml:space="preserve">Will </w:t>
      </w:r>
      <w:proofErr w:type="spellStart"/>
      <w:r w:rsidRPr="007A1CB6">
        <w:rPr>
          <w:rFonts w:asciiTheme="minorHAnsi" w:eastAsia="Times New Roman" w:hAnsiTheme="minorHAnsi" w:cs="Arial"/>
          <w:b/>
          <w:color w:val="000000"/>
          <w:sz w:val="24"/>
          <w:szCs w:val="24"/>
          <w:lang w:eastAsia="en-GB"/>
        </w:rPr>
        <w:t>DfE</w:t>
      </w:r>
      <w:proofErr w:type="spellEnd"/>
      <w:r w:rsidRPr="007A1CB6">
        <w:rPr>
          <w:rFonts w:asciiTheme="minorHAnsi" w:eastAsia="Times New Roman" w:hAnsiTheme="minorHAnsi" w:cs="Arial"/>
          <w:b/>
          <w:color w:val="000000"/>
          <w:sz w:val="24"/>
          <w:szCs w:val="24"/>
          <w:lang w:eastAsia="en-GB"/>
        </w:rPr>
        <w:t xml:space="preserve"> supply guidance on user data permissions (access rights)?</w:t>
      </w:r>
    </w:p>
    <w:p w14:paraId="4C2CA170" w14:textId="77777777" w:rsidR="007A1CB6" w:rsidRDefault="007A1CB6" w:rsidP="007A1CB6">
      <w:pPr>
        <w:spacing w:after="0" w:line="240" w:lineRule="auto"/>
        <w:ind w:firstLine="720"/>
        <w:rPr>
          <w:rFonts w:eastAsia="Times New Roman" w:cs="Arial"/>
          <w:color w:val="000000"/>
          <w:sz w:val="24"/>
          <w:szCs w:val="24"/>
          <w:lang w:eastAsia="en-GB"/>
        </w:rPr>
      </w:pPr>
      <w:r w:rsidRPr="007A1CB6">
        <w:rPr>
          <w:rFonts w:eastAsia="Times New Roman" w:cs="Arial"/>
          <w:color w:val="000000"/>
          <w:sz w:val="24"/>
          <w:szCs w:val="24"/>
          <w:lang w:eastAsia="en-GB"/>
        </w:rPr>
        <w:t>Yes, the Department is planning to provide guidance.</w:t>
      </w:r>
    </w:p>
    <w:p w14:paraId="4C2CA171" w14:textId="77777777" w:rsidR="00F20454" w:rsidRDefault="00F20454" w:rsidP="00F20454">
      <w:pPr>
        <w:spacing w:after="0" w:line="240" w:lineRule="auto"/>
        <w:rPr>
          <w:rFonts w:eastAsia="Times New Roman" w:cs="Arial"/>
          <w:color w:val="000000"/>
          <w:sz w:val="24"/>
          <w:szCs w:val="24"/>
          <w:lang w:eastAsia="en-GB"/>
        </w:rPr>
      </w:pPr>
    </w:p>
    <w:p w14:paraId="4C2CA172" w14:textId="7B9A47AE" w:rsidR="00F20454" w:rsidRDefault="00F20454" w:rsidP="00F20454">
      <w:pPr>
        <w:pStyle w:val="ListParagraph"/>
        <w:numPr>
          <w:ilvl w:val="0"/>
          <w:numId w:val="15"/>
        </w:numPr>
        <w:rPr>
          <w:rFonts w:asciiTheme="minorHAnsi" w:eastAsia="Times New Roman" w:hAnsiTheme="minorHAnsi" w:cs="Arial"/>
          <w:b/>
          <w:color w:val="000000"/>
          <w:sz w:val="24"/>
          <w:szCs w:val="24"/>
          <w:lang w:eastAsia="en-GB"/>
        </w:rPr>
      </w:pPr>
      <w:r w:rsidRPr="00F20454">
        <w:rPr>
          <w:rFonts w:asciiTheme="minorHAnsi" w:eastAsia="Times New Roman" w:hAnsiTheme="minorHAnsi" w:cs="Arial"/>
          <w:b/>
          <w:color w:val="000000"/>
          <w:sz w:val="24"/>
          <w:szCs w:val="24"/>
          <w:lang w:eastAsia="en-GB"/>
        </w:rPr>
        <w:t xml:space="preserve">Can suppliers obtain a list of all the suppliers that have </w:t>
      </w:r>
      <w:r w:rsidR="00E32BB2">
        <w:rPr>
          <w:rFonts w:asciiTheme="minorHAnsi" w:eastAsia="Times New Roman" w:hAnsiTheme="minorHAnsi" w:cs="Arial"/>
          <w:b/>
          <w:color w:val="000000"/>
          <w:sz w:val="24"/>
          <w:szCs w:val="24"/>
          <w:lang w:eastAsia="en-GB"/>
        </w:rPr>
        <w:t>expressed</w:t>
      </w:r>
      <w:r w:rsidRPr="00F20454">
        <w:rPr>
          <w:rFonts w:asciiTheme="minorHAnsi" w:eastAsia="Times New Roman" w:hAnsiTheme="minorHAnsi" w:cs="Arial"/>
          <w:b/>
          <w:color w:val="000000"/>
          <w:sz w:val="24"/>
          <w:szCs w:val="24"/>
          <w:lang w:eastAsia="en-GB"/>
        </w:rPr>
        <w:t xml:space="preserve"> an interest in becoming accredited for early access to data </w:t>
      </w:r>
      <w:r w:rsidR="00187D7D">
        <w:rPr>
          <w:rFonts w:asciiTheme="minorHAnsi" w:eastAsia="Times New Roman" w:hAnsiTheme="minorHAnsi" w:cs="Arial"/>
          <w:b/>
          <w:color w:val="000000"/>
          <w:sz w:val="24"/>
          <w:szCs w:val="24"/>
          <w:lang w:eastAsia="en-GB"/>
        </w:rPr>
        <w:t>via</w:t>
      </w:r>
      <w:r w:rsidRPr="00F20454">
        <w:rPr>
          <w:rFonts w:asciiTheme="minorHAnsi" w:eastAsia="Times New Roman" w:hAnsiTheme="minorHAnsi" w:cs="Arial"/>
          <w:b/>
          <w:color w:val="000000"/>
          <w:sz w:val="24"/>
          <w:szCs w:val="24"/>
          <w:lang w:eastAsia="en-GB"/>
        </w:rPr>
        <w:t xml:space="preserve"> the new service?</w:t>
      </w:r>
    </w:p>
    <w:p w14:paraId="4C2CA173" w14:textId="0A33C667" w:rsidR="00F20454" w:rsidRDefault="00F20454" w:rsidP="00F20454">
      <w:pPr>
        <w:pStyle w:val="ListParagraph"/>
        <w:rPr>
          <w:rFonts w:asciiTheme="minorHAnsi" w:eastAsia="Times New Roman" w:hAnsiTheme="minorHAnsi" w:cs="Arial"/>
          <w:color w:val="000000"/>
          <w:sz w:val="24"/>
          <w:szCs w:val="24"/>
          <w:lang w:eastAsia="en-GB"/>
        </w:rPr>
      </w:pPr>
      <w:r w:rsidRPr="00F20454">
        <w:rPr>
          <w:rFonts w:asciiTheme="minorHAnsi" w:eastAsia="Times New Roman" w:hAnsiTheme="minorHAnsi" w:cs="Arial"/>
          <w:color w:val="000000"/>
          <w:sz w:val="24"/>
          <w:szCs w:val="24"/>
          <w:lang w:eastAsia="en-GB"/>
        </w:rPr>
        <w:t>We are unable</w:t>
      </w:r>
      <w:r>
        <w:rPr>
          <w:rFonts w:asciiTheme="minorHAnsi" w:eastAsia="Times New Roman" w:hAnsiTheme="minorHAnsi" w:cs="Arial"/>
          <w:color w:val="000000"/>
          <w:sz w:val="24"/>
          <w:szCs w:val="24"/>
          <w:lang w:eastAsia="en-GB"/>
        </w:rPr>
        <w:t xml:space="preserve"> to share the list of suppliers. H</w:t>
      </w:r>
      <w:r w:rsidRPr="00F20454">
        <w:rPr>
          <w:rFonts w:asciiTheme="minorHAnsi" w:eastAsia="Times New Roman" w:hAnsiTheme="minorHAnsi" w:cs="Arial"/>
          <w:color w:val="000000"/>
          <w:sz w:val="24"/>
          <w:szCs w:val="24"/>
          <w:lang w:eastAsia="en-GB"/>
        </w:rPr>
        <w:t xml:space="preserve">owever, with your </w:t>
      </w:r>
      <w:r>
        <w:rPr>
          <w:rFonts w:asciiTheme="minorHAnsi" w:eastAsia="Times New Roman" w:hAnsiTheme="minorHAnsi" w:cs="Arial"/>
          <w:color w:val="000000"/>
          <w:sz w:val="24"/>
          <w:szCs w:val="24"/>
          <w:lang w:eastAsia="en-GB"/>
        </w:rPr>
        <w:t>permission</w:t>
      </w:r>
      <w:r w:rsidRPr="00F20454">
        <w:rPr>
          <w:rFonts w:asciiTheme="minorHAnsi" w:eastAsia="Times New Roman" w:hAnsiTheme="minorHAnsi" w:cs="Arial"/>
          <w:color w:val="000000"/>
          <w:sz w:val="24"/>
          <w:szCs w:val="24"/>
          <w:lang w:eastAsia="en-GB"/>
        </w:rPr>
        <w:t xml:space="preserve"> we can pass on your details </w:t>
      </w:r>
      <w:r w:rsidR="00E32BB2">
        <w:rPr>
          <w:rFonts w:asciiTheme="minorHAnsi" w:eastAsia="Times New Roman" w:hAnsiTheme="minorHAnsi" w:cs="Arial"/>
          <w:color w:val="000000"/>
          <w:sz w:val="24"/>
          <w:szCs w:val="24"/>
          <w:lang w:eastAsia="en-GB"/>
        </w:rPr>
        <w:t xml:space="preserve">to the other suppliers </w:t>
      </w:r>
      <w:r w:rsidRPr="00F20454">
        <w:rPr>
          <w:rFonts w:asciiTheme="minorHAnsi" w:eastAsia="Times New Roman" w:hAnsiTheme="minorHAnsi" w:cs="Arial"/>
          <w:color w:val="000000"/>
          <w:sz w:val="24"/>
          <w:szCs w:val="24"/>
          <w:lang w:eastAsia="en-GB"/>
        </w:rPr>
        <w:t>and ask that they contact you direct</w:t>
      </w:r>
      <w:r>
        <w:rPr>
          <w:rFonts w:asciiTheme="minorHAnsi" w:eastAsia="Times New Roman" w:hAnsiTheme="minorHAnsi" w:cs="Arial"/>
          <w:color w:val="000000"/>
          <w:sz w:val="24"/>
          <w:szCs w:val="24"/>
          <w:lang w:eastAsia="en-GB"/>
        </w:rPr>
        <w:t>ly</w:t>
      </w:r>
      <w:r w:rsidRPr="00F20454">
        <w:rPr>
          <w:rFonts w:asciiTheme="minorHAnsi" w:eastAsia="Times New Roman" w:hAnsiTheme="minorHAnsi" w:cs="Arial"/>
          <w:color w:val="000000"/>
          <w:sz w:val="24"/>
          <w:szCs w:val="24"/>
          <w:lang w:eastAsia="en-GB"/>
        </w:rPr>
        <w:t xml:space="preserve"> if they wish to collaborate.</w:t>
      </w:r>
    </w:p>
    <w:p w14:paraId="7306895F" w14:textId="77777777" w:rsidR="00E32BB2" w:rsidRDefault="00E32BB2" w:rsidP="00F20454">
      <w:pPr>
        <w:pStyle w:val="ListParagraph"/>
        <w:rPr>
          <w:rFonts w:asciiTheme="minorHAnsi" w:eastAsia="Times New Roman" w:hAnsiTheme="minorHAnsi" w:cs="Arial"/>
          <w:color w:val="000000"/>
          <w:sz w:val="24"/>
          <w:szCs w:val="24"/>
          <w:lang w:eastAsia="en-GB"/>
        </w:rPr>
      </w:pPr>
    </w:p>
    <w:p w14:paraId="4C2CA175" w14:textId="3CE5B821" w:rsidR="00F20454" w:rsidRPr="00F20454" w:rsidRDefault="00F20454" w:rsidP="00F20454">
      <w:pPr>
        <w:pStyle w:val="ListParagraph"/>
        <w:numPr>
          <w:ilvl w:val="0"/>
          <w:numId w:val="15"/>
        </w:numPr>
        <w:rPr>
          <w:rFonts w:eastAsia="Times New Roman" w:cs="Arial"/>
          <w:b/>
          <w:color w:val="000000"/>
          <w:sz w:val="24"/>
          <w:szCs w:val="24"/>
          <w:lang w:eastAsia="en-GB"/>
        </w:rPr>
      </w:pPr>
      <w:r w:rsidRPr="00F20454">
        <w:rPr>
          <w:rFonts w:eastAsia="Times New Roman" w:cs="Arial"/>
          <w:b/>
          <w:color w:val="000000"/>
          <w:sz w:val="24"/>
          <w:szCs w:val="24"/>
          <w:lang w:eastAsia="en-GB"/>
        </w:rPr>
        <w:t xml:space="preserve">What day of the week </w:t>
      </w:r>
      <w:r w:rsidR="00E32BB2">
        <w:rPr>
          <w:rFonts w:eastAsia="Times New Roman" w:cs="Arial"/>
          <w:b/>
          <w:color w:val="000000"/>
          <w:sz w:val="24"/>
          <w:szCs w:val="24"/>
          <w:lang w:eastAsia="en-GB"/>
        </w:rPr>
        <w:t>are</w:t>
      </w:r>
      <w:r w:rsidRPr="00F20454">
        <w:rPr>
          <w:rFonts w:eastAsia="Times New Roman" w:cs="Arial"/>
          <w:b/>
          <w:color w:val="000000"/>
          <w:sz w:val="24"/>
          <w:szCs w:val="24"/>
          <w:lang w:eastAsia="en-GB"/>
        </w:rPr>
        <w:t xml:space="preserve"> the </w:t>
      </w:r>
      <w:r w:rsidR="00187D7D">
        <w:rPr>
          <w:rFonts w:eastAsia="Times New Roman" w:cs="Arial"/>
          <w:b/>
          <w:color w:val="000000"/>
          <w:sz w:val="24"/>
          <w:szCs w:val="24"/>
          <w:lang w:eastAsia="en-GB"/>
        </w:rPr>
        <w:t xml:space="preserve">updated </w:t>
      </w:r>
      <w:r w:rsidRPr="00F20454">
        <w:rPr>
          <w:rFonts w:eastAsia="Times New Roman" w:cs="Arial"/>
          <w:b/>
          <w:color w:val="000000"/>
          <w:sz w:val="24"/>
          <w:szCs w:val="24"/>
          <w:lang w:eastAsia="en-GB"/>
        </w:rPr>
        <w:t>FAQ</w:t>
      </w:r>
      <w:r w:rsidR="00E32BB2">
        <w:rPr>
          <w:rFonts w:eastAsia="Times New Roman" w:cs="Arial"/>
          <w:b/>
          <w:color w:val="000000"/>
          <w:sz w:val="24"/>
          <w:szCs w:val="24"/>
          <w:lang w:eastAsia="en-GB"/>
        </w:rPr>
        <w:t>s</w:t>
      </w:r>
      <w:r w:rsidRPr="00F20454">
        <w:rPr>
          <w:rFonts w:eastAsia="Times New Roman" w:cs="Arial"/>
          <w:b/>
          <w:color w:val="000000"/>
          <w:sz w:val="24"/>
          <w:szCs w:val="24"/>
          <w:lang w:eastAsia="en-GB"/>
        </w:rPr>
        <w:t xml:space="preserve"> </w:t>
      </w:r>
      <w:r w:rsidR="00187D7D">
        <w:rPr>
          <w:rFonts w:eastAsia="Times New Roman" w:cs="Arial"/>
          <w:b/>
          <w:color w:val="000000"/>
          <w:sz w:val="24"/>
          <w:szCs w:val="24"/>
          <w:lang w:eastAsia="en-GB"/>
        </w:rPr>
        <w:t>publish</w:t>
      </w:r>
      <w:r w:rsidRPr="00F20454">
        <w:rPr>
          <w:rFonts w:eastAsia="Times New Roman" w:cs="Arial"/>
          <w:b/>
          <w:color w:val="000000"/>
          <w:sz w:val="24"/>
          <w:szCs w:val="24"/>
          <w:lang w:eastAsia="en-GB"/>
        </w:rPr>
        <w:t>ed?</w:t>
      </w:r>
    </w:p>
    <w:p w14:paraId="4C2CA176" w14:textId="584EEB4D" w:rsidR="00F20454" w:rsidRPr="00F20454" w:rsidRDefault="00E32BB2" w:rsidP="00F20454">
      <w:pPr>
        <w:pStyle w:val="ListParagraph"/>
        <w:rPr>
          <w:rFonts w:eastAsia="Times New Roman" w:cs="Arial"/>
          <w:color w:val="000000"/>
          <w:sz w:val="24"/>
          <w:szCs w:val="24"/>
          <w:lang w:eastAsia="en-GB"/>
        </w:rPr>
      </w:pPr>
      <w:r>
        <w:rPr>
          <w:rFonts w:eastAsia="Times New Roman" w:cs="Arial"/>
          <w:color w:val="000000"/>
          <w:sz w:val="24"/>
          <w:szCs w:val="24"/>
          <w:lang w:eastAsia="en-GB"/>
        </w:rPr>
        <w:t>W</w:t>
      </w:r>
      <w:r w:rsidR="00981E71">
        <w:rPr>
          <w:rFonts w:eastAsia="Times New Roman" w:cs="Arial"/>
          <w:color w:val="000000"/>
          <w:sz w:val="24"/>
          <w:szCs w:val="24"/>
          <w:lang w:eastAsia="en-GB"/>
        </w:rPr>
        <w:t xml:space="preserve">e plan to upload </w:t>
      </w:r>
      <w:r>
        <w:rPr>
          <w:rFonts w:eastAsia="Times New Roman" w:cs="Arial"/>
          <w:color w:val="000000"/>
          <w:sz w:val="24"/>
          <w:szCs w:val="24"/>
          <w:lang w:eastAsia="en-GB"/>
        </w:rPr>
        <w:t xml:space="preserve">a revised </w:t>
      </w:r>
      <w:r w:rsidR="008C3883">
        <w:rPr>
          <w:rFonts w:eastAsia="Times New Roman" w:cs="Arial"/>
          <w:color w:val="000000"/>
          <w:sz w:val="24"/>
          <w:szCs w:val="24"/>
          <w:lang w:eastAsia="en-GB"/>
        </w:rPr>
        <w:t xml:space="preserve">FAQ </w:t>
      </w:r>
      <w:r>
        <w:rPr>
          <w:rFonts w:eastAsia="Times New Roman" w:cs="Arial"/>
          <w:color w:val="000000"/>
          <w:sz w:val="24"/>
          <w:szCs w:val="24"/>
          <w:lang w:eastAsia="en-GB"/>
        </w:rPr>
        <w:t>list t</w:t>
      </w:r>
      <w:r w:rsidR="00981E71">
        <w:rPr>
          <w:rFonts w:eastAsia="Times New Roman" w:cs="Arial"/>
          <w:color w:val="000000"/>
          <w:sz w:val="24"/>
          <w:szCs w:val="24"/>
          <w:lang w:eastAsia="en-GB"/>
        </w:rPr>
        <w:t>o</w:t>
      </w:r>
      <w:r w:rsidR="00F20454" w:rsidRPr="00F20454">
        <w:rPr>
          <w:rFonts w:eastAsia="Times New Roman" w:cs="Arial"/>
          <w:color w:val="000000"/>
          <w:sz w:val="24"/>
          <w:szCs w:val="24"/>
          <w:lang w:eastAsia="en-GB"/>
        </w:rPr>
        <w:t xml:space="preserve"> Contracts Finder</w:t>
      </w:r>
      <w:r w:rsidR="00981E71">
        <w:rPr>
          <w:rFonts w:eastAsia="Times New Roman" w:cs="Arial"/>
          <w:color w:val="000000"/>
          <w:sz w:val="24"/>
          <w:szCs w:val="24"/>
          <w:lang w:eastAsia="en-GB"/>
        </w:rPr>
        <w:t xml:space="preserve"> </w:t>
      </w:r>
      <w:r w:rsidR="008C3883">
        <w:rPr>
          <w:rFonts w:eastAsia="Times New Roman" w:cs="Arial"/>
          <w:color w:val="000000"/>
          <w:sz w:val="24"/>
          <w:szCs w:val="24"/>
          <w:lang w:eastAsia="en-GB"/>
        </w:rPr>
        <w:t>each</w:t>
      </w:r>
      <w:r w:rsidR="00981E71">
        <w:rPr>
          <w:rFonts w:eastAsia="Times New Roman" w:cs="Arial"/>
          <w:color w:val="000000"/>
          <w:sz w:val="24"/>
          <w:szCs w:val="24"/>
          <w:lang w:eastAsia="en-GB"/>
        </w:rPr>
        <w:t xml:space="preserve"> Friday</w:t>
      </w:r>
      <w:r w:rsidR="00F20454" w:rsidRPr="00F20454">
        <w:rPr>
          <w:rFonts w:eastAsia="Times New Roman" w:cs="Arial"/>
          <w:color w:val="000000"/>
          <w:sz w:val="24"/>
          <w:szCs w:val="24"/>
          <w:lang w:eastAsia="en-GB"/>
        </w:rPr>
        <w:t>.</w:t>
      </w:r>
      <w:r w:rsidR="00F20454">
        <w:rPr>
          <w:rFonts w:eastAsia="Times New Roman" w:cs="Arial"/>
          <w:color w:val="000000"/>
          <w:sz w:val="24"/>
          <w:szCs w:val="24"/>
          <w:lang w:eastAsia="en-GB"/>
        </w:rPr>
        <w:t xml:space="preserve"> If you register and select “Watch this notice”</w:t>
      </w:r>
      <w:r w:rsidR="00981E71">
        <w:rPr>
          <w:rFonts w:eastAsia="Times New Roman" w:cs="Arial"/>
          <w:color w:val="000000"/>
          <w:sz w:val="24"/>
          <w:szCs w:val="24"/>
          <w:lang w:eastAsia="en-GB"/>
        </w:rPr>
        <w:t xml:space="preserve"> </w:t>
      </w:r>
      <w:r w:rsidR="00F20454">
        <w:rPr>
          <w:rFonts w:eastAsia="Times New Roman" w:cs="Arial"/>
          <w:color w:val="000000"/>
          <w:sz w:val="24"/>
          <w:szCs w:val="24"/>
          <w:lang w:eastAsia="en-GB"/>
        </w:rPr>
        <w:t xml:space="preserve">you will receive a notification when </w:t>
      </w:r>
      <w:r w:rsidR="00981E71">
        <w:rPr>
          <w:rFonts w:eastAsia="Times New Roman" w:cs="Arial"/>
          <w:color w:val="000000"/>
          <w:sz w:val="24"/>
          <w:szCs w:val="24"/>
          <w:lang w:eastAsia="en-GB"/>
        </w:rPr>
        <w:t xml:space="preserve">the </w:t>
      </w:r>
      <w:r w:rsidR="008C3883">
        <w:rPr>
          <w:rFonts w:eastAsia="Times New Roman" w:cs="Arial"/>
          <w:color w:val="000000"/>
          <w:sz w:val="24"/>
          <w:szCs w:val="24"/>
          <w:lang w:eastAsia="en-GB"/>
        </w:rPr>
        <w:t>N</w:t>
      </w:r>
      <w:r w:rsidR="00981E71">
        <w:rPr>
          <w:rFonts w:eastAsia="Times New Roman" w:cs="Arial"/>
          <w:color w:val="000000"/>
          <w:sz w:val="24"/>
          <w:szCs w:val="24"/>
          <w:lang w:eastAsia="en-GB"/>
        </w:rPr>
        <w:t>otice is updated or changed.</w:t>
      </w:r>
    </w:p>
    <w:p w14:paraId="4C2CA177" w14:textId="77777777" w:rsidR="00F20454" w:rsidRDefault="00F20454" w:rsidP="00F20454">
      <w:pPr>
        <w:pStyle w:val="ListParagraph"/>
        <w:tabs>
          <w:tab w:val="left" w:pos="2730"/>
        </w:tabs>
        <w:rPr>
          <w:rFonts w:asciiTheme="minorHAnsi" w:eastAsia="Times New Roman" w:hAnsiTheme="minorHAnsi" w:cs="Arial"/>
          <w:color w:val="000000"/>
          <w:sz w:val="24"/>
          <w:szCs w:val="24"/>
          <w:lang w:eastAsia="en-GB"/>
        </w:rPr>
      </w:pPr>
      <w:r>
        <w:rPr>
          <w:rFonts w:asciiTheme="minorHAnsi" w:eastAsia="Times New Roman" w:hAnsiTheme="minorHAnsi" w:cs="Arial"/>
          <w:color w:val="000000"/>
          <w:sz w:val="24"/>
          <w:szCs w:val="24"/>
          <w:lang w:eastAsia="en-GB"/>
        </w:rPr>
        <w:tab/>
      </w:r>
    </w:p>
    <w:p w14:paraId="21B35D39" w14:textId="4CAE1E62" w:rsidR="00E32BB2" w:rsidRPr="00E32BB2" w:rsidRDefault="00E32BB2" w:rsidP="00E32BB2">
      <w:pPr>
        <w:pStyle w:val="ListParagraph"/>
        <w:numPr>
          <w:ilvl w:val="0"/>
          <w:numId w:val="15"/>
        </w:numPr>
        <w:rPr>
          <w:rFonts w:asciiTheme="minorHAnsi" w:eastAsia="Times New Roman" w:hAnsiTheme="minorHAnsi" w:cs="Arial"/>
          <w:b/>
          <w:color w:val="000000"/>
          <w:sz w:val="24"/>
          <w:szCs w:val="24"/>
          <w:lang w:eastAsia="en-GB"/>
        </w:rPr>
      </w:pPr>
      <w:r w:rsidRPr="00E32BB2">
        <w:rPr>
          <w:rFonts w:asciiTheme="minorHAnsi" w:eastAsia="Times New Roman" w:hAnsiTheme="minorHAnsi" w:cs="Arial"/>
          <w:b/>
          <w:color w:val="000000"/>
          <w:sz w:val="24"/>
          <w:szCs w:val="24"/>
          <w:lang w:eastAsia="en-GB"/>
        </w:rPr>
        <w:t xml:space="preserve">Will the </w:t>
      </w:r>
      <w:proofErr w:type="spellStart"/>
      <w:r w:rsidRPr="00E32BB2">
        <w:rPr>
          <w:rFonts w:asciiTheme="minorHAnsi" w:eastAsia="Times New Roman" w:hAnsiTheme="minorHAnsi" w:cs="Arial"/>
          <w:b/>
          <w:color w:val="000000"/>
          <w:sz w:val="24"/>
          <w:szCs w:val="24"/>
          <w:lang w:eastAsia="en-GB"/>
        </w:rPr>
        <w:t>DfE</w:t>
      </w:r>
      <w:proofErr w:type="spellEnd"/>
      <w:r w:rsidRPr="00E32BB2">
        <w:rPr>
          <w:rFonts w:asciiTheme="minorHAnsi" w:eastAsia="Times New Roman" w:hAnsiTheme="minorHAnsi" w:cs="Arial"/>
          <w:b/>
          <w:color w:val="000000"/>
          <w:sz w:val="24"/>
          <w:szCs w:val="24"/>
          <w:lang w:eastAsia="en-GB"/>
        </w:rPr>
        <w:t xml:space="preserve"> cap the number of data files any one user can access?</w:t>
      </w:r>
    </w:p>
    <w:p w14:paraId="4C2CA178" w14:textId="6906167E" w:rsidR="00F20454" w:rsidRDefault="00E32BB2" w:rsidP="00E32BB2">
      <w:pPr>
        <w:pStyle w:val="ListParagraph"/>
        <w:rPr>
          <w:rFonts w:asciiTheme="minorHAnsi" w:eastAsia="Times New Roman" w:hAnsiTheme="minorHAnsi" w:cs="Arial"/>
          <w:color w:val="000000"/>
          <w:sz w:val="24"/>
          <w:szCs w:val="24"/>
          <w:lang w:eastAsia="en-GB"/>
        </w:rPr>
      </w:pPr>
      <w:r w:rsidRPr="00E32BB2">
        <w:rPr>
          <w:rFonts w:asciiTheme="minorHAnsi" w:eastAsia="Times New Roman" w:hAnsiTheme="minorHAnsi" w:cs="Arial"/>
          <w:color w:val="000000"/>
          <w:sz w:val="24"/>
          <w:szCs w:val="24"/>
          <w:lang w:eastAsia="en-GB"/>
        </w:rPr>
        <w:t>Whilst we are working th</w:t>
      </w:r>
      <w:r w:rsidR="008C3883">
        <w:rPr>
          <w:rFonts w:asciiTheme="minorHAnsi" w:eastAsia="Times New Roman" w:hAnsiTheme="minorHAnsi" w:cs="Arial"/>
          <w:color w:val="000000"/>
          <w:sz w:val="24"/>
          <w:szCs w:val="24"/>
          <w:lang w:eastAsia="en-GB"/>
        </w:rPr>
        <w:t>r</w:t>
      </w:r>
      <w:r w:rsidRPr="00E32BB2">
        <w:rPr>
          <w:rFonts w:asciiTheme="minorHAnsi" w:eastAsia="Times New Roman" w:hAnsiTheme="minorHAnsi" w:cs="Arial"/>
          <w:color w:val="000000"/>
          <w:sz w:val="24"/>
          <w:szCs w:val="24"/>
          <w:lang w:eastAsia="en-GB"/>
        </w:rPr>
        <w:t xml:space="preserve">ough this level of detail in </w:t>
      </w:r>
      <w:r>
        <w:rPr>
          <w:rFonts w:asciiTheme="minorHAnsi" w:eastAsia="Times New Roman" w:hAnsiTheme="minorHAnsi" w:cs="Arial"/>
          <w:color w:val="000000"/>
          <w:sz w:val="24"/>
          <w:szCs w:val="24"/>
          <w:lang w:eastAsia="en-GB"/>
        </w:rPr>
        <w:t xml:space="preserve">the </w:t>
      </w:r>
      <w:r w:rsidRPr="00E32BB2">
        <w:rPr>
          <w:rFonts w:asciiTheme="minorHAnsi" w:eastAsia="Times New Roman" w:hAnsiTheme="minorHAnsi" w:cs="Arial"/>
          <w:color w:val="000000"/>
          <w:sz w:val="24"/>
          <w:szCs w:val="24"/>
          <w:lang w:eastAsia="en-GB"/>
        </w:rPr>
        <w:t xml:space="preserve">design, we anticipate </w:t>
      </w:r>
      <w:r w:rsidR="00707D37" w:rsidRPr="00E32BB2">
        <w:rPr>
          <w:rFonts w:asciiTheme="minorHAnsi" w:eastAsia="Times New Roman" w:hAnsiTheme="minorHAnsi" w:cs="Arial"/>
          <w:color w:val="000000"/>
          <w:sz w:val="24"/>
          <w:szCs w:val="24"/>
          <w:lang w:eastAsia="en-GB"/>
        </w:rPr>
        <w:t xml:space="preserve">users </w:t>
      </w:r>
      <w:r w:rsidR="00707D37">
        <w:rPr>
          <w:rFonts w:asciiTheme="minorHAnsi" w:eastAsia="Times New Roman" w:hAnsiTheme="minorHAnsi" w:cs="Arial"/>
          <w:color w:val="000000"/>
          <w:sz w:val="24"/>
          <w:szCs w:val="24"/>
          <w:lang w:eastAsia="en-GB"/>
        </w:rPr>
        <w:t xml:space="preserve">will have </w:t>
      </w:r>
      <w:r w:rsidRPr="00E32BB2">
        <w:rPr>
          <w:rFonts w:asciiTheme="minorHAnsi" w:eastAsia="Times New Roman" w:hAnsiTheme="minorHAnsi" w:cs="Arial"/>
          <w:color w:val="000000"/>
          <w:sz w:val="24"/>
          <w:szCs w:val="24"/>
          <w:lang w:eastAsia="en-GB"/>
        </w:rPr>
        <w:t>access to the right amount of data to meet their legitimate need</w:t>
      </w:r>
      <w:r w:rsidR="00707D37">
        <w:rPr>
          <w:rFonts w:asciiTheme="minorHAnsi" w:eastAsia="Times New Roman" w:hAnsiTheme="minorHAnsi" w:cs="Arial"/>
          <w:color w:val="000000"/>
          <w:sz w:val="24"/>
          <w:szCs w:val="24"/>
          <w:lang w:eastAsia="en-GB"/>
        </w:rPr>
        <w:t>.</w:t>
      </w:r>
    </w:p>
    <w:p w14:paraId="5049815B" w14:textId="1FBD7D57" w:rsidR="00707D37" w:rsidRDefault="00707D37" w:rsidP="00E32BB2">
      <w:pPr>
        <w:pStyle w:val="ListParagraph"/>
        <w:rPr>
          <w:rFonts w:asciiTheme="minorHAnsi" w:eastAsia="Times New Roman" w:hAnsiTheme="minorHAnsi" w:cs="Arial"/>
          <w:color w:val="000000"/>
          <w:sz w:val="24"/>
          <w:szCs w:val="24"/>
          <w:lang w:eastAsia="en-GB"/>
        </w:rPr>
      </w:pPr>
    </w:p>
    <w:p w14:paraId="2172F520" w14:textId="1E5F14C2" w:rsidR="00D56D44" w:rsidRPr="000D5FC0" w:rsidRDefault="00D56D44" w:rsidP="00D56D44">
      <w:pPr>
        <w:pStyle w:val="ListParagraph"/>
        <w:numPr>
          <w:ilvl w:val="0"/>
          <w:numId w:val="15"/>
        </w:numPr>
        <w:rPr>
          <w:b/>
          <w:color w:val="000000"/>
          <w:sz w:val="24"/>
          <w:szCs w:val="24"/>
          <w:lang w:eastAsia="en-GB"/>
        </w:rPr>
      </w:pPr>
      <w:r w:rsidRPr="000D5FC0">
        <w:rPr>
          <w:b/>
          <w:color w:val="000000"/>
          <w:sz w:val="24"/>
          <w:szCs w:val="24"/>
          <w:lang w:eastAsia="en-GB"/>
        </w:rPr>
        <w:t>Can accredited suppliers approach Ofsted to offer data services?</w:t>
      </w:r>
    </w:p>
    <w:p w14:paraId="5CCE9728" w14:textId="1E49828A" w:rsidR="00D56D44" w:rsidRPr="000D5FC0" w:rsidRDefault="00D56D44" w:rsidP="00D56D44">
      <w:pPr>
        <w:pStyle w:val="ListParagraph"/>
        <w:rPr>
          <w:color w:val="000000"/>
          <w:sz w:val="24"/>
          <w:szCs w:val="24"/>
          <w:lang w:eastAsia="en-GB"/>
        </w:rPr>
      </w:pPr>
      <w:r w:rsidRPr="000D5FC0">
        <w:rPr>
          <w:color w:val="000000"/>
          <w:sz w:val="24"/>
          <w:szCs w:val="24"/>
          <w:lang w:eastAsia="en-GB"/>
        </w:rPr>
        <w:t xml:space="preserve">Ofsted are happy to be contacted via the following e-mail address: </w:t>
      </w:r>
      <w:hyperlink r:id="rId13" w:history="1">
        <w:r w:rsidRPr="000D5FC0">
          <w:rPr>
            <w:rStyle w:val="Hyperlink"/>
            <w:sz w:val="24"/>
            <w:szCs w:val="24"/>
            <w:lang w:eastAsia="en-GB"/>
          </w:rPr>
          <w:t>rebecca.driffield@ofsted.gov.uk</w:t>
        </w:r>
      </w:hyperlink>
      <w:r w:rsidRPr="000D5FC0">
        <w:rPr>
          <w:color w:val="000000"/>
          <w:sz w:val="24"/>
          <w:szCs w:val="24"/>
          <w:lang w:eastAsia="en-GB"/>
        </w:rPr>
        <w:t>.</w:t>
      </w:r>
    </w:p>
    <w:p w14:paraId="4ADF9DBE" w14:textId="77777777" w:rsidR="00AE1CC7" w:rsidRPr="00D96F2F" w:rsidRDefault="00AE1CC7" w:rsidP="00D56D44">
      <w:pPr>
        <w:pStyle w:val="ListParagraph"/>
        <w:rPr>
          <w:color w:val="000000"/>
          <w:sz w:val="24"/>
          <w:szCs w:val="24"/>
          <w:highlight w:val="yellow"/>
          <w:lang w:eastAsia="en-GB"/>
        </w:rPr>
      </w:pPr>
    </w:p>
    <w:p w14:paraId="6172DCE8" w14:textId="77777777" w:rsidR="00D56D44" w:rsidRPr="00D96F2F" w:rsidRDefault="00D56D44" w:rsidP="00D56D44">
      <w:pPr>
        <w:rPr>
          <w:color w:val="000000"/>
          <w:sz w:val="24"/>
          <w:szCs w:val="24"/>
          <w:highlight w:val="yellow"/>
          <w:lang w:eastAsia="en-GB"/>
        </w:rPr>
      </w:pPr>
      <w:bookmarkStart w:id="0" w:name="_GoBack"/>
      <w:bookmarkEnd w:id="0"/>
    </w:p>
    <w:p w14:paraId="383B2284" w14:textId="6E22D97B" w:rsidR="00D56D44" w:rsidRPr="00F6373E" w:rsidRDefault="00D56D44" w:rsidP="00D56D44">
      <w:pPr>
        <w:pStyle w:val="ListParagraph"/>
        <w:numPr>
          <w:ilvl w:val="0"/>
          <w:numId w:val="15"/>
        </w:numPr>
        <w:rPr>
          <w:b/>
          <w:color w:val="000000"/>
          <w:sz w:val="24"/>
          <w:szCs w:val="24"/>
          <w:lang w:eastAsia="en-GB"/>
        </w:rPr>
      </w:pPr>
      <w:r w:rsidRPr="00F6373E">
        <w:rPr>
          <w:b/>
          <w:color w:val="000000"/>
          <w:sz w:val="24"/>
          <w:szCs w:val="24"/>
          <w:lang w:eastAsia="en-GB"/>
        </w:rPr>
        <w:lastRenderedPageBreak/>
        <w:t>Will you be considering applications on an ongoing basis or is this a one-off opportunity?</w:t>
      </w:r>
    </w:p>
    <w:p w14:paraId="4F0A0581" w14:textId="747C4E3B" w:rsidR="00D56D44" w:rsidRPr="00F6373E" w:rsidRDefault="00D56D44" w:rsidP="00D56D44">
      <w:pPr>
        <w:pStyle w:val="ListParagraph"/>
        <w:rPr>
          <w:color w:val="000000"/>
          <w:sz w:val="24"/>
          <w:szCs w:val="24"/>
          <w:lang w:eastAsia="en-GB"/>
        </w:rPr>
      </w:pPr>
      <w:r w:rsidRPr="00F6373E">
        <w:rPr>
          <w:color w:val="000000"/>
          <w:sz w:val="24"/>
          <w:szCs w:val="24"/>
          <w:lang w:eastAsia="en-GB"/>
        </w:rPr>
        <w:t>Yes, new expressions of interest will be invited from the market on an annual basis.</w:t>
      </w:r>
    </w:p>
    <w:p w14:paraId="69D980D5" w14:textId="77777777" w:rsidR="00D56D44" w:rsidRPr="00F6373E" w:rsidRDefault="00D56D44" w:rsidP="00D56D44">
      <w:pPr>
        <w:rPr>
          <w:color w:val="000000"/>
          <w:sz w:val="24"/>
          <w:szCs w:val="24"/>
          <w:lang w:eastAsia="en-GB"/>
        </w:rPr>
      </w:pPr>
    </w:p>
    <w:p w14:paraId="0F54C84F" w14:textId="246A62B8" w:rsidR="00597D1D" w:rsidRPr="00F6373E" w:rsidRDefault="00597D1D" w:rsidP="00597D1D">
      <w:pPr>
        <w:pStyle w:val="ListParagraph"/>
        <w:numPr>
          <w:ilvl w:val="0"/>
          <w:numId w:val="15"/>
        </w:numPr>
        <w:rPr>
          <w:sz w:val="24"/>
          <w:szCs w:val="24"/>
        </w:rPr>
      </w:pPr>
      <w:r w:rsidRPr="00F6373E">
        <w:rPr>
          <w:b/>
          <w:sz w:val="24"/>
          <w:szCs w:val="24"/>
        </w:rPr>
        <w:t>Question 2 of the specification document states "Do you comply with the all the Departmental Security Standards detailed in Schedule 3 of the Accreditation Agreement? If not, will you meet and be able to evidence compliance by 31/03/17?"  Can the Department supply copies of the relevant documentation that bidders have to confirm compliance with in this area?</w:t>
      </w:r>
    </w:p>
    <w:p w14:paraId="262C97F1" w14:textId="429542F6" w:rsidR="00D56D44" w:rsidRPr="00F6373E" w:rsidRDefault="00D56D44" w:rsidP="00597D1D">
      <w:pPr>
        <w:ind w:left="720"/>
        <w:rPr>
          <w:sz w:val="24"/>
          <w:szCs w:val="24"/>
        </w:rPr>
      </w:pPr>
      <w:r w:rsidRPr="00F6373E">
        <w:rPr>
          <w:sz w:val="24"/>
          <w:szCs w:val="24"/>
        </w:rPr>
        <w:t>The Departmental Security standards referred to are listed on pages 30 to 34 of the Accreditation Agreement.  Applicants are required to confirm compliance with each of the clauses listed. Some clauses refer to a security standard the details of which can be found on the internet. Further evidence is required only where there are gaps in compliance at the time of application.  In these cases, applicants would be required to evidence non-compliance by 31/03/17 should they be successful in the award process.</w:t>
      </w:r>
    </w:p>
    <w:p w14:paraId="2059E245" w14:textId="28F49AB3" w:rsidR="00597D1D" w:rsidRPr="00F6373E" w:rsidRDefault="00597D1D" w:rsidP="00597D1D">
      <w:pPr>
        <w:pStyle w:val="ListParagraph"/>
        <w:numPr>
          <w:ilvl w:val="0"/>
          <w:numId w:val="15"/>
        </w:numPr>
        <w:rPr>
          <w:b/>
          <w:sz w:val="24"/>
          <w:szCs w:val="24"/>
        </w:rPr>
      </w:pPr>
      <w:r w:rsidRPr="00F6373E">
        <w:rPr>
          <w:b/>
          <w:sz w:val="24"/>
          <w:szCs w:val="24"/>
        </w:rPr>
        <w:t xml:space="preserve">Can the Department confirm the latest date that </w:t>
      </w:r>
      <w:r w:rsidR="00AE1CC7" w:rsidRPr="00F6373E">
        <w:rPr>
          <w:b/>
          <w:sz w:val="24"/>
          <w:szCs w:val="24"/>
        </w:rPr>
        <w:t>clarification questions</w:t>
      </w:r>
      <w:r w:rsidRPr="00F6373E">
        <w:rPr>
          <w:b/>
          <w:sz w:val="24"/>
          <w:szCs w:val="24"/>
        </w:rPr>
        <w:t xml:space="preserve"> can be submitted from bidders?</w:t>
      </w:r>
    </w:p>
    <w:p w14:paraId="2A829EB2" w14:textId="459358FB" w:rsidR="00597D1D" w:rsidRPr="00F6373E" w:rsidRDefault="00597D1D" w:rsidP="00597D1D">
      <w:pPr>
        <w:pStyle w:val="ListParagraph"/>
        <w:rPr>
          <w:sz w:val="24"/>
          <w:szCs w:val="24"/>
        </w:rPr>
      </w:pPr>
      <w:r w:rsidRPr="00F6373E">
        <w:rPr>
          <w:sz w:val="24"/>
          <w:szCs w:val="24"/>
        </w:rPr>
        <w:t>The Accreditation helpdesk mailbox will not accept any clarifications/queries about the accreditation process from 19/01/17. This will enable us to respond and publish all outstanding queries so that interested parties have the same information available to them before submitting their applications. The helpdesk however, will remain open for receipt of applications up to 12pm on 25/01/17 as per the invitation to apply for accreditation.</w:t>
      </w:r>
    </w:p>
    <w:p w14:paraId="40C96608" w14:textId="77777777" w:rsidR="00597D1D" w:rsidRPr="00F6373E" w:rsidRDefault="00597D1D" w:rsidP="00597D1D">
      <w:pPr>
        <w:pStyle w:val="ListParagraph"/>
        <w:rPr>
          <w:sz w:val="24"/>
          <w:szCs w:val="24"/>
        </w:rPr>
      </w:pPr>
    </w:p>
    <w:p w14:paraId="095C1A60" w14:textId="07CE498E" w:rsidR="00597D1D" w:rsidRPr="00F6373E" w:rsidRDefault="00597D1D" w:rsidP="00597D1D">
      <w:pPr>
        <w:pStyle w:val="ListParagraph"/>
        <w:numPr>
          <w:ilvl w:val="0"/>
          <w:numId w:val="15"/>
        </w:numPr>
        <w:rPr>
          <w:b/>
          <w:sz w:val="24"/>
          <w:szCs w:val="24"/>
        </w:rPr>
      </w:pPr>
      <w:r w:rsidRPr="00F6373E">
        <w:rPr>
          <w:b/>
          <w:sz w:val="24"/>
          <w:szCs w:val="24"/>
        </w:rPr>
        <w:t>What sorts of organisations currently have this access to the data and what they use it for?</w:t>
      </w:r>
    </w:p>
    <w:p w14:paraId="642901C3" w14:textId="2EBF4FA6" w:rsidR="00597D1D" w:rsidRPr="00F6373E" w:rsidRDefault="00597D1D" w:rsidP="00597D1D">
      <w:pPr>
        <w:pStyle w:val="ListParagraph"/>
        <w:rPr>
          <w:sz w:val="24"/>
          <w:szCs w:val="24"/>
        </w:rPr>
      </w:pPr>
      <w:r w:rsidRPr="00F6373E">
        <w:rPr>
          <w:sz w:val="24"/>
          <w:szCs w:val="24"/>
        </w:rPr>
        <w:t>RAISE online is largely aimed at schools, Lo</w:t>
      </w:r>
      <w:r w:rsidR="00AE1CC7" w:rsidRPr="00F6373E">
        <w:rPr>
          <w:sz w:val="24"/>
          <w:szCs w:val="24"/>
        </w:rPr>
        <w:t>cal Authorities and Academies; p</w:t>
      </w:r>
      <w:r w:rsidRPr="00F6373E">
        <w:rPr>
          <w:sz w:val="24"/>
          <w:szCs w:val="24"/>
        </w:rPr>
        <w:t xml:space="preserve">roviding key target setting and school performance evaluation information using curriculum and accountability measures.  The list of users is here: </w:t>
      </w:r>
      <w:hyperlink r:id="rId14" w:history="1">
        <w:r w:rsidR="00AE1CC7" w:rsidRPr="00F6373E">
          <w:rPr>
            <w:rStyle w:val="Hyperlink"/>
            <w:sz w:val="24"/>
            <w:szCs w:val="24"/>
          </w:rPr>
          <w:t>https://www.raiseonline.org/forgotPassword.aspx</w:t>
        </w:r>
      </w:hyperlink>
      <w:r w:rsidRPr="00F6373E">
        <w:rPr>
          <w:sz w:val="24"/>
          <w:szCs w:val="24"/>
        </w:rPr>
        <w:t>.</w:t>
      </w:r>
      <w:r w:rsidR="00AE1CC7" w:rsidRPr="00F6373E">
        <w:rPr>
          <w:sz w:val="24"/>
          <w:szCs w:val="24"/>
        </w:rPr>
        <w:t xml:space="preserve"> </w:t>
      </w:r>
      <w:proofErr w:type="spellStart"/>
      <w:r w:rsidRPr="00F6373E">
        <w:rPr>
          <w:sz w:val="24"/>
          <w:szCs w:val="24"/>
        </w:rPr>
        <w:t>RAISE</w:t>
      </w:r>
      <w:r w:rsidR="00AE1CC7" w:rsidRPr="00F6373E">
        <w:rPr>
          <w:sz w:val="24"/>
          <w:szCs w:val="24"/>
        </w:rPr>
        <w:t>o</w:t>
      </w:r>
      <w:r w:rsidRPr="00F6373E">
        <w:rPr>
          <w:sz w:val="24"/>
          <w:szCs w:val="24"/>
        </w:rPr>
        <w:t>nline</w:t>
      </w:r>
      <w:proofErr w:type="spellEnd"/>
      <w:r w:rsidRPr="00F6373E">
        <w:rPr>
          <w:sz w:val="24"/>
          <w:szCs w:val="24"/>
        </w:rPr>
        <w:t xml:space="preserve"> is available free to users. </w:t>
      </w:r>
      <w:r w:rsidR="00AE1CC7" w:rsidRPr="00F6373E">
        <w:rPr>
          <w:sz w:val="24"/>
          <w:szCs w:val="24"/>
        </w:rPr>
        <w:t>Many users</w:t>
      </w:r>
      <w:r w:rsidRPr="00F6373E">
        <w:rPr>
          <w:sz w:val="24"/>
          <w:szCs w:val="24"/>
        </w:rPr>
        <w:t xml:space="preserve"> also purchase value –add</w:t>
      </w:r>
      <w:r w:rsidR="00AE1CC7" w:rsidRPr="00F6373E">
        <w:rPr>
          <w:sz w:val="24"/>
          <w:szCs w:val="24"/>
        </w:rPr>
        <w:t>ed</w:t>
      </w:r>
      <w:r w:rsidRPr="00F6373E">
        <w:rPr>
          <w:sz w:val="24"/>
          <w:szCs w:val="24"/>
        </w:rPr>
        <w:t xml:space="preserve"> services which go further in terms of analytics, reporting and </w:t>
      </w:r>
      <w:r w:rsidR="00AE1CC7" w:rsidRPr="00F6373E">
        <w:rPr>
          <w:sz w:val="24"/>
          <w:szCs w:val="24"/>
        </w:rPr>
        <w:t xml:space="preserve">predictive work than the </w:t>
      </w:r>
      <w:proofErr w:type="spellStart"/>
      <w:r w:rsidR="00AE1CC7" w:rsidRPr="00F6373E">
        <w:rPr>
          <w:sz w:val="24"/>
          <w:szCs w:val="24"/>
        </w:rPr>
        <w:t>RAISEo</w:t>
      </w:r>
      <w:r w:rsidRPr="00F6373E">
        <w:rPr>
          <w:sz w:val="24"/>
          <w:szCs w:val="24"/>
        </w:rPr>
        <w:t>nline</w:t>
      </w:r>
      <w:proofErr w:type="spellEnd"/>
      <w:r w:rsidRPr="00F6373E">
        <w:rPr>
          <w:sz w:val="24"/>
          <w:szCs w:val="24"/>
        </w:rPr>
        <w:t xml:space="preserve"> solution. </w:t>
      </w:r>
    </w:p>
    <w:p w14:paraId="14358629" w14:textId="77777777" w:rsidR="00597D1D" w:rsidRPr="00F6373E" w:rsidRDefault="00597D1D" w:rsidP="00597D1D">
      <w:pPr>
        <w:pStyle w:val="ListParagraph"/>
        <w:rPr>
          <w:sz w:val="24"/>
          <w:szCs w:val="24"/>
        </w:rPr>
      </w:pPr>
    </w:p>
    <w:p w14:paraId="009F8C46" w14:textId="1CBC4C07" w:rsidR="00AE1CC7" w:rsidRPr="00F6373E" w:rsidRDefault="00AE1CC7" w:rsidP="00AE1CC7">
      <w:pPr>
        <w:pStyle w:val="ListParagraph"/>
        <w:numPr>
          <w:ilvl w:val="0"/>
          <w:numId w:val="15"/>
        </w:numPr>
        <w:rPr>
          <w:b/>
          <w:sz w:val="24"/>
          <w:szCs w:val="24"/>
          <w:lang w:val="en-US"/>
        </w:rPr>
      </w:pPr>
      <w:r w:rsidRPr="00F6373E">
        <w:rPr>
          <w:b/>
          <w:color w:val="000000"/>
          <w:sz w:val="24"/>
          <w:szCs w:val="24"/>
          <w:lang w:eastAsia="en-GB"/>
        </w:rPr>
        <w:t xml:space="preserve">Who </w:t>
      </w:r>
      <w:r w:rsidRPr="00F6373E">
        <w:rPr>
          <w:b/>
          <w:sz w:val="24"/>
          <w:szCs w:val="24"/>
          <w:lang w:val="en-US"/>
        </w:rPr>
        <w:t xml:space="preserve">do the ISO standards apply to? Is it the applicant or rather the applicant’s data </w:t>
      </w:r>
      <w:proofErr w:type="spellStart"/>
      <w:r w:rsidRPr="00F6373E">
        <w:rPr>
          <w:b/>
          <w:sz w:val="24"/>
          <w:szCs w:val="24"/>
          <w:lang w:val="en-US"/>
        </w:rPr>
        <w:t>centre</w:t>
      </w:r>
      <w:proofErr w:type="spellEnd"/>
      <w:r w:rsidRPr="00F6373E">
        <w:rPr>
          <w:b/>
          <w:sz w:val="24"/>
          <w:szCs w:val="24"/>
          <w:lang w:val="en-US"/>
        </w:rPr>
        <w:t xml:space="preserve">? </w:t>
      </w:r>
      <w:proofErr w:type="gramStart"/>
      <w:r w:rsidRPr="00F6373E">
        <w:rPr>
          <w:b/>
          <w:sz w:val="24"/>
          <w:szCs w:val="24"/>
          <w:lang w:val="en-US"/>
        </w:rPr>
        <w:t>Typically</w:t>
      </w:r>
      <w:proofErr w:type="gramEnd"/>
      <w:r w:rsidRPr="00F6373E">
        <w:rPr>
          <w:b/>
          <w:sz w:val="24"/>
          <w:szCs w:val="24"/>
          <w:lang w:val="en-US"/>
        </w:rPr>
        <w:t xml:space="preserve"> similar tenders refer to the data </w:t>
      </w:r>
      <w:proofErr w:type="spellStart"/>
      <w:r w:rsidRPr="00F6373E">
        <w:rPr>
          <w:b/>
          <w:sz w:val="24"/>
          <w:szCs w:val="24"/>
          <w:lang w:val="en-US"/>
        </w:rPr>
        <w:t>centre</w:t>
      </w:r>
      <w:proofErr w:type="spellEnd"/>
      <w:r w:rsidRPr="00F6373E">
        <w:rPr>
          <w:b/>
          <w:sz w:val="24"/>
          <w:szCs w:val="24"/>
          <w:lang w:val="en-US"/>
        </w:rPr>
        <w:t xml:space="preserve"> being ISO compliant, but the phrasing here is ambiguous and appears to refer to the applicant but not the data </w:t>
      </w:r>
      <w:proofErr w:type="spellStart"/>
      <w:r w:rsidRPr="00F6373E">
        <w:rPr>
          <w:b/>
          <w:sz w:val="24"/>
          <w:szCs w:val="24"/>
          <w:lang w:val="en-US"/>
        </w:rPr>
        <w:t>centre</w:t>
      </w:r>
      <w:proofErr w:type="spellEnd"/>
      <w:r w:rsidRPr="00F6373E">
        <w:rPr>
          <w:b/>
          <w:sz w:val="24"/>
          <w:szCs w:val="24"/>
          <w:lang w:val="en-US"/>
        </w:rPr>
        <w:t>.</w:t>
      </w:r>
    </w:p>
    <w:p w14:paraId="3CCC8CAF" w14:textId="04FC87C3" w:rsidR="00AE1CC7" w:rsidRPr="00AE1CC7" w:rsidRDefault="00AE1CC7" w:rsidP="00AE1CC7">
      <w:pPr>
        <w:pStyle w:val="ListParagraph"/>
        <w:rPr>
          <w:sz w:val="28"/>
          <w:szCs w:val="24"/>
        </w:rPr>
      </w:pPr>
      <w:r w:rsidRPr="00F6373E">
        <w:rPr>
          <w:sz w:val="24"/>
        </w:rPr>
        <w:t>Security experts have advised that ISO27001 compliance is not limited to data centres only. All services provided by the applicant should be included within the scope of their ISO27001 certification.</w:t>
      </w:r>
      <w:r w:rsidRPr="00AE1CC7">
        <w:rPr>
          <w:sz w:val="28"/>
          <w:szCs w:val="24"/>
        </w:rPr>
        <w:t xml:space="preserve">  </w:t>
      </w:r>
    </w:p>
    <w:p w14:paraId="5FD21821" w14:textId="50BC07F8" w:rsidR="00D56D44" w:rsidRPr="00AE1CC7" w:rsidRDefault="00D56D44" w:rsidP="00AE1CC7">
      <w:pPr>
        <w:pStyle w:val="ListParagraph"/>
        <w:rPr>
          <w:color w:val="000000"/>
          <w:sz w:val="24"/>
          <w:szCs w:val="24"/>
          <w:lang w:eastAsia="en-GB"/>
        </w:rPr>
      </w:pPr>
    </w:p>
    <w:p w14:paraId="6FE0A691" w14:textId="77777777" w:rsidR="00D56D44" w:rsidRPr="00D56D44" w:rsidRDefault="00D56D44" w:rsidP="00D56D44">
      <w:pPr>
        <w:rPr>
          <w:color w:val="000000"/>
          <w:sz w:val="24"/>
          <w:szCs w:val="24"/>
          <w:lang w:eastAsia="en-GB"/>
        </w:rPr>
      </w:pPr>
    </w:p>
    <w:p w14:paraId="48BC2326" w14:textId="2A3803F6" w:rsidR="00707D37" w:rsidRDefault="00707D37" w:rsidP="00E32BB2">
      <w:pPr>
        <w:pStyle w:val="ListParagraph"/>
        <w:rPr>
          <w:rFonts w:asciiTheme="minorHAnsi" w:eastAsia="Times New Roman" w:hAnsiTheme="minorHAnsi" w:cs="Arial"/>
          <w:color w:val="000000"/>
          <w:sz w:val="24"/>
          <w:szCs w:val="24"/>
          <w:lang w:eastAsia="en-GB"/>
        </w:rPr>
      </w:pPr>
    </w:p>
    <w:p w14:paraId="4C2CA180" w14:textId="77777777" w:rsidR="00516EC8" w:rsidRPr="00E97F47" w:rsidRDefault="00516EC8" w:rsidP="00E97F47">
      <w:pPr>
        <w:pStyle w:val="ListParagraph"/>
        <w:rPr>
          <w:rFonts w:asciiTheme="minorHAnsi" w:hAnsiTheme="minorHAnsi"/>
          <w:sz w:val="24"/>
          <w:szCs w:val="24"/>
        </w:rPr>
      </w:pPr>
    </w:p>
    <w:sectPr w:rsidR="00516EC8" w:rsidRPr="00E97F47" w:rsidSect="0031017E">
      <w:headerReference w:type="default" r:id="rId15"/>
      <w:footerReference w:type="default" r:id="rId16"/>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CA183" w14:textId="77777777" w:rsidR="005265CD" w:rsidRDefault="005265CD" w:rsidP="007A1CB6">
      <w:pPr>
        <w:spacing w:after="0" w:line="240" w:lineRule="auto"/>
      </w:pPr>
      <w:r>
        <w:separator/>
      </w:r>
    </w:p>
  </w:endnote>
  <w:endnote w:type="continuationSeparator" w:id="0">
    <w:p w14:paraId="4C2CA184" w14:textId="77777777" w:rsidR="005265CD" w:rsidRDefault="005265CD" w:rsidP="007A1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765262990"/>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4C2CA186" w14:textId="6A78A361" w:rsidR="0031017E" w:rsidRPr="0031017E" w:rsidRDefault="0031017E">
            <w:pPr>
              <w:pStyle w:val="Footer"/>
              <w:jc w:val="center"/>
              <w:rPr>
                <w:sz w:val="16"/>
                <w:szCs w:val="16"/>
              </w:rPr>
            </w:pPr>
            <w:r w:rsidRPr="0031017E">
              <w:rPr>
                <w:sz w:val="16"/>
                <w:szCs w:val="16"/>
              </w:rPr>
              <w:t xml:space="preserve">Page </w:t>
            </w:r>
            <w:r w:rsidRPr="0031017E">
              <w:rPr>
                <w:b/>
                <w:bCs/>
                <w:sz w:val="16"/>
                <w:szCs w:val="16"/>
              </w:rPr>
              <w:fldChar w:fldCharType="begin"/>
            </w:r>
            <w:r w:rsidRPr="0031017E">
              <w:rPr>
                <w:b/>
                <w:bCs/>
                <w:sz w:val="16"/>
                <w:szCs w:val="16"/>
              </w:rPr>
              <w:instrText xml:space="preserve"> PAGE </w:instrText>
            </w:r>
            <w:r w:rsidRPr="0031017E">
              <w:rPr>
                <w:b/>
                <w:bCs/>
                <w:sz w:val="16"/>
                <w:szCs w:val="16"/>
              </w:rPr>
              <w:fldChar w:fldCharType="separate"/>
            </w:r>
            <w:r w:rsidR="000D5FC0">
              <w:rPr>
                <w:b/>
                <w:bCs/>
                <w:noProof/>
                <w:sz w:val="16"/>
                <w:szCs w:val="16"/>
              </w:rPr>
              <w:t>4</w:t>
            </w:r>
            <w:r w:rsidRPr="0031017E">
              <w:rPr>
                <w:b/>
                <w:bCs/>
                <w:sz w:val="16"/>
                <w:szCs w:val="16"/>
              </w:rPr>
              <w:fldChar w:fldCharType="end"/>
            </w:r>
            <w:r w:rsidRPr="0031017E">
              <w:rPr>
                <w:sz w:val="16"/>
                <w:szCs w:val="16"/>
              </w:rPr>
              <w:t xml:space="preserve"> of </w:t>
            </w:r>
            <w:r w:rsidRPr="0031017E">
              <w:rPr>
                <w:b/>
                <w:bCs/>
                <w:sz w:val="16"/>
                <w:szCs w:val="16"/>
              </w:rPr>
              <w:fldChar w:fldCharType="begin"/>
            </w:r>
            <w:r w:rsidRPr="0031017E">
              <w:rPr>
                <w:b/>
                <w:bCs/>
                <w:sz w:val="16"/>
                <w:szCs w:val="16"/>
              </w:rPr>
              <w:instrText xml:space="preserve"> NUMPAGES  </w:instrText>
            </w:r>
            <w:r w:rsidRPr="0031017E">
              <w:rPr>
                <w:b/>
                <w:bCs/>
                <w:sz w:val="16"/>
                <w:szCs w:val="16"/>
              </w:rPr>
              <w:fldChar w:fldCharType="separate"/>
            </w:r>
            <w:r w:rsidR="000D5FC0">
              <w:rPr>
                <w:b/>
                <w:bCs/>
                <w:noProof/>
                <w:sz w:val="16"/>
                <w:szCs w:val="16"/>
              </w:rPr>
              <w:t>4</w:t>
            </w:r>
            <w:r w:rsidRPr="0031017E">
              <w:rPr>
                <w:b/>
                <w:bCs/>
                <w:sz w:val="16"/>
                <w:szCs w:val="16"/>
              </w:rPr>
              <w:fldChar w:fldCharType="end"/>
            </w:r>
          </w:p>
        </w:sdtContent>
      </w:sdt>
    </w:sdtContent>
  </w:sdt>
  <w:p w14:paraId="4C2CA187" w14:textId="77777777" w:rsidR="0031017E" w:rsidRDefault="00310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CA181" w14:textId="77777777" w:rsidR="005265CD" w:rsidRDefault="005265CD" w:rsidP="007A1CB6">
      <w:pPr>
        <w:spacing w:after="0" w:line="240" w:lineRule="auto"/>
      </w:pPr>
      <w:r>
        <w:separator/>
      </w:r>
    </w:p>
  </w:footnote>
  <w:footnote w:type="continuationSeparator" w:id="0">
    <w:p w14:paraId="4C2CA182" w14:textId="77777777" w:rsidR="005265CD" w:rsidRDefault="005265CD" w:rsidP="007A1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CA185" w14:textId="34617D49" w:rsidR="007A1CB6" w:rsidRDefault="00CF4EBA">
    <w:pPr>
      <w:pStyle w:val="Header"/>
    </w:pPr>
    <w:r>
      <w:t>Revised:</w:t>
    </w:r>
    <w:r w:rsidR="0051649F">
      <w:t xml:space="preserve"> 23</w:t>
    </w:r>
    <w:r w:rsidR="0051649F" w:rsidRPr="0051649F">
      <w:rPr>
        <w:vertAlign w:val="superscript"/>
      </w:rPr>
      <w:t>rd</w:t>
    </w:r>
    <w:r w:rsidR="0051649F">
      <w:t xml:space="preserve"> </w:t>
    </w:r>
    <w:r w:rsidR="007A1CB6">
      <w:t>December 2016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3D94"/>
    <w:multiLevelType w:val="hybridMultilevel"/>
    <w:tmpl w:val="34E6B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96436CE"/>
    <w:multiLevelType w:val="hybridMultilevel"/>
    <w:tmpl w:val="61683436"/>
    <w:lvl w:ilvl="0" w:tplc="5740A9F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17D6C1B"/>
    <w:multiLevelType w:val="hybridMultilevel"/>
    <w:tmpl w:val="12BAB8F0"/>
    <w:lvl w:ilvl="0" w:tplc="08090015">
      <w:start w:val="17"/>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31042AE"/>
    <w:multiLevelType w:val="hybridMultilevel"/>
    <w:tmpl w:val="1B4CA5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8415D7"/>
    <w:multiLevelType w:val="hybridMultilevel"/>
    <w:tmpl w:val="A9DCE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257962"/>
    <w:multiLevelType w:val="hybridMultilevel"/>
    <w:tmpl w:val="D62A88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57CB40F0"/>
    <w:multiLevelType w:val="hybridMultilevel"/>
    <w:tmpl w:val="1270B6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5B702795"/>
    <w:multiLevelType w:val="hybridMultilevel"/>
    <w:tmpl w:val="214223E0"/>
    <w:lvl w:ilvl="0" w:tplc="E6946E2C">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5EC86608"/>
    <w:multiLevelType w:val="hybridMultilevel"/>
    <w:tmpl w:val="C7BCEC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31F5751"/>
    <w:multiLevelType w:val="multilevel"/>
    <w:tmpl w:val="994A306A"/>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6840281D"/>
    <w:multiLevelType w:val="hybridMultilevel"/>
    <w:tmpl w:val="E820D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03146EF"/>
    <w:multiLevelType w:val="hybridMultilevel"/>
    <w:tmpl w:val="E8165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8F2803"/>
    <w:multiLevelType w:val="hybridMultilevel"/>
    <w:tmpl w:val="844A9A98"/>
    <w:lvl w:ilvl="0" w:tplc="5A62CA92">
      <w:start w:val="1"/>
      <w:numFmt w:val="decimal"/>
      <w:lvlText w:val="%1."/>
      <w:lvlJc w:val="left"/>
      <w:pPr>
        <w:ind w:left="720" w:hanging="360"/>
      </w:pPr>
      <w:rPr>
        <w:rFonts w:asciiTheme="minorHAnsi" w:hAnsi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9"/>
  </w:num>
  <w:num w:numId="3">
    <w:abstractNumId w:val="6"/>
  </w:num>
  <w:num w:numId="4">
    <w:abstractNumId w:val="0"/>
  </w:num>
  <w:num w:numId="5">
    <w:abstractNumId w:val="8"/>
  </w:num>
  <w:num w:numId="6">
    <w:abstractNumId w:val="0"/>
  </w:num>
  <w:num w:numId="7">
    <w:abstractNumId w:val="10"/>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5"/>
  </w:num>
  <w:num w:numId="13">
    <w:abstractNumId w:val="13"/>
  </w:num>
  <w:num w:numId="14">
    <w:abstractNumId w:val="4"/>
  </w:num>
  <w:num w:numId="15">
    <w:abstractNumId w:val="14"/>
  </w:num>
  <w:num w:numId="16">
    <w:abstractNumId w:val="11"/>
  </w:num>
  <w:num w:numId="17">
    <w:abstractNumId w:val="2"/>
  </w:num>
  <w:num w:numId="18">
    <w:abstractNumId w:val="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914"/>
    <w:rsid w:val="000120D6"/>
    <w:rsid w:val="00013C2D"/>
    <w:rsid w:val="0004468B"/>
    <w:rsid w:val="000679FC"/>
    <w:rsid w:val="000D5FC0"/>
    <w:rsid w:val="00177C6E"/>
    <w:rsid w:val="00187D7D"/>
    <w:rsid w:val="002024EA"/>
    <w:rsid w:val="00247D14"/>
    <w:rsid w:val="0031017E"/>
    <w:rsid w:val="003129A1"/>
    <w:rsid w:val="003D7093"/>
    <w:rsid w:val="003D746A"/>
    <w:rsid w:val="004E159D"/>
    <w:rsid w:val="0051649F"/>
    <w:rsid w:val="00516EC8"/>
    <w:rsid w:val="0052112D"/>
    <w:rsid w:val="005256E7"/>
    <w:rsid w:val="005265CD"/>
    <w:rsid w:val="00547052"/>
    <w:rsid w:val="00597D1D"/>
    <w:rsid w:val="00620050"/>
    <w:rsid w:val="0067204D"/>
    <w:rsid w:val="00676A7A"/>
    <w:rsid w:val="00707D37"/>
    <w:rsid w:val="007767FC"/>
    <w:rsid w:val="007A1CB6"/>
    <w:rsid w:val="007C6BAA"/>
    <w:rsid w:val="00830BAC"/>
    <w:rsid w:val="008419F1"/>
    <w:rsid w:val="008C0C4A"/>
    <w:rsid w:val="008C3883"/>
    <w:rsid w:val="008D6099"/>
    <w:rsid w:val="008D682F"/>
    <w:rsid w:val="00981E71"/>
    <w:rsid w:val="00992B8E"/>
    <w:rsid w:val="00A45F22"/>
    <w:rsid w:val="00A61F8B"/>
    <w:rsid w:val="00AA50EA"/>
    <w:rsid w:val="00AB5877"/>
    <w:rsid w:val="00AD4848"/>
    <w:rsid w:val="00AE1CC7"/>
    <w:rsid w:val="00B2737A"/>
    <w:rsid w:val="00B71D48"/>
    <w:rsid w:val="00C21C65"/>
    <w:rsid w:val="00C53019"/>
    <w:rsid w:val="00C84914"/>
    <w:rsid w:val="00CC5DA1"/>
    <w:rsid w:val="00CF4EBA"/>
    <w:rsid w:val="00D56D44"/>
    <w:rsid w:val="00D90A06"/>
    <w:rsid w:val="00D910C7"/>
    <w:rsid w:val="00D96F2F"/>
    <w:rsid w:val="00E32BB2"/>
    <w:rsid w:val="00E97F47"/>
    <w:rsid w:val="00F20454"/>
    <w:rsid w:val="00F22180"/>
    <w:rsid w:val="00F27BF2"/>
    <w:rsid w:val="00F27C99"/>
    <w:rsid w:val="00F45D78"/>
    <w:rsid w:val="00F51722"/>
    <w:rsid w:val="00F6373E"/>
    <w:rsid w:val="00F66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CA129"/>
  <w15:docId w15:val="{6FD276F2-6FA5-4CC2-BBBE-1D7E4406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C4A"/>
    <w:pPr>
      <w:spacing w:after="0" w:line="240" w:lineRule="auto"/>
      <w:ind w:left="720"/>
    </w:pPr>
    <w:rPr>
      <w:rFonts w:ascii="Calibri" w:hAnsi="Calibri" w:cs="Times New Roman"/>
    </w:rPr>
  </w:style>
  <w:style w:type="paragraph" w:customStyle="1" w:styleId="Numbered">
    <w:name w:val="Numbered"/>
    <w:basedOn w:val="Normal"/>
    <w:rsid w:val="00620050"/>
    <w:pPr>
      <w:widowControl w:val="0"/>
      <w:overflowPunct w:val="0"/>
      <w:autoSpaceDE w:val="0"/>
      <w:autoSpaceDN w:val="0"/>
      <w:adjustRightInd w:val="0"/>
      <w:spacing w:after="240" w:line="240" w:lineRule="auto"/>
    </w:pPr>
    <w:rPr>
      <w:rFonts w:ascii="Arial" w:eastAsia="Times New Roman" w:hAnsi="Arial" w:cs="Mangal"/>
      <w:lang w:eastAsia="en-GB"/>
    </w:rPr>
  </w:style>
  <w:style w:type="paragraph" w:styleId="NormalWeb">
    <w:name w:val="Normal (Web)"/>
    <w:basedOn w:val="Normal"/>
    <w:uiPriority w:val="99"/>
    <w:semiHidden/>
    <w:unhideWhenUsed/>
    <w:rsid w:val="008D682F"/>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72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04D"/>
    <w:rPr>
      <w:rFonts w:ascii="Segoe UI" w:hAnsi="Segoe UI" w:cs="Segoe UI"/>
      <w:sz w:val="18"/>
      <w:szCs w:val="18"/>
    </w:rPr>
  </w:style>
  <w:style w:type="character" w:styleId="CommentReference">
    <w:name w:val="annotation reference"/>
    <w:basedOn w:val="DefaultParagraphFont"/>
    <w:uiPriority w:val="99"/>
    <w:semiHidden/>
    <w:unhideWhenUsed/>
    <w:rsid w:val="0067204D"/>
    <w:rPr>
      <w:sz w:val="16"/>
      <w:szCs w:val="16"/>
    </w:rPr>
  </w:style>
  <w:style w:type="paragraph" w:styleId="CommentText">
    <w:name w:val="annotation text"/>
    <w:basedOn w:val="Normal"/>
    <w:link w:val="CommentTextChar"/>
    <w:uiPriority w:val="99"/>
    <w:semiHidden/>
    <w:unhideWhenUsed/>
    <w:rsid w:val="0067204D"/>
    <w:pPr>
      <w:spacing w:line="240" w:lineRule="auto"/>
    </w:pPr>
    <w:rPr>
      <w:sz w:val="20"/>
      <w:szCs w:val="20"/>
    </w:rPr>
  </w:style>
  <w:style w:type="character" w:customStyle="1" w:styleId="CommentTextChar">
    <w:name w:val="Comment Text Char"/>
    <w:basedOn w:val="DefaultParagraphFont"/>
    <w:link w:val="CommentText"/>
    <w:uiPriority w:val="99"/>
    <w:semiHidden/>
    <w:rsid w:val="0067204D"/>
    <w:rPr>
      <w:sz w:val="20"/>
      <w:szCs w:val="20"/>
    </w:rPr>
  </w:style>
  <w:style w:type="paragraph" w:styleId="CommentSubject">
    <w:name w:val="annotation subject"/>
    <w:basedOn w:val="CommentText"/>
    <w:next w:val="CommentText"/>
    <w:link w:val="CommentSubjectChar"/>
    <w:uiPriority w:val="99"/>
    <w:semiHidden/>
    <w:unhideWhenUsed/>
    <w:rsid w:val="0067204D"/>
    <w:rPr>
      <w:b/>
      <w:bCs/>
    </w:rPr>
  </w:style>
  <w:style w:type="character" w:customStyle="1" w:styleId="CommentSubjectChar">
    <w:name w:val="Comment Subject Char"/>
    <w:basedOn w:val="CommentTextChar"/>
    <w:link w:val="CommentSubject"/>
    <w:uiPriority w:val="99"/>
    <w:semiHidden/>
    <w:rsid w:val="0067204D"/>
    <w:rPr>
      <w:b/>
      <w:bCs/>
      <w:sz w:val="20"/>
      <w:szCs w:val="20"/>
    </w:rPr>
  </w:style>
  <w:style w:type="character" w:styleId="Hyperlink">
    <w:name w:val="Hyperlink"/>
    <w:basedOn w:val="DefaultParagraphFont"/>
    <w:uiPriority w:val="99"/>
    <w:unhideWhenUsed/>
    <w:rsid w:val="007767FC"/>
    <w:rPr>
      <w:color w:val="0563C1"/>
      <w:u w:val="single"/>
    </w:rPr>
  </w:style>
  <w:style w:type="paragraph" w:styleId="Header">
    <w:name w:val="header"/>
    <w:basedOn w:val="Normal"/>
    <w:link w:val="HeaderChar"/>
    <w:uiPriority w:val="99"/>
    <w:unhideWhenUsed/>
    <w:rsid w:val="007A1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CB6"/>
  </w:style>
  <w:style w:type="paragraph" w:styleId="Footer">
    <w:name w:val="footer"/>
    <w:basedOn w:val="Normal"/>
    <w:link w:val="FooterChar"/>
    <w:uiPriority w:val="99"/>
    <w:unhideWhenUsed/>
    <w:rsid w:val="007A1C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CB6"/>
  </w:style>
  <w:style w:type="paragraph" w:customStyle="1" w:styleId="DfESOutNumbered">
    <w:name w:val="DfESOutNumbered"/>
    <w:basedOn w:val="Normal"/>
    <w:link w:val="DfESOutNumberedChar"/>
    <w:rsid w:val="00F20454"/>
    <w:pPr>
      <w:widowControl w:val="0"/>
      <w:numPr>
        <w:numId w:val="17"/>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F20454"/>
    <w:rPr>
      <w:rFonts w:ascii="Arial" w:eastAsia="Times New Roman" w:hAnsi="Arial" w:cs="Arial"/>
      <w:szCs w:val="20"/>
    </w:rPr>
  </w:style>
  <w:style w:type="paragraph" w:customStyle="1" w:styleId="DeptBullets">
    <w:name w:val="DeptBullets"/>
    <w:basedOn w:val="Normal"/>
    <w:link w:val="DeptBulletsChar"/>
    <w:rsid w:val="00F20454"/>
    <w:pPr>
      <w:widowControl w:val="0"/>
      <w:numPr>
        <w:numId w:val="19"/>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F20454"/>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7240">
      <w:bodyDiv w:val="1"/>
      <w:marLeft w:val="0"/>
      <w:marRight w:val="0"/>
      <w:marTop w:val="0"/>
      <w:marBottom w:val="0"/>
      <w:divBdr>
        <w:top w:val="none" w:sz="0" w:space="0" w:color="auto"/>
        <w:left w:val="none" w:sz="0" w:space="0" w:color="auto"/>
        <w:bottom w:val="none" w:sz="0" w:space="0" w:color="auto"/>
        <w:right w:val="none" w:sz="0" w:space="0" w:color="auto"/>
      </w:divBdr>
    </w:div>
    <w:div w:id="251396428">
      <w:bodyDiv w:val="1"/>
      <w:marLeft w:val="0"/>
      <w:marRight w:val="0"/>
      <w:marTop w:val="0"/>
      <w:marBottom w:val="0"/>
      <w:divBdr>
        <w:top w:val="none" w:sz="0" w:space="0" w:color="auto"/>
        <w:left w:val="none" w:sz="0" w:space="0" w:color="auto"/>
        <w:bottom w:val="none" w:sz="0" w:space="0" w:color="auto"/>
        <w:right w:val="none" w:sz="0" w:space="0" w:color="auto"/>
      </w:divBdr>
    </w:div>
    <w:div w:id="358825215">
      <w:bodyDiv w:val="1"/>
      <w:marLeft w:val="0"/>
      <w:marRight w:val="0"/>
      <w:marTop w:val="0"/>
      <w:marBottom w:val="0"/>
      <w:divBdr>
        <w:top w:val="none" w:sz="0" w:space="0" w:color="auto"/>
        <w:left w:val="none" w:sz="0" w:space="0" w:color="auto"/>
        <w:bottom w:val="none" w:sz="0" w:space="0" w:color="auto"/>
        <w:right w:val="none" w:sz="0" w:space="0" w:color="auto"/>
      </w:divBdr>
    </w:div>
    <w:div w:id="364064988">
      <w:bodyDiv w:val="1"/>
      <w:marLeft w:val="0"/>
      <w:marRight w:val="0"/>
      <w:marTop w:val="0"/>
      <w:marBottom w:val="0"/>
      <w:divBdr>
        <w:top w:val="none" w:sz="0" w:space="0" w:color="auto"/>
        <w:left w:val="none" w:sz="0" w:space="0" w:color="auto"/>
        <w:bottom w:val="none" w:sz="0" w:space="0" w:color="auto"/>
        <w:right w:val="none" w:sz="0" w:space="0" w:color="auto"/>
      </w:divBdr>
    </w:div>
    <w:div w:id="374698516">
      <w:bodyDiv w:val="1"/>
      <w:marLeft w:val="0"/>
      <w:marRight w:val="0"/>
      <w:marTop w:val="0"/>
      <w:marBottom w:val="0"/>
      <w:divBdr>
        <w:top w:val="none" w:sz="0" w:space="0" w:color="auto"/>
        <w:left w:val="none" w:sz="0" w:space="0" w:color="auto"/>
        <w:bottom w:val="none" w:sz="0" w:space="0" w:color="auto"/>
        <w:right w:val="none" w:sz="0" w:space="0" w:color="auto"/>
      </w:divBdr>
    </w:div>
    <w:div w:id="414399357">
      <w:bodyDiv w:val="1"/>
      <w:marLeft w:val="0"/>
      <w:marRight w:val="0"/>
      <w:marTop w:val="0"/>
      <w:marBottom w:val="0"/>
      <w:divBdr>
        <w:top w:val="none" w:sz="0" w:space="0" w:color="auto"/>
        <w:left w:val="none" w:sz="0" w:space="0" w:color="auto"/>
        <w:bottom w:val="none" w:sz="0" w:space="0" w:color="auto"/>
        <w:right w:val="none" w:sz="0" w:space="0" w:color="auto"/>
      </w:divBdr>
    </w:div>
    <w:div w:id="485173801">
      <w:bodyDiv w:val="1"/>
      <w:marLeft w:val="0"/>
      <w:marRight w:val="0"/>
      <w:marTop w:val="0"/>
      <w:marBottom w:val="0"/>
      <w:divBdr>
        <w:top w:val="none" w:sz="0" w:space="0" w:color="auto"/>
        <w:left w:val="none" w:sz="0" w:space="0" w:color="auto"/>
        <w:bottom w:val="none" w:sz="0" w:space="0" w:color="auto"/>
        <w:right w:val="none" w:sz="0" w:space="0" w:color="auto"/>
      </w:divBdr>
    </w:div>
    <w:div w:id="512380906">
      <w:bodyDiv w:val="1"/>
      <w:marLeft w:val="0"/>
      <w:marRight w:val="0"/>
      <w:marTop w:val="0"/>
      <w:marBottom w:val="0"/>
      <w:divBdr>
        <w:top w:val="none" w:sz="0" w:space="0" w:color="auto"/>
        <w:left w:val="none" w:sz="0" w:space="0" w:color="auto"/>
        <w:bottom w:val="none" w:sz="0" w:space="0" w:color="auto"/>
        <w:right w:val="none" w:sz="0" w:space="0" w:color="auto"/>
      </w:divBdr>
    </w:div>
    <w:div w:id="602615690">
      <w:bodyDiv w:val="1"/>
      <w:marLeft w:val="0"/>
      <w:marRight w:val="0"/>
      <w:marTop w:val="0"/>
      <w:marBottom w:val="0"/>
      <w:divBdr>
        <w:top w:val="none" w:sz="0" w:space="0" w:color="auto"/>
        <w:left w:val="none" w:sz="0" w:space="0" w:color="auto"/>
        <w:bottom w:val="none" w:sz="0" w:space="0" w:color="auto"/>
        <w:right w:val="none" w:sz="0" w:space="0" w:color="auto"/>
      </w:divBdr>
    </w:div>
    <w:div w:id="653526478">
      <w:bodyDiv w:val="1"/>
      <w:marLeft w:val="0"/>
      <w:marRight w:val="0"/>
      <w:marTop w:val="0"/>
      <w:marBottom w:val="0"/>
      <w:divBdr>
        <w:top w:val="none" w:sz="0" w:space="0" w:color="auto"/>
        <w:left w:val="none" w:sz="0" w:space="0" w:color="auto"/>
        <w:bottom w:val="none" w:sz="0" w:space="0" w:color="auto"/>
        <w:right w:val="none" w:sz="0" w:space="0" w:color="auto"/>
      </w:divBdr>
    </w:div>
    <w:div w:id="679546510">
      <w:bodyDiv w:val="1"/>
      <w:marLeft w:val="0"/>
      <w:marRight w:val="0"/>
      <w:marTop w:val="0"/>
      <w:marBottom w:val="0"/>
      <w:divBdr>
        <w:top w:val="none" w:sz="0" w:space="0" w:color="auto"/>
        <w:left w:val="none" w:sz="0" w:space="0" w:color="auto"/>
        <w:bottom w:val="none" w:sz="0" w:space="0" w:color="auto"/>
        <w:right w:val="none" w:sz="0" w:space="0" w:color="auto"/>
      </w:divBdr>
    </w:div>
    <w:div w:id="779955185">
      <w:bodyDiv w:val="1"/>
      <w:marLeft w:val="0"/>
      <w:marRight w:val="0"/>
      <w:marTop w:val="0"/>
      <w:marBottom w:val="0"/>
      <w:divBdr>
        <w:top w:val="none" w:sz="0" w:space="0" w:color="auto"/>
        <w:left w:val="none" w:sz="0" w:space="0" w:color="auto"/>
        <w:bottom w:val="none" w:sz="0" w:space="0" w:color="auto"/>
        <w:right w:val="none" w:sz="0" w:space="0" w:color="auto"/>
      </w:divBdr>
    </w:div>
    <w:div w:id="876937988">
      <w:bodyDiv w:val="1"/>
      <w:marLeft w:val="0"/>
      <w:marRight w:val="0"/>
      <w:marTop w:val="0"/>
      <w:marBottom w:val="0"/>
      <w:divBdr>
        <w:top w:val="none" w:sz="0" w:space="0" w:color="auto"/>
        <w:left w:val="none" w:sz="0" w:space="0" w:color="auto"/>
        <w:bottom w:val="none" w:sz="0" w:space="0" w:color="auto"/>
        <w:right w:val="none" w:sz="0" w:space="0" w:color="auto"/>
      </w:divBdr>
    </w:div>
    <w:div w:id="877086658">
      <w:bodyDiv w:val="1"/>
      <w:marLeft w:val="0"/>
      <w:marRight w:val="0"/>
      <w:marTop w:val="0"/>
      <w:marBottom w:val="0"/>
      <w:divBdr>
        <w:top w:val="none" w:sz="0" w:space="0" w:color="auto"/>
        <w:left w:val="none" w:sz="0" w:space="0" w:color="auto"/>
        <w:bottom w:val="none" w:sz="0" w:space="0" w:color="auto"/>
        <w:right w:val="none" w:sz="0" w:space="0" w:color="auto"/>
      </w:divBdr>
    </w:div>
    <w:div w:id="878709940">
      <w:bodyDiv w:val="1"/>
      <w:marLeft w:val="0"/>
      <w:marRight w:val="0"/>
      <w:marTop w:val="0"/>
      <w:marBottom w:val="0"/>
      <w:divBdr>
        <w:top w:val="none" w:sz="0" w:space="0" w:color="auto"/>
        <w:left w:val="none" w:sz="0" w:space="0" w:color="auto"/>
        <w:bottom w:val="none" w:sz="0" w:space="0" w:color="auto"/>
        <w:right w:val="none" w:sz="0" w:space="0" w:color="auto"/>
      </w:divBdr>
    </w:div>
    <w:div w:id="947279537">
      <w:bodyDiv w:val="1"/>
      <w:marLeft w:val="0"/>
      <w:marRight w:val="0"/>
      <w:marTop w:val="0"/>
      <w:marBottom w:val="0"/>
      <w:divBdr>
        <w:top w:val="none" w:sz="0" w:space="0" w:color="auto"/>
        <w:left w:val="none" w:sz="0" w:space="0" w:color="auto"/>
        <w:bottom w:val="none" w:sz="0" w:space="0" w:color="auto"/>
        <w:right w:val="none" w:sz="0" w:space="0" w:color="auto"/>
      </w:divBdr>
    </w:div>
    <w:div w:id="982468317">
      <w:bodyDiv w:val="1"/>
      <w:marLeft w:val="0"/>
      <w:marRight w:val="0"/>
      <w:marTop w:val="0"/>
      <w:marBottom w:val="0"/>
      <w:divBdr>
        <w:top w:val="none" w:sz="0" w:space="0" w:color="auto"/>
        <w:left w:val="none" w:sz="0" w:space="0" w:color="auto"/>
        <w:bottom w:val="none" w:sz="0" w:space="0" w:color="auto"/>
        <w:right w:val="none" w:sz="0" w:space="0" w:color="auto"/>
      </w:divBdr>
    </w:div>
    <w:div w:id="1001155572">
      <w:bodyDiv w:val="1"/>
      <w:marLeft w:val="0"/>
      <w:marRight w:val="0"/>
      <w:marTop w:val="0"/>
      <w:marBottom w:val="0"/>
      <w:divBdr>
        <w:top w:val="none" w:sz="0" w:space="0" w:color="auto"/>
        <w:left w:val="none" w:sz="0" w:space="0" w:color="auto"/>
        <w:bottom w:val="none" w:sz="0" w:space="0" w:color="auto"/>
        <w:right w:val="none" w:sz="0" w:space="0" w:color="auto"/>
      </w:divBdr>
    </w:div>
    <w:div w:id="1065762929">
      <w:bodyDiv w:val="1"/>
      <w:marLeft w:val="0"/>
      <w:marRight w:val="0"/>
      <w:marTop w:val="0"/>
      <w:marBottom w:val="0"/>
      <w:divBdr>
        <w:top w:val="none" w:sz="0" w:space="0" w:color="auto"/>
        <w:left w:val="none" w:sz="0" w:space="0" w:color="auto"/>
        <w:bottom w:val="none" w:sz="0" w:space="0" w:color="auto"/>
        <w:right w:val="none" w:sz="0" w:space="0" w:color="auto"/>
      </w:divBdr>
    </w:div>
    <w:div w:id="1184514832">
      <w:bodyDiv w:val="1"/>
      <w:marLeft w:val="0"/>
      <w:marRight w:val="0"/>
      <w:marTop w:val="0"/>
      <w:marBottom w:val="0"/>
      <w:divBdr>
        <w:top w:val="none" w:sz="0" w:space="0" w:color="auto"/>
        <w:left w:val="none" w:sz="0" w:space="0" w:color="auto"/>
        <w:bottom w:val="none" w:sz="0" w:space="0" w:color="auto"/>
        <w:right w:val="none" w:sz="0" w:space="0" w:color="auto"/>
      </w:divBdr>
    </w:div>
    <w:div w:id="1260989696">
      <w:bodyDiv w:val="1"/>
      <w:marLeft w:val="0"/>
      <w:marRight w:val="0"/>
      <w:marTop w:val="0"/>
      <w:marBottom w:val="0"/>
      <w:divBdr>
        <w:top w:val="none" w:sz="0" w:space="0" w:color="auto"/>
        <w:left w:val="none" w:sz="0" w:space="0" w:color="auto"/>
        <w:bottom w:val="none" w:sz="0" w:space="0" w:color="auto"/>
        <w:right w:val="none" w:sz="0" w:space="0" w:color="auto"/>
      </w:divBdr>
    </w:div>
    <w:div w:id="1357733719">
      <w:bodyDiv w:val="1"/>
      <w:marLeft w:val="0"/>
      <w:marRight w:val="0"/>
      <w:marTop w:val="0"/>
      <w:marBottom w:val="0"/>
      <w:divBdr>
        <w:top w:val="none" w:sz="0" w:space="0" w:color="auto"/>
        <w:left w:val="none" w:sz="0" w:space="0" w:color="auto"/>
        <w:bottom w:val="none" w:sz="0" w:space="0" w:color="auto"/>
        <w:right w:val="none" w:sz="0" w:space="0" w:color="auto"/>
      </w:divBdr>
    </w:div>
    <w:div w:id="1487235146">
      <w:bodyDiv w:val="1"/>
      <w:marLeft w:val="0"/>
      <w:marRight w:val="0"/>
      <w:marTop w:val="0"/>
      <w:marBottom w:val="0"/>
      <w:divBdr>
        <w:top w:val="none" w:sz="0" w:space="0" w:color="auto"/>
        <w:left w:val="none" w:sz="0" w:space="0" w:color="auto"/>
        <w:bottom w:val="none" w:sz="0" w:space="0" w:color="auto"/>
        <w:right w:val="none" w:sz="0" w:space="0" w:color="auto"/>
      </w:divBdr>
    </w:div>
    <w:div w:id="1522891448">
      <w:bodyDiv w:val="1"/>
      <w:marLeft w:val="0"/>
      <w:marRight w:val="0"/>
      <w:marTop w:val="0"/>
      <w:marBottom w:val="0"/>
      <w:divBdr>
        <w:top w:val="none" w:sz="0" w:space="0" w:color="auto"/>
        <w:left w:val="none" w:sz="0" w:space="0" w:color="auto"/>
        <w:bottom w:val="none" w:sz="0" w:space="0" w:color="auto"/>
        <w:right w:val="none" w:sz="0" w:space="0" w:color="auto"/>
      </w:divBdr>
    </w:div>
    <w:div w:id="1660771236">
      <w:bodyDiv w:val="1"/>
      <w:marLeft w:val="0"/>
      <w:marRight w:val="0"/>
      <w:marTop w:val="0"/>
      <w:marBottom w:val="0"/>
      <w:divBdr>
        <w:top w:val="none" w:sz="0" w:space="0" w:color="auto"/>
        <w:left w:val="none" w:sz="0" w:space="0" w:color="auto"/>
        <w:bottom w:val="none" w:sz="0" w:space="0" w:color="auto"/>
        <w:right w:val="none" w:sz="0" w:space="0" w:color="auto"/>
      </w:divBdr>
    </w:div>
    <w:div w:id="1714428650">
      <w:bodyDiv w:val="1"/>
      <w:marLeft w:val="0"/>
      <w:marRight w:val="0"/>
      <w:marTop w:val="0"/>
      <w:marBottom w:val="0"/>
      <w:divBdr>
        <w:top w:val="none" w:sz="0" w:space="0" w:color="auto"/>
        <w:left w:val="none" w:sz="0" w:space="0" w:color="auto"/>
        <w:bottom w:val="none" w:sz="0" w:space="0" w:color="auto"/>
        <w:right w:val="none" w:sz="0" w:space="0" w:color="auto"/>
      </w:divBdr>
    </w:div>
    <w:div w:id="1733043243">
      <w:bodyDiv w:val="1"/>
      <w:marLeft w:val="0"/>
      <w:marRight w:val="0"/>
      <w:marTop w:val="0"/>
      <w:marBottom w:val="0"/>
      <w:divBdr>
        <w:top w:val="none" w:sz="0" w:space="0" w:color="auto"/>
        <w:left w:val="none" w:sz="0" w:space="0" w:color="auto"/>
        <w:bottom w:val="none" w:sz="0" w:space="0" w:color="auto"/>
        <w:right w:val="none" w:sz="0" w:space="0" w:color="auto"/>
      </w:divBdr>
    </w:div>
    <w:div w:id="1809742901">
      <w:bodyDiv w:val="1"/>
      <w:marLeft w:val="0"/>
      <w:marRight w:val="0"/>
      <w:marTop w:val="0"/>
      <w:marBottom w:val="0"/>
      <w:divBdr>
        <w:top w:val="none" w:sz="0" w:space="0" w:color="auto"/>
        <w:left w:val="none" w:sz="0" w:space="0" w:color="auto"/>
        <w:bottom w:val="none" w:sz="0" w:space="0" w:color="auto"/>
        <w:right w:val="none" w:sz="0" w:space="0" w:color="auto"/>
      </w:divBdr>
    </w:div>
    <w:div w:id="1826513562">
      <w:bodyDiv w:val="1"/>
      <w:marLeft w:val="0"/>
      <w:marRight w:val="0"/>
      <w:marTop w:val="0"/>
      <w:marBottom w:val="0"/>
      <w:divBdr>
        <w:top w:val="none" w:sz="0" w:space="0" w:color="auto"/>
        <w:left w:val="none" w:sz="0" w:space="0" w:color="auto"/>
        <w:bottom w:val="none" w:sz="0" w:space="0" w:color="auto"/>
        <w:right w:val="none" w:sz="0" w:space="0" w:color="auto"/>
      </w:divBdr>
    </w:div>
    <w:div w:id="1918053291">
      <w:bodyDiv w:val="1"/>
      <w:marLeft w:val="0"/>
      <w:marRight w:val="0"/>
      <w:marTop w:val="0"/>
      <w:marBottom w:val="0"/>
      <w:divBdr>
        <w:top w:val="none" w:sz="0" w:space="0" w:color="auto"/>
        <w:left w:val="none" w:sz="0" w:space="0" w:color="auto"/>
        <w:bottom w:val="none" w:sz="0" w:space="0" w:color="auto"/>
        <w:right w:val="none" w:sz="0" w:space="0" w:color="auto"/>
      </w:divBdr>
    </w:div>
    <w:div w:id="1918781793">
      <w:bodyDiv w:val="1"/>
      <w:marLeft w:val="0"/>
      <w:marRight w:val="0"/>
      <w:marTop w:val="0"/>
      <w:marBottom w:val="0"/>
      <w:divBdr>
        <w:top w:val="none" w:sz="0" w:space="0" w:color="auto"/>
        <w:left w:val="none" w:sz="0" w:space="0" w:color="auto"/>
        <w:bottom w:val="none" w:sz="0" w:space="0" w:color="auto"/>
        <w:right w:val="none" w:sz="0" w:space="0" w:color="auto"/>
      </w:divBdr>
    </w:div>
    <w:div w:id="211400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ebecca.driffield@ofsted.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raiseonline.org/forgotPassword.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SubjectTaxHTField0 xmlns="aa5ff84b-3a25-4a96-8505-eac8e64e78ed">
      <Terms xmlns="http://schemas.microsoft.com/office/infopath/2007/PartnerControls"/>
    </IWPSubjectTaxHTField0>
    <IWPSiteTypeTaxHTField0 xmlns="aa5ff84b-3a25-4a96-8505-eac8e64e78ed">
      <Terms xmlns="http://schemas.microsoft.com/office/infopath/2007/PartnerControls"/>
    </IWPSiteTypeTaxHTField0>
    <IWPContributor xmlns="aa5ff84b-3a25-4a96-8505-eac8e64e78ed">
      <UserInfo>
        <DisplayName/>
        <AccountId xsi:nil="true"/>
        <AccountType/>
      </UserInfo>
    </IWPContributor>
    <IWPRightsProtectiveMarkingTaxHTField0 xmlns="aa5ff84b-3a25-4a96-8505-eac8e64e78e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OrganisationalUnitTaxHTField0 xmlns="aa5ff84b-3a25-4a96-8505-eac8e64e78ed">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Comments xmlns="http://schemas.microsoft.com/sharepoint/v3" xsi:nil="true"/>
    <IWPFunctionTaxHTField0 xmlns="aa5ff84b-3a25-4a96-8505-eac8e64e78ed">
      <Terms xmlns="http://schemas.microsoft.com/office/infopath/2007/PartnerControls"/>
    </IWPFunctionTaxHTField0>
    <IWPOwnerTaxHTField0 xmlns="aa5ff84b-3a25-4a96-8505-eac8e64e78ed">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_dlc_DocId xmlns="b8cb3cbd-ce5c-4a72-9da4-9013f91c5903">P7KZZNC7UQ35-9-5602</_dlc_DocId>
    <_dlc_DocIdUrl xmlns="b8cb3cbd-ce5c-4a72-9da4-9013f91c5903">
      <Url>http://workplaces/sites/sa/g/_layouts/DocIdRedir.aspx?ID=P7KZZNC7UQ35-9-5602</Url>
      <Description>P7KZZNC7UQ35-9-5602</Description>
    </_dlc_DocIdUrl>
  </documentManagement>
</p:properties>
</file>

<file path=customXml/item3.xml><?xml version="1.0" encoding="utf-8"?>
<?mso-contentType ?>
<SharedContentType xmlns="Microsoft.SharePoint.Taxonomy.ContentTypeSync" SourceId="fcff89b5-5d6d-4e65-a829-6f4a98dd03af" ContentTypeId="0x0101007F645D6FBA204A029FECB8BFC6578C39005279853530254253B886E13194843F8A003AA4A7828D8545A79A93568015812350" PreviousValue="false"/>
</file>

<file path=customXml/item4.xml><?xml version="1.0" encoding="utf-8"?>
<ct:contentTypeSchema xmlns:ct="http://schemas.microsoft.com/office/2006/metadata/contentType" xmlns:ma="http://schemas.microsoft.com/office/2006/metadata/properties/metaAttributes" ct:_="" ma:_="" ma:contentTypeName="Programme and Project Management" ma:contentTypeID="0x0101007F645D6FBA204A029FECB8BFC6578C39005279853530254253B886E13194843F8A003AA4A7828D8545A79A9356801581235000D0BBD53066F2DD4AAEE6DB9158198B67" ma:contentTypeVersion="10" ma:contentTypeDescription="For programme or project documents. Records retained for 10 years." ma:contentTypeScope="" ma:versionID="55c5a87cace51a0a7fb2b1f2ad5965d2">
  <xsd:schema xmlns:xsd="http://www.w3.org/2001/XMLSchema" xmlns:xs="http://www.w3.org/2001/XMLSchema" xmlns:p="http://schemas.microsoft.com/office/2006/metadata/properties" xmlns:ns1="http://schemas.microsoft.com/sharepoint/v3" xmlns:ns2="b8cb3cbd-ce5c-4a72-9da4-9013f91c5903" xmlns:ns3="aa5ff84b-3a25-4a96-8505-eac8e64e78ed" targetNamespace="http://schemas.microsoft.com/office/2006/metadata/properties" ma:root="true" ma:fieldsID="4e6d7361ac7ce5ce51161ad7e571054e" ns1:_="" ns2:_="" ns3:_="">
    <xsd:import namespace="http://schemas.microsoft.com/sharepoint/v3"/>
    <xsd:import namespace="b8cb3cbd-ce5c-4a72-9da4-9013f91c5903"/>
    <xsd:import namespace="aa5ff84b-3a25-4a96-8505-eac8e64e78ed"/>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48af73a-76e6-44c9-8813-a3da9b59b934}" ma:internalName="TaxCatchAll" ma:showField="CatchAllData" ma:web="aa5ff84b-3a25-4a96-8505-eac8e64e78e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48af73a-76e6-44c9-8813-a3da9b59b934}" ma:internalName="TaxCatchAllLabel" ma:readOnly="true" ma:showField="CatchAllDataLabel" ma:web="aa5ff84b-3a25-4a96-8505-eac8e64e78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5ff84b-3a25-4a96-8505-eac8e64e78ed"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A63D9-29C1-441C-B54B-789DFAE63088}">
  <ds:schemaRefs>
    <ds:schemaRef ds:uri="http://schemas.microsoft.com/sharepoint/events"/>
  </ds:schemaRefs>
</ds:datastoreItem>
</file>

<file path=customXml/itemProps2.xml><?xml version="1.0" encoding="utf-8"?>
<ds:datastoreItem xmlns:ds="http://schemas.openxmlformats.org/officeDocument/2006/customXml" ds:itemID="{73F58AED-FA61-4002-9775-1D8BE520CF5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aa5ff84b-3a25-4a96-8505-eac8e64e78ed"/>
    <ds:schemaRef ds:uri="b8cb3cbd-ce5c-4a72-9da4-9013f91c5903"/>
    <ds:schemaRef ds:uri="http://www.w3.org/XML/1998/namespace"/>
    <ds:schemaRef ds:uri="http://purl.org/dc/dcmitype/"/>
  </ds:schemaRefs>
</ds:datastoreItem>
</file>

<file path=customXml/itemProps3.xml><?xml version="1.0" encoding="utf-8"?>
<ds:datastoreItem xmlns:ds="http://schemas.openxmlformats.org/officeDocument/2006/customXml" ds:itemID="{7E15F292-46B2-4DCC-80C1-B331C3306D48}">
  <ds:schemaRefs>
    <ds:schemaRef ds:uri="Microsoft.SharePoint.Taxonomy.ContentTypeSync"/>
  </ds:schemaRefs>
</ds:datastoreItem>
</file>

<file path=customXml/itemProps4.xml><?xml version="1.0" encoding="utf-8"?>
<ds:datastoreItem xmlns:ds="http://schemas.openxmlformats.org/officeDocument/2006/customXml" ds:itemID="{7728846B-2A84-40DE-810E-D304D49E7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aa5ff84b-3a25-4a96-8505-eac8e64e7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708D76-136C-448E-ADBA-0979C40569B8}">
  <ds:schemaRefs>
    <ds:schemaRef ds:uri="http://schemas.microsoft.com/sharepoint/v3/contenttype/forms"/>
  </ds:schemaRefs>
</ds:datastoreItem>
</file>

<file path=customXml/itemProps6.xml><?xml version="1.0" encoding="utf-8"?>
<ds:datastoreItem xmlns:ds="http://schemas.openxmlformats.org/officeDocument/2006/customXml" ds:itemID="{2D15D841-520A-46B9-9CA4-C33FF07D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1477</Words>
  <Characters>8422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RAISE_FAQs_published 16-12-2016_1.0</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RAISE_FAQs_published 16-12-2016_1.0</dc:title>
  <dc:creator>KIRK, Jessie</dc:creator>
  <cp:lastModifiedBy>ARROWSMITH, Morgan</cp:lastModifiedBy>
  <cp:revision>3</cp:revision>
  <dcterms:created xsi:type="dcterms:W3CDTF">2016-12-22T14:48:00Z</dcterms:created>
  <dcterms:modified xsi:type="dcterms:W3CDTF">2017-01-05T16:28:00Z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0x0101007F645D6FBA204A029FECB8BFC6578C39005279853530254253B886E13194843F8A003AA4A7828D8545A79A9356801581235000D0BBD53066F2DD4AAEE6DB9158198B67</vt:lpwstr>
  </property>
  <property fmtid="{D5CDD505-2E9C-101B-9397-08002B2CF9AE}" pid="3" name="_dlc_DocIdItemGuid">
    <vt:lpwstr>245885eb-7276-48c1-8f78-d33e93d453a5</vt:lpwstr>
  </property>
  <property fmtid="{D5CDD505-2E9C-101B-9397-08002B2CF9AE}" pid="4" name="IWPOrganisationalUnit">
    <vt:lpwstr>3;#DfE|cc08a6d4-dfde-4d0f-bd85-069ebcef80d5</vt:lpwstr>
  </property>
  <property fmtid="{D5CDD505-2E9C-101B-9397-08002B2CF9AE}" pid="5" name="IWPOwner">
    <vt:lpwstr>1;#DfE|a484111e-5b24-4ad9-9778-c536c8c88985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2;#Official|0884c477-2e62-47ea-b19c-5af6e91124c5</vt:lpwstr>
  </property>
</Properties>
</file>