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864" w:type="dxa"/>
        <w:tblLook w:val="01E0" w:firstRow="1" w:lastRow="1" w:firstColumn="1" w:lastColumn="1" w:noHBand="0" w:noVBand="0"/>
      </w:tblPr>
      <w:tblGrid>
        <w:gridCol w:w="9498"/>
        <w:gridCol w:w="4366"/>
      </w:tblGrid>
      <w:tr w:rsidR="00C91812" w:rsidRPr="00C91812" w14:paraId="75A6A071" w14:textId="77777777" w:rsidTr="0086168D">
        <w:tc>
          <w:tcPr>
            <w:tcW w:w="9498" w:type="dxa"/>
          </w:tcPr>
          <w:p w14:paraId="75A6A06F" w14:textId="77777777" w:rsidR="00ED67E0" w:rsidRPr="00C91812" w:rsidRDefault="00ED67E0" w:rsidP="000419AD">
            <w:pPr>
              <w:pStyle w:val="Header"/>
              <w:tabs>
                <w:tab w:val="clear" w:pos="4153"/>
                <w:tab w:val="clear" w:pos="8306"/>
                <w:tab w:val="left" w:pos="1185"/>
              </w:tabs>
            </w:pPr>
            <w:r w:rsidRPr="00C91812">
              <w:tab/>
            </w:r>
          </w:p>
        </w:tc>
        <w:tc>
          <w:tcPr>
            <w:tcW w:w="4366" w:type="dxa"/>
          </w:tcPr>
          <w:p w14:paraId="75A6A070" w14:textId="77777777" w:rsidR="00ED67E0" w:rsidRPr="00C91812" w:rsidRDefault="00ED67E0" w:rsidP="000419AD">
            <w:pPr>
              <w:pStyle w:val="Header"/>
              <w:jc w:val="right"/>
            </w:pPr>
          </w:p>
        </w:tc>
      </w:tr>
      <w:tr w:rsidR="00C91812" w:rsidRPr="00C91812" w14:paraId="75A6A074" w14:textId="77777777" w:rsidTr="0086168D">
        <w:tc>
          <w:tcPr>
            <w:tcW w:w="9498" w:type="dxa"/>
          </w:tcPr>
          <w:p w14:paraId="668EAD87" w14:textId="77777777" w:rsidR="00ED67E0" w:rsidRDefault="00ED67E0" w:rsidP="000419AD">
            <w:pPr>
              <w:pStyle w:val="Header"/>
            </w:pPr>
          </w:p>
          <w:p w14:paraId="3C2F5732" w14:textId="77777777" w:rsidR="0086168D" w:rsidRDefault="0086168D" w:rsidP="000419AD">
            <w:pPr>
              <w:pStyle w:val="Header"/>
            </w:pPr>
          </w:p>
          <w:p w14:paraId="7F30FC5E" w14:textId="77777777" w:rsidR="0086168D" w:rsidRDefault="0086168D" w:rsidP="000419AD">
            <w:pPr>
              <w:pStyle w:val="Header"/>
            </w:pPr>
          </w:p>
          <w:p w14:paraId="154E8EDF" w14:textId="77777777" w:rsidR="0086168D" w:rsidRDefault="0086168D" w:rsidP="000419AD">
            <w:pPr>
              <w:pStyle w:val="Header"/>
            </w:pPr>
          </w:p>
          <w:p w14:paraId="01CBCA12" w14:textId="77777777" w:rsidR="0086168D" w:rsidRDefault="0086168D" w:rsidP="000419AD">
            <w:pPr>
              <w:pStyle w:val="Header"/>
            </w:pPr>
          </w:p>
          <w:p w14:paraId="0213CBD7" w14:textId="77777777" w:rsidR="0086168D" w:rsidRDefault="0086168D" w:rsidP="000419AD">
            <w:pPr>
              <w:pStyle w:val="Header"/>
            </w:pPr>
          </w:p>
          <w:p w14:paraId="4C7FAC88" w14:textId="77777777" w:rsidR="0086168D" w:rsidRDefault="0086168D" w:rsidP="000419AD">
            <w:pPr>
              <w:pStyle w:val="Header"/>
            </w:pPr>
          </w:p>
          <w:p w14:paraId="590ABB6F" w14:textId="77777777" w:rsidR="0086168D" w:rsidRDefault="0086168D" w:rsidP="000419AD">
            <w:pPr>
              <w:pStyle w:val="Header"/>
            </w:pPr>
          </w:p>
          <w:p w14:paraId="0BC58850" w14:textId="30E6C523" w:rsidR="0086168D" w:rsidRPr="0086168D" w:rsidRDefault="0086168D" w:rsidP="000419AD">
            <w:pPr>
              <w:pStyle w:val="Header"/>
              <w:rPr>
                <w:b/>
                <w:sz w:val="56"/>
                <w:szCs w:val="56"/>
              </w:rPr>
            </w:pPr>
            <w:r w:rsidRPr="0086168D">
              <w:rPr>
                <w:b/>
                <w:sz w:val="56"/>
                <w:szCs w:val="56"/>
              </w:rPr>
              <w:t xml:space="preserve">SPECIFICATION </w:t>
            </w:r>
          </w:p>
          <w:p w14:paraId="340B299F" w14:textId="77777777" w:rsidR="0086168D" w:rsidRDefault="0086168D" w:rsidP="000419AD">
            <w:pPr>
              <w:pStyle w:val="Header"/>
            </w:pPr>
          </w:p>
          <w:p w14:paraId="2B489A52" w14:textId="77777777" w:rsidR="0086168D" w:rsidRDefault="0086168D" w:rsidP="000419AD">
            <w:pPr>
              <w:pStyle w:val="Header"/>
            </w:pPr>
          </w:p>
          <w:p w14:paraId="75A6A072" w14:textId="7E897CFD" w:rsidR="0086168D" w:rsidRPr="00C91812" w:rsidRDefault="0086168D" w:rsidP="000419AD">
            <w:pPr>
              <w:pStyle w:val="Header"/>
            </w:pPr>
          </w:p>
        </w:tc>
        <w:tc>
          <w:tcPr>
            <w:tcW w:w="4366" w:type="dxa"/>
          </w:tcPr>
          <w:p w14:paraId="75A6A073" w14:textId="7B8CE088" w:rsidR="00ED67E0" w:rsidRPr="00C91812" w:rsidRDefault="00ED67E0" w:rsidP="000419AD">
            <w:pPr>
              <w:pStyle w:val="Header"/>
              <w:jc w:val="right"/>
            </w:pPr>
          </w:p>
        </w:tc>
      </w:tr>
      <w:tr w:rsidR="008441FE" w:rsidRPr="00C91812" w14:paraId="75A6A077" w14:textId="77777777" w:rsidTr="0086168D">
        <w:tc>
          <w:tcPr>
            <w:tcW w:w="9498" w:type="dxa"/>
          </w:tcPr>
          <w:p w14:paraId="10DEED9F" w14:textId="39641CDE" w:rsidR="008441FE" w:rsidRPr="003D29EE" w:rsidRDefault="003D29EE" w:rsidP="000419AD">
            <w:pPr>
              <w:pStyle w:val="Header"/>
              <w:rPr>
                <w:b/>
                <w:noProof/>
                <w:sz w:val="44"/>
                <w:szCs w:val="44"/>
                <w:lang w:eastAsia="en-GB"/>
              </w:rPr>
            </w:pPr>
            <w:r w:rsidRPr="003D29EE">
              <w:rPr>
                <w:b/>
                <w:noProof/>
                <w:sz w:val="44"/>
                <w:szCs w:val="44"/>
                <w:lang w:eastAsia="en-GB"/>
              </w:rPr>
              <w:t>INVITATION TO TENDER</w:t>
            </w:r>
            <w:r>
              <w:rPr>
                <w:b/>
                <w:noProof/>
                <w:sz w:val="44"/>
                <w:szCs w:val="44"/>
                <w:lang w:eastAsia="en-GB"/>
              </w:rPr>
              <w:t xml:space="preserve"> itt_30073</w:t>
            </w:r>
          </w:p>
          <w:p w14:paraId="534EAB7A" w14:textId="77777777" w:rsidR="0086168D" w:rsidRDefault="0086168D" w:rsidP="000419AD">
            <w:pPr>
              <w:pStyle w:val="Header"/>
              <w:rPr>
                <w:noProof/>
                <w:lang w:eastAsia="en-GB"/>
              </w:rPr>
            </w:pPr>
          </w:p>
          <w:p w14:paraId="0C154270" w14:textId="77777777" w:rsidR="0086168D" w:rsidRDefault="0086168D" w:rsidP="000419AD">
            <w:pPr>
              <w:pStyle w:val="Header"/>
              <w:rPr>
                <w:noProof/>
                <w:lang w:eastAsia="en-GB"/>
              </w:rPr>
            </w:pPr>
          </w:p>
          <w:p w14:paraId="26A2715F" w14:textId="77777777" w:rsidR="0086168D" w:rsidRDefault="0086168D" w:rsidP="000419AD">
            <w:pPr>
              <w:pStyle w:val="Header"/>
              <w:rPr>
                <w:noProof/>
                <w:lang w:eastAsia="en-GB"/>
              </w:rPr>
            </w:pPr>
          </w:p>
          <w:p w14:paraId="40E40335" w14:textId="77777777" w:rsidR="0086168D" w:rsidRDefault="0086168D" w:rsidP="000419AD">
            <w:pPr>
              <w:pStyle w:val="Header"/>
              <w:rPr>
                <w:noProof/>
                <w:lang w:eastAsia="en-GB"/>
              </w:rPr>
            </w:pPr>
          </w:p>
          <w:p w14:paraId="065BDCDA" w14:textId="77777777" w:rsidR="0086168D" w:rsidRDefault="0086168D" w:rsidP="000419AD">
            <w:pPr>
              <w:pStyle w:val="Header"/>
              <w:rPr>
                <w:noProof/>
                <w:lang w:eastAsia="en-GB"/>
              </w:rPr>
            </w:pPr>
          </w:p>
          <w:p w14:paraId="0D344D72" w14:textId="77777777" w:rsidR="0086168D" w:rsidRDefault="0086168D" w:rsidP="000419AD">
            <w:pPr>
              <w:pStyle w:val="Header"/>
              <w:rPr>
                <w:noProof/>
                <w:lang w:eastAsia="en-GB"/>
              </w:rPr>
            </w:pPr>
          </w:p>
          <w:p w14:paraId="2A8BD55F" w14:textId="77777777" w:rsidR="0086168D" w:rsidRDefault="0086168D" w:rsidP="000419AD">
            <w:pPr>
              <w:pStyle w:val="Header"/>
              <w:rPr>
                <w:noProof/>
                <w:lang w:eastAsia="en-GB"/>
              </w:rPr>
            </w:pPr>
          </w:p>
          <w:p w14:paraId="518577E0" w14:textId="2FDC8C1C" w:rsidR="0086168D" w:rsidRPr="003D29EE" w:rsidRDefault="003D29EE" w:rsidP="000419AD">
            <w:pPr>
              <w:pStyle w:val="Header"/>
              <w:rPr>
                <w:b/>
                <w:noProof/>
                <w:sz w:val="40"/>
                <w:szCs w:val="40"/>
                <w:lang w:eastAsia="en-GB"/>
              </w:rPr>
            </w:pPr>
            <w:r w:rsidRPr="003D29EE">
              <w:rPr>
                <w:b/>
                <w:noProof/>
                <w:sz w:val="40"/>
                <w:szCs w:val="40"/>
                <w:lang w:eastAsia="en-GB"/>
              </w:rPr>
              <w:t>LEEDS CITY REGION LEP 20-002</w:t>
            </w:r>
          </w:p>
          <w:p w14:paraId="0854A877" w14:textId="77777777" w:rsidR="0086168D" w:rsidRDefault="0086168D" w:rsidP="000419AD">
            <w:pPr>
              <w:pStyle w:val="Header"/>
              <w:rPr>
                <w:noProof/>
                <w:lang w:eastAsia="en-GB"/>
              </w:rPr>
            </w:pPr>
          </w:p>
          <w:p w14:paraId="32CF99C6" w14:textId="77777777" w:rsidR="0086168D" w:rsidRDefault="0086168D" w:rsidP="000419AD">
            <w:pPr>
              <w:pStyle w:val="Header"/>
              <w:rPr>
                <w:noProof/>
                <w:lang w:eastAsia="en-GB"/>
              </w:rPr>
            </w:pPr>
          </w:p>
          <w:p w14:paraId="614B11C7" w14:textId="77777777" w:rsidR="0086168D" w:rsidRDefault="0086168D" w:rsidP="000419AD">
            <w:pPr>
              <w:pStyle w:val="Header"/>
              <w:rPr>
                <w:noProof/>
                <w:lang w:eastAsia="en-GB"/>
              </w:rPr>
            </w:pPr>
          </w:p>
          <w:p w14:paraId="17F5D8C3" w14:textId="77777777" w:rsidR="0086168D" w:rsidRDefault="0086168D" w:rsidP="000419AD">
            <w:pPr>
              <w:pStyle w:val="Header"/>
              <w:rPr>
                <w:noProof/>
                <w:lang w:eastAsia="en-GB"/>
              </w:rPr>
            </w:pPr>
          </w:p>
          <w:p w14:paraId="4D895FAB" w14:textId="77777777" w:rsidR="0086168D" w:rsidRDefault="0086168D" w:rsidP="000419AD">
            <w:pPr>
              <w:pStyle w:val="Header"/>
              <w:rPr>
                <w:noProof/>
                <w:lang w:eastAsia="en-GB"/>
              </w:rPr>
            </w:pPr>
          </w:p>
          <w:p w14:paraId="2A28111E" w14:textId="77777777" w:rsidR="0086168D" w:rsidRDefault="0086168D" w:rsidP="000419AD">
            <w:pPr>
              <w:pStyle w:val="Header"/>
              <w:rPr>
                <w:noProof/>
                <w:lang w:eastAsia="en-GB"/>
              </w:rPr>
            </w:pPr>
          </w:p>
          <w:p w14:paraId="5E257840" w14:textId="77777777" w:rsidR="0086168D" w:rsidRDefault="0086168D" w:rsidP="000419AD">
            <w:pPr>
              <w:pStyle w:val="Header"/>
              <w:rPr>
                <w:noProof/>
                <w:lang w:eastAsia="en-GB"/>
              </w:rPr>
            </w:pPr>
          </w:p>
          <w:p w14:paraId="5E830C9C" w14:textId="77777777" w:rsidR="0086168D" w:rsidRDefault="0086168D" w:rsidP="000419AD">
            <w:pPr>
              <w:pStyle w:val="Header"/>
              <w:rPr>
                <w:noProof/>
                <w:lang w:eastAsia="en-GB"/>
              </w:rPr>
            </w:pPr>
          </w:p>
          <w:p w14:paraId="6487A2F2" w14:textId="6C10C33C" w:rsidR="0086168D" w:rsidRPr="003D29EE" w:rsidRDefault="003D29EE" w:rsidP="000419AD">
            <w:pPr>
              <w:pStyle w:val="Header"/>
              <w:rPr>
                <w:b/>
                <w:noProof/>
                <w:sz w:val="44"/>
                <w:szCs w:val="44"/>
                <w:lang w:eastAsia="en-GB"/>
              </w:rPr>
            </w:pPr>
            <w:r w:rsidRPr="003D29EE">
              <w:rPr>
                <w:b/>
                <w:noProof/>
                <w:sz w:val="44"/>
                <w:szCs w:val="44"/>
                <w:lang w:eastAsia="en-GB"/>
              </w:rPr>
              <w:t>DATE:JULY 2016</w:t>
            </w:r>
          </w:p>
          <w:p w14:paraId="42831BCB" w14:textId="77777777" w:rsidR="0086168D" w:rsidRDefault="0086168D" w:rsidP="000419AD">
            <w:pPr>
              <w:pStyle w:val="Header"/>
              <w:rPr>
                <w:noProof/>
                <w:lang w:eastAsia="en-GB"/>
              </w:rPr>
            </w:pPr>
          </w:p>
          <w:p w14:paraId="3ACE1A94" w14:textId="77777777" w:rsidR="0086168D" w:rsidRDefault="0086168D" w:rsidP="000419AD">
            <w:pPr>
              <w:pStyle w:val="Header"/>
              <w:rPr>
                <w:noProof/>
                <w:lang w:eastAsia="en-GB"/>
              </w:rPr>
            </w:pPr>
          </w:p>
          <w:p w14:paraId="0FDE85D2" w14:textId="77777777" w:rsidR="0086168D" w:rsidRDefault="0086168D" w:rsidP="000419AD">
            <w:pPr>
              <w:pStyle w:val="Header"/>
              <w:rPr>
                <w:noProof/>
                <w:lang w:eastAsia="en-GB"/>
              </w:rPr>
            </w:pPr>
          </w:p>
          <w:p w14:paraId="66C08BE6" w14:textId="77777777" w:rsidR="0086168D" w:rsidRDefault="0086168D" w:rsidP="000419AD">
            <w:pPr>
              <w:pStyle w:val="Header"/>
              <w:rPr>
                <w:noProof/>
                <w:lang w:eastAsia="en-GB"/>
              </w:rPr>
            </w:pPr>
          </w:p>
          <w:p w14:paraId="03C3E2C1" w14:textId="77777777" w:rsidR="0086168D" w:rsidRDefault="0086168D" w:rsidP="000419AD">
            <w:pPr>
              <w:pStyle w:val="Header"/>
              <w:rPr>
                <w:noProof/>
                <w:lang w:eastAsia="en-GB"/>
              </w:rPr>
            </w:pPr>
          </w:p>
          <w:p w14:paraId="0CDEC4AF" w14:textId="77777777" w:rsidR="0086168D" w:rsidRDefault="0086168D" w:rsidP="000419AD">
            <w:pPr>
              <w:pStyle w:val="Header"/>
              <w:rPr>
                <w:noProof/>
                <w:lang w:eastAsia="en-GB"/>
              </w:rPr>
            </w:pPr>
          </w:p>
          <w:p w14:paraId="592C1463" w14:textId="77777777" w:rsidR="0086168D" w:rsidRDefault="0086168D" w:rsidP="000419AD">
            <w:pPr>
              <w:pStyle w:val="Header"/>
              <w:rPr>
                <w:noProof/>
                <w:lang w:eastAsia="en-GB"/>
              </w:rPr>
            </w:pPr>
          </w:p>
          <w:p w14:paraId="0B16F741" w14:textId="77777777" w:rsidR="0086168D" w:rsidRDefault="0086168D" w:rsidP="000419AD">
            <w:pPr>
              <w:pStyle w:val="Header"/>
              <w:rPr>
                <w:noProof/>
                <w:lang w:eastAsia="en-GB"/>
              </w:rPr>
            </w:pPr>
          </w:p>
          <w:p w14:paraId="0B183190" w14:textId="77777777" w:rsidR="0086168D" w:rsidRDefault="0086168D" w:rsidP="000419AD">
            <w:pPr>
              <w:pStyle w:val="Header"/>
              <w:rPr>
                <w:noProof/>
                <w:lang w:eastAsia="en-GB"/>
              </w:rPr>
            </w:pPr>
          </w:p>
          <w:p w14:paraId="3A321696" w14:textId="77777777" w:rsidR="0086168D" w:rsidRDefault="0086168D" w:rsidP="000419AD">
            <w:pPr>
              <w:pStyle w:val="Header"/>
              <w:rPr>
                <w:noProof/>
                <w:lang w:eastAsia="en-GB"/>
              </w:rPr>
            </w:pPr>
          </w:p>
          <w:p w14:paraId="2E9957F4" w14:textId="77777777" w:rsidR="0086168D" w:rsidRDefault="0086168D" w:rsidP="000419AD">
            <w:pPr>
              <w:pStyle w:val="Header"/>
              <w:rPr>
                <w:noProof/>
                <w:lang w:eastAsia="en-GB"/>
              </w:rPr>
            </w:pPr>
          </w:p>
          <w:p w14:paraId="4BCFEEDA" w14:textId="77777777" w:rsidR="0086168D" w:rsidRDefault="0086168D" w:rsidP="000419AD">
            <w:pPr>
              <w:pStyle w:val="Header"/>
              <w:rPr>
                <w:noProof/>
                <w:lang w:eastAsia="en-GB"/>
              </w:rPr>
            </w:pPr>
          </w:p>
          <w:p w14:paraId="030AF86A" w14:textId="77777777" w:rsidR="0086168D" w:rsidRDefault="0086168D" w:rsidP="000419AD">
            <w:pPr>
              <w:pStyle w:val="Header"/>
              <w:rPr>
                <w:noProof/>
                <w:lang w:eastAsia="en-GB"/>
              </w:rPr>
            </w:pPr>
          </w:p>
          <w:p w14:paraId="56E8BE77" w14:textId="77777777" w:rsidR="0086168D" w:rsidRDefault="0086168D" w:rsidP="000419AD">
            <w:pPr>
              <w:pStyle w:val="Header"/>
              <w:rPr>
                <w:noProof/>
                <w:lang w:eastAsia="en-GB"/>
              </w:rPr>
            </w:pPr>
          </w:p>
          <w:p w14:paraId="39DFD1C5" w14:textId="77777777" w:rsidR="0086168D" w:rsidRDefault="0086168D" w:rsidP="000419AD">
            <w:pPr>
              <w:pStyle w:val="Header"/>
              <w:rPr>
                <w:noProof/>
                <w:lang w:eastAsia="en-GB"/>
              </w:rPr>
            </w:pPr>
          </w:p>
          <w:p w14:paraId="5A7F4AAE" w14:textId="77777777" w:rsidR="0086168D" w:rsidRDefault="0086168D" w:rsidP="000419AD">
            <w:pPr>
              <w:pStyle w:val="Header"/>
              <w:rPr>
                <w:noProof/>
                <w:lang w:eastAsia="en-GB"/>
              </w:rPr>
            </w:pPr>
          </w:p>
          <w:p w14:paraId="6060E66D" w14:textId="77777777" w:rsidR="0086168D" w:rsidRDefault="0086168D" w:rsidP="000419AD">
            <w:pPr>
              <w:pStyle w:val="Header"/>
              <w:rPr>
                <w:noProof/>
                <w:lang w:eastAsia="en-GB"/>
              </w:rPr>
            </w:pPr>
          </w:p>
          <w:p w14:paraId="0074CF0D" w14:textId="77777777" w:rsidR="0086168D" w:rsidRDefault="0086168D" w:rsidP="000419AD">
            <w:pPr>
              <w:pStyle w:val="Header"/>
              <w:rPr>
                <w:noProof/>
                <w:lang w:eastAsia="en-GB"/>
              </w:rPr>
            </w:pPr>
          </w:p>
          <w:p w14:paraId="75A6A075" w14:textId="77777777" w:rsidR="0086168D" w:rsidRPr="00C91812" w:rsidRDefault="0086168D" w:rsidP="000419AD">
            <w:pPr>
              <w:pStyle w:val="Header"/>
              <w:rPr>
                <w:noProof/>
                <w:lang w:eastAsia="en-GB"/>
              </w:rPr>
            </w:pPr>
          </w:p>
        </w:tc>
        <w:tc>
          <w:tcPr>
            <w:tcW w:w="4366" w:type="dxa"/>
          </w:tcPr>
          <w:p w14:paraId="75A6A076" w14:textId="77777777" w:rsidR="008441FE" w:rsidRPr="00C91812" w:rsidRDefault="008441FE" w:rsidP="000419AD">
            <w:pPr>
              <w:pStyle w:val="Header"/>
              <w:jc w:val="right"/>
              <w:rPr>
                <w:noProof/>
                <w:lang w:eastAsia="en-GB"/>
              </w:rPr>
            </w:pPr>
          </w:p>
        </w:tc>
      </w:tr>
    </w:tbl>
    <w:p w14:paraId="75A6A078" w14:textId="77777777" w:rsidR="0015011A" w:rsidRPr="00C91812" w:rsidRDefault="0015011A" w:rsidP="0015011A"/>
    <w:tbl>
      <w:tblPr>
        <w:tblStyle w:val="TableGrid"/>
        <w:tblW w:w="5177" w:type="pct"/>
        <w:tblLayout w:type="fixed"/>
        <w:tblLook w:val="04A0" w:firstRow="1" w:lastRow="0" w:firstColumn="1" w:lastColumn="0" w:noHBand="0" w:noVBand="1"/>
      </w:tblPr>
      <w:tblGrid>
        <w:gridCol w:w="9088"/>
      </w:tblGrid>
      <w:tr w:rsidR="00C91812" w:rsidRPr="00C91812" w14:paraId="75A6A07C" w14:textId="77777777" w:rsidTr="0046183D">
        <w:trPr>
          <w:trHeight w:val="597"/>
        </w:trPr>
        <w:tc>
          <w:tcPr>
            <w:tcW w:w="9088" w:type="dxa"/>
          </w:tcPr>
          <w:p w14:paraId="57907136" w14:textId="77777777" w:rsidR="003D29EE" w:rsidRDefault="0046183D" w:rsidP="003D29EE">
            <w:pPr>
              <w:pStyle w:val="BodyText"/>
              <w:tabs>
                <w:tab w:val="num" w:pos="1134"/>
              </w:tabs>
              <w:spacing w:after="0"/>
              <w:jc w:val="both"/>
              <w:rPr>
                <w:rFonts w:ascii="Arial" w:hAnsi="Arial" w:cs="Arial"/>
                <w:b/>
              </w:rPr>
            </w:pPr>
            <w:r w:rsidRPr="00C91812">
              <w:rPr>
                <w:rFonts w:ascii="Arial" w:hAnsi="Arial" w:cs="Arial"/>
                <w:b/>
              </w:rPr>
              <w:t xml:space="preserve">INFORMATION, ADVICE &amp; GUIDANCE (IAG) </w:t>
            </w:r>
            <w:r w:rsidR="004C726D" w:rsidRPr="00C91812">
              <w:rPr>
                <w:rFonts w:ascii="Arial" w:hAnsi="Arial" w:cs="Arial"/>
                <w:b/>
              </w:rPr>
              <w:t xml:space="preserve">SPECIFICATION </w:t>
            </w:r>
          </w:p>
          <w:p w14:paraId="41415592" w14:textId="77777777" w:rsidR="00967429" w:rsidRDefault="003B66CF" w:rsidP="003D29EE">
            <w:pPr>
              <w:pStyle w:val="BodyText"/>
              <w:tabs>
                <w:tab w:val="num" w:pos="1134"/>
              </w:tabs>
              <w:spacing w:after="0"/>
              <w:jc w:val="both"/>
              <w:rPr>
                <w:rFonts w:ascii="Arial" w:hAnsi="Arial" w:cs="Arial"/>
                <w:b/>
              </w:rPr>
            </w:pPr>
            <w:r w:rsidRPr="00C91812">
              <w:rPr>
                <w:rFonts w:ascii="Arial" w:hAnsi="Arial" w:cs="Arial"/>
                <w:b/>
              </w:rPr>
              <w:t xml:space="preserve">Leeds </w:t>
            </w:r>
            <w:r w:rsidR="0046183D" w:rsidRPr="00C91812">
              <w:rPr>
                <w:rFonts w:ascii="Arial" w:hAnsi="Arial" w:cs="Arial"/>
                <w:b/>
              </w:rPr>
              <w:t xml:space="preserve">Enterprise </w:t>
            </w:r>
            <w:r w:rsidRPr="00C91812">
              <w:rPr>
                <w:rFonts w:ascii="Arial" w:hAnsi="Arial" w:cs="Arial"/>
                <w:b/>
              </w:rPr>
              <w:t xml:space="preserve">Partnership </w:t>
            </w:r>
            <w:r w:rsidR="00B62DD7" w:rsidRPr="00C91812">
              <w:rPr>
                <w:rFonts w:ascii="Arial" w:hAnsi="Arial" w:cs="Arial"/>
                <w:b/>
              </w:rPr>
              <w:t xml:space="preserve">– </w:t>
            </w:r>
            <w:r w:rsidRPr="00C91812">
              <w:rPr>
                <w:rFonts w:ascii="Arial" w:hAnsi="Arial" w:cs="Arial"/>
                <w:b/>
              </w:rPr>
              <w:t>LEEDS CITY REGION</w:t>
            </w:r>
            <w:r w:rsidR="0046183D" w:rsidRPr="00C91812">
              <w:rPr>
                <w:rFonts w:ascii="Arial" w:hAnsi="Arial" w:cs="Arial"/>
                <w:b/>
              </w:rPr>
              <w:t xml:space="preserve"> </w:t>
            </w:r>
          </w:p>
          <w:p w14:paraId="75A6A07B" w14:textId="027CA2C7" w:rsidR="003D29EE" w:rsidRPr="00C91812" w:rsidRDefault="003D29EE" w:rsidP="003D29EE">
            <w:pPr>
              <w:pStyle w:val="BodyText"/>
              <w:tabs>
                <w:tab w:val="num" w:pos="1134"/>
              </w:tabs>
              <w:spacing w:after="0"/>
              <w:jc w:val="both"/>
              <w:rPr>
                <w:rFonts w:ascii="Arial" w:hAnsi="Arial" w:cs="Arial"/>
                <w:b/>
              </w:rPr>
            </w:pPr>
            <w:r>
              <w:rPr>
                <w:rFonts w:ascii="Arial" w:hAnsi="Arial" w:cs="Arial"/>
                <w:b/>
              </w:rPr>
              <w:t>ITT_30073</w:t>
            </w:r>
          </w:p>
        </w:tc>
      </w:tr>
      <w:tr w:rsidR="00C91812" w:rsidRPr="00C91812" w14:paraId="75A6A07F" w14:textId="77777777" w:rsidTr="0029512D">
        <w:trPr>
          <w:trHeight w:val="567"/>
        </w:trPr>
        <w:tc>
          <w:tcPr>
            <w:tcW w:w="9088" w:type="dxa"/>
            <w:shd w:val="clear" w:color="auto" w:fill="D9D9D9" w:themeFill="background1" w:themeFillShade="D9"/>
            <w:vAlign w:val="center"/>
          </w:tcPr>
          <w:p w14:paraId="75A6A07D" w14:textId="77777777" w:rsidR="00967429" w:rsidRPr="00C91812" w:rsidRDefault="004C726D" w:rsidP="00D27033">
            <w:pPr>
              <w:rPr>
                <w:b/>
              </w:rPr>
            </w:pPr>
            <w:r w:rsidRPr="00C91812">
              <w:rPr>
                <w:b/>
              </w:rPr>
              <w:t>BACKGROUND</w:t>
            </w:r>
          </w:p>
          <w:p w14:paraId="75A6A07E" w14:textId="77777777" w:rsidR="00D27033" w:rsidRPr="00C91812" w:rsidRDefault="00D27033" w:rsidP="00D27033"/>
        </w:tc>
      </w:tr>
      <w:tr w:rsidR="00C91812" w:rsidRPr="00C91812" w14:paraId="75A6A0A1" w14:textId="77777777" w:rsidTr="0046183D">
        <w:tc>
          <w:tcPr>
            <w:tcW w:w="9088" w:type="dxa"/>
          </w:tcPr>
          <w:p w14:paraId="75A6A080" w14:textId="77777777" w:rsidR="00483E01" w:rsidRPr="00C91812" w:rsidRDefault="00483E01" w:rsidP="00483E01">
            <w:pPr>
              <w:tabs>
                <w:tab w:val="num" w:pos="900"/>
              </w:tabs>
              <w:autoSpaceDE w:val="0"/>
              <w:autoSpaceDN w:val="0"/>
              <w:adjustRightInd w:val="0"/>
              <w:rPr>
                <w:rFonts w:cs="Arial"/>
                <w:b/>
              </w:rPr>
            </w:pPr>
          </w:p>
          <w:p w14:paraId="75A6A081" w14:textId="77777777" w:rsidR="00483E01" w:rsidRPr="00C91812" w:rsidRDefault="00483E01" w:rsidP="00483E01">
            <w:pPr>
              <w:tabs>
                <w:tab w:val="num" w:pos="900"/>
              </w:tabs>
              <w:autoSpaceDE w:val="0"/>
              <w:autoSpaceDN w:val="0"/>
              <w:adjustRightInd w:val="0"/>
              <w:rPr>
                <w:rFonts w:cs="Arial"/>
                <w:b/>
              </w:rPr>
            </w:pPr>
            <w:r w:rsidRPr="00C91812">
              <w:rPr>
                <w:rFonts w:cs="Arial"/>
                <w:b/>
              </w:rPr>
              <w:t>General</w:t>
            </w:r>
          </w:p>
          <w:p w14:paraId="75A6A082" w14:textId="77777777" w:rsidR="00483E01" w:rsidRPr="00C91812" w:rsidRDefault="00483E01" w:rsidP="00483E01">
            <w:pPr>
              <w:tabs>
                <w:tab w:val="num" w:pos="900"/>
              </w:tabs>
              <w:autoSpaceDE w:val="0"/>
              <w:autoSpaceDN w:val="0"/>
              <w:adjustRightInd w:val="0"/>
              <w:rPr>
                <w:rFonts w:cs="Arial"/>
                <w:b/>
              </w:rPr>
            </w:pPr>
          </w:p>
          <w:p w14:paraId="75A6A083" w14:textId="77777777" w:rsidR="00483E01" w:rsidRPr="00C91812" w:rsidRDefault="00483E01" w:rsidP="00483E01">
            <w:pPr>
              <w:tabs>
                <w:tab w:val="num" w:pos="900"/>
              </w:tabs>
              <w:autoSpaceDE w:val="0"/>
              <w:autoSpaceDN w:val="0"/>
              <w:adjustRightInd w:val="0"/>
              <w:rPr>
                <w:rFonts w:cs="Arial"/>
              </w:rPr>
            </w:pPr>
            <w:r w:rsidRPr="00C91812">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75A6A084" w14:textId="77777777" w:rsidR="00483E01" w:rsidRPr="00C91812" w:rsidRDefault="00483E01" w:rsidP="00483E01">
            <w:pPr>
              <w:tabs>
                <w:tab w:val="num" w:pos="900"/>
              </w:tabs>
              <w:autoSpaceDE w:val="0"/>
              <w:autoSpaceDN w:val="0"/>
              <w:adjustRightInd w:val="0"/>
              <w:rPr>
                <w:rFonts w:cs="Arial"/>
              </w:rPr>
            </w:pPr>
          </w:p>
          <w:p w14:paraId="75A6A085" w14:textId="77777777" w:rsidR="00483E01" w:rsidRPr="00C91812" w:rsidRDefault="00483E01" w:rsidP="00483E01">
            <w:pPr>
              <w:rPr>
                <w:rFonts w:cs="Arial"/>
              </w:rPr>
            </w:pPr>
            <w:r w:rsidRPr="00C91812">
              <w:rPr>
                <w:rFonts w:cs="Arial"/>
              </w:rPr>
              <w:t>The SFA, acting as an Opt-In Organisation for the European Social Fund (ESF), is procuring education and training services to meet priorities identified by Local Enterprise Partnerships (LEP)</w:t>
            </w:r>
            <w:r w:rsidR="00B705D2" w:rsidRPr="00C91812">
              <w:t xml:space="preserve"> area European Structural and Investment Funds Sub–Committees.</w:t>
            </w:r>
            <w:r w:rsidRPr="00C91812">
              <w:rPr>
                <w:rFonts w:cs="Arial"/>
              </w:rPr>
              <w:t xml:space="preserve">  As an Opt-In Organisation the SFA provides match funding at Priority Axis level utilising sources of public funding as match for ESF funded activity.</w:t>
            </w:r>
          </w:p>
          <w:p w14:paraId="75A6A086" w14:textId="77777777" w:rsidR="00483E01" w:rsidRPr="00C91812" w:rsidRDefault="00483E01" w:rsidP="00EA3A87">
            <w:pPr>
              <w:pStyle w:val="NormalWeb"/>
              <w:rPr>
                <w:rFonts w:cs="Arial"/>
              </w:rPr>
            </w:pPr>
            <w:r w:rsidRPr="00C91812">
              <w:rPr>
                <w:rFonts w:ascii="Arial" w:hAnsi="Arial" w:cs="Arial"/>
              </w:rPr>
              <w:t xml:space="preserve">This Invitation to Tender (ITT) supports ESF Investment </w:t>
            </w:r>
            <w:r w:rsidR="003B66CF" w:rsidRPr="00C91812">
              <w:rPr>
                <w:rFonts w:ascii="Arial" w:hAnsi="Arial" w:cs="Arial"/>
              </w:rPr>
              <w:t>Priorit</w:t>
            </w:r>
            <w:r w:rsidR="007E44FF" w:rsidRPr="00C91812">
              <w:rPr>
                <w:rFonts w:ascii="Arial" w:hAnsi="Arial" w:cs="Arial"/>
              </w:rPr>
              <w:t xml:space="preserve">y </w:t>
            </w:r>
            <w:r w:rsidRPr="00C91812">
              <w:rPr>
                <w:rFonts w:ascii="Arial" w:hAnsi="Arial" w:cs="Arial"/>
              </w:rPr>
              <w:t>1.2</w:t>
            </w:r>
            <w:r w:rsidR="0046183D" w:rsidRPr="00C91812">
              <w:t xml:space="preserve"> -</w:t>
            </w:r>
            <w:r w:rsidR="001919CB" w:rsidRPr="00C91812">
              <w:t xml:space="preserve"> </w:t>
            </w:r>
            <w:r w:rsidR="0046183D" w:rsidRPr="00C91812">
              <w:rPr>
                <w:rFonts w:ascii="Arial" w:hAnsi="Arial" w:cs="Arial"/>
              </w:rPr>
              <w:t>Sustainable Integration of Young People</w:t>
            </w:r>
            <w:r w:rsidR="003B66CF" w:rsidRPr="00C91812">
              <w:rPr>
                <w:rFonts w:ascii="Arial" w:hAnsi="Arial" w:cs="Arial"/>
              </w:rPr>
              <w:t xml:space="preserve"> </w:t>
            </w:r>
            <w:r w:rsidRPr="00C91812">
              <w:rPr>
                <w:rFonts w:ascii="Arial" w:hAnsi="Arial" w:cs="Arial"/>
              </w:rPr>
              <w:t>where the need has been identified both in the LEP area and European Structural and Investment Fund Strategies.</w:t>
            </w:r>
            <w:r w:rsidRPr="00C91812">
              <w:rPr>
                <w:rFonts w:cs="Arial"/>
              </w:rPr>
              <w:t xml:space="preserve">  </w:t>
            </w:r>
          </w:p>
          <w:p w14:paraId="75A6A087" w14:textId="2ABB719B" w:rsidR="00483E01" w:rsidRPr="00C91812" w:rsidRDefault="00A44007" w:rsidP="00483E01">
            <w:pPr>
              <w:rPr>
                <w:rFonts w:cs="Arial"/>
              </w:rPr>
            </w:pPr>
            <w:r w:rsidRPr="00C91812">
              <w:rPr>
                <w:rFonts w:cs="Arial"/>
              </w:rPr>
              <w:t>The SFA is looking to procure a</w:t>
            </w:r>
            <w:r w:rsidR="0086168D">
              <w:rPr>
                <w:rFonts w:cs="Arial"/>
              </w:rPr>
              <w:t>n</w:t>
            </w:r>
            <w:r w:rsidRPr="00C91812">
              <w:rPr>
                <w:rFonts w:cs="Arial"/>
              </w:rPr>
              <w:t xml:space="preserve"> </w:t>
            </w:r>
            <w:r w:rsidR="00483E01" w:rsidRPr="00C91812">
              <w:rPr>
                <w:rFonts w:cs="Arial"/>
              </w:rPr>
              <w:t xml:space="preserve">organisation to deliver </w:t>
            </w:r>
            <w:r w:rsidR="00EA3A87" w:rsidRPr="00C91812">
              <w:rPr>
                <w:rFonts w:cs="Arial"/>
              </w:rPr>
              <w:t>Information, Advice and Guidance (IAG) to young people in the LEP area</w:t>
            </w:r>
            <w:r w:rsidR="007E44FF" w:rsidRPr="00C91812">
              <w:rPr>
                <w:rFonts w:cs="Arial"/>
              </w:rPr>
              <w:t>.</w:t>
            </w:r>
          </w:p>
          <w:p w14:paraId="75A6A088" w14:textId="77777777" w:rsidR="007A3B05" w:rsidRPr="00C91812" w:rsidRDefault="007A3B05" w:rsidP="007A3B05">
            <w:pPr>
              <w:pStyle w:val="NormalWeb"/>
              <w:rPr>
                <w:rFonts w:ascii="Arial" w:hAnsi="Arial" w:cs="Arial"/>
              </w:rPr>
            </w:pPr>
            <w:r w:rsidRPr="00C91812">
              <w:rPr>
                <w:rFonts w:ascii="Arial" w:hAnsi="Arial" w:cs="Arial"/>
                <w:b/>
              </w:rPr>
              <w:t>LEP Specific</w:t>
            </w:r>
          </w:p>
          <w:p w14:paraId="75A6A089" w14:textId="77777777" w:rsidR="00483E01" w:rsidRPr="00C91812" w:rsidRDefault="003B66CF" w:rsidP="00EA3A87">
            <w:pPr>
              <w:rPr>
                <w:rFonts w:cs="Arial"/>
                <w:iCs/>
              </w:rPr>
            </w:pPr>
            <w:r w:rsidRPr="00C91812">
              <w:rPr>
                <w:rFonts w:cs="Arial"/>
                <w:iCs/>
              </w:rPr>
              <w:t>The proposed activities aim to address the significant longer term cultural challenges which need to be removed in order to shift the levels of entrepreneurship, innovation and educational aspiration beyond the national average.  By promoting an enterprise culture, especially amongst young people, including: work on promoting better business engagement in schools; extending the better informed choices activity; and implementing the innovation theme from the LEP’s Innovation Strategy.</w:t>
            </w:r>
          </w:p>
          <w:p w14:paraId="75A6A08A" w14:textId="77777777" w:rsidR="007E44FF" w:rsidRPr="00C91812" w:rsidRDefault="007E44FF" w:rsidP="00EA3A87">
            <w:pPr>
              <w:rPr>
                <w:rFonts w:cs="Arial"/>
                <w:iCs/>
              </w:rPr>
            </w:pPr>
          </w:p>
          <w:p w14:paraId="75A6A08B" w14:textId="77777777" w:rsidR="007E44FF" w:rsidRPr="00C91812" w:rsidRDefault="007E44FF" w:rsidP="00EA3A87">
            <w:pPr>
              <w:rPr>
                <w:rFonts w:cs="Arial"/>
                <w:iCs/>
              </w:rPr>
            </w:pPr>
            <w:r w:rsidRPr="00C91812">
              <w:rPr>
                <w:rFonts w:cs="Arial"/>
                <w:iCs/>
              </w:rPr>
              <w:t>Additional information is available from the following sources:</w:t>
            </w:r>
          </w:p>
          <w:p w14:paraId="75A6A08C" w14:textId="77777777" w:rsidR="007E44FF" w:rsidRPr="00C91812" w:rsidRDefault="007E44FF" w:rsidP="00EA3A87">
            <w:pPr>
              <w:rPr>
                <w:rFonts w:cs="Arial"/>
                <w:iCs/>
              </w:rPr>
            </w:pPr>
          </w:p>
          <w:p w14:paraId="75A6A08D" w14:textId="77777777" w:rsidR="007E44FF" w:rsidRPr="00C91812" w:rsidRDefault="007E44FF" w:rsidP="007E44FF">
            <w:pPr>
              <w:ind w:right="-82"/>
              <w:rPr>
                <w:rFonts w:cs="Arial"/>
                <w:iCs/>
              </w:rPr>
            </w:pPr>
            <w:r w:rsidRPr="00C91812">
              <w:rPr>
                <w:rFonts w:cs="Arial"/>
                <w:iCs/>
              </w:rPr>
              <w:t xml:space="preserve">Leeds City Region European Structural and Investment Fund Strategy – </w:t>
            </w:r>
          </w:p>
          <w:p w14:paraId="75A6A08E" w14:textId="77777777" w:rsidR="007B488F" w:rsidRDefault="00753FCB" w:rsidP="007B488F">
            <w:pPr>
              <w:rPr>
                <w:color w:val="1F497D"/>
              </w:rPr>
            </w:pPr>
            <w:hyperlink r:id="rId12" w:history="1">
              <w:r w:rsidR="007B488F">
                <w:rPr>
                  <w:rStyle w:val="Hyperlink"/>
                </w:rPr>
                <w:t>http://www.the-lep.com/LEP/media/New/ESIF%20docs/Leeds-City-Region-ESIF-STRATEGY-REFRESH-February-2016-FINAL.pdf</w:t>
              </w:r>
            </w:hyperlink>
          </w:p>
          <w:p w14:paraId="75A6A08F" w14:textId="77777777" w:rsidR="007B488F" w:rsidRDefault="007B488F" w:rsidP="007B488F">
            <w:pPr>
              <w:rPr>
                <w:rFonts w:ascii="Calibri" w:hAnsi="Calibri"/>
                <w:color w:val="1F497D"/>
                <w:sz w:val="22"/>
                <w:szCs w:val="22"/>
              </w:rPr>
            </w:pPr>
          </w:p>
          <w:p w14:paraId="75A6A091" w14:textId="77777777" w:rsidR="007E44FF" w:rsidRPr="00C91812" w:rsidRDefault="007E44FF" w:rsidP="007E44FF">
            <w:pPr>
              <w:ind w:right="-82"/>
              <w:rPr>
                <w:rFonts w:cs="Arial"/>
                <w:iCs/>
              </w:rPr>
            </w:pPr>
            <w:r w:rsidRPr="00C91812">
              <w:rPr>
                <w:rFonts w:cs="Arial"/>
                <w:iCs/>
              </w:rPr>
              <w:t>Leeds City Region Skills Plan</w:t>
            </w:r>
          </w:p>
          <w:p w14:paraId="75A6A092" w14:textId="77777777" w:rsidR="00F1190A" w:rsidRPr="00C91812" w:rsidRDefault="00753FCB" w:rsidP="007E44FF">
            <w:pPr>
              <w:ind w:right="-82"/>
              <w:rPr>
                <w:rFonts w:cs="Arial"/>
                <w:iCs/>
              </w:rPr>
            </w:pPr>
            <w:hyperlink r:id="rId13" w:history="1">
              <w:r w:rsidR="001E148D" w:rsidRPr="00C91812">
                <w:rPr>
                  <w:rStyle w:val="Hyperlink"/>
                  <w:rFonts w:cs="Arial"/>
                  <w:iCs/>
                  <w:color w:val="auto"/>
                  <w:sz w:val="24"/>
                  <w:szCs w:val="24"/>
                </w:rPr>
                <w:t>http://www.the-lep.com/LEP/media/New/Research%20and%20publications/LCR-Skills-Plan-2013-15.pdf</w:t>
              </w:r>
            </w:hyperlink>
            <w:r w:rsidR="00013F10">
              <w:rPr>
                <w:rStyle w:val="Hyperlink"/>
                <w:rFonts w:cs="Arial"/>
                <w:iCs/>
                <w:color w:val="auto"/>
                <w:sz w:val="24"/>
                <w:szCs w:val="24"/>
              </w:rPr>
              <w:t xml:space="preserve">  </w:t>
            </w:r>
          </w:p>
          <w:p w14:paraId="75A6A093" w14:textId="77777777" w:rsidR="007E44FF" w:rsidRPr="00C91812" w:rsidRDefault="007E44FF" w:rsidP="007E44FF">
            <w:pPr>
              <w:ind w:right="-82"/>
              <w:rPr>
                <w:rFonts w:cs="Arial"/>
                <w:iCs/>
              </w:rPr>
            </w:pPr>
          </w:p>
          <w:p w14:paraId="75A6A094" w14:textId="77777777" w:rsidR="007E44FF" w:rsidRPr="00C91812" w:rsidRDefault="007E44FF" w:rsidP="007E44FF">
            <w:pPr>
              <w:ind w:right="-82"/>
              <w:rPr>
                <w:rFonts w:cs="Arial"/>
                <w:iCs/>
              </w:rPr>
            </w:pPr>
            <w:r w:rsidRPr="00C91812">
              <w:rPr>
                <w:rFonts w:cs="Arial"/>
                <w:iCs/>
              </w:rPr>
              <w:t>Leeds City Region Skills Plan Summary</w:t>
            </w:r>
          </w:p>
          <w:p w14:paraId="75A6A095" w14:textId="77777777" w:rsidR="007E44FF" w:rsidRPr="00C91812" w:rsidRDefault="00C055A7" w:rsidP="007E44FF">
            <w:pPr>
              <w:ind w:right="-82"/>
              <w:rPr>
                <w:rStyle w:val="Hyperlink"/>
                <w:iCs/>
                <w:color w:val="auto"/>
                <w:sz w:val="24"/>
                <w:szCs w:val="24"/>
              </w:rPr>
            </w:pPr>
            <w:r w:rsidRPr="00C91812">
              <w:rPr>
                <w:iCs/>
              </w:rPr>
              <w:fldChar w:fldCharType="begin"/>
            </w:r>
            <w:r w:rsidRPr="00C91812">
              <w:rPr>
                <w:iCs/>
              </w:rPr>
              <w:instrText xml:space="preserve"> HYPERLINK "http://www.the-lep.com/LCR-Corporate/media/Media/Research%20and%20publications/Employment%20and%20Skills/16671-LCR-Skills-Plan-4PP-Brochure-WEB.pdf?ext=.pdf" </w:instrText>
            </w:r>
            <w:r w:rsidRPr="00C91812">
              <w:rPr>
                <w:iCs/>
              </w:rPr>
              <w:fldChar w:fldCharType="separate"/>
            </w:r>
            <w:r w:rsidR="007E44FF" w:rsidRPr="00C91812">
              <w:rPr>
                <w:rStyle w:val="Hyperlink"/>
                <w:iCs/>
                <w:color w:val="auto"/>
                <w:sz w:val="24"/>
                <w:szCs w:val="24"/>
              </w:rPr>
              <w:t>http://www.the-lep.com/LCR-Corporate/media/Media/Research%20and%20publications/Employment%20and%20Skills/16671-LCR-Skills-Plan-4PP-Brochure-WEB.pdf?ext=.pdf</w:t>
            </w:r>
          </w:p>
          <w:p w14:paraId="75A6A096" w14:textId="77777777" w:rsidR="007E44FF" w:rsidRPr="00C91812" w:rsidRDefault="00C055A7" w:rsidP="007E44FF">
            <w:pPr>
              <w:rPr>
                <w:rFonts w:cs="Arial"/>
                <w:iCs/>
              </w:rPr>
            </w:pPr>
            <w:r w:rsidRPr="00C91812">
              <w:rPr>
                <w:iCs/>
              </w:rPr>
              <w:fldChar w:fldCharType="end"/>
            </w:r>
          </w:p>
          <w:p w14:paraId="75A6A097" w14:textId="77777777" w:rsidR="007E44FF" w:rsidRPr="00C91812" w:rsidRDefault="007E44FF" w:rsidP="007E44FF">
            <w:pPr>
              <w:rPr>
                <w:rFonts w:cs="Arial"/>
                <w:iCs/>
              </w:rPr>
            </w:pPr>
            <w:r w:rsidRPr="00C91812">
              <w:rPr>
                <w:rFonts w:cs="Arial"/>
                <w:iCs/>
              </w:rPr>
              <w:t xml:space="preserve">Labour Market Analysis </w:t>
            </w:r>
            <w:r w:rsidR="00DB4275" w:rsidRPr="00C91812">
              <w:rPr>
                <w:rFonts w:cs="Arial"/>
                <w:iCs/>
              </w:rPr>
              <w:t>2015/16</w:t>
            </w:r>
          </w:p>
          <w:p w14:paraId="75A6A098" w14:textId="77777777" w:rsidR="007E44FF" w:rsidRPr="00C91812" w:rsidRDefault="00C055A7" w:rsidP="007E44FF">
            <w:pPr>
              <w:rPr>
                <w:rStyle w:val="Hyperlink"/>
                <w:rFonts w:cs="Arial"/>
                <w:iCs/>
                <w:color w:val="auto"/>
                <w:sz w:val="24"/>
                <w:szCs w:val="24"/>
              </w:rPr>
            </w:pPr>
            <w:r w:rsidRPr="00C91812">
              <w:rPr>
                <w:iCs/>
              </w:rPr>
              <w:fldChar w:fldCharType="begin"/>
            </w:r>
            <w:r w:rsidRPr="00C91812">
              <w:rPr>
                <w:iCs/>
              </w:rPr>
              <w:instrText xml:space="preserve"> HYPERLINK "http://www.the-lep.com/LCR-Corporate/media/Media/pdf/LEP-Labour-Market-Analysis-2014-15-WEB.pdf?ext=.pdf" </w:instrText>
            </w:r>
            <w:r w:rsidRPr="00C91812">
              <w:rPr>
                <w:iCs/>
              </w:rPr>
              <w:fldChar w:fldCharType="separate"/>
            </w:r>
            <w:r w:rsidR="00DB4275" w:rsidRPr="00C91812">
              <w:rPr>
                <w:rStyle w:val="Hyperlink"/>
                <w:iCs/>
                <w:color w:val="auto"/>
                <w:sz w:val="24"/>
                <w:szCs w:val="24"/>
              </w:rPr>
              <w:t>http://www.the-lep.com/LEP/media/New/Research%20and%20publications/151119-LEP-Labour-Market-Analysis-2015-2016-(Final-WEB).pdf</w:t>
            </w:r>
          </w:p>
          <w:p w14:paraId="75A6A099" w14:textId="77777777" w:rsidR="007E44FF" w:rsidRPr="00C91812" w:rsidRDefault="00C055A7" w:rsidP="007E44FF">
            <w:pPr>
              <w:ind w:right="-82"/>
              <w:rPr>
                <w:rFonts w:cs="Arial"/>
                <w:iCs/>
              </w:rPr>
            </w:pPr>
            <w:r w:rsidRPr="00C91812">
              <w:rPr>
                <w:iCs/>
              </w:rPr>
              <w:fldChar w:fldCharType="end"/>
            </w:r>
          </w:p>
          <w:p w14:paraId="75A6A09A" w14:textId="77777777" w:rsidR="007E44FF" w:rsidRPr="00C91812" w:rsidRDefault="007E44FF" w:rsidP="007E44FF">
            <w:pPr>
              <w:ind w:right="-82"/>
              <w:rPr>
                <w:rFonts w:cs="Arial"/>
                <w:iCs/>
              </w:rPr>
            </w:pPr>
            <w:r w:rsidRPr="00C91812">
              <w:rPr>
                <w:rFonts w:cs="Arial"/>
                <w:iCs/>
              </w:rPr>
              <w:t>Leeds City Region Strategic Economic Plan</w:t>
            </w:r>
          </w:p>
          <w:p w14:paraId="75A6A09B" w14:textId="77777777" w:rsidR="007E44FF" w:rsidRPr="00C91812" w:rsidRDefault="00C055A7" w:rsidP="007E44FF">
            <w:pPr>
              <w:ind w:right="-82"/>
              <w:rPr>
                <w:rStyle w:val="Hyperlink"/>
                <w:rFonts w:cs="Arial"/>
                <w:iCs/>
                <w:color w:val="auto"/>
                <w:sz w:val="24"/>
                <w:szCs w:val="24"/>
              </w:rPr>
            </w:pPr>
            <w:r w:rsidRPr="00C91812">
              <w:rPr>
                <w:iCs/>
              </w:rPr>
              <w:fldChar w:fldCharType="begin"/>
            </w:r>
            <w:r w:rsidRPr="00C91812">
              <w:rPr>
                <w:iCs/>
              </w:rPr>
              <w:instrText xml:space="preserve"> HYPERLINK "http://business.leedscityregion.gov.uk/LCR-Portal/media/Portal-images/pdf%20downloads/Leeds-City-Region-SEP-Part-A-Growth-Plan.pdf?ext=.pdf" </w:instrText>
            </w:r>
            <w:r w:rsidRPr="00C91812">
              <w:rPr>
                <w:iCs/>
              </w:rPr>
              <w:fldChar w:fldCharType="separate"/>
            </w:r>
            <w:r w:rsidR="007E44FF" w:rsidRPr="00C91812">
              <w:rPr>
                <w:rStyle w:val="Hyperlink"/>
                <w:iCs/>
                <w:color w:val="auto"/>
                <w:sz w:val="24"/>
                <w:szCs w:val="24"/>
              </w:rPr>
              <w:t>http://business.leedscityregion.gov.uk/LCR-Portal/media/Portal-images/pdf%20downloads/Leeds-City-Region-SEP-Part-A-Growth-Plan.pdf?ext=.pdf</w:t>
            </w:r>
          </w:p>
          <w:p w14:paraId="75A6A09C" w14:textId="77777777" w:rsidR="007E44FF" w:rsidRPr="00C91812" w:rsidRDefault="00C055A7" w:rsidP="007E44FF">
            <w:pPr>
              <w:ind w:right="-82"/>
              <w:rPr>
                <w:rFonts w:cs="Arial"/>
                <w:iCs/>
              </w:rPr>
            </w:pPr>
            <w:r w:rsidRPr="00C91812">
              <w:rPr>
                <w:iCs/>
              </w:rPr>
              <w:fldChar w:fldCharType="end"/>
            </w:r>
          </w:p>
          <w:p w14:paraId="75A6A09D" w14:textId="77777777" w:rsidR="007E44FF" w:rsidRPr="00C91812" w:rsidRDefault="007E44FF" w:rsidP="007E44FF">
            <w:pPr>
              <w:ind w:right="-82"/>
              <w:rPr>
                <w:rFonts w:cs="Arial"/>
                <w:iCs/>
              </w:rPr>
            </w:pPr>
            <w:r w:rsidRPr="00C91812">
              <w:rPr>
                <w:rFonts w:cs="Arial"/>
                <w:iCs/>
              </w:rPr>
              <w:t>Leeds City Region Strategic Economic Plan Summary</w:t>
            </w:r>
          </w:p>
          <w:p w14:paraId="75A6A09E" w14:textId="77777777" w:rsidR="007E44FF" w:rsidRPr="00C91812" w:rsidRDefault="00C055A7" w:rsidP="007E44FF">
            <w:pPr>
              <w:ind w:right="-82"/>
              <w:rPr>
                <w:rStyle w:val="Hyperlink"/>
                <w:iCs/>
                <w:color w:val="auto"/>
                <w:sz w:val="24"/>
                <w:szCs w:val="24"/>
              </w:rPr>
            </w:pPr>
            <w:r w:rsidRPr="00C91812">
              <w:rPr>
                <w:iCs/>
              </w:rPr>
              <w:fldChar w:fldCharType="begin"/>
            </w:r>
            <w:r w:rsidRPr="00C91812">
              <w:rPr>
                <w:iCs/>
              </w:rPr>
              <w:instrText xml:space="preserve"> HYPERLINK "http://www.the-lep.com/LCR-Corporate/media/Media/Research%20and%20publications/SEP-Final-Exec-Summary-website.pdf?ext=.pdf" </w:instrText>
            </w:r>
            <w:r w:rsidRPr="00C91812">
              <w:rPr>
                <w:iCs/>
              </w:rPr>
              <w:fldChar w:fldCharType="separate"/>
            </w:r>
            <w:r w:rsidR="007E44FF" w:rsidRPr="00C91812">
              <w:rPr>
                <w:rStyle w:val="Hyperlink"/>
                <w:iCs/>
                <w:color w:val="auto"/>
                <w:sz w:val="24"/>
                <w:szCs w:val="24"/>
              </w:rPr>
              <w:t>http://www.the-lep.com/LCR-Corporate/media/Media/Research%20and%20publications/SEP-Final-Exec-Summary-website.pdf?ext=.pdf</w:t>
            </w:r>
          </w:p>
          <w:p w14:paraId="75A6A0A0" w14:textId="4CCDC677" w:rsidR="007E44FF" w:rsidRPr="0029512D" w:rsidRDefault="00C055A7" w:rsidP="00EA3A87">
            <w:pPr>
              <w:rPr>
                <w:rFonts w:cs="Arial"/>
                <w:iCs/>
              </w:rPr>
            </w:pPr>
            <w:r w:rsidRPr="00C91812">
              <w:rPr>
                <w:iCs/>
              </w:rPr>
              <w:fldChar w:fldCharType="end"/>
            </w:r>
          </w:p>
        </w:tc>
      </w:tr>
      <w:tr w:rsidR="00C91812" w:rsidRPr="00C91812" w14:paraId="75A6A0A4" w14:textId="77777777" w:rsidTr="0029512D">
        <w:trPr>
          <w:trHeight w:val="567"/>
        </w:trPr>
        <w:tc>
          <w:tcPr>
            <w:tcW w:w="9088" w:type="dxa"/>
            <w:shd w:val="clear" w:color="auto" w:fill="D9D9D9" w:themeFill="background1" w:themeFillShade="D9"/>
            <w:vAlign w:val="center"/>
          </w:tcPr>
          <w:p w14:paraId="75A6A0A2" w14:textId="77777777" w:rsidR="00483E01" w:rsidRPr="00C91812" w:rsidRDefault="00483E01" w:rsidP="00483E01">
            <w:pPr>
              <w:tabs>
                <w:tab w:val="num" w:pos="900"/>
              </w:tabs>
              <w:autoSpaceDE w:val="0"/>
              <w:autoSpaceDN w:val="0"/>
              <w:adjustRightInd w:val="0"/>
              <w:rPr>
                <w:rFonts w:cs="Arial"/>
                <w:b/>
              </w:rPr>
            </w:pPr>
            <w:r w:rsidRPr="00C91812">
              <w:rPr>
                <w:rFonts w:cs="Arial"/>
                <w:b/>
              </w:rPr>
              <w:lastRenderedPageBreak/>
              <w:t>DEFINITION OF TERMS</w:t>
            </w:r>
          </w:p>
          <w:p w14:paraId="75A6A0A3" w14:textId="77777777" w:rsidR="00483E01" w:rsidRPr="00C91812" w:rsidRDefault="00483E01" w:rsidP="00483E01">
            <w:pPr>
              <w:tabs>
                <w:tab w:val="num" w:pos="900"/>
              </w:tabs>
              <w:autoSpaceDE w:val="0"/>
              <w:autoSpaceDN w:val="0"/>
              <w:adjustRightInd w:val="0"/>
              <w:rPr>
                <w:rFonts w:cs="Arial"/>
                <w:b/>
              </w:rPr>
            </w:pPr>
          </w:p>
        </w:tc>
      </w:tr>
      <w:tr w:rsidR="00C91812" w:rsidRPr="00C91812" w14:paraId="75A6A0C3" w14:textId="77777777" w:rsidTr="0046183D">
        <w:tc>
          <w:tcPr>
            <w:tcW w:w="9088" w:type="dxa"/>
          </w:tcPr>
          <w:p w14:paraId="75A6A0A6" w14:textId="77777777" w:rsidR="00BD2876" w:rsidRPr="00C91812" w:rsidRDefault="00BD2876" w:rsidP="00483E01">
            <w:pPr>
              <w:ind w:left="360" w:hanging="360"/>
              <w:rPr>
                <w:b/>
              </w:rPr>
            </w:pPr>
          </w:p>
          <w:p w14:paraId="75A6A0A7" w14:textId="77777777" w:rsidR="00483E01" w:rsidRPr="00C91812" w:rsidRDefault="00483E01" w:rsidP="00483E01">
            <w:pPr>
              <w:ind w:left="360" w:hanging="360"/>
            </w:pPr>
            <w:r w:rsidRPr="00C91812">
              <w:rPr>
                <w:b/>
              </w:rPr>
              <w:t xml:space="preserve">Candidate: </w:t>
            </w:r>
            <w:r w:rsidRPr="00C91812">
              <w:t>means an organisation who has been invited to take part in this restricted procurement procedure</w:t>
            </w:r>
          </w:p>
          <w:p w14:paraId="75A6A0A8" w14:textId="77777777" w:rsidR="00483E01" w:rsidRPr="00C91812" w:rsidRDefault="00483E01" w:rsidP="00483E01">
            <w:pPr>
              <w:ind w:left="360" w:hanging="360"/>
              <w:rPr>
                <w:b/>
              </w:rPr>
            </w:pPr>
          </w:p>
          <w:p w14:paraId="75A6A0A9" w14:textId="77777777" w:rsidR="00483E01" w:rsidRPr="00C91812" w:rsidRDefault="00483E01" w:rsidP="00483E01">
            <w:pPr>
              <w:ind w:left="360" w:hanging="360"/>
              <w:rPr>
                <w:b/>
              </w:rPr>
            </w:pPr>
            <w:r w:rsidRPr="00C91812">
              <w:rPr>
                <w:b/>
              </w:rPr>
              <w:t>Disability</w:t>
            </w:r>
            <w:r w:rsidRPr="00C91812">
              <w:t>: A person has a disability if they disclose a disability that limits their ability to work.</w:t>
            </w:r>
          </w:p>
          <w:p w14:paraId="75A6A0AA" w14:textId="77777777" w:rsidR="00483E01" w:rsidRPr="00C91812" w:rsidRDefault="00483E01" w:rsidP="00483E01">
            <w:pPr>
              <w:ind w:left="360" w:hanging="360"/>
              <w:rPr>
                <w:b/>
              </w:rPr>
            </w:pPr>
          </w:p>
          <w:p w14:paraId="75A6A0AB" w14:textId="77777777" w:rsidR="00483E01" w:rsidRPr="00C91812" w:rsidRDefault="00483E01" w:rsidP="00483E01">
            <w:pPr>
              <w:ind w:left="360" w:hanging="360"/>
            </w:pPr>
            <w:r w:rsidRPr="00C91812">
              <w:rPr>
                <w:b/>
              </w:rPr>
              <w:t>Eligibility:</w:t>
            </w:r>
            <w:r w:rsidRPr="00C91812">
              <w:t xml:space="preserve"> Only people who are eligible to work in UK are eligible for this programme.  Asylum seekers are not generally supported by ESF</w:t>
            </w:r>
            <w:r w:rsidR="007E44FF" w:rsidRPr="00C91812">
              <w:t>; see Funding Rules</w:t>
            </w:r>
            <w:r w:rsidRPr="00C91812">
              <w:t>.</w:t>
            </w:r>
          </w:p>
          <w:p w14:paraId="75A6A0AC" w14:textId="77777777" w:rsidR="00483E01" w:rsidRPr="00C91812" w:rsidRDefault="00483E01" w:rsidP="00483E01">
            <w:pPr>
              <w:ind w:left="360" w:hanging="360"/>
            </w:pPr>
          </w:p>
          <w:p w14:paraId="75A6A0AD" w14:textId="77777777" w:rsidR="008D3526" w:rsidRPr="00C91812" w:rsidRDefault="008D3526" w:rsidP="00483E01">
            <w:pPr>
              <w:autoSpaceDE w:val="0"/>
              <w:autoSpaceDN w:val="0"/>
              <w:adjustRightInd w:val="0"/>
              <w:ind w:left="360" w:hanging="360"/>
            </w:pPr>
            <w:r w:rsidRPr="00C91812">
              <w:rPr>
                <w:b/>
              </w:rPr>
              <w:t xml:space="preserve">Enterprise </w:t>
            </w:r>
            <w:r w:rsidR="00F1190A" w:rsidRPr="00C91812">
              <w:rPr>
                <w:b/>
              </w:rPr>
              <w:t>A</w:t>
            </w:r>
            <w:r w:rsidRPr="00C91812">
              <w:rPr>
                <w:b/>
              </w:rPr>
              <w:t>dvis</w:t>
            </w:r>
            <w:r w:rsidR="00F1190A" w:rsidRPr="00C91812">
              <w:rPr>
                <w:b/>
              </w:rPr>
              <w:t>e</w:t>
            </w:r>
            <w:r w:rsidRPr="00C91812">
              <w:rPr>
                <w:b/>
              </w:rPr>
              <w:t xml:space="preserve">rs – </w:t>
            </w:r>
            <w:r w:rsidR="00F1190A" w:rsidRPr="00C91812">
              <w:t>High calibre business volunteers that support schools and colleges to develop their careers, employability and enterprise strategy, activity and entitlement for all young people.</w:t>
            </w:r>
            <w:r w:rsidR="00B27250" w:rsidRPr="00C91812">
              <w:t xml:space="preserve">  The Enterprise Adviser Network is co-funded by the national Careers and Enterprise Company and LEPs.</w:t>
            </w:r>
          </w:p>
          <w:p w14:paraId="75A6A0AE" w14:textId="77777777" w:rsidR="008D3526" w:rsidRPr="00C91812" w:rsidRDefault="008D3526" w:rsidP="00483E01">
            <w:pPr>
              <w:autoSpaceDE w:val="0"/>
              <w:autoSpaceDN w:val="0"/>
              <w:adjustRightInd w:val="0"/>
              <w:ind w:left="360" w:hanging="360"/>
            </w:pPr>
          </w:p>
          <w:p w14:paraId="75A6A0AF" w14:textId="77777777" w:rsidR="00483E01" w:rsidRPr="00C91812" w:rsidRDefault="00483E01" w:rsidP="00483E01">
            <w:pPr>
              <w:autoSpaceDE w:val="0"/>
              <w:autoSpaceDN w:val="0"/>
              <w:adjustRightInd w:val="0"/>
              <w:ind w:left="360" w:hanging="360"/>
            </w:pPr>
            <w:r w:rsidRPr="00C91812">
              <w:rPr>
                <w:b/>
              </w:rPr>
              <w:lastRenderedPageBreak/>
              <w:t>Job Seeking:</w:t>
            </w:r>
            <w:r w:rsidRPr="00C91812">
              <w:t xml:space="preserve"> Where applicable, persons engaged in job seeking is understood to be persons usually without work and actively seeking work.</w:t>
            </w:r>
          </w:p>
          <w:p w14:paraId="75A6A0B0" w14:textId="77777777" w:rsidR="00483E01" w:rsidRPr="00C91812" w:rsidRDefault="00483E01" w:rsidP="00483E01">
            <w:pPr>
              <w:autoSpaceDE w:val="0"/>
              <w:autoSpaceDN w:val="0"/>
              <w:adjustRightInd w:val="0"/>
              <w:ind w:left="360" w:hanging="360"/>
            </w:pPr>
          </w:p>
          <w:p w14:paraId="75A6A0B1" w14:textId="77777777" w:rsidR="00483E01" w:rsidRPr="00C91812" w:rsidRDefault="00483E01" w:rsidP="00483E01">
            <w:pPr>
              <w:autoSpaceDE w:val="0"/>
              <w:autoSpaceDN w:val="0"/>
              <w:adjustRightInd w:val="0"/>
              <w:ind w:left="360" w:hanging="360"/>
            </w:pPr>
            <w:r w:rsidRPr="00C91812">
              <w:rPr>
                <w:b/>
              </w:rPr>
              <w:t xml:space="preserve">Qualifications: </w:t>
            </w:r>
            <w:r w:rsidRPr="00C91812">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5A6A0B2" w14:textId="77777777" w:rsidR="00483E01" w:rsidRPr="00C91812" w:rsidRDefault="00483E01" w:rsidP="00483E01">
            <w:pPr>
              <w:autoSpaceDE w:val="0"/>
              <w:autoSpaceDN w:val="0"/>
              <w:adjustRightInd w:val="0"/>
              <w:ind w:left="360" w:hanging="360"/>
            </w:pPr>
          </w:p>
          <w:p w14:paraId="75A6A0B3" w14:textId="77777777" w:rsidR="00483E01" w:rsidRPr="00C91812" w:rsidRDefault="00483E01" w:rsidP="00483E01">
            <w:pPr>
              <w:autoSpaceDE w:val="0"/>
              <w:autoSpaceDN w:val="0"/>
              <w:adjustRightInd w:val="0"/>
              <w:ind w:left="360" w:hanging="360"/>
            </w:pPr>
            <w:r w:rsidRPr="00C91812">
              <w:t xml:space="preserve">     Regulated and non-regulated aims must be planned to be delivered within budget.</w:t>
            </w:r>
          </w:p>
          <w:p w14:paraId="75A6A0B4" w14:textId="77777777" w:rsidR="00483E01" w:rsidRPr="00C91812" w:rsidRDefault="00483E01" w:rsidP="00483E01">
            <w:pPr>
              <w:autoSpaceDE w:val="0"/>
              <w:autoSpaceDN w:val="0"/>
              <w:adjustRightInd w:val="0"/>
              <w:ind w:left="360" w:hanging="360"/>
            </w:pPr>
          </w:p>
          <w:p w14:paraId="75A6A0B5" w14:textId="77777777" w:rsidR="00483E01" w:rsidRPr="00C91812" w:rsidRDefault="00483E01" w:rsidP="00483E01">
            <w:pPr>
              <w:autoSpaceDE w:val="0"/>
              <w:autoSpaceDN w:val="0"/>
              <w:adjustRightInd w:val="0"/>
              <w:ind w:left="360" w:hanging="360"/>
            </w:pPr>
            <w:r w:rsidRPr="00C91812">
              <w:t xml:space="preserve">     Qualification rates are based on the published LARS rates at the start of the contract.</w:t>
            </w:r>
          </w:p>
          <w:p w14:paraId="75A6A0B6" w14:textId="77777777" w:rsidR="00483E01" w:rsidRPr="00C91812" w:rsidRDefault="00483E01" w:rsidP="00483E01">
            <w:pPr>
              <w:autoSpaceDE w:val="0"/>
              <w:autoSpaceDN w:val="0"/>
              <w:adjustRightInd w:val="0"/>
              <w:ind w:left="360" w:hanging="360"/>
            </w:pPr>
          </w:p>
          <w:p w14:paraId="75A6A0B7" w14:textId="77777777" w:rsidR="007E44FF" w:rsidRPr="00C91812" w:rsidRDefault="007E44FF" w:rsidP="007E44FF">
            <w:pPr>
              <w:autoSpaceDE w:val="0"/>
              <w:autoSpaceDN w:val="0"/>
              <w:adjustRightInd w:val="0"/>
              <w:ind w:left="360" w:hanging="360"/>
            </w:pPr>
            <w:r w:rsidRPr="00C91812">
              <w:rPr>
                <w:b/>
              </w:rPr>
              <w:t>Status:</w:t>
            </w:r>
            <w:r w:rsidRPr="00C91812">
              <w:t xml:space="preserve"> Employment status and age are determined on the date of starting on the Provision.</w:t>
            </w:r>
            <w:r w:rsidRPr="00C91812">
              <w:rPr>
                <w:b/>
              </w:rPr>
              <w:t xml:space="preserve"> </w:t>
            </w:r>
          </w:p>
          <w:p w14:paraId="75A6A0B8" w14:textId="77777777" w:rsidR="007E44FF" w:rsidRPr="00C91812" w:rsidRDefault="007E44FF" w:rsidP="00483E01">
            <w:pPr>
              <w:autoSpaceDE w:val="0"/>
              <w:autoSpaceDN w:val="0"/>
              <w:adjustRightInd w:val="0"/>
              <w:ind w:left="360" w:hanging="360"/>
            </w:pPr>
          </w:p>
          <w:p w14:paraId="75A6A0B9" w14:textId="77777777" w:rsidR="00483E01" w:rsidRPr="00C91812" w:rsidRDefault="00483E01" w:rsidP="00483E01">
            <w:pPr>
              <w:autoSpaceDE w:val="0"/>
              <w:autoSpaceDN w:val="0"/>
              <w:adjustRightInd w:val="0"/>
              <w:ind w:left="360" w:hanging="360"/>
            </w:pPr>
            <w:r w:rsidRPr="00C91812">
              <w:rPr>
                <w:b/>
              </w:rPr>
              <w:t xml:space="preserve">Services:  </w:t>
            </w:r>
            <w:r w:rsidRPr="00C91812">
              <w:t>The provision of education, training or support delivered to individuals.</w:t>
            </w:r>
          </w:p>
          <w:p w14:paraId="75A6A0BA" w14:textId="77777777" w:rsidR="00483E01" w:rsidRPr="00C91812" w:rsidRDefault="00483E01" w:rsidP="00483E01">
            <w:pPr>
              <w:autoSpaceDE w:val="0"/>
              <w:autoSpaceDN w:val="0"/>
              <w:adjustRightInd w:val="0"/>
              <w:ind w:left="360" w:hanging="360"/>
            </w:pPr>
          </w:p>
          <w:p w14:paraId="75A6A0BB" w14:textId="77777777" w:rsidR="00483E01" w:rsidRPr="00C91812" w:rsidRDefault="00483E01" w:rsidP="00483E01">
            <w:pPr>
              <w:autoSpaceDE w:val="0"/>
              <w:autoSpaceDN w:val="0"/>
              <w:adjustRightInd w:val="0"/>
              <w:ind w:left="360" w:hanging="360"/>
            </w:pPr>
            <w:r w:rsidRPr="00C91812">
              <w:rPr>
                <w:b/>
              </w:rPr>
              <w:t>Survey</w:t>
            </w:r>
            <w:r w:rsidRPr="00C91812">
              <w:t>: Where applicable, long term sustained outcomes over 6 months will be monitored separately.  Some ESF indicators will be collected by survey by the ESF Managing Authority directly from the participants.</w:t>
            </w:r>
          </w:p>
          <w:p w14:paraId="75A6A0BC" w14:textId="77777777" w:rsidR="00483E01" w:rsidRPr="00C91812" w:rsidRDefault="00483E01" w:rsidP="00483E01">
            <w:pPr>
              <w:autoSpaceDE w:val="0"/>
              <w:autoSpaceDN w:val="0"/>
              <w:adjustRightInd w:val="0"/>
              <w:ind w:left="360" w:hanging="360"/>
            </w:pPr>
          </w:p>
          <w:p w14:paraId="75A6A0BD" w14:textId="77777777" w:rsidR="00483E01" w:rsidRPr="00C91812" w:rsidRDefault="00483E01" w:rsidP="00483E01">
            <w:pPr>
              <w:autoSpaceDE w:val="0"/>
              <w:autoSpaceDN w:val="0"/>
              <w:adjustRightInd w:val="0"/>
              <w:ind w:left="360" w:hanging="360"/>
            </w:pPr>
            <w:r w:rsidRPr="00C91812">
              <w:rPr>
                <w:b/>
              </w:rPr>
              <w:t>Unemployed:</w:t>
            </w:r>
            <w:r w:rsidRPr="00C91812">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75A6A0BE" w14:textId="77777777" w:rsidR="00040FAE" w:rsidRPr="00C91812" w:rsidRDefault="00040FAE" w:rsidP="00483E01">
            <w:pPr>
              <w:autoSpaceDE w:val="0"/>
              <w:autoSpaceDN w:val="0"/>
              <w:adjustRightInd w:val="0"/>
              <w:ind w:left="360" w:hanging="360"/>
            </w:pPr>
          </w:p>
          <w:p w14:paraId="75A6A0BF" w14:textId="77777777" w:rsidR="008D3526" w:rsidRPr="00C91812" w:rsidRDefault="008D3526" w:rsidP="00483E01">
            <w:pPr>
              <w:autoSpaceDE w:val="0"/>
              <w:autoSpaceDN w:val="0"/>
              <w:adjustRightInd w:val="0"/>
              <w:ind w:left="360" w:hanging="360"/>
            </w:pPr>
            <w:r w:rsidRPr="00C91812">
              <w:rPr>
                <w:b/>
              </w:rPr>
              <w:t>Work inspiration activity</w:t>
            </w:r>
            <w:r w:rsidRPr="00C91812">
              <w:t xml:space="preserve"> </w:t>
            </w:r>
            <w:r w:rsidR="00B27250" w:rsidRPr="00C91812">
              <w:t>– Activity that introduces the participant to the world of work in an engaging and meaningful way and encourages multiple encounters with employers</w:t>
            </w:r>
          </w:p>
          <w:p w14:paraId="75A6A0C0" w14:textId="77777777" w:rsidR="008D3526" w:rsidRPr="00C91812" w:rsidRDefault="008D3526" w:rsidP="00483E01">
            <w:pPr>
              <w:autoSpaceDE w:val="0"/>
              <w:autoSpaceDN w:val="0"/>
              <w:adjustRightInd w:val="0"/>
              <w:ind w:left="360" w:hanging="360"/>
            </w:pPr>
          </w:p>
          <w:p w14:paraId="75A6A0C1" w14:textId="77777777" w:rsidR="00040FAE" w:rsidRPr="00C91812" w:rsidRDefault="00040FAE" w:rsidP="00483E01">
            <w:pPr>
              <w:autoSpaceDE w:val="0"/>
              <w:autoSpaceDN w:val="0"/>
              <w:adjustRightInd w:val="0"/>
              <w:ind w:left="360" w:hanging="360"/>
            </w:pPr>
            <w:r w:rsidRPr="00C91812">
              <w:rPr>
                <w:b/>
              </w:rPr>
              <w:t>Young Apprenticeship Ambassadors</w:t>
            </w:r>
            <w:r w:rsidRPr="00C91812">
              <w:t xml:space="preserve"> </w:t>
            </w:r>
            <w:r w:rsidR="00B27250" w:rsidRPr="00C91812">
              <w:t>–</w:t>
            </w:r>
            <w:r w:rsidRPr="00C91812">
              <w:t xml:space="preserve"> </w:t>
            </w:r>
            <w:r w:rsidR="00B27250" w:rsidRPr="00C91812">
              <w:t>A young apprentice that inspires other young people and their families to consider the pathway through activities and events</w:t>
            </w:r>
          </w:p>
          <w:p w14:paraId="75A6A0C2" w14:textId="77777777" w:rsidR="00483E01" w:rsidRPr="00C91812" w:rsidRDefault="00483E01" w:rsidP="00483E01"/>
        </w:tc>
      </w:tr>
      <w:tr w:rsidR="00C91812" w:rsidRPr="00C91812" w14:paraId="75A6A0C6" w14:textId="77777777" w:rsidTr="0029512D">
        <w:trPr>
          <w:trHeight w:val="567"/>
        </w:trPr>
        <w:tc>
          <w:tcPr>
            <w:tcW w:w="9088" w:type="dxa"/>
            <w:shd w:val="clear" w:color="auto" w:fill="D9D9D9" w:themeFill="background1" w:themeFillShade="D9"/>
            <w:vAlign w:val="center"/>
          </w:tcPr>
          <w:p w14:paraId="75A6A0C4" w14:textId="77777777" w:rsidR="00483E01" w:rsidRPr="00C91812" w:rsidRDefault="00483E01" w:rsidP="00483E01">
            <w:pPr>
              <w:autoSpaceDE w:val="0"/>
              <w:autoSpaceDN w:val="0"/>
              <w:adjustRightInd w:val="0"/>
              <w:rPr>
                <w:rFonts w:cs="Arial"/>
                <w:b/>
                <w:lang w:eastAsia="en-GB"/>
              </w:rPr>
            </w:pPr>
            <w:r w:rsidRPr="00C91812">
              <w:rPr>
                <w:rFonts w:cs="Arial"/>
                <w:b/>
                <w:lang w:eastAsia="en-GB"/>
              </w:rPr>
              <w:lastRenderedPageBreak/>
              <w:t>SERVICE REQUIREMENTS</w:t>
            </w:r>
          </w:p>
          <w:p w14:paraId="75A6A0C5" w14:textId="77777777" w:rsidR="00D27033" w:rsidRPr="00C91812" w:rsidRDefault="00D27033" w:rsidP="00483E01">
            <w:pPr>
              <w:autoSpaceDE w:val="0"/>
              <w:autoSpaceDN w:val="0"/>
              <w:adjustRightInd w:val="0"/>
              <w:rPr>
                <w:rFonts w:cs="Arial"/>
                <w:b/>
                <w:lang w:eastAsia="en-GB"/>
              </w:rPr>
            </w:pPr>
          </w:p>
        </w:tc>
      </w:tr>
      <w:tr w:rsidR="00C91812" w:rsidRPr="00C91812" w14:paraId="75A6A12C" w14:textId="77777777" w:rsidTr="0046183D">
        <w:tc>
          <w:tcPr>
            <w:tcW w:w="9088" w:type="dxa"/>
          </w:tcPr>
          <w:p w14:paraId="75A6A0C7" w14:textId="7F1D0B87" w:rsidR="00483E01" w:rsidRPr="00C91812" w:rsidRDefault="00483E01" w:rsidP="00483E01">
            <w:pPr>
              <w:rPr>
                <w:rFonts w:cs="Arial"/>
                <w:b/>
              </w:rPr>
            </w:pPr>
          </w:p>
          <w:p w14:paraId="75A6A0C8" w14:textId="77777777" w:rsidR="00483E01" w:rsidRPr="00C91812" w:rsidRDefault="00483E01" w:rsidP="00483E01">
            <w:pPr>
              <w:rPr>
                <w:rFonts w:cs="Arial"/>
                <w:b/>
              </w:rPr>
            </w:pPr>
            <w:r w:rsidRPr="00C91812">
              <w:rPr>
                <w:rFonts w:cs="Arial"/>
                <w:b/>
              </w:rPr>
              <w:t xml:space="preserve">General </w:t>
            </w:r>
          </w:p>
          <w:p w14:paraId="75A6A0C9" w14:textId="77777777" w:rsidR="00483E01" w:rsidRPr="00C91812" w:rsidRDefault="00483E01" w:rsidP="00483E01">
            <w:pPr>
              <w:rPr>
                <w:rFonts w:cs="Arial"/>
              </w:rPr>
            </w:pPr>
          </w:p>
          <w:p w14:paraId="75A6A0CA" w14:textId="77777777" w:rsidR="00483E01" w:rsidRPr="00C91812" w:rsidRDefault="00483E01" w:rsidP="00483E01">
            <w:pPr>
              <w:rPr>
                <w:rFonts w:cs="Arial"/>
              </w:rPr>
            </w:pPr>
            <w:r w:rsidRPr="00C91812">
              <w:rPr>
                <w:rFonts w:cs="Arial"/>
              </w:rPr>
              <w:t xml:space="preserve">All activities must complement and avoid duplication with other provision, thereby adding value to Department for Work and Pensions/Big Lottery, Education Funding Agency, Skills Funding Agency, </w:t>
            </w:r>
            <w:r w:rsidR="00EC39E1" w:rsidRPr="00C91812">
              <w:rPr>
                <w:rFonts w:cs="Arial"/>
              </w:rPr>
              <w:t>Local Authority (LA)</w:t>
            </w:r>
            <w:r w:rsidRPr="00C91812">
              <w:rPr>
                <w:rFonts w:cs="Arial"/>
              </w:rPr>
              <w:t>,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75A6A0CC" w14:textId="77777777" w:rsidR="00E22704" w:rsidRPr="00C91812" w:rsidRDefault="00E22704" w:rsidP="00E91422">
            <w:pPr>
              <w:rPr>
                <w:rFonts w:cs="Arial"/>
              </w:rPr>
            </w:pPr>
          </w:p>
          <w:p w14:paraId="75A6A0CD" w14:textId="77777777" w:rsidR="00483E01" w:rsidRPr="00C91812" w:rsidRDefault="00483E01" w:rsidP="00483E01">
            <w:pPr>
              <w:rPr>
                <w:rFonts w:cs="Arial"/>
                <w:b/>
                <w:i/>
              </w:rPr>
            </w:pPr>
            <w:r w:rsidRPr="00C91812">
              <w:rPr>
                <w:rFonts w:cs="Arial"/>
                <w:b/>
                <w:i/>
              </w:rPr>
              <w:t>Capacity and readiness to deliver</w:t>
            </w:r>
          </w:p>
          <w:p w14:paraId="75A6A0CF" w14:textId="77777777" w:rsidR="00483E01" w:rsidRPr="00C91812" w:rsidRDefault="00483E01" w:rsidP="00483E01">
            <w:pPr>
              <w:autoSpaceDE w:val="0"/>
              <w:autoSpaceDN w:val="0"/>
              <w:adjustRightInd w:val="0"/>
              <w:rPr>
                <w:rFonts w:cs="Arial"/>
              </w:rPr>
            </w:pPr>
            <w:r w:rsidRPr="00C91812">
              <w:rPr>
                <w:rFonts w:cs="Arial"/>
              </w:rPr>
              <w:t>Candidates must have:</w:t>
            </w:r>
          </w:p>
          <w:p w14:paraId="75A6A0D0" w14:textId="77777777" w:rsidR="002201C3" w:rsidRPr="00C91812" w:rsidRDefault="002201C3" w:rsidP="00483E01">
            <w:pPr>
              <w:autoSpaceDE w:val="0"/>
              <w:autoSpaceDN w:val="0"/>
              <w:adjustRightInd w:val="0"/>
              <w:rPr>
                <w:rFonts w:cs="Arial"/>
              </w:rPr>
            </w:pPr>
          </w:p>
          <w:p w14:paraId="75A6A0D1" w14:textId="77777777" w:rsidR="00483E01" w:rsidRPr="00C91812" w:rsidRDefault="00483E01" w:rsidP="00483E01">
            <w:pPr>
              <w:pStyle w:val="ListParagraph"/>
              <w:numPr>
                <w:ilvl w:val="0"/>
                <w:numId w:val="21"/>
              </w:numPr>
              <w:autoSpaceDE w:val="0"/>
              <w:autoSpaceDN w:val="0"/>
              <w:adjustRightInd w:val="0"/>
              <w:ind w:left="313"/>
              <w:rPr>
                <w:rFonts w:cs="Arial"/>
                <w:szCs w:val="22"/>
              </w:rPr>
            </w:pPr>
            <w:r w:rsidRPr="00C91812">
              <w:rPr>
                <w:rFonts w:cs="Arial"/>
                <w:szCs w:val="22"/>
              </w:rPr>
              <w:t xml:space="preserve">The resources to offer very local and flexible delivery in the areas </w:t>
            </w:r>
            <w:r w:rsidR="00EA3A87" w:rsidRPr="00C91812">
              <w:rPr>
                <w:rFonts w:cs="Arial"/>
                <w:szCs w:val="22"/>
              </w:rPr>
              <w:t>indicated</w:t>
            </w:r>
          </w:p>
          <w:p w14:paraId="75A6A0D2" w14:textId="77777777" w:rsidR="00483E01" w:rsidRPr="00C91812" w:rsidRDefault="00483E01" w:rsidP="00483E01">
            <w:pPr>
              <w:pStyle w:val="ListParagraph"/>
              <w:numPr>
                <w:ilvl w:val="0"/>
                <w:numId w:val="21"/>
              </w:numPr>
              <w:ind w:left="313"/>
              <w:rPr>
                <w:rFonts w:cs="Arial"/>
                <w:lang w:eastAsia="en-GB"/>
              </w:rPr>
            </w:pPr>
            <w:r w:rsidRPr="00C91812">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75A6A0D3" w14:textId="77777777" w:rsidR="00483E01" w:rsidRPr="00C91812" w:rsidRDefault="00483E01" w:rsidP="00483E01">
            <w:pPr>
              <w:rPr>
                <w:rFonts w:cs="Arial"/>
                <w:lang w:eastAsia="en-GB"/>
              </w:rPr>
            </w:pPr>
          </w:p>
          <w:p w14:paraId="75A6A0D4" w14:textId="77777777" w:rsidR="00483E01" w:rsidRPr="00C91812" w:rsidRDefault="00483E01" w:rsidP="00483E01">
            <w:pPr>
              <w:rPr>
                <w:rFonts w:cs="Arial"/>
                <w:b/>
                <w:i/>
                <w:lang w:eastAsia="en-GB"/>
              </w:rPr>
            </w:pPr>
            <w:r w:rsidRPr="00C91812">
              <w:rPr>
                <w:rFonts w:cs="Arial"/>
                <w:b/>
                <w:i/>
                <w:lang w:eastAsia="en-GB"/>
              </w:rPr>
              <w:t>Track record</w:t>
            </w:r>
          </w:p>
          <w:p w14:paraId="75A6A0D6" w14:textId="77777777" w:rsidR="00483E01" w:rsidRPr="00C91812" w:rsidRDefault="00483E01" w:rsidP="00483E01">
            <w:pPr>
              <w:rPr>
                <w:rFonts w:cs="Arial"/>
                <w:szCs w:val="22"/>
              </w:rPr>
            </w:pPr>
            <w:r w:rsidRPr="00C91812">
              <w:rPr>
                <w:rFonts w:cs="Arial"/>
              </w:rPr>
              <w:t>T</w:t>
            </w:r>
            <w:r w:rsidRPr="00C91812">
              <w:rPr>
                <w:rFonts w:cs="Arial"/>
                <w:szCs w:val="22"/>
              </w:rPr>
              <w:t>he ability to deliver the required activity, based on a track record in the successful delivery and management of this type of programme</w:t>
            </w:r>
          </w:p>
          <w:p w14:paraId="75A6A0D7" w14:textId="77777777" w:rsidR="00483E01" w:rsidRPr="00C91812" w:rsidRDefault="00483E01" w:rsidP="00483E01">
            <w:pPr>
              <w:rPr>
                <w:rFonts w:cs="Arial"/>
                <w:szCs w:val="22"/>
              </w:rPr>
            </w:pPr>
          </w:p>
          <w:p w14:paraId="75A6A0D8" w14:textId="77777777" w:rsidR="00483E01" w:rsidRPr="00C91812" w:rsidRDefault="00483E01" w:rsidP="00483E01">
            <w:pPr>
              <w:autoSpaceDE w:val="0"/>
              <w:autoSpaceDN w:val="0"/>
              <w:adjustRightInd w:val="0"/>
              <w:ind w:left="29"/>
              <w:rPr>
                <w:rFonts w:cs="Arial"/>
                <w:szCs w:val="22"/>
              </w:rPr>
            </w:pPr>
            <w:r w:rsidRPr="00C91812">
              <w:t>Candidates will need to have a</w:t>
            </w:r>
            <w:r w:rsidRPr="00C91812">
              <w:rPr>
                <w:rFonts w:cs="Arial"/>
              </w:rPr>
              <w:t>n understanding of the varied needs of young people and a</w:t>
            </w:r>
            <w:r w:rsidRPr="00C91812">
              <w:rPr>
                <w:rFonts w:cs="Arial"/>
                <w:szCs w:val="22"/>
              </w:rPr>
              <w:t xml:space="preserve">n ability to engage and work with young people, especially those who are disengaged and vulnerable and have particular learning needs or barriers to learning. </w:t>
            </w:r>
          </w:p>
          <w:p w14:paraId="75A6A0D9" w14:textId="77777777" w:rsidR="00483E01" w:rsidRPr="00C91812" w:rsidRDefault="00483E01" w:rsidP="00483E01">
            <w:pPr>
              <w:autoSpaceDE w:val="0"/>
              <w:autoSpaceDN w:val="0"/>
              <w:adjustRightInd w:val="0"/>
              <w:ind w:left="29"/>
              <w:rPr>
                <w:rFonts w:cs="Arial"/>
                <w:szCs w:val="22"/>
              </w:rPr>
            </w:pPr>
          </w:p>
          <w:p w14:paraId="75A6A0DA" w14:textId="77777777" w:rsidR="00EA3A87" w:rsidRPr="00C91812" w:rsidRDefault="00483E01" w:rsidP="00E91422">
            <w:pPr>
              <w:autoSpaceDE w:val="0"/>
              <w:autoSpaceDN w:val="0"/>
              <w:adjustRightInd w:val="0"/>
              <w:ind w:left="29"/>
              <w:rPr>
                <w:rFonts w:cs="Arial"/>
                <w:b/>
                <w:i/>
              </w:rPr>
            </w:pPr>
            <w:r w:rsidRPr="00C91812">
              <w:rPr>
                <w:rFonts w:cs="Arial"/>
                <w:szCs w:val="22"/>
              </w:rPr>
              <w:t xml:space="preserve">Candidates will need to have experience </w:t>
            </w:r>
            <w:r w:rsidR="00EA3A87" w:rsidRPr="00C91812">
              <w:rPr>
                <w:rFonts w:cs="Arial"/>
                <w:szCs w:val="22"/>
              </w:rPr>
              <w:t xml:space="preserve">in signposting individuals towards </w:t>
            </w:r>
            <w:r w:rsidRPr="00C91812">
              <w:rPr>
                <w:rFonts w:cs="Arial"/>
                <w:szCs w:val="22"/>
              </w:rPr>
              <w:t>employment opportunities.</w:t>
            </w:r>
            <w:r w:rsidR="00EA3A87" w:rsidRPr="00C91812">
              <w:rPr>
                <w:rFonts w:cs="Arial"/>
                <w:szCs w:val="22"/>
              </w:rPr>
              <w:t xml:space="preserve"> </w:t>
            </w:r>
          </w:p>
          <w:p w14:paraId="75A6A0DB" w14:textId="77777777" w:rsidR="00EA3A87" w:rsidRPr="00C91812" w:rsidRDefault="00EA3A87" w:rsidP="00E91422">
            <w:pPr>
              <w:autoSpaceDE w:val="0"/>
              <w:autoSpaceDN w:val="0"/>
              <w:adjustRightInd w:val="0"/>
              <w:ind w:left="29"/>
              <w:rPr>
                <w:rFonts w:cs="Arial"/>
                <w:b/>
                <w:i/>
              </w:rPr>
            </w:pPr>
          </w:p>
          <w:p w14:paraId="75A6A0DC" w14:textId="77777777" w:rsidR="00483E01" w:rsidRPr="00C91812" w:rsidRDefault="00483E01" w:rsidP="00E91422">
            <w:pPr>
              <w:autoSpaceDE w:val="0"/>
              <w:autoSpaceDN w:val="0"/>
              <w:adjustRightInd w:val="0"/>
              <w:ind w:left="29"/>
              <w:rPr>
                <w:rFonts w:cs="Arial"/>
                <w:b/>
                <w:i/>
              </w:rPr>
            </w:pPr>
            <w:r w:rsidRPr="00C91812">
              <w:rPr>
                <w:rFonts w:cs="Arial"/>
                <w:b/>
                <w:i/>
              </w:rPr>
              <w:t>Management and quality assurance</w:t>
            </w:r>
          </w:p>
          <w:p w14:paraId="75A6A0DE" w14:textId="77777777" w:rsidR="00483E01" w:rsidRPr="00C91812" w:rsidRDefault="00483E01" w:rsidP="00483E01">
            <w:pPr>
              <w:rPr>
                <w:rFonts w:cs="Arial"/>
              </w:rPr>
            </w:pPr>
            <w:r w:rsidRPr="00C91812">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75A6A0DF" w14:textId="77777777" w:rsidR="00483E01" w:rsidRPr="00C91812" w:rsidRDefault="00483E01" w:rsidP="00483E01">
            <w:pPr>
              <w:rPr>
                <w:rFonts w:cs="Arial"/>
              </w:rPr>
            </w:pPr>
          </w:p>
          <w:p w14:paraId="75A6A0E0" w14:textId="77777777" w:rsidR="00483E01" w:rsidRPr="00C91812" w:rsidRDefault="00483E01" w:rsidP="00483E01">
            <w:pPr>
              <w:rPr>
                <w:rFonts w:cs="Arial"/>
              </w:rPr>
            </w:pPr>
            <w:r w:rsidRPr="00C91812">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5A6A0E1" w14:textId="77777777" w:rsidR="00483E01" w:rsidRPr="00C91812" w:rsidRDefault="00483E01" w:rsidP="00483E01">
            <w:pPr>
              <w:rPr>
                <w:rFonts w:cs="Arial"/>
              </w:rPr>
            </w:pPr>
          </w:p>
          <w:p w14:paraId="75A6A0E2" w14:textId="77777777" w:rsidR="00483E01" w:rsidRPr="00C91812" w:rsidRDefault="00483E01" w:rsidP="00483E01">
            <w:pPr>
              <w:rPr>
                <w:rFonts w:cs="Arial"/>
                <w:b/>
                <w:i/>
              </w:rPr>
            </w:pPr>
            <w:r w:rsidRPr="00C91812">
              <w:rPr>
                <w:rFonts w:cs="Arial"/>
                <w:b/>
                <w:i/>
              </w:rPr>
              <w:t>Partnership working</w:t>
            </w:r>
          </w:p>
          <w:p w14:paraId="75A6A0E4" w14:textId="77777777" w:rsidR="00483E01" w:rsidRPr="00C91812" w:rsidRDefault="00483E01" w:rsidP="00483E01">
            <w:pPr>
              <w:rPr>
                <w:rFonts w:cs="Arial"/>
              </w:rPr>
            </w:pPr>
            <w:r w:rsidRPr="00C91812">
              <w:rPr>
                <w:rFonts w:cs="Arial"/>
              </w:rPr>
              <w:t>Candidates will be required to work in partnership with other organisations delivering education and training in the area to ensure the Service is complementary to and not in competition with other funded provision.</w:t>
            </w:r>
          </w:p>
          <w:p w14:paraId="75A6A0E5" w14:textId="77777777" w:rsidR="00483E01" w:rsidRPr="00C91812" w:rsidRDefault="00483E01" w:rsidP="00483E01">
            <w:pPr>
              <w:rPr>
                <w:rFonts w:cs="Arial"/>
              </w:rPr>
            </w:pPr>
          </w:p>
          <w:p w14:paraId="75A6A0E6" w14:textId="77777777" w:rsidR="00483E01" w:rsidRPr="00C91812" w:rsidRDefault="00483E01" w:rsidP="00483E01">
            <w:pPr>
              <w:rPr>
                <w:rFonts w:cs="Arial"/>
              </w:rPr>
            </w:pPr>
            <w:r w:rsidRPr="00C91812">
              <w:rPr>
                <w:rFonts w:cs="Arial"/>
              </w:rPr>
              <w:t xml:space="preserve">Candidates will engage with every LA in the LEP area and will be expected to identify internal LA links across different departments.  The Service must be able to respond to changing local needs and opportunities, as well as policy changes. </w:t>
            </w:r>
          </w:p>
          <w:p w14:paraId="75A6A0E7" w14:textId="77777777" w:rsidR="00483E01" w:rsidRPr="00C91812" w:rsidRDefault="00483E01" w:rsidP="00483E01">
            <w:pPr>
              <w:rPr>
                <w:rFonts w:cs="Arial"/>
              </w:rPr>
            </w:pPr>
          </w:p>
          <w:p w14:paraId="75A6A0E8" w14:textId="77777777" w:rsidR="00483E01" w:rsidRPr="00C91812" w:rsidRDefault="00483E01" w:rsidP="00483E01">
            <w:pPr>
              <w:autoSpaceDE w:val="0"/>
              <w:autoSpaceDN w:val="0"/>
              <w:adjustRightInd w:val="0"/>
              <w:rPr>
                <w:rFonts w:cs="Arial"/>
              </w:rPr>
            </w:pPr>
            <w:r w:rsidRPr="00C91812">
              <w:rPr>
                <w:rFonts w:cs="Arial"/>
              </w:rPr>
              <w:t xml:space="preserve">Candidates will be required to establish linkages with and have an understanding of, local stakeholder needs and develop strong links with the key stakeholders. </w:t>
            </w:r>
          </w:p>
          <w:p w14:paraId="75A6A0E9" w14:textId="77777777" w:rsidR="00483E01" w:rsidRPr="00C91812" w:rsidRDefault="00483E01" w:rsidP="00483E01">
            <w:pPr>
              <w:rPr>
                <w:rFonts w:cs="Arial"/>
              </w:rPr>
            </w:pPr>
          </w:p>
          <w:p w14:paraId="75A6A0EA" w14:textId="77777777" w:rsidR="00483E01" w:rsidRPr="00C91812" w:rsidRDefault="00483E01" w:rsidP="00483E01">
            <w:pPr>
              <w:rPr>
                <w:rFonts w:cs="Arial"/>
                <w:b/>
                <w:i/>
              </w:rPr>
            </w:pPr>
            <w:r w:rsidRPr="00C91812">
              <w:rPr>
                <w:rFonts w:cs="Arial"/>
                <w:b/>
                <w:i/>
              </w:rPr>
              <w:t>Market intelligence and local knowledge</w:t>
            </w:r>
          </w:p>
          <w:p w14:paraId="75A6A0EC" w14:textId="77777777" w:rsidR="00483E01" w:rsidRPr="00C91812" w:rsidRDefault="00483E01" w:rsidP="00483E01">
            <w:pPr>
              <w:rPr>
                <w:rFonts w:cs="Arial"/>
              </w:rPr>
            </w:pPr>
            <w:r w:rsidRPr="00C91812">
              <w:rPr>
                <w:rFonts w:cs="Arial"/>
              </w:rPr>
              <w:t>The delivery of the Services must take into account the current and future social and economic indicators including labour market intelligence and in particular the specifics factor affecting the area in which the Service is being delivered.</w:t>
            </w:r>
            <w:r w:rsidRPr="00C91812">
              <w:rPr>
                <w:rFonts w:cs="Arial"/>
                <w:szCs w:val="22"/>
              </w:rPr>
              <w:t xml:space="preserve"> A comprehensive understanding of the current employment market and the c</w:t>
            </w:r>
            <w:r w:rsidRPr="00C91812">
              <w:rPr>
                <w:rFonts w:cs="Arial"/>
              </w:rPr>
              <w:t>urrent and future social and economic indicators including labour market intelligence</w:t>
            </w:r>
          </w:p>
          <w:p w14:paraId="75A6A0ED" w14:textId="77777777" w:rsidR="00483E01" w:rsidRPr="00C91812" w:rsidRDefault="00483E01" w:rsidP="00483E01">
            <w:pPr>
              <w:rPr>
                <w:rFonts w:cs="Arial"/>
              </w:rPr>
            </w:pPr>
          </w:p>
          <w:p w14:paraId="0D4396EE" w14:textId="77777777" w:rsidR="0029512D" w:rsidRDefault="0029512D" w:rsidP="00483E01">
            <w:pPr>
              <w:pStyle w:val="letteredlist"/>
              <w:numPr>
                <w:ilvl w:val="0"/>
                <w:numId w:val="0"/>
              </w:numPr>
              <w:spacing w:after="0"/>
              <w:ind w:left="29"/>
              <w:rPr>
                <w:b/>
                <w:i/>
              </w:rPr>
            </w:pPr>
          </w:p>
          <w:p w14:paraId="7501D7D0" w14:textId="77777777" w:rsidR="0029512D" w:rsidRDefault="0029512D" w:rsidP="00483E01">
            <w:pPr>
              <w:pStyle w:val="letteredlist"/>
              <w:numPr>
                <w:ilvl w:val="0"/>
                <w:numId w:val="0"/>
              </w:numPr>
              <w:spacing w:after="0"/>
              <w:ind w:left="29"/>
              <w:rPr>
                <w:b/>
                <w:i/>
              </w:rPr>
            </w:pPr>
          </w:p>
          <w:p w14:paraId="75A6A0EE" w14:textId="77777777" w:rsidR="00483E01" w:rsidRPr="00C91812" w:rsidRDefault="00483E01" w:rsidP="00483E01">
            <w:pPr>
              <w:pStyle w:val="letteredlist"/>
              <w:numPr>
                <w:ilvl w:val="0"/>
                <w:numId w:val="0"/>
              </w:numPr>
              <w:spacing w:after="0"/>
              <w:ind w:left="29"/>
              <w:rPr>
                <w:b/>
                <w:i/>
              </w:rPr>
            </w:pPr>
            <w:r w:rsidRPr="00C91812">
              <w:rPr>
                <w:b/>
                <w:i/>
              </w:rPr>
              <w:t>Management information and reporting</w:t>
            </w:r>
          </w:p>
          <w:p w14:paraId="75A6A0F0" w14:textId="77777777" w:rsidR="00483E01" w:rsidRPr="00C91812" w:rsidRDefault="00483E01" w:rsidP="00483E01">
            <w:pPr>
              <w:rPr>
                <w:rFonts w:cs="Arial"/>
              </w:rPr>
            </w:pPr>
            <w:r w:rsidRPr="00C91812">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75A6A0F1" w14:textId="77777777" w:rsidR="00483E01" w:rsidRPr="00C91812" w:rsidRDefault="00483E01" w:rsidP="00483E01">
            <w:pPr>
              <w:rPr>
                <w:rFonts w:cs="Arial"/>
              </w:rPr>
            </w:pPr>
          </w:p>
          <w:p w14:paraId="75A6A0F2" w14:textId="77777777" w:rsidR="00483E01" w:rsidRPr="00C91812" w:rsidRDefault="00483E01" w:rsidP="00483E01">
            <w:pPr>
              <w:rPr>
                <w:rFonts w:cs="Arial"/>
              </w:rPr>
            </w:pPr>
            <w:r w:rsidRPr="00C91812">
              <w:rPr>
                <w:rFonts w:cs="Arial"/>
              </w:rPr>
              <w:t>Candidates will be required to share with</w:t>
            </w:r>
            <w:r w:rsidR="00CB5445" w:rsidRPr="00C91812">
              <w:rPr>
                <w:rFonts w:cs="Arial"/>
              </w:rPr>
              <w:t xml:space="preserve"> LAs,</w:t>
            </w:r>
            <w:r w:rsidRPr="00C91812">
              <w:rPr>
                <w:rFonts w:cs="Arial"/>
              </w:rPr>
              <w:t xml:space="preserve">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75A6A0F3" w14:textId="77777777" w:rsidR="000A132E" w:rsidRPr="00C91812" w:rsidRDefault="000A132E" w:rsidP="00483E01">
            <w:pPr>
              <w:rPr>
                <w:rFonts w:cs="Arial"/>
              </w:rPr>
            </w:pPr>
          </w:p>
          <w:p w14:paraId="75A6A0F4" w14:textId="77777777" w:rsidR="007A3B05" w:rsidRDefault="00CB5445" w:rsidP="00CB5445">
            <w:pPr>
              <w:rPr>
                <w:rFonts w:cs="Arial"/>
              </w:rPr>
            </w:pPr>
            <w:r w:rsidRPr="00C91812">
              <w:rPr>
                <w:rFonts w:cs="Arial"/>
              </w:rPr>
              <w:t xml:space="preserve">Candidates will be required to share delivery/outcomes to ensure full </w:t>
            </w:r>
            <w:r w:rsidR="00D27033" w:rsidRPr="00C91812">
              <w:rPr>
                <w:rFonts w:cs="Arial"/>
              </w:rPr>
              <w:t xml:space="preserve">geographic </w:t>
            </w:r>
            <w:r w:rsidRPr="00C91812">
              <w:rPr>
                <w:rFonts w:cs="Arial"/>
              </w:rPr>
              <w:t>coverage.</w:t>
            </w:r>
          </w:p>
          <w:p w14:paraId="60007B83" w14:textId="169FA0EF" w:rsidR="00B90466" w:rsidRDefault="00B90466" w:rsidP="00CB5445">
            <w:pPr>
              <w:rPr>
                <w:rFonts w:cs="Arial"/>
              </w:rPr>
            </w:pPr>
          </w:p>
          <w:p w14:paraId="787A5238" w14:textId="77777777" w:rsidR="00B90466" w:rsidRPr="00B90466" w:rsidRDefault="00B90466" w:rsidP="00B90466">
            <w:pPr>
              <w:rPr>
                <w:rFonts w:cs="Arial"/>
              </w:rPr>
            </w:pPr>
            <w:r w:rsidRPr="00B90466">
              <w:rPr>
                <w:rFonts w:cs="Arial"/>
                <w:b/>
                <w:bCs/>
                <w:iCs/>
              </w:rPr>
              <w:t>Leeds City Region Local Enterprise Partnership Background</w:t>
            </w:r>
          </w:p>
          <w:p w14:paraId="07B124CF" w14:textId="77777777" w:rsidR="00B90466" w:rsidRPr="00B90466" w:rsidRDefault="00B90466" w:rsidP="00B90466">
            <w:pPr>
              <w:rPr>
                <w:rFonts w:cs="Arial"/>
              </w:rPr>
            </w:pPr>
            <w:r w:rsidRPr="00B90466">
              <w:rPr>
                <w:rFonts w:cs="Arial"/>
                <w:iCs/>
              </w:rPr>
              <w:t> </w:t>
            </w:r>
          </w:p>
          <w:p w14:paraId="31DDD36B" w14:textId="77777777" w:rsidR="00B90466" w:rsidRPr="00B90466" w:rsidRDefault="00B90466" w:rsidP="00B90466">
            <w:pPr>
              <w:rPr>
                <w:rFonts w:cs="Arial"/>
              </w:rPr>
            </w:pPr>
            <w:bookmarkStart w:id="0" w:name="_Toc379275478"/>
            <w:r w:rsidRPr="00B90466">
              <w:rPr>
                <w:rFonts w:cs="Arial"/>
                <w:iCs/>
              </w:rPr>
              <w:t xml:space="preserve">Leeds City Region is the biggest city region economy in the country, with an annual output of £62.5bn representing 5% of the English total.  It hosts 119,000 businesses, 3 million residents and a workforce of 1.4m.  Nine Higher Education institutions and 14 Further Education Colleges are based in the City Region, which is home to a student population of around 230,000.    </w:t>
            </w:r>
            <w:bookmarkEnd w:id="0"/>
          </w:p>
          <w:p w14:paraId="26048EE2" w14:textId="77777777" w:rsidR="00B90466" w:rsidRPr="00B90466" w:rsidRDefault="00B90466" w:rsidP="00B90466">
            <w:pPr>
              <w:spacing w:before="120" w:after="120"/>
              <w:rPr>
                <w:rFonts w:cs="Arial"/>
              </w:rPr>
            </w:pPr>
            <w:r w:rsidRPr="00B90466">
              <w:rPr>
                <w:rFonts w:cs="Arial"/>
                <w:iCs/>
              </w:rPr>
              <w:t xml:space="preserve">Despite the City Region’s undoubted economic strengths and assets, it is not realising its full potential. The decline of heavy industry has left a legacy of pockets of serious deprivation and an economy that is less productive than those in many other parts of the country. </w:t>
            </w:r>
          </w:p>
          <w:p w14:paraId="17EA33DE" w14:textId="77777777" w:rsidR="00B90466" w:rsidRPr="00B90466" w:rsidRDefault="00B90466" w:rsidP="00B90466">
            <w:pPr>
              <w:spacing w:before="120" w:after="120"/>
              <w:rPr>
                <w:rFonts w:cs="Arial"/>
              </w:rPr>
            </w:pPr>
            <w:r w:rsidRPr="00B90466">
              <w:rPr>
                <w:rFonts w:cs="Arial"/>
                <w:iCs/>
              </w:rPr>
              <w:lastRenderedPageBreak/>
              <w:t xml:space="preserve">The LEP’s revised vision for the City Region is </w:t>
            </w:r>
            <w:r w:rsidRPr="00B90466">
              <w:rPr>
                <w:rFonts w:cs="Arial"/>
                <w:b/>
                <w:bCs/>
                <w:iCs/>
              </w:rPr>
              <w:t xml:space="preserve">to be a globally recognised economic powerhouse that creates good growth, jobs and prosperity. </w:t>
            </w:r>
            <w:r w:rsidRPr="00B90466">
              <w:rPr>
                <w:rFonts w:cs="Arial"/>
                <w:iCs/>
              </w:rPr>
              <w:t xml:space="preserve">This revised vision places a greater emphasis on “good growth”, where a radical uplift in growth, productivity and business success goes hand in hand with quality jobs that connect all people and places to opportunity and improved quality of life.  Achieving the vision will mean that our economy becomes stronger, more dynamic and resilient, and will be on course to consistently improve performance compared to national averages and international competitors over time.  </w:t>
            </w:r>
          </w:p>
          <w:p w14:paraId="0ED4953B" w14:textId="77777777" w:rsidR="00B90466" w:rsidRPr="00B90466" w:rsidRDefault="00B90466" w:rsidP="00B90466">
            <w:pPr>
              <w:spacing w:before="120"/>
              <w:rPr>
                <w:rFonts w:cs="Arial"/>
              </w:rPr>
            </w:pPr>
            <w:r w:rsidRPr="00B90466">
              <w:rPr>
                <w:rFonts w:cs="Arial"/>
                <w:iCs/>
              </w:rPr>
              <w:t>The original Leeds City Region Strategic Economic Plan (SEP) was agreed in 2014, and is now being updated to reflect the new focus on good growth and to account for economic change since the initial publication.  The SEP will continue to be based on the four inter-connected strategic investment priorities set out in the first SEP:</w:t>
            </w:r>
          </w:p>
          <w:p w14:paraId="0C6DBA26" w14:textId="77777777" w:rsidR="00B90466" w:rsidRPr="00B90466" w:rsidRDefault="00B90466" w:rsidP="00B90466">
            <w:pPr>
              <w:numPr>
                <w:ilvl w:val="0"/>
                <w:numId w:val="45"/>
              </w:numPr>
              <w:spacing w:before="120" w:after="200" w:line="276" w:lineRule="auto"/>
              <w:rPr>
                <w:rFonts w:cs="Arial"/>
              </w:rPr>
            </w:pPr>
            <w:r w:rsidRPr="00B90466">
              <w:rPr>
                <w:rFonts w:cs="Arial"/>
                <w:b/>
                <w:bCs/>
                <w:iCs/>
              </w:rPr>
              <w:t>PRIORITY 1:</w:t>
            </w:r>
            <w:r w:rsidRPr="00B90466">
              <w:rPr>
                <w:rFonts w:cs="Arial"/>
                <w:iCs/>
              </w:rPr>
              <w:t xml:space="preserve"> Growing Businesses</w:t>
            </w:r>
          </w:p>
          <w:p w14:paraId="688B02BE" w14:textId="77777777" w:rsidR="00B90466" w:rsidRPr="00B90466" w:rsidRDefault="00B90466" w:rsidP="00B90466">
            <w:pPr>
              <w:numPr>
                <w:ilvl w:val="0"/>
                <w:numId w:val="45"/>
              </w:numPr>
              <w:spacing w:before="120" w:after="200" w:line="276" w:lineRule="auto"/>
              <w:rPr>
                <w:rFonts w:cs="Arial"/>
              </w:rPr>
            </w:pPr>
            <w:r w:rsidRPr="00B90466">
              <w:rPr>
                <w:rFonts w:cs="Arial"/>
                <w:b/>
                <w:bCs/>
                <w:iCs/>
              </w:rPr>
              <w:t xml:space="preserve">PRIORITY 2: </w:t>
            </w:r>
            <w:r w:rsidRPr="00B90466">
              <w:rPr>
                <w:rFonts w:cs="Arial"/>
                <w:iCs/>
              </w:rPr>
              <w:t>A Skilled and Flexible Workforce</w:t>
            </w:r>
          </w:p>
          <w:p w14:paraId="37F5230B" w14:textId="77777777" w:rsidR="00B90466" w:rsidRPr="00B90466" w:rsidRDefault="00B90466" w:rsidP="00B90466">
            <w:pPr>
              <w:numPr>
                <w:ilvl w:val="0"/>
                <w:numId w:val="45"/>
              </w:numPr>
              <w:spacing w:before="120" w:after="200" w:line="276" w:lineRule="auto"/>
              <w:rPr>
                <w:rFonts w:cs="Arial"/>
              </w:rPr>
            </w:pPr>
            <w:r w:rsidRPr="00B90466">
              <w:rPr>
                <w:rFonts w:cs="Arial"/>
                <w:b/>
                <w:bCs/>
                <w:iCs/>
                <w:color w:val="000000"/>
              </w:rPr>
              <w:t xml:space="preserve">PRIORITY 3: </w:t>
            </w:r>
            <w:r w:rsidRPr="00B90466">
              <w:rPr>
                <w:rFonts w:cs="Arial"/>
                <w:iCs/>
                <w:color w:val="000000"/>
              </w:rPr>
              <w:t>Cost Effective, Clean Energy</w:t>
            </w:r>
          </w:p>
          <w:p w14:paraId="524E25AD" w14:textId="77777777" w:rsidR="00B90466" w:rsidRPr="00B90466" w:rsidRDefault="00B90466" w:rsidP="00B90466">
            <w:pPr>
              <w:numPr>
                <w:ilvl w:val="0"/>
                <w:numId w:val="45"/>
              </w:numPr>
              <w:spacing w:before="120" w:after="200" w:line="276" w:lineRule="auto"/>
              <w:rPr>
                <w:rFonts w:cs="Arial"/>
              </w:rPr>
            </w:pPr>
            <w:r w:rsidRPr="00B90466">
              <w:rPr>
                <w:rFonts w:cs="Arial"/>
                <w:b/>
                <w:bCs/>
                <w:iCs/>
              </w:rPr>
              <w:t xml:space="preserve">PRIORITY 4: </w:t>
            </w:r>
            <w:r w:rsidRPr="00B90466">
              <w:rPr>
                <w:rFonts w:cs="Arial"/>
                <w:iCs/>
              </w:rPr>
              <w:t>Infrastructure for Growth</w:t>
            </w:r>
          </w:p>
          <w:p w14:paraId="1B083F08" w14:textId="77777777" w:rsidR="00B90466" w:rsidRPr="00B90466" w:rsidRDefault="00B90466" w:rsidP="00B90466">
            <w:pPr>
              <w:pStyle w:val="Heading2"/>
              <w:numPr>
                <w:ilvl w:val="0"/>
                <w:numId w:val="0"/>
              </w:numPr>
              <w:tabs>
                <w:tab w:val="left" w:pos="720"/>
              </w:tabs>
              <w:ind w:left="851" w:hanging="851"/>
              <w:rPr>
                <w:sz w:val="24"/>
                <w:szCs w:val="24"/>
              </w:rPr>
            </w:pPr>
            <w:r w:rsidRPr="00B90466">
              <w:rPr>
                <w:iCs w:val="0"/>
                <w:sz w:val="24"/>
                <w:szCs w:val="24"/>
              </w:rPr>
              <w:t>Challenges</w:t>
            </w:r>
          </w:p>
          <w:p w14:paraId="2666DFF0" w14:textId="77777777" w:rsidR="00B90466" w:rsidRPr="00B90466" w:rsidRDefault="00B90466" w:rsidP="00B90466">
            <w:pPr>
              <w:rPr>
                <w:rFonts w:eastAsiaTheme="minorHAnsi" w:cs="Arial"/>
              </w:rPr>
            </w:pPr>
            <w:r w:rsidRPr="00B90466">
              <w:rPr>
                <w:rFonts w:cs="Arial"/>
                <w:iCs/>
              </w:rPr>
              <w:t>There are significant challenges that must be faced and overcome to enable Leeds City Region to deliver its ambitions.</w:t>
            </w:r>
          </w:p>
          <w:p w14:paraId="53A9BF58" w14:textId="77777777" w:rsidR="00B90466" w:rsidRPr="00B90466" w:rsidRDefault="00B90466" w:rsidP="00B90466">
            <w:pPr>
              <w:rPr>
                <w:rFonts w:cs="Arial"/>
              </w:rPr>
            </w:pPr>
            <w:r w:rsidRPr="00B90466">
              <w:rPr>
                <w:rFonts w:cs="Arial"/>
                <w:iCs/>
              </w:rPr>
              <w:t> </w:t>
            </w:r>
          </w:p>
          <w:p w14:paraId="321E85E9" w14:textId="77777777" w:rsidR="00B90466" w:rsidRPr="00B90466" w:rsidRDefault="00B90466" w:rsidP="00B90466">
            <w:pPr>
              <w:pStyle w:val="BodyText"/>
              <w:spacing w:after="0"/>
              <w:rPr>
                <w:rFonts w:ascii="Arial" w:hAnsi="Arial" w:cs="Arial"/>
              </w:rPr>
            </w:pPr>
            <w:r w:rsidRPr="00B90466">
              <w:rPr>
                <w:rFonts w:ascii="Arial" w:hAnsi="Arial" w:cs="Arial"/>
                <w:b/>
                <w:bCs/>
                <w:iCs/>
              </w:rPr>
              <w:t>Overall Rationale</w:t>
            </w:r>
          </w:p>
          <w:p w14:paraId="5804078C" w14:textId="77777777" w:rsidR="00B90466" w:rsidRPr="00B90466" w:rsidRDefault="00B90466" w:rsidP="00B90466">
            <w:pPr>
              <w:rPr>
                <w:rFonts w:cs="Arial"/>
              </w:rPr>
            </w:pPr>
            <w:r w:rsidRPr="00B90466">
              <w:rPr>
                <w:rFonts w:cs="Arial"/>
                <w:iCs/>
              </w:rPr>
              <w:t xml:space="preserve">Better skills drive higher profits for businesses and higher earning for workers, and are essential to improved productivity and competitiveness.  A key ambition is to create more and better jobs for a skilled and flexible workforce so that businesses can prosper whilst all residents can work and progress.  </w:t>
            </w:r>
          </w:p>
          <w:p w14:paraId="2DA25FC6" w14:textId="77777777" w:rsidR="00B90466" w:rsidRPr="00B90466" w:rsidRDefault="00B90466" w:rsidP="00B90466">
            <w:pPr>
              <w:rPr>
                <w:rFonts w:cs="Arial"/>
              </w:rPr>
            </w:pPr>
            <w:r w:rsidRPr="00B90466">
              <w:rPr>
                <w:rFonts w:cs="Arial"/>
                <w:iCs/>
              </w:rPr>
              <w:t> </w:t>
            </w:r>
          </w:p>
          <w:p w14:paraId="49410792" w14:textId="77777777" w:rsidR="00B90466" w:rsidRPr="00B90466" w:rsidRDefault="00B90466" w:rsidP="00B90466">
            <w:pPr>
              <w:rPr>
                <w:rFonts w:cs="Arial"/>
              </w:rPr>
            </w:pPr>
            <w:r w:rsidRPr="00B90466">
              <w:rPr>
                <w:rFonts w:cs="Arial"/>
                <w:iCs/>
              </w:rPr>
              <w:t xml:space="preserve">Long term trends are resulting in a ‘shrinking middle’ in the labour market, with growing demand for higher level skills in particular.  Additionally, skills shortages are holding back growth in specific areas such as software development, engineering and construction. The City Region has improving skills levels and areas of excellence, but overall skills levels lag behind national averages, especially at higher levels.  Developing a workforce with the right qualifications, skills and attitudes can help to drive productivity, employment and earnings.  </w:t>
            </w:r>
          </w:p>
          <w:p w14:paraId="5ECC414E" w14:textId="77777777" w:rsidR="00B90466" w:rsidRDefault="00B90466" w:rsidP="00B90466">
            <w:pPr>
              <w:rPr>
                <w:rFonts w:cs="Arial"/>
                <w:iCs/>
              </w:rPr>
            </w:pPr>
            <w:r w:rsidRPr="00B90466">
              <w:rPr>
                <w:rFonts w:cs="Arial"/>
                <w:iCs/>
              </w:rPr>
              <w:t xml:space="preserve">Businesses state that they require entrants to the workforce at all levels to possess enterprise and employability skills as well as qualifications.  Apprenticeships are central to the skills that businesses require and offer a route into employment at all levels, and the City Region has excellent initiatives to build on.  There are also opportunities to develop and promote routes into higher level technical </w:t>
            </w:r>
            <w:r w:rsidRPr="00B90466">
              <w:rPr>
                <w:rFonts w:cs="Arial"/>
                <w:iCs/>
              </w:rPr>
              <w:lastRenderedPageBreak/>
              <w:t xml:space="preserve">education.  Stronger links between schools, businesses and careers advice will help in this respect.  </w:t>
            </w:r>
          </w:p>
          <w:p w14:paraId="71FAEC1F" w14:textId="77777777" w:rsidR="00B90466" w:rsidRPr="00B90466" w:rsidRDefault="00B90466" w:rsidP="00B90466">
            <w:pPr>
              <w:rPr>
                <w:rFonts w:cs="Arial"/>
              </w:rPr>
            </w:pPr>
          </w:p>
          <w:p w14:paraId="5CF2424C" w14:textId="77777777" w:rsidR="00B90466" w:rsidRPr="00B90466" w:rsidRDefault="00B90466" w:rsidP="00B90466">
            <w:pPr>
              <w:pStyle w:val="CaseStudy"/>
              <w:numPr>
                <w:ilvl w:val="0"/>
                <w:numId w:val="0"/>
              </w:numPr>
              <w:spacing w:before="0" w:after="0" w:line="240" w:lineRule="auto"/>
              <w:rPr>
                <w:rFonts w:ascii="Arial" w:hAnsi="Arial" w:cs="Arial"/>
                <w:iCs/>
                <w:color w:val="auto"/>
                <w:sz w:val="24"/>
                <w:szCs w:val="24"/>
                <w:lang w:eastAsia="en-US"/>
              </w:rPr>
            </w:pPr>
            <w:r w:rsidRPr="00B90466">
              <w:rPr>
                <w:rFonts w:ascii="Arial" w:hAnsi="Arial" w:cs="Arial"/>
                <w:iCs/>
                <w:color w:val="auto"/>
                <w:sz w:val="24"/>
                <w:szCs w:val="24"/>
                <w:lang w:eastAsia="en-US"/>
              </w:rPr>
              <w:t>Where are we now?</w:t>
            </w:r>
          </w:p>
          <w:p w14:paraId="424154BA" w14:textId="77777777" w:rsidR="00B90466" w:rsidRPr="00B90466" w:rsidRDefault="00B90466" w:rsidP="00B90466">
            <w:pPr>
              <w:pStyle w:val="CaseStudy"/>
              <w:numPr>
                <w:ilvl w:val="0"/>
                <w:numId w:val="0"/>
              </w:numPr>
              <w:spacing w:before="0" w:after="0" w:line="240" w:lineRule="auto"/>
              <w:rPr>
                <w:rFonts w:ascii="Arial" w:hAnsi="Arial" w:cs="Arial"/>
                <w:color w:val="auto"/>
                <w:sz w:val="24"/>
                <w:szCs w:val="24"/>
              </w:rPr>
            </w:pPr>
          </w:p>
          <w:p w14:paraId="54E64C34" w14:textId="35086558" w:rsidR="00B90466" w:rsidRPr="0029512D" w:rsidRDefault="00B90466" w:rsidP="00B90466">
            <w:pPr>
              <w:pStyle w:val="Bullet1Last"/>
              <w:numPr>
                <w:ilvl w:val="0"/>
                <w:numId w:val="46"/>
              </w:numPr>
              <w:spacing w:after="0" w:line="240" w:lineRule="auto"/>
              <w:rPr>
                <w:sz w:val="24"/>
                <w:szCs w:val="24"/>
              </w:rPr>
            </w:pPr>
            <w:r w:rsidRPr="00B90466">
              <w:rPr>
                <w:iCs/>
                <w:sz w:val="24"/>
                <w:szCs w:val="24"/>
                <w:lang w:eastAsia="en-GB"/>
              </w:rPr>
              <w:t xml:space="preserve">Around 90,000 City Region residents are unemployed.  The LCR unemployment rate is around 6% with youth unemployment at 15%.   These rates are down from peaks of 10% and 25% but are still </w:t>
            </w:r>
            <w:r w:rsidR="0029512D">
              <w:rPr>
                <w:iCs/>
                <w:sz w:val="24"/>
                <w:szCs w:val="24"/>
                <w:lang w:eastAsia="en-GB"/>
              </w:rPr>
              <w:t>well above pre-recession levels</w:t>
            </w:r>
          </w:p>
          <w:p w14:paraId="1E24A6BB" w14:textId="77777777" w:rsidR="0029512D" w:rsidRPr="00B90466" w:rsidRDefault="0029512D" w:rsidP="0029512D">
            <w:pPr>
              <w:pStyle w:val="Bullet1Last"/>
              <w:spacing w:after="0" w:line="240" w:lineRule="auto"/>
              <w:ind w:left="360"/>
              <w:rPr>
                <w:sz w:val="24"/>
                <w:szCs w:val="24"/>
              </w:rPr>
            </w:pPr>
          </w:p>
          <w:p w14:paraId="220644A1" w14:textId="77777777" w:rsidR="00B90466" w:rsidRPr="00B90466" w:rsidRDefault="00B90466" w:rsidP="00B90466">
            <w:pPr>
              <w:pStyle w:val="Bullet1Last"/>
              <w:numPr>
                <w:ilvl w:val="0"/>
                <w:numId w:val="46"/>
              </w:numPr>
              <w:spacing w:line="240" w:lineRule="auto"/>
              <w:rPr>
                <w:sz w:val="24"/>
                <w:szCs w:val="24"/>
              </w:rPr>
            </w:pPr>
            <w:r w:rsidRPr="00B90466">
              <w:rPr>
                <w:iCs/>
                <w:sz w:val="24"/>
                <w:szCs w:val="24"/>
                <w:lang w:eastAsia="en-GB"/>
              </w:rPr>
              <w:t>We have 1.4m people in work, and the LCR employment rate is rising – it has now risen to 72.5%, but remains below the 73% recorded in 2007.  The rate is higher in York and within North Yorkshire than elsewhere.</w:t>
            </w:r>
          </w:p>
          <w:p w14:paraId="658390E1" w14:textId="77777777" w:rsidR="00B90466" w:rsidRPr="00B90466" w:rsidRDefault="00B90466" w:rsidP="00B90466">
            <w:pPr>
              <w:pStyle w:val="Bullet1Last"/>
              <w:numPr>
                <w:ilvl w:val="0"/>
                <w:numId w:val="46"/>
              </w:numPr>
              <w:spacing w:line="240" w:lineRule="auto"/>
              <w:rPr>
                <w:sz w:val="24"/>
                <w:szCs w:val="24"/>
              </w:rPr>
            </w:pPr>
            <w:r w:rsidRPr="00B90466">
              <w:rPr>
                <w:iCs/>
                <w:sz w:val="24"/>
                <w:szCs w:val="24"/>
                <w:lang w:eastAsia="en-GB"/>
              </w:rPr>
              <w:t>Our employment rate is better than most core city LEP areas but is below the England average.</w:t>
            </w:r>
          </w:p>
          <w:p w14:paraId="0359F104" w14:textId="77777777" w:rsidR="00B90466" w:rsidRPr="00B90466" w:rsidRDefault="00B90466" w:rsidP="00B90466">
            <w:pPr>
              <w:pStyle w:val="Bullet1Last"/>
              <w:numPr>
                <w:ilvl w:val="0"/>
                <w:numId w:val="46"/>
              </w:numPr>
              <w:spacing w:line="240" w:lineRule="auto"/>
              <w:rPr>
                <w:sz w:val="24"/>
                <w:szCs w:val="24"/>
              </w:rPr>
            </w:pPr>
            <w:r w:rsidRPr="00B90466">
              <w:rPr>
                <w:iCs/>
                <w:sz w:val="24"/>
                <w:szCs w:val="24"/>
                <w:lang w:eastAsia="en-GB"/>
              </w:rPr>
              <w:t xml:space="preserve">The number of apprentices in the City Region is increasing, GCSE attainment is improving and we have world class higher education institutions, in which 23% of research is world leading and 42% is internationally excellent and work based learning. </w:t>
            </w:r>
          </w:p>
          <w:p w14:paraId="2C7FE1CC" w14:textId="77777777" w:rsidR="00B90466" w:rsidRPr="00B90466" w:rsidRDefault="00B90466" w:rsidP="00B90466">
            <w:pPr>
              <w:pStyle w:val="Bullet1Last"/>
              <w:numPr>
                <w:ilvl w:val="0"/>
                <w:numId w:val="46"/>
              </w:numPr>
              <w:spacing w:line="240" w:lineRule="auto"/>
              <w:rPr>
                <w:sz w:val="24"/>
                <w:szCs w:val="24"/>
              </w:rPr>
            </w:pPr>
            <w:r w:rsidRPr="00B90466">
              <w:rPr>
                <w:iCs/>
                <w:sz w:val="24"/>
                <w:szCs w:val="24"/>
                <w:lang w:eastAsia="en-GB"/>
              </w:rPr>
              <w:t>In the 2015 Leeds City Region Business Survey, three quarters of companies said they had skills gaps that need addressing in the next 18 months, and one in five companies said they have had hard to fill vacancies over the past year. Almost half of firms who have recruited recently have taken on someone who was previously unemployed, with 30% of companies recruiting someone aged over 50.</w:t>
            </w:r>
          </w:p>
          <w:p w14:paraId="62C13EF8" w14:textId="77777777" w:rsidR="0029512D" w:rsidRDefault="0029512D" w:rsidP="00B90466">
            <w:pPr>
              <w:pStyle w:val="CaseStudy"/>
              <w:numPr>
                <w:ilvl w:val="0"/>
                <w:numId w:val="0"/>
              </w:numPr>
              <w:spacing w:line="240" w:lineRule="auto"/>
              <w:rPr>
                <w:rFonts w:ascii="Arial" w:hAnsi="Arial" w:cs="Arial"/>
                <w:iCs/>
                <w:color w:val="auto"/>
                <w:sz w:val="24"/>
                <w:szCs w:val="24"/>
                <w:lang w:eastAsia="en-US"/>
              </w:rPr>
            </w:pPr>
          </w:p>
          <w:p w14:paraId="4106238E" w14:textId="77777777" w:rsidR="00B90466" w:rsidRPr="00B90466" w:rsidRDefault="00B90466" w:rsidP="00B90466">
            <w:pPr>
              <w:pStyle w:val="CaseStudy"/>
              <w:numPr>
                <w:ilvl w:val="0"/>
                <w:numId w:val="0"/>
              </w:numPr>
              <w:spacing w:line="240" w:lineRule="auto"/>
              <w:rPr>
                <w:rFonts w:ascii="Arial" w:hAnsi="Arial" w:cs="Arial"/>
                <w:color w:val="auto"/>
                <w:sz w:val="24"/>
                <w:szCs w:val="24"/>
              </w:rPr>
            </w:pPr>
            <w:r w:rsidRPr="00B90466">
              <w:rPr>
                <w:rFonts w:ascii="Arial" w:hAnsi="Arial" w:cs="Arial"/>
                <w:iCs/>
                <w:color w:val="auto"/>
                <w:sz w:val="24"/>
                <w:szCs w:val="24"/>
                <w:lang w:eastAsia="en-US"/>
              </w:rPr>
              <w:t xml:space="preserve">We still face a number of key challenges </w:t>
            </w:r>
          </w:p>
          <w:p w14:paraId="238ECD43" w14:textId="77777777" w:rsidR="00B90466" w:rsidRPr="00B90466" w:rsidRDefault="00B90466" w:rsidP="00B90466">
            <w:pPr>
              <w:pStyle w:val="Bullet1Last"/>
              <w:numPr>
                <w:ilvl w:val="0"/>
                <w:numId w:val="47"/>
              </w:numPr>
              <w:spacing w:line="240" w:lineRule="auto"/>
              <w:rPr>
                <w:sz w:val="24"/>
                <w:szCs w:val="24"/>
              </w:rPr>
            </w:pPr>
            <w:r w:rsidRPr="00B90466">
              <w:rPr>
                <w:iCs/>
                <w:sz w:val="24"/>
                <w:szCs w:val="24"/>
              </w:rPr>
              <w:t>Skill levels have improved over time, but less quickly than England average</w:t>
            </w:r>
            <w:r w:rsidRPr="00B90466">
              <w:rPr>
                <w:b/>
                <w:bCs/>
                <w:iCs/>
                <w:sz w:val="24"/>
                <w:szCs w:val="24"/>
              </w:rPr>
              <w:t xml:space="preserve">. </w:t>
            </w:r>
            <w:r w:rsidRPr="00B90466">
              <w:rPr>
                <w:iCs/>
                <w:sz w:val="24"/>
                <w:szCs w:val="24"/>
                <w:lang w:eastAsia="en-GB"/>
              </w:rPr>
              <w:t>We have too many people with no qualifications, we do not have sufficient people with higher level skills and too many employers do not invest in enough training.</w:t>
            </w:r>
          </w:p>
          <w:p w14:paraId="3865528A" w14:textId="77777777" w:rsidR="00B90466" w:rsidRPr="00B90466" w:rsidRDefault="00B90466" w:rsidP="00B90466">
            <w:pPr>
              <w:pStyle w:val="Bullet1Last"/>
              <w:numPr>
                <w:ilvl w:val="0"/>
                <w:numId w:val="47"/>
              </w:numPr>
              <w:spacing w:line="240" w:lineRule="auto"/>
              <w:rPr>
                <w:sz w:val="24"/>
                <w:szCs w:val="24"/>
              </w:rPr>
            </w:pPr>
            <w:r w:rsidRPr="00B90466">
              <w:rPr>
                <w:iCs/>
                <w:sz w:val="24"/>
                <w:szCs w:val="24"/>
                <w:lang w:eastAsia="en-GB"/>
              </w:rPr>
              <w:t>30.6% of City Region residents are educated to NVQ4+. If this matched the rate for England of 35.7%, there would be an additional 97,000 people educated to degree level in Leeds City Region</w:t>
            </w:r>
          </w:p>
          <w:p w14:paraId="221C51C0" w14:textId="7A554A18" w:rsidR="00B90466" w:rsidRPr="00B90466" w:rsidRDefault="00B90466" w:rsidP="00B90466">
            <w:pPr>
              <w:pStyle w:val="Bullet1Last"/>
              <w:numPr>
                <w:ilvl w:val="0"/>
                <w:numId w:val="47"/>
              </w:numPr>
              <w:spacing w:line="240" w:lineRule="auto"/>
              <w:rPr>
                <w:sz w:val="24"/>
                <w:szCs w:val="24"/>
              </w:rPr>
            </w:pPr>
            <w:r w:rsidRPr="00B90466">
              <w:rPr>
                <w:iCs/>
                <w:sz w:val="24"/>
                <w:szCs w:val="24"/>
                <w:lang w:eastAsia="en-GB"/>
              </w:rPr>
              <w:t>Closing the employment gap for all districts would mean</w:t>
            </w:r>
            <w:r w:rsidR="0029512D">
              <w:rPr>
                <w:iCs/>
                <w:sz w:val="24"/>
                <w:szCs w:val="24"/>
                <w:lang w:eastAsia="en-GB"/>
              </w:rPr>
              <w:t xml:space="preserve"> </w:t>
            </w:r>
            <w:r w:rsidRPr="00B90466">
              <w:rPr>
                <w:iCs/>
                <w:sz w:val="24"/>
                <w:szCs w:val="24"/>
                <w:lang w:eastAsia="en-GB"/>
              </w:rPr>
              <w:t xml:space="preserve">12,500 more people in work, and help to tackle the above-average levels of worklessness that persist in many parts of the City Region. </w:t>
            </w:r>
          </w:p>
          <w:p w14:paraId="3378EF85" w14:textId="77777777" w:rsidR="00B90466" w:rsidRPr="00B90466" w:rsidRDefault="00B90466" w:rsidP="00B90466">
            <w:pPr>
              <w:pStyle w:val="Bullet1Last"/>
              <w:numPr>
                <w:ilvl w:val="0"/>
                <w:numId w:val="47"/>
              </w:numPr>
              <w:spacing w:line="240" w:lineRule="auto"/>
              <w:rPr>
                <w:sz w:val="24"/>
                <w:szCs w:val="24"/>
              </w:rPr>
            </w:pPr>
            <w:r w:rsidRPr="00B90466">
              <w:rPr>
                <w:iCs/>
                <w:sz w:val="24"/>
                <w:szCs w:val="24"/>
                <w:lang w:eastAsia="en-GB"/>
              </w:rPr>
              <w:t xml:space="preserve">Employment rates for black and minority ethnic groups in the City Region are below those in other parts of the country – 55.5% of people from minority ethnic groups are in employment, compared to 62.3% nationally, and their unemployment rates are higher.  </w:t>
            </w:r>
          </w:p>
          <w:p w14:paraId="418980B5" w14:textId="6C971032" w:rsidR="00B90466" w:rsidRPr="00B90466" w:rsidRDefault="00B90466" w:rsidP="00B90466">
            <w:pPr>
              <w:pStyle w:val="Bullet1Last"/>
              <w:numPr>
                <w:ilvl w:val="0"/>
                <w:numId w:val="47"/>
              </w:numPr>
              <w:spacing w:line="240" w:lineRule="auto"/>
              <w:rPr>
                <w:sz w:val="24"/>
                <w:szCs w:val="24"/>
              </w:rPr>
            </w:pPr>
            <w:r w:rsidRPr="00B90466">
              <w:rPr>
                <w:iCs/>
                <w:sz w:val="24"/>
                <w:szCs w:val="24"/>
                <w:lang w:eastAsia="en-GB"/>
              </w:rPr>
              <w:lastRenderedPageBreak/>
              <w:t>Around one-fifth of the working age population is classified as disabled, similar to the national average although</w:t>
            </w:r>
            <w:r w:rsidR="0029512D" w:rsidRPr="00B90466">
              <w:rPr>
                <w:iCs/>
                <w:sz w:val="24"/>
                <w:szCs w:val="24"/>
                <w:lang w:eastAsia="en-GB"/>
              </w:rPr>
              <w:t> the</w:t>
            </w:r>
            <w:r w:rsidRPr="00B90466">
              <w:rPr>
                <w:iCs/>
                <w:sz w:val="24"/>
                <w:szCs w:val="24"/>
                <w:lang w:eastAsia="en-GB"/>
              </w:rPr>
              <w:t xml:space="preserve"> level is higher in former coal-mining areas. </w:t>
            </w:r>
          </w:p>
          <w:p w14:paraId="531B6CDB" w14:textId="77777777" w:rsidR="00B90466" w:rsidRPr="00B90466" w:rsidRDefault="00B90466" w:rsidP="00B90466">
            <w:pPr>
              <w:pStyle w:val="Bullet1Last"/>
              <w:numPr>
                <w:ilvl w:val="0"/>
                <w:numId w:val="47"/>
              </w:numPr>
              <w:spacing w:line="240" w:lineRule="auto"/>
              <w:rPr>
                <w:sz w:val="24"/>
                <w:szCs w:val="24"/>
              </w:rPr>
            </w:pPr>
            <w:r w:rsidRPr="00B90466">
              <w:rPr>
                <w:iCs/>
                <w:sz w:val="24"/>
                <w:szCs w:val="24"/>
                <w:lang w:eastAsia="en-GB"/>
              </w:rPr>
              <w:t xml:space="preserve">The youth unemployment rate in the City Region remains above average, although it has fallen faster than the national average in recent times. </w:t>
            </w:r>
          </w:p>
          <w:p w14:paraId="5E2BE3E0" w14:textId="77777777" w:rsidR="00B90466" w:rsidRPr="00B90466" w:rsidRDefault="00B90466" w:rsidP="00B90466">
            <w:pPr>
              <w:pStyle w:val="Bullet1Last"/>
              <w:numPr>
                <w:ilvl w:val="0"/>
                <w:numId w:val="47"/>
              </w:numPr>
              <w:rPr>
                <w:sz w:val="24"/>
                <w:szCs w:val="24"/>
              </w:rPr>
            </w:pPr>
            <w:r w:rsidRPr="00B90466">
              <w:rPr>
                <w:iCs/>
                <w:sz w:val="24"/>
                <w:szCs w:val="24"/>
                <w:lang w:eastAsia="en-GB"/>
              </w:rPr>
              <w:t>West Yorkshire council areas have above-average numbers of families with low incomes and of working families receiving benefits.  Current skills and training provision could be better aligned to the needs of employers and our growth sectors and for the replacement workers that will be needed as existing employees retire. IT and software skills are in huge demand in the City Region, with 36,700 vacancies posted in 2015. The occupation accounted for 13% of all vacancies, with more than twice as many postings as the second most sought after occupation, sales and marketing professionals. Business services professionals, nursing, IT technicians and engineering professionals are also in the top 10 most sought after occupations in the City Region.</w:t>
            </w:r>
          </w:p>
          <w:p w14:paraId="54D1EBCE" w14:textId="77777777" w:rsidR="00B90466" w:rsidRPr="00B90466" w:rsidRDefault="00B90466" w:rsidP="00B90466">
            <w:pPr>
              <w:pStyle w:val="Bullet1Last"/>
              <w:numPr>
                <w:ilvl w:val="0"/>
                <w:numId w:val="47"/>
              </w:numPr>
              <w:rPr>
                <w:sz w:val="24"/>
                <w:szCs w:val="24"/>
              </w:rPr>
            </w:pPr>
            <w:r w:rsidRPr="00B90466">
              <w:rPr>
                <w:iCs/>
                <w:sz w:val="24"/>
                <w:szCs w:val="24"/>
                <w:lang w:eastAsia="en-GB"/>
              </w:rPr>
              <w:t xml:space="preserve">As with the rest of the UK, Leeds City Region is experiencing a “hollowing out” of the jobs market, with declining employment in middle income industries and rising employment in both high and low income industries. The result is a lack of job progression opportunities for many who are either entering the job market for the first time or seeking to improve their skills and earnings.  Many others are denied a role in the economy that their education and skills would merit.  </w:t>
            </w:r>
          </w:p>
          <w:p w14:paraId="75A6A0F5" w14:textId="77777777" w:rsidR="000A132E" w:rsidRPr="00C91812" w:rsidRDefault="000A132E" w:rsidP="00483E01">
            <w:pPr>
              <w:autoSpaceDE w:val="0"/>
              <w:autoSpaceDN w:val="0"/>
              <w:adjustRightInd w:val="0"/>
              <w:rPr>
                <w:rFonts w:cs="Arial"/>
                <w:b/>
                <w:lang w:eastAsia="en-GB"/>
              </w:rPr>
            </w:pPr>
          </w:p>
          <w:p w14:paraId="75A6A0F6" w14:textId="77777777" w:rsidR="00483E01" w:rsidRPr="00C91812" w:rsidRDefault="008E1F65" w:rsidP="00483E01">
            <w:pPr>
              <w:autoSpaceDE w:val="0"/>
              <w:autoSpaceDN w:val="0"/>
              <w:adjustRightInd w:val="0"/>
              <w:rPr>
                <w:rFonts w:cs="Arial"/>
                <w:b/>
                <w:lang w:eastAsia="en-GB"/>
              </w:rPr>
            </w:pPr>
            <w:r w:rsidRPr="00C91812">
              <w:rPr>
                <w:rFonts w:cs="Arial"/>
                <w:b/>
                <w:lang w:eastAsia="en-GB"/>
              </w:rPr>
              <w:t>LEP</w:t>
            </w:r>
            <w:r w:rsidR="00E22704" w:rsidRPr="00C91812">
              <w:rPr>
                <w:rFonts w:cs="Arial"/>
                <w:b/>
                <w:lang w:eastAsia="en-GB"/>
              </w:rPr>
              <w:t xml:space="preserve"> </w:t>
            </w:r>
            <w:r w:rsidR="00483E01" w:rsidRPr="00C91812">
              <w:rPr>
                <w:rFonts w:cs="Arial"/>
                <w:b/>
                <w:lang w:eastAsia="en-GB"/>
              </w:rPr>
              <w:t xml:space="preserve">Specific </w:t>
            </w:r>
          </w:p>
          <w:p w14:paraId="75A6A0F7" w14:textId="77777777" w:rsidR="00E22704" w:rsidRPr="00C91812" w:rsidRDefault="00E22704" w:rsidP="00483E01">
            <w:pPr>
              <w:autoSpaceDE w:val="0"/>
              <w:autoSpaceDN w:val="0"/>
              <w:adjustRightInd w:val="0"/>
              <w:rPr>
                <w:rFonts w:cs="Arial"/>
                <w:b/>
                <w:lang w:eastAsia="en-GB"/>
              </w:rPr>
            </w:pPr>
          </w:p>
          <w:p w14:paraId="75A6A0F8" w14:textId="77777777" w:rsidR="001E74C5" w:rsidRPr="00C91812" w:rsidRDefault="001E74C5" w:rsidP="001E74C5">
            <w:pPr>
              <w:rPr>
                <w:rFonts w:cs="Arial"/>
              </w:rPr>
            </w:pPr>
            <w:r w:rsidRPr="00C91812">
              <w:rPr>
                <w:rFonts w:cs="Arial"/>
              </w:rPr>
              <w:t>This programme will improve the job prospects of young people, including by developing young people’s (and their parents’) awareness of the current and future opportunities in the Leeds City Region economy, including self-employment opportunities.</w:t>
            </w:r>
            <w:r w:rsidRPr="00C91812">
              <w:rPr>
                <w:rFonts w:cs="Arial"/>
                <w:b/>
              </w:rPr>
              <w:t xml:space="preserve"> </w:t>
            </w:r>
            <w:r w:rsidRPr="00C91812">
              <w:rPr>
                <w:rFonts w:cs="Arial"/>
              </w:rPr>
              <w:t>As a result of this improved IAG, more young people will be encouraged to look at vocational routes and different options e.g. apprenticeships, jobs in key sectors, self-employment etc.</w:t>
            </w:r>
          </w:p>
          <w:p w14:paraId="75A6A0F9" w14:textId="77777777" w:rsidR="001E74C5" w:rsidRPr="00C91812" w:rsidRDefault="001E74C5" w:rsidP="00483E01">
            <w:pPr>
              <w:autoSpaceDE w:val="0"/>
              <w:autoSpaceDN w:val="0"/>
              <w:adjustRightInd w:val="0"/>
              <w:rPr>
                <w:rFonts w:cs="Arial"/>
                <w:b/>
                <w:lang w:eastAsia="en-GB"/>
              </w:rPr>
            </w:pPr>
          </w:p>
          <w:p w14:paraId="75A6A0FA" w14:textId="77777777" w:rsidR="001E74C5" w:rsidRPr="00C91812" w:rsidRDefault="0042307E" w:rsidP="00483E01">
            <w:pPr>
              <w:autoSpaceDE w:val="0"/>
              <w:autoSpaceDN w:val="0"/>
              <w:adjustRightInd w:val="0"/>
              <w:rPr>
                <w:rFonts w:cs="Arial"/>
                <w:lang w:eastAsia="en-GB"/>
              </w:rPr>
            </w:pPr>
            <w:r w:rsidRPr="00C91812">
              <w:rPr>
                <w:rFonts w:cs="Arial"/>
                <w:lang w:eastAsia="en-GB"/>
              </w:rPr>
              <w:t xml:space="preserve">The candidate will </w:t>
            </w:r>
          </w:p>
          <w:p w14:paraId="75A6A0FB" w14:textId="77777777" w:rsidR="0042307E" w:rsidRPr="0029512D" w:rsidRDefault="0042307E" w:rsidP="0029512D">
            <w:pPr>
              <w:pStyle w:val="Bullet1Last"/>
              <w:numPr>
                <w:ilvl w:val="0"/>
                <w:numId w:val="46"/>
              </w:numPr>
              <w:spacing w:after="0" w:line="240" w:lineRule="auto"/>
              <w:rPr>
                <w:sz w:val="24"/>
                <w:szCs w:val="24"/>
                <w:lang w:eastAsia="en-GB"/>
              </w:rPr>
            </w:pPr>
            <w:r w:rsidRPr="0029512D">
              <w:rPr>
                <w:sz w:val="24"/>
                <w:szCs w:val="24"/>
                <w:lang w:eastAsia="en-GB"/>
              </w:rPr>
              <w:t xml:space="preserve">deliver an information, advice and guidance service to </w:t>
            </w:r>
            <w:r w:rsidR="007E44FF" w:rsidRPr="0029512D">
              <w:rPr>
                <w:sz w:val="24"/>
                <w:szCs w:val="24"/>
                <w:lang w:eastAsia="en-GB"/>
              </w:rPr>
              <w:t>young people</w:t>
            </w:r>
            <w:r w:rsidRPr="0029512D">
              <w:rPr>
                <w:sz w:val="24"/>
                <w:szCs w:val="24"/>
                <w:lang w:eastAsia="en-GB"/>
              </w:rPr>
              <w:t xml:space="preserve"> in the Leeds</w:t>
            </w:r>
            <w:r w:rsidR="001E74C5" w:rsidRPr="0029512D">
              <w:rPr>
                <w:sz w:val="24"/>
                <w:szCs w:val="24"/>
                <w:lang w:eastAsia="en-GB"/>
              </w:rPr>
              <w:t xml:space="preserve"> City Region</w:t>
            </w:r>
          </w:p>
          <w:p w14:paraId="75A6A0FC" w14:textId="77777777" w:rsidR="00E27DA1" w:rsidRPr="0029512D" w:rsidRDefault="00037C35" w:rsidP="0029512D">
            <w:pPr>
              <w:pStyle w:val="Bullet1Last"/>
              <w:numPr>
                <w:ilvl w:val="0"/>
                <w:numId w:val="46"/>
              </w:numPr>
              <w:spacing w:after="0" w:line="240" w:lineRule="auto"/>
              <w:rPr>
                <w:sz w:val="24"/>
                <w:szCs w:val="24"/>
                <w:lang w:eastAsia="en-GB"/>
              </w:rPr>
            </w:pPr>
            <w:r w:rsidRPr="0029512D">
              <w:rPr>
                <w:sz w:val="24"/>
                <w:szCs w:val="24"/>
                <w:lang w:eastAsia="en-GB"/>
              </w:rPr>
              <w:t xml:space="preserve">enhance the </w:t>
            </w:r>
            <w:r w:rsidR="001E74C5" w:rsidRPr="0029512D">
              <w:rPr>
                <w:sz w:val="24"/>
                <w:szCs w:val="24"/>
                <w:lang w:eastAsia="en-GB"/>
              </w:rPr>
              <w:t xml:space="preserve">links </w:t>
            </w:r>
            <w:r w:rsidRPr="0029512D">
              <w:rPr>
                <w:sz w:val="24"/>
                <w:szCs w:val="24"/>
                <w:lang w:eastAsia="en-GB"/>
              </w:rPr>
              <w:t xml:space="preserve">between </w:t>
            </w:r>
            <w:r w:rsidR="001E74C5" w:rsidRPr="0029512D">
              <w:rPr>
                <w:sz w:val="24"/>
                <w:szCs w:val="24"/>
                <w:lang w:eastAsia="en-GB"/>
              </w:rPr>
              <w:t xml:space="preserve">business </w:t>
            </w:r>
            <w:r w:rsidRPr="0029512D">
              <w:rPr>
                <w:sz w:val="24"/>
                <w:szCs w:val="24"/>
                <w:lang w:eastAsia="en-GB"/>
              </w:rPr>
              <w:t xml:space="preserve">and education, and support </w:t>
            </w:r>
            <w:r w:rsidR="001E74C5" w:rsidRPr="0029512D">
              <w:rPr>
                <w:sz w:val="24"/>
                <w:szCs w:val="24"/>
                <w:lang w:eastAsia="en-GB"/>
              </w:rPr>
              <w:t>apprenticeship network</w:t>
            </w:r>
            <w:r w:rsidRPr="0029512D">
              <w:rPr>
                <w:sz w:val="24"/>
                <w:szCs w:val="24"/>
                <w:lang w:eastAsia="en-GB"/>
              </w:rPr>
              <w:t xml:space="preserve"> to increase the uptake of apprenticeships</w:t>
            </w:r>
          </w:p>
          <w:p w14:paraId="75A6A0FD" w14:textId="77777777" w:rsidR="008D3526" w:rsidRPr="0029512D" w:rsidRDefault="008D3526" w:rsidP="0029512D">
            <w:pPr>
              <w:pStyle w:val="Bullet1Last"/>
              <w:numPr>
                <w:ilvl w:val="0"/>
                <w:numId w:val="46"/>
              </w:numPr>
              <w:spacing w:after="0" w:line="240" w:lineRule="auto"/>
              <w:rPr>
                <w:sz w:val="24"/>
                <w:szCs w:val="24"/>
                <w:lang w:eastAsia="en-GB"/>
              </w:rPr>
            </w:pPr>
            <w:r w:rsidRPr="0029512D">
              <w:rPr>
                <w:sz w:val="24"/>
                <w:szCs w:val="24"/>
                <w:lang w:eastAsia="en-GB"/>
              </w:rPr>
              <w:t>build the capacity in schools by developing curriculum content, other materials and developing networks.</w:t>
            </w:r>
          </w:p>
          <w:p w14:paraId="75A6A0FF" w14:textId="77777777" w:rsidR="001E74C5" w:rsidRPr="00C91812" w:rsidRDefault="001E74C5" w:rsidP="00CB79E7">
            <w:pPr>
              <w:pStyle w:val="BodyText"/>
              <w:tabs>
                <w:tab w:val="left" w:pos="0"/>
              </w:tabs>
              <w:spacing w:after="0"/>
              <w:ind w:left="720"/>
              <w:rPr>
                <w:rFonts w:ascii="Arial" w:hAnsi="Arial" w:cs="Arial"/>
                <w:b/>
              </w:rPr>
            </w:pPr>
          </w:p>
          <w:p w14:paraId="75A6A100" w14:textId="77777777" w:rsidR="00E27DA1" w:rsidRPr="00C91812" w:rsidRDefault="00E27DA1" w:rsidP="00E27DA1">
            <w:pPr>
              <w:autoSpaceDE w:val="0"/>
              <w:autoSpaceDN w:val="0"/>
              <w:adjustRightInd w:val="0"/>
              <w:rPr>
                <w:rFonts w:cs="Arial"/>
                <w:b/>
                <w:lang w:eastAsia="en-GB"/>
              </w:rPr>
            </w:pPr>
            <w:r w:rsidRPr="00C91812">
              <w:rPr>
                <w:rFonts w:cs="Arial"/>
                <w:b/>
                <w:lang w:eastAsia="en-GB"/>
              </w:rPr>
              <w:t>Delivery of Information, Advice and Guidance</w:t>
            </w:r>
            <w:r w:rsidR="00BA7AEE">
              <w:rPr>
                <w:rFonts w:cs="Arial"/>
                <w:b/>
                <w:lang w:eastAsia="en-GB"/>
              </w:rPr>
              <w:t xml:space="preserve"> (IAG)</w:t>
            </w:r>
          </w:p>
          <w:p w14:paraId="75A6A101" w14:textId="77777777" w:rsidR="00E27DA1" w:rsidRPr="00C91812" w:rsidRDefault="00E27DA1" w:rsidP="00CB79E7">
            <w:pPr>
              <w:pStyle w:val="BodyText"/>
              <w:tabs>
                <w:tab w:val="left" w:pos="0"/>
              </w:tabs>
              <w:spacing w:after="0"/>
              <w:ind w:left="360"/>
              <w:rPr>
                <w:rFonts w:ascii="Arial" w:hAnsi="Arial" w:cs="Arial"/>
                <w:b/>
              </w:rPr>
            </w:pPr>
          </w:p>
          <w:p w14:paraId="75A6A102" w14:textId="77777777" w:rsidR="00155B7E" w:rsidRPr="00C91812" w:rsidRDefault="00BA7AEE" w:rsidP="001E74C5">
            <w:pPr>
              <w:pStyle w:val="BodyText"/>
              <w:tabs>
                <w:tab w:val="left" w:pos="0"/>
              </w:tabs>
              <w:spacing w:after="0"/>
              <w:rPr>
                <w:rFonts w:ascii="Arial" w:hAnsi="Arial" w:cs="Arial"/>
              </w:rPr>
            </w:pPr>
            <w:r>
              <w:rPr>
                <w:rFonts w:ascii="Arial" w:hAnsi="Arial" w:cs="Arial"/>
              </w:rPr>
              <w:t>The S</w:t>
            </w:r>
            <w:r w:rsidR="001E74C5" w:rsidRPr="00C91812">
              <w:rPr>
                <w:rFonts w:ascii="Arial" w:hAnsi="Arial" w:cs="Arial"/>
              </w:rPr>
              <w:t>ervice</w:t>
            </w:r>
            <w:r>
              <w:rPr>
                <w:rFonts w:ascii="Arial" w:hAnsi="Arial" w:cs="Arial"/>
              </w:rPr>
              <w:t>s</w:t>
            </w:r>
            <w:r w:rsidR="001E74C5" w:rsidRPr="00C91812">
              <w:rPr>
                <w:rFonts w:ascii="Arial" w:hAnsi="Arial" w:cs="Arial"/>
              </w:rPr>
              <w:t xml:space="preserve"> </w:t>
            </w:r>
            <w:r>
              <w:rPr>
                <w:rFonts w:ascii="Arial" w:hAnsi="Arial" w:cs="Arial"/>
              </w:rPr>
              <w:t xml:space="preserve">must </w:t>
            </w:r>
            <w:r w:rsidR="00A4117C">
              <w:rPr>
                <w:rFonts w:ascii="Arial" w:hAnsi="Arial" w:cs="Arial"/>
              </w:rPr>
              <w:t xml:space="preserve">engage with 4,700 young people and </w:t>
            </w:r>
            <w:r w:rsidR="001E74C5" w:rsidRPr="00C91812">
              <w:rPr>
                <w:rFonts w:ascii="Arial" w:hAnsi="Arial" w:cs="Arial"/>
              </w:rPr>
              <w:t>d</w:t>
            </w:r>
            <w:r w:rsidR="00155B7E" w:rsidRPr="00C91812">
              <w:rPr>
                <w:rFonts w:ascii="Arial" w:hAnsi="Arial" w:cs="Arial"/>
              </w:rPr>
              <w:t xml:space="preserve">eliver </w:t>
            </w:r>
            <w:r w:rsidR="001E74C5" w:rsidRPr="00C91812">
              <w:rPr>
                <w:rFonts w:ascii="Arial" w:hAnsi="Arial" w:cs="Arial"/>
              </w:rPr>
              <w:t xml:space="preserve">a </w:t>
            </w:r>
            <w:r w:rsidR="00155B7E" w:rsidRPr="00C91812">
              <w:rPr>
                <w:rFonts w:ascii="Arial" w:hAnsi="Arial" w:cs="Arial"/>
              </w:rPr>
              <w:t xml:space="preserve">formal IAG </w:t>
            </w:r>
            <w:r w:rsidR="001E74C5" w:rsidRPr="00C91812">
              <w:rPr>
                <w:rFonts w:ascii="Arial" w:hAnsi="Arial" w:cs="Arial"/>
              </w:rPr>
              <w:t xml:space="preserve">service to </w:t>
            </w:r>
            <w:r w:rsidR="00A4117C">
              <w:rPr>
                <w:rFonts w:ascii="Arial" w:hAnsi="Arial" w:cs="Arial"/>
              </w:rPr>
              <w:t>4,230</w:t>
            </w:r>
            <w:r w:rsidR="001E74C5" w:rsidRPr="00C91812">
              <w:rPr>
                <w:rFonts w:ascii="Arial" w:hAnsi="Arial" w:cs="Arial"/>
              </w:rPr>
              <w:t xml:space="preserve"> young people </w:t>
            </w:r>
            <w:r w:rsidR="00155B7E" w:rsidRPr="00C91812">
              <w:rPr>
                <w:rFonts w:ascii="Arial" w:hAnsi="Arial" w:cs="Arial"/>
              </w:rPr>
              <w:t>to Matrix standard</w:t>
            </w:r>
            <w:r w:rsidR="001E74C5" w:rsidRPr="00C91812">
              <w:rPr>
                <w:rFonts w:ascii="Arial" w:hAnsi="Arial" w:cs="Arial"/>
              </w:rPr>
              <w:t>.</w:t>
            </w:r>
          </w:p>
          <w:p w14:paraId="75A6A103" w14:textId="77777777" w:rsidR="001E74C5" w:rsidRPr="00C91812" w:rsidRDefault="001E74C5" w:rsidP="001E74C5">
            <w:pPr>
              <w:pStyle w:val="BodyText"/>
              <w:tabs>
                <w:tab w:val="left" w:pos="0"/>
              </w:tabs>
              <w:spacing w:after="0"/>
              <w:rPr>
                <w:rFonts w:ascii="Arial" w:hAnsi="Arial" w:cs="Arial"/>
              </w:rPr>
            </w:pPr>
          </w:p>
          <w:p w14:paraId="75A6A104" w14:textId="77777777" w:rsidR="001E74C5" w:rsidRPr="00C91812" w:rsidRDefault="001E74C5" w:rsidP="001E74C5">
            <w:pPr>
              <w:spacing w:after="120"/>
              <w:rPr>
                <w:rFonts w:cs="Arial"/>
              </w:rPr>
            </w:pPr>
            <w:r w:rsidRPr="00C91812">
              <w:rPr>
                <w:rFonts w:cs="Arial"/>
              </w:rPr>
              <w:lastRenderedPageBreak/>
              <w:t>Th</w:t>
            </w:r>
            <w:r w:rsidR="00BA7AEE">
              <w:rPr>
                <w:rFonts w:cs="Arial"/>
              </w:rPr>
              <w:t>e S</w:t>
            </w:r>
            <w:r w:rsidRPr="00C91812">
              <w:rPr>
                <w:rFonts w:cs="Arial"/>
              </w:rPr>
              <w:t>ervice</w:t>
            </w:r>
            <w:r w:rsidR="00BA7AEE">
              <w:rPr>
                <w:rFonts w:cs="Arial"/>
              </w:rPr>
              <w:t>s</w:t>
            </w:r>
            <w:r w:rsidRPr="00C91812">
              <w:rPr>
                <w:rFonts w:cs="Arial"/>
              </w:rPr>
              <w:t xml:space="preserve"> </w:t>
            </w:r>
            <w:r w:rsidR="00BA7AEE">
              <w:rPr>
                <w:rFonts w:cs="Arial"/>
              </w:rPr>
              <w:t>must</w:t>
            </w:r>
            <w:r w:rsidRPr="00C91812">
              <w:rPr>
                <w:rFonts w:cs="Arial"/>
              </w:rPr>
              <w:t>:</w:t>
            </w:r>
          </w:p>
          <w:p w14:paraId="75A6A105" w14:textId="77777777" w:rsidR="001E74C5" w:rsidRPr="00C91812" w:rsidRDefault="00013F10" w:rsidP="001E74C5">
            <w:pPr>
              <w:pStyle w:val="ListParagraph"/>
              <w:numPr>
                <w:ilvl w:val="0"/>
                <w:numId w:val="33"/>
              </w:numPr>
              <w:spacing w:after="120"/>
              <w:ind w:left="425" w:hanging="425"/>
              <w:rPr>
                <w:rFonts w:cs="Arial"/>
              </w:rPr>
            </w:pPr>
            <w:r>
              <w:rPr>
                <w:rFonts w:cs="Arial"/>
              </w:rPr>
              <w:t>compliment the National Careers Service</w:t>
            </w:r>
            <w:r w:rsidR="001E74C5" w:rsidRPr="00C91812">
              <w:rPr>
                <w:rFonts w:cs="Arial"/>
              </w:rPr>
              <w:t xml:space="preserve"> offer</w:t>
            </w:r>
          </w:p>
          <w:p w14:paraId="75A6A106" w14:textId="77777777" w:rsidR="001E74C5" w:rsidRPr="00C91812" w:rsidRDefault="001E74C5" w:rsidP="001E74C5">
            <w:pPr>
              <w:pStyle w:val="ListParagraph"/>
              <w:numPr>
                <w:ilvl w:val="0"/>
                <w:numId w:val="33"/>
              </w:numPr>
              <w:spacing w:after="120"/>
              <w:ind w:left="425" w:hanging="425"/>
              <w:rPr>
                <w:rFonts w:cs="Arial"/>
              </w:rPr>
            </w:pPr>
            <w:r w:rsidRPr="00C91812">
              <w:rPr>
                <w:rFonts w:cs="Arial"/>
              </w:rPr>
              <w:t>p</w:t>
            </w:r>
            <w:r w:rsidR="00A905FA" w:rsidRPr="00C91812">
              <w:rPr>
                <w:rFonts w:cs="Arial"/>
              </w:rPr>
              <w:t xml:space="preserve">rovide innovative and improved IAG to young people </w:t>
            </w:r>
            <w:r w:rsidRPr="00C91812">
              <w:rPr>
                <w:rFonts w:cs="Arial"/>
              </w:rPr>
              <w:t>about</w:t>
            </w:r>
            <w:r w:rsidR="00A905FA" w:rsidRPr="00C91812">
              <w:rPr>
                <w:rFonts w:cs="Arial"/>
              </w:rPr>
              <w:t xml:space="preserve"> different employment sectors to demonstrate the potential and possible career options available</w:t>
            </w:r>
            <w:r w:rsidR="004F4ED9" w:rsidRPr="00C91812">
              <w:rPr>
                <w:rFonts w:cs="Arial"/>
              </w:rPr>
              <w:t>, particularly with regard to Key Priority Sectors</w:t>
            </w:r>
            <w:r w:rsidR="00221997" w:rsidRPr="00C91812">
              <w:rPr>
                <w:rFonts w:cs="Arial"/>
              </w:rPr>
              <w:t xml:space="preserve"> in Leeds City Region, informed by labour market</w:t>
            </w:r>
            <w:r w:rsidR="00450568" w:rsidRPr="00C91812">
              <w:rPr>
                <w:rFonts w:cs="Arial"/>
              </w:rPr>
              <w:t xml:space="preserve"> intelligence with regard to skills gaps and / or sector growth</w:t>
            </w:r>
          </w:p>
          <w:p w14:paraId="75A6A107" w14:textId="77777777" w:rsidR="001E74C5" w:rsidRPr="00C91812" w:rsidRDefault="004F4ED9" w:rsidP="001E74C5">
            <w:pPr>
              <w:pStyle w:val="BodyText"/>
              <w:numPr>
                <w:ilvl w:val="0"/>
                <w:numId w:val="33"/>
              </w:numPr>
              <w:tabs>
                <w:tab w:val="left" w:pos="0"/>
              </w:tabs>
              <w:ind w:left="425" w:hanging="425"/>
              <w:rPr>
                <w:rFonts w:ascii="Arial" w:hAnsi="Arial" w:cs="Arial"/>
              </w:rPr>
            </w:pPr>
            <w:r w:rsidRPr="00C91812">
              <w:rPr>
                <w:rFonts w:ascii="Arial" w:hAnsi="Arial" w:cs="Arial"/>
              </w:rPr>
              <w:t>e</w:t>
            </w:r>
            <w:r w:rsidR="001E74C5" w:rsidRPr="00C91812">
              <w:rPr>
                <w:rFonts w:ascii="Arial" w:hAnsi="Arial" w:cs="Arial"/>
              </w:rPr>
              <w:t>quip and support young people to navigate their way through the range of options, systems and agencies tasked with supporting them so that they can find their way to the best and most appropriate support to meet their needs.</w:t>
            </w:r>
          </w:p>
          <w:p w14:paraId="75A6A108" w14:textId="77777777" w:rsidR="001E74C5" w:rsidRPr="00C91812" w:rsidRDefault="004F4ED9" w:rsidP="001E74C5">
            <w:pPr>
              <w:pStyle w:val="BodyText"/>
              <w:numPr>
                <w:ilvl w:val="0"/>
                <w:numId w:val="33"/>
              </w:numPr>
              <w:tabs>
                <w:tab w:val="left" w:pos="0"/>
              </w:tabs>
              <w:ind w:left="425" w:hanging="425"/>
              <w:rPr>
                <w:rFonts w:ascii="Arial" w:hAnsi="Arial" w:cs="Arial"/>
              </w:rPr>
            </w:pPr>
            <w:r w:rsidRPr="00C91812">
              <w:rPr>
                <w:rFonts w:ascii="Arial" w:hAnsi="Arial" w:cs="Arial"/>
              </w:rPr>
              <w:t>s</w:t>
            </w:r>
            <w:r w:rsidR="001E74C5" w:rsidRPr="00C91812">
              <w:rPr>
                <w:rFonts w:ascii="Arial" w:hAnsi="Arial" w:cs="Arial"/>
              </w:rPr>
              <w:t>upport the young people to better recognise, articulate and promote their skills and achievements with validation from employers, schools, colleges, coaches, clubs etc.</w:t>
            </w:r>
          </w:p>
          <w:p w14:paraId="75A6A109" w14:textId="77777777" w:rsidR="00A905FA" w:rsidRDefault="004F4ED9" w:rsidP="001E74C5">
            <w:pPr>
              <w:pStyle w:val="ListParagraph"/>
              <w:numPr>
                <w:ilvl w:val="0"/>
                <w:numId w:val="33"/>
              </w:numPr>
              <w:spacing w:after="120"/>
              <w:ind w:left="425" w:hanging="425"/>
              <w:rPr>
                <w:rFonts w:cs="Arial"/>
              </w:rPr>
            </w:pPr>
            <w:r w:rsidRPr="00C91812">
              <w:rPr>
                <w:rFonts w:cs="Arial"/>
              </w:rPr>
              <w:t>i</w:t>
            </w:r>
            <w:r w:rsidR="001E74C5" w:rsidRPr="00C91812">
              <w:rPr>
                <w:rFonts w:cs="Arial"/>
              </w:rPr>
              <w:t xml:space="preserve">nclude </w:t>
            </w:r>
            <w:r w:rsidR="00A905FA" w:rsidRPr="00C91812">
              <w:rPr>
                <w:rFonts w:cs="Arial"/>
              </w:rPr>
              <w:t>face-to-face individual guidance for all ages. This must complement and enhance</w:t>
            </w:r>
            <w:r w:rsidR="001E74C5" w:rsidRPr="00C91812">
              <w:rPr>
                <w:rFonts w:cs="Arial"/>
              </w:rPr>
              <w:t>,</w:t>
            </w:r>
            <w:r w:rsidR="00A905FA" w:rsidRPr="00C91812">
              <w:rPr>
                <w:rFonts w:cs="Arial"/>
              </w:rPr>
              <w:t xml:space="preserve"> but not undermine or duplicate the face-to-face, web and telephone service channels offered by the National Careers Service and build on previous ESF supported interventions offered by the </w:t>
            </w:r>
            <w:r w:rsidR="00013F10" w:rsidRPr="00C91812">
              <w:rPr>
                <w:rFonts w:cs="Arial"/>
              </w:rPr>
              <w:t>National Careers Service</w:t>
            </w:r>
            <w:r w:rsidR="00155B7E" w:rsidRPr="00C91812">
              <w:rPr>
                <w:rFonts w:cs="Arial"/>
              </w:rPr>
              <w:t>.</w:t>
            </w:r>
          </w:p>
          <w:p w14:paraId="75A6A10A" w14:textId="77777777" w:rsidR="008D3526" w:rsidRPr="00C91812" w:rsidRDefault="004F4ED9" w:rsidP="001E74C5">
            <w:pPr>
              <w:pStyle w:val="ListParagraph"/>
              <w:numPr>
                <w:ilvl w:val="0"/>
                <w:numId w:val="33"/>
              </w:numPr>
              <w:spacing w:after="120"/>
              <w:ind w:left="425" w:hanging="425"/>
              <w:rPr>
                <w:rFonts w:cs="Arial"/>
              </w:rPr>
            </w:pPr>
            <w:r w:rsidRPr="00C91812">
              <w:rPr>
                <w:rFonts w:cs="Arial"/>
              </w:rPr>
              <w:t>w</w:t>
            </w:r>
            <w:r w:rsidR="008D3526" w:rsidRPr="00C91812">
              <w:rPr>
                <w:rFonts w:cs="Arial"/>
              </w:rPr>
              <w:t>ork into schools, colleges and universities</w:t>
            </w:r>
          </w:p>
          <w:p w14:paraId="3D12F18A" w14:textId="77777777" w:rsidR="00B90466" w:rsidRDefault="00B90466" w:rsidP="00CB79E7">
            <w:pPr>
              <w:rPr>
                <w:rFonts w:cs="Arial"/>
                <w:b/>
              </w:rPr>
            </w:pPr>
          </w:p>
          <w:p w14:paraId="75A6A10C" w14:textId="77777777" w:rsidR="00E27DA1" w:rsidRPr="00C91812" w:rsidRDefault="00037C35" w:rsidP="00CB79E7">
            <w:pPr>
              <w:rPr>
                <w:rFonts w:cs="Arial"/>
                <w:b/>
              </w:rPr>
            </w:pPr>
            <w:r w:rsidRPr="00C91812">
              <w:rPr>
                <w:rFonts w:cs="Arial"/>
                <w:b/>
              </w:rPr>
              <w:t xml:space="preserve">Delivery of </w:t>
            </w:r>
            <w:r w:rsidR="00E27DA1" w:rsidRPr="00C91812">
              <w:rPr>
                <w:rFonts w:cs="Arial"/>
                <w:b/>
              </w:rPr>
              <w:t>Enterprise and Innovation Activities</w:t>
            </w:r>
          </w:p>
          <w:p w14:paraId="75A6A10D" w14:textId="77777777" w:rsidR="001E74C5" w:rsidRPr="00C91812" w:rsidRDefault="001E74C5" w:rsidP="00CB79E7">
            <w:pPr>
              <w:rPr>
                <w:rFonts w:cs="Arial"/>
                <w:b/>
              </w:rPr>
            </w:pPr>
          </w:p>
          <w:p w14:paraId="75A6A10E" w14:textId="77777777" w:rsidR="001E74C5" w:rsidRPr="00C91812" w:rsidRDefault="005C4FF5" w:rsidP="00CB79E7">
            <w:pPr>
              <w:rPr>
                <w:rFonts w:cs="Arial"/>
              </w:rPr>
            </w:pPr>
            <w:r>
              <w:rPr>
                <w:rFonts w:cs="Arial"/>
              </w:rPr>
              <w:t xml:space="preserve">The Services must </w:t>
            </w:r>
            <w:r w:rsidR="001E74C5" w:rsidRPr="00C91812">
              <w:rPr>
                <w:rFonts w:cs="Arial"/>
              </w:rPr>
              <w:t>deliver enterprise and innovation activities that will enhance the links between employers and education and support the delivery of apprenticeships.</w:t>
            </w:r>
          </w:p>
          <w:p w14:paraId="75A6A10F" w14:textId="77777777" w:rsidR="00037C35" w:rsidRPr="00C91812" w:rsidRDefault="00037C35" w:rsidP="00CB79E7">
            <w:pPr>
              <w:rPr>
                <w:rFonts w:cs="Arial"/>
              </w:rPr>
            </w:pPr>
          </w:p>
          <w:p w14:paraId="75A6A110" w14:textId="77777777" w:rsidR="00037C35" w:rsidRPr="00C91812" w:rsidRDefault="00037C35" w:rsidP="00C91812">
            <w:pPr>
              <w:spacing w:after="120"/>
              <w:rPr>
                <w:rFonts w:cs="Arial"/>
              </w:rPr>
            </w:pPr>
            <w:r w:rsidRPr="00C91812">
              <w:rPr>
                <w:rFonts w:cs="Arial"/>
              </w:rPr>
              <w:t xml:space="preserve">The </w:t>
            </w:r>
            <w:r w:rsidR="005C4FF5">
              <w:rPr>
                <w:rFonts w:cs="Arial"/>
              </w:rPr>
              <w:t xml:space="preserve">Services must </w:t>
            </w:r>
            <w:r w:rsidRPr="00C91812">
              <w:rPr>
                <w:rFonts w:cs="Arial"/>
              </w:rPr>
              <w:t>:</w:t>
            </w:r>
          </w:p>
          <w:p w14:paraId="75A6A111" w14:textId="77777777" w:rsidR="00040FAE" w:rsidRPr="00C91812" w:rsidRDefault="005C4FF5" w:rsidP="001E148D">
            <w:pPr>
              <w:pStyle w:val="ListParagraph"/>
              <w:numPr>
                <w:ilvl w:val="0"/>
                <w:numId w:val="40"/>
              </w:numPr>
              <w:spacing w:after="120"/>
              <w:ind w:left="357" w:hanging="357"/>
              <w:rPr>
                <w:rFonts w:cs="Arial"/>
              </w:rPr>
            </w:pPr>
            <w:r>
              <w:rPr>
                <w:rFonts w:cs="Arial"/>
              </w:rPr>
              <w:t>W</w:t>
            </w:r>
            <w:r w:rsidR="0073439A" w:rsidRPr="00C91812">
              <w:rPr>
                <w:rFonts w:cs="Arial"/>
              </w:rPr>
              <w:t xml:space="preserve">ork with </w:t>
            </w:r>
            <w:r w:rsidR="00040FAE" w:rsidRPr="00C91812">
              <w:rPr>
                <w:rFonts w:cs="Arial"/>
              </w:rPr>
              <w:t xml:space="preserve">the LEP’s </w:t>
            </w:r>
            <w:r w:rsidR="00565982" w:rsidRPr="00C91812">
              <w:rPr>
                <w:rFonts w:cs="Arial"/>
              </w:rPr>
              <w:t>Enterprise Advisers</w:t>
            </w:r>
            <w:r w:rsidR="00037C35" w:rsidRPr="00C91812">
              <w:rPr>
                <w:rFonts w:cs="Arial"/>
              </w:rPr>
              <w:t xml:space="preserve"> </w:t>
            </w:r>
            <w:r w:rsidR="0073439A" w:rsidRPr="00C91812">
              <w:rPr>
                <w:rFonts w:cs="Arial"/>
              </w:rPr>
              <w:t>to provide bespoke support to</w:t>
            </w:r>
            <w:r w:rsidR="00565982" w:rsidRPr="00C91812">
              <w:rPr>
                <w:rFonts w:cs="Arial"/>
              </w:rPr>
              <w:t xml:space="preserve">  schools </w:t>
            </w:r>
            <w:r w:rsidR="0073439A" w:rsidRPr="00C91812">
              <w:rPr>
                <w:rFonts w:cs="Arial"/>
              </w:rPr>
              <w:t>to develop</w:t>
            </w:r>
            <w:r w:rsidR="00565982" w:rsidRPr="00C91812">
              <w:rPr>
                <w:rFonts w:cs="Arial"/>
              </w:rPr>
              <w:t xml:space="preserve"> </w:t>
            </w:r>
            <w:r w:rsidR="0073439A" w:rsidRPr="00C91812">
              <w:rPr>
                <w:rFonts w:cs="Arial"/>
              </w:rPr>
              <w:t xml:space="preserve">their </w:t>
            </w:r>
            <w:r w:rsidR="00565982" w:rsidRPr="00C91812">
              <w:rPr>
                <w:rFonts w:cs="Arial"/>
              </w:rPr>
              <w:t>link</w:t>
            </w:r>
            <w:r w:rsidR="0073439A" w:rsidRPr="00C91812">
              <w:rPr>
                <w:rFonts w:cs="Arial"/>
              </w:rPr>
              <w:t>s</w:t>
            </w:r>
            <w:r w:rsidR="00565982" w:rsidRPr="00C91812">
              <w:rPr>
                <w:rFonts w:cs="Arial"/>
              </w:rPr>
              <w:t xml:space="preserve"> with businesses to expand the</w:t>
            </w:r>
            <w:r w:rsidR="0073439A" w:rsidRPr="00C91812">
              <w:rPr>
                <w:rFonts w:cs="Arial"/>
              </w:rPr>
              <w:t>ir</w:t>
            </w:r>
            <w:r w:rsidR="00565982" w:rsidRPr="00C91812">
              <w:rPr>
                <w:rFonts w:cs="Arial"/>
              </w:rPr>
              <w:t xml:space="preserve"> offer </w:t>
            </w:r>
            <w:r w:rsidR="005F735E" w:rsidRPr="00C91812">
              <w:rPr>
                <w:rFonts w:cs="Arial"/>
              </w:rPr>
              <w:t xml:space="preserve">of </w:t>
            </w:r>
            <w:r w:rsidR="00565982" w:rsidRPr="00C91812">
              <w:rPr>
                <w:rFonts w:cs="Arial"/>
              </w:rPr>
              <w:t>work experience, work inspiration opportunities for Young People to link with employers</w:t>
            </w:r>
            <w:r w:rsidR="005F208C" w:rsidRPr="00C91812">
              <w:rPr>
                <w:rFonts w:cs="Arial"/>
              </w:rPr>
              <w:t xml:space="preserve"> and the self-employed</w:t>
            </w:r>
          </w:p>
          <w:p w14:paraId="75A6A112" w14:textId="77777777" w:rsidR="009D2EE6" w:rsidRPr="00C91812" w:rsidRDefault="005C4FF5" w:rsidP="001E148D">
            <w:pPr>
              <w:pStyle w:val="ListParagraph"/>
              <w:numPr>
                <w:ilvl w:val="0"/>
                <w:numId w:val="40"/>
              </w:numPr>
              <w:spacing w:after="120"/>
              <w:ind w:left="357" w:hanging="357"/>
              <w:rPr>
                <w:rFonts w:cs="Arial"/>
              </w:rPr>
            </w:pPr>
            <w:r>
              <w:rPr>
                <w:rFonts w:cs="Arial"/>
              </w:rPr>
              <w:t>C</w:t>
            </w:r>
            <w:r w:rsidR="0073439A" w:rsidRPr="00C91812">
              <w:rPr>
                <w:rFonts w:cs="Arial"/>
              </w:rPr>
              <w:t xml:space="preserve">reate and fill </w:t>
            </w:r>
            <w:r w:rsidR="00102FF6" w:rsidRPr="00C91812">
              <w:rPr>
                <w:rFonts w:cs="Arial"/>
              </w:rPr>
              <w:t xml:space="preserve">a minimum of </w:t>
            </w:r>
            <w:r w:rsidR="00D77428">
              <w:rPr>
                <w:rFonts w:cs="Arial"/>
              </w:rPr>
              <w:t>2,115</w:t>
            </w:r>
            <w:r w:rsidR="00102FF6" w:rsidRPr="00C91812">
              <w:rPr>
                <w:rFonts w:cs="Arial"/>
              </w:rPr>
              <w:t xml:space="preserve"> </w:t>
            </w:r>
            <w:r w:rsidR="005F208C" w:rsidRPr="00C91812">
              <w:rPr>
                <w:rFonts w:cs="Arial"/>
              </w:rPr>
              <w:t xml:space="preserve">new </w:t>
            </w:r>
            <w:r w:rsidR="00102FF6" w:rsidRPr="00C91812">
              <w:rPr>
                <w:rFonts w:cs="Arial"/>
              </w:rPr>
              <w:t xml:space="preserve">work experience </w:t>
            </w:r>
            <w:r w:rsidR="0073439A" w:rsidRPr="00C91812">
              <w:rPr>
                <w:rFonts w:cs="Arial"/>
              </w:rPr>
              <w:t xml:space="preserve">placements </w:t>
            </w:r>
            <w:r w:rsidR="00102FF6" w:rsidRPr="00C91812">
              <w:rPr>
                <w:rFonts w:cs="Arial"/>
              </w:rPr>
              <w:t>and</w:t>
            </w:r>
            <w:r w:rsidR="005F208C" w:rsidRPr="00C91812">
              <w:rPr>
                <w:rFonts w:cs="Arial"/>
              </w:rPr>
              <w:t xml:space="preserve"> / or</w:t>
            </w:r>
            <w:r w:rsidR="00102FF6" w:rsidRPr="00C91812">
              <w:rPr>
                <w:rFonts w:cs="Arial"/>
              </w:rPr>
              <w:t xml:space="preserve"> w</w:t>
            </w:r>
            <w:r w:rsidR="008D3526" w:rsidRPr="00C91812">
              <w:rPr>
                <w:rFonts w:cs="Arial"/>
              </w:rPr>
              <w:t>ork inspiration activity</w:t>
            </w:r>
            <w:r w:rsidR="0073439A" w:rsidRPr="00C91812">
              <w:rPr>
                <w:rFonts w:cs="Arial"/>
              </w:rPr>
              <w:t xml:space="preserve"> for </w:t>
            </w:r>
            <w:r w:rsidR="00D77428">
              <w:rPr>
                <w:rFonts w:cs="Arial"/>
              </w:rPr>
              <w:t>2,115</w:t>
            </w:r>
            <w:r w:rsidR="005F208C" w:rsidRPr="00C91812">
              <w:rPr>
                <w:rFonts w:cs="Arial"/>
              </w:rPr>
              <w:t xml:space="preserve"> </w:t>
            </w:r>
            <w:r w:rsidR="0073439A" w:rsidRPr="00C91812">
              <w:rPr>
                <w:rFonts w:cs="Arial"/>
              </w:rPr>
              <w:t>young people</w:t>
            </w:r>
            <w:r>
              <w:rPr>
                <w:rFonts w:cs="Arial"/>
              </w:rPr>
              <w:t xml:space="preserve"> by developing links with schools and businesses</w:t>
            </w:r>
            <w:r w:rsidR="00102FF6" w:rsidRPr="00C91812">
              <w:rPr>
                <w:rFonts w:cs="Arial"/>
              </w:rPr>
              <w:t xml:space="preserve">. </w:t>
            </w:r>
            <w:r w:rsidR="00565982" w:rsidRPr="00C91812">
              <w:rPr>
                <w:rFonts w:cs="Arial"/>
              </w:rPr>
              <w:t xml:space="preserve">This will </w:t>
            </w:r>
            <w:r w:rsidR="00040FAE" w:rsidRPr="00C91812">
              <w:rPr>
                <w:rFonts w:cs="Arial"/>
              </w:rPr>
              <w:t>help young people</w:t>
            </w:r>
            <w:r w:rsidR="00565982" w:rsidRPr="00C91812">
              <w:rPr>
                <w:rFonts w:cs="Arial"/>
              </w:rPr>
              <w:t xml:space="preserve"> </w:t>
            </w:r>
            <w:r w:rsidR="00040FAE" w:rsidRPr="00C91812">
              <w:rPr>
                <w:rFonts w:cs="Arial"/>
              </w:rPr>
              <w:t xml:space="preserve">to </w:t>
            </w:r>
            <w:r w:rsidR="00565982" w:rsidRPr="00C91812">
              <w:rPr>
                <w:rFonts w:cs="Arial"/>
              </w:rPr>
              <w:t xml:space="preserve">have a </w:t>
            </w:r>
            <w:r w:rsidR="0073439A" w:rsidRPr="00C91812">
              <w:rPr>
                <w:rFonts w:cs="Arial"/>
              </w:rPr>
              <w:t>better</w:t>
            </w:r>
            <w:r w:rsidR="00565982" w:rsidRPr="00C91812">
              <w:rPr>
                <w:rFonts w:cs="Arial"/>
              </w:rPr>
              <w:t xml:space="preserve"> understanding of the </w:t>
            </w:r>
            <w:r w:rsidR="0073439A" w:rsidRPr="00C91812">
              <w:rPr>
                <w:rFonts w:cs="Arial"/>
              </w:rPr>
              <w:t xml:space="preserve">career </w:t>
            </w:r>
            <w:r w:rsidR="00565982" w:rsidRPr="00C91812">
              <w:rPr>
                <w:rFonts w:cs="Arial"/>
              </w:rPr>
              <w:t xml:space="preserve">opportunities available in </w:t>
            </w:r>
            <w:r w:rsidR="0073439A" w:rsidRPr="00C91812">
              <w:rPr>
                <w:rFonts w:cs="Arial"/>
              </w:rPr>
              <w:t xml:space="preserve">the </w:t>
            </w:r>
            <w:r w:rsidR="00565982" w:rsidRPr="00C91812">
              <w:rPr>
                <w:rFonts w:cs="Arial"/>
              </w:rPr>
              <w:t>City Region growth sector</w:t>
            </w:r>
            <w:r w:rsidR="005F208C" w:rsidRPr="00C91812">
              <w:rPr>
                <w:rFonts w:cs="Arial"/>
              </w:rPr>
              <w:t xml:space="preserve">s, </w:t>
            </w:r>
            <w:r w:rsidR="00565982" w:rsidRPr="00C91812">
              <w:rPr>
                <w:rFonts w:cs="Arial"/>
              </w:rPr>
              <w:t>including Apprenticeships</w:t>
            </w:r>
            <w:r w:rsidR="00102FF6" w:rsidRPr="00C91812">
              <w:rPr>
                <w:rFonts w:cs="Arial"/>
              </w:rPr>
              <w:t>.</w:t>
            </w:r>
            <w:r w:rsidR="001E148D" w:rsidRPr="00C91812">
              <w:rPr>
                <w:rFonts w:cs="Arial"/>
              </w:rPr>
              <w:t xml:space="preserve">  The placements can be with multiple employers and would </w:t>
            </w:r>
            <w:r w:rsidR="00D77428">
              <w:rPr>
                <w:rFonts w:cs="Arial"/>
              </w:rPr>
              <w:t xml:space="preserve">average </w:t>
            </w:r>
            <w:r w:rsidR="001E148D" w:rsidRPr="00C91812">
              <w:rPr>
                <w:rFonts w:cs="Arial"/>
              </w:rPr>
              <w:t>around 40 hours</w:t>
            </w:r>
            <w:r w:rsidR="00D77428">
              <w:rPr>
                <w:rFonts w:cs="Arial"/>
              </w:rPr>
              <w:t xml:space="preserve"> experience in total</w:t>
            </w:r>
            <w:r w:rsidR="001E148D" w:rsidRPr="00C91812">
              <w:rPr>
                <w:rFonts w:cs="Arial"/>
              </w:rPr>
              <w:t>.</w:t>
            </w:r>
          </w:p>
          <w:p w14:paraId="75A6A113" w14:textId="77777777" w:rsidR="00040FAE" w:rsidRPr="00C91812" w:rsidRDefault="005C4FF5" w:rsidP="001E148D">
            <w:pPr>
              <w:pStyle w:val="BodyText"/>
              <w:numPr>
                <w:ilvl w:val="0"/>
                <w:numId w:val="40"/>
              </w:numPr>
              <w:tabs>
                <w:tab w:val="left" w:pos="0"/>
              </w:tabs>
              <w:ind w:left="357" w:hanging="357"/>
              <w:rPr>
                <w:rFonts w:ascii="Arial" w:hAnsi="Arial" w:cs="Arial"/>
              </w:rPr>
            </w:pPr>
            <w:r>
              <w:rPr>
                <w:rFonts w:ascii="Arial" w:hAnsi="Arial" w:cs="Arial"/>
              </w:rPr>
              <w:t>S</w:t>
            </w:r>
            <w:r w:rsidR="00102FF6" w:rsidRPr="00C91812">
              <w:rPr>
                <w:rFonts w:ascii="Arial" w:hAnsi="Arial" w:cs="Arial"/>
              </w:rPr>
              <w:t xml:space="preserve">upport </w:t>
            </w:r>
            <w:r w:rsidR="00040FAE" w:rsidRPr="00C91812">
              <w:rPr>
                <w:rFonts w:ascii="Arial" w:hAnsi="Arial" w:cs="Arial"/>
              </w:rPr>
              <w:t xml:space="preserve">the </w:t>
            </w:r>
            <w:r w:rsidR="00E8464B" w:rsidRPr="00C91812">
              <w:rPr>
                <w:rFonts w:ascii="Arial" w:hAnsi="Arial" w:cs="Arial"/>
              </w:rPr>
              <w:t xml:space="preserve">existing </w:t>
            </w:r>
            <w:r w:rsidR="00A905FA" w:rsidRPr="00C91812">
              <w:rPr>
                <w:rFonts w:ascii="Arial" w:hAnsi="Arial" w:cs="Arial"/>
              </w:rPr>
              <w:t xml:space="preserve">Young Apprenticeship Ambassadors </w:t>
            </w:r>
            <w:r w:rsidR="00040FAE" w:rsidRPr="00C91812">
              <w:rPr>
                <w:rFonts w:ascii="Arial" w:hAnsi="Arial" w:cs="Arial"/>
              </w:rPr>
              <w:t xml:space="preserve">in their role </w:t>
            </w:r>
            <w:r w:rsidR="00102FF6" w:rsidRPr="00C91812">
              <w:rPr>
                <w:rFonts w:ascii="Arial" w:hAnsi="Arial" w:cs="Arial"/>
              </w:rPr>
              <w:t>and</w:t>
            </w:r>
            <w:r w:rsidR="00A905FA" w:rsidRPr="00C91812">
              <w:rPr>
                <w:rFonts w:ascii="Arial" w:hAnsi="Arial" w:cs="Arial"/>
              </w:rPr>
              <w:t xml:space="preserve"> increase the number of Ambassadors</w:t>
            </w:r>
            <w:r w:rsidR="00155B7E" w:rsidRPr="00C91812">
              <w:rPr>
                <w:rFonts w:ascii="Arial" w:hAnsi="Arial" w:cs="Arial"/>
              </w:rPr>
              <w:t xml:space="preserve"> </w:t>
            </w:r>
            <w:r w:rsidR="00E8464B" w:rsidRPr="00C91812">
              <w:rPr>
                <w:rFonts w:ascii="Arial" w:hAnsi="Arial" w:cs="Arial"/>
              </w:rPr>
              <w:t>in established networks following cessation of funding of Apprenticeship Hubs in March 2016</w:t>
            </w:r>
            <w:r w:rsidR="00102FF6" w:rsidRPr="00C91812">
              <w:rPr>
                <w:rFonts w:ascii="Arial" w:hAnsi="Arial" w:cs="Arial"/>
              </w:rPr>
              <w:t>.</w:t>
            </w:r>
            <w:r w:rsidR="00040FAE" w:rsidRPr="00C91812">
              <w:rPr>
                <w:rFonts w:ascii="Arial" w:hAnsi="Arial" w:cs="Arial"/>
              </w:rPr>
              <w:t xml:space="preserve"> </w:t>
            </w:r>
          </w:p>
          <w:p w14:paraId="75A6A114" w14:textId="77777777" w:rsidR="00D77428" w:rsidRPr="00D77428" w:rsidRDefault="005C4FF5" w:rsidP="00D77428">
            <w:pPr>
              <w:pStyle w:val="BodyText"/>
              <w:numPr>
                <w:ilvl w:val="0"/>
                <w:numId w:val="40"/>
              </w:numPr>
              <w:tabs>
                <w:tab w:val="left" w:pos="0"/>
              </w:tabs>
              <w:ind w:left="357" w:hanging="357"/>
              <w:rPr>
                <w:rFonts w:ascii="Arial" w:hAnsi="Arial" w:cs="Arial"/>
              </w:rPr>
            </w:pPr>
            <w:r>
              <w:rPr>
                <w:rFonts w:ascii="Arial" w:hAnsi="Arial" w:cs="Arial"/>
              </w:rPr>
              <w:lastRenderedPageBreak/>
              <w:t>E</w:t>
            </w:r>
            <w:r w:rsidR="00A905FA" w:rsidRPr="00C91812">
              <w:rPr>
                <w:rFonts w:ascii="Arial" w:hAnsi="Arial" w:cs="Arial"/>
              </w:rPr>
              <w:t xml:space="preserve">stablish </w:t>
            </w:r>
            <w:r w:rsidR="00EA4A45" w:rsidRPr="00C91812">
              <w:rPr>
                <w:rFonts w:ascii="Arial" w:hAnsi="Arial" w:cs="Arial"/>
              </w:rPr>
              <w:t xml:space="preserve">and run </w:t>
            </w:r>
            <w:r w:rsidR="00040FAE" w:rsidRPr="00C91812">
              <w:rPr>
                <w:rFonts w:ascii="Arial" w:hAnsi="Arial" w:cs="Arial"/>
              </w:rPr>
              <w:t xml:space="preserve">a minimum of three </w:t>
            </w:r>
            <w:r w:rsidR="00EA4A45" w:rsidRPr="00C91812">
              <w:rPr>
                <w:rFonts w:ascii="Arial" w:hAnsi="Arial" w:cs="Arial"/>
              </w:rPr>
              <w:t xml:space="preserve">new </w:t>
            </w:r>
            <w:r w:rsidR="00A905FA" w:rsidRPr="00C91812">
              <w:rPr>
                <w:rFonts w:ascii="Arial" w:hAnsi="Arial" w:cs="Arial"/>
              </w:rPr>
              <w:t xml:space="preserve">local </w:t>
            </w:r>
            <w:r w:rsidR="00102FF6" w:rsidRPr="00C91812">
              <w:rPr>
                <w:rFonts w:ascii="Arial" w:hAnsi="Arial" w:cs="Arial"/>
              </w:rPr>
              <w:t xml:space="preserve">Young Apprenticeship </w:t>
            </w:r>
            <w:r w:rsidR="00040FAE" w:rsidRPr="00C91812">
              <w:rPr>
                <w:rFonts w:ascii="Arial" w:hAnsi="Arial" w:cs="Arial"/>
              </w:rPr>
              <w:t>Ambassador networks</w:t>
            </w:r>
            <w:r w:rsidR="00D77428">
              <w:rPr>
                <w:rFonts w:ascii="Arial" w:hAnsi="Arial" w:cs="Arial"/>
              </w:rPr>
              <w:t xml:space="preserve"> with 120 new ambassadors</w:t>
            </w:r>
            <w:r w:rsidR="00040FAE" w:rsidRPr="00C91812">
              <w:rPr>
                <w:rFonts w:ascii="Arial" w:hAnsi="Arial" w:cs="Arial"/>
              </w:rPr>
              <w:t xml:space="preserve">, </w:t>
            </w:r>
            <w:r w:rsidR="00E8464B" w:rsidRPr="00C91812">
              <w:rPr>
                <w:rFonts w:ascii="Arial" w:hAnsi="Arial" w:cs="Arial"/>
              </w:rPr>
              <w:t>buil</w:t>
            </w:r>
            <w:r w:rsidR="00102FF6" w:rsidRPr="00C91812">
              <w:rPr>
                <w:rFonts w:ascii="Arial" w:hAnsi="Arial" w:cs="Arial"/>
              </w:rPr>
              <w:t>ding on</w:t>
            </w:r>
            <w:r w:rsidR="00E8464B" w:rsidRPr="00C91812">
              <w:rPr>
                <w:rFonts w:ascii="Arial" w:hAnsi="Arial" w:cs="Arial"/>
              </w:rPr>
              <w:t xml:space="preserve"> existing best practice</w:t>
            </w:r>
            <w:r w:rsidR="00102FF6" w:rsidRPr="00C91812">
              <w:rPr>
                <w:rFonts w:ascii="Arial" w:hAnsi="Arial" w:cs="Arial"/>
              </w:rPr>
              <w:t>,</w:t>
            </w:r>
            <w:r w:rsidR="00E8464B" w:rsidRPr="00C91812">
              <w:rPr>
                <w:rFonts w:ascii="Arial" w:hAnsi="Arial" w:cs="Arial"/>
              </w:rPr>
              <w:t xml:space="preserve"> </w:t>
            </w:r>
            <w:r w:rsidR="00A905FA" w:rsidRPr="00C91812">
              <w:rPr>
                <w:rFonts w:ascii="Arial" w:hAnsi="Arial" w:cs="Arial"/>
              </w:rPr>
              <w:t>where these do not already exist</w:t>
            </w:r>
            <w:r w:rsidR="00040FAE" w:rsidRPr="00C91812">
              <w:rPr>
                <w:rFonts w:ascii="Arial" w:hAnsi="Arial" w:cs="Arial"/>
              </w:rPr>
              <w:t>.</w:t>
            </w:r>
            <w:r w:rsidR="00D77428">
              <w:rPr>
                <w:rFonts w:ascii="Arial" w:hAnsi="Arial" w:cs="Arial"/>
              </w:rPr>
              <w:t xml:space="preserve">  </w:t>
            </w:r>
          </w:p>
          <w:p w14:paraId="75A6A117" w14:textId="6FB04DDC" w:rsidR="008D3526" w:rsidRPr="0029512D" w:rsidRDefault="00040FAE" w:rsidP="0029512D">
            <w:pPr>
              <w:pStyle w:val="BodyText"/>
              <w:numPr>
                <w:ilvl w:val="0"/>
                <w:numId w:val="40"/>
              </w:numPr>
              <w:tabs>
                <w:tab w:val="left" w:pos="0"/>
              </w:tabs>
              <w:ind w:left="357" w:hanging="357"/>
              <w:rPr>
                <w:rFonts w:ascii="Arial" w:hAnsi="Arial" w:cs="Arial"/>
              </w:rPr>
            </w:pPr>
            <w:r w:rsidRPr="00C91812">
              <w:rPr>
                <w:rFonts w:ascii="Arial" w:hAnsi="Arial" w:cs="Arial"/>
              </w:rPr>
              <w:t>run</w:t>
            </w:r>
            <w:r w:rsidR="00A905FA" w:rsidRPr="00C91812">
              <w:rPr>
                <w:rFonts w:ascii="Arial" w:hAnsi="Arial" w:cs="Arial"/>
              </w:rPr>
              <w:t xml:space="preserve"> </w:t>
            </w:r>
            <w:r w:rsidR="00155B7E" w:rsidRPr="00C91812">
              <w:rPr>
                <w:rFonts w:ascii="Arial" w:hAnsi="Arial" w:cs="Arial"/>
              </w:rPr>
              <w:t xml:space="preserve">50 </w:t>
            </w:r>
            <w:r w:rsidR="00A905FA" w:rsidRPr="00C91812">
              <w:rPr>
                <w:rFonts w:ascii="Arial" w:hAnsi="Arial" w:cs="Arial"/>
              </w:rPr>
              <w:t>Young Enterprise and Young Innovator competitions to inspire and recognise talent</w:t>
            </w:r>
            <w:r w:rsidR="005F208C" w:rsidRPr="00C91812">
              <w:rPr>
                <w:rFonts w:ascii="Arial" w:hAnsi="Arial" w:cs="Arial"/>
              </w:rPr>
              <w:t>, and contribute to developing a culture of creativity, problem-solving, enterprise and innovation in schools, colleges and universities</w:t>
            </w:r>
          </w:p>
          <w:p w14:paraId="75A6A118" w14:textId="77777777" w:rsidR="00102FF6" w:rsidRPr="00C91812" w:rsidRDefault="00102FF6" w:rsidP="0094584C">
            <w:pPr>
              <w:pStyle w:val="ListParagraph"/>
              <w:ind w:left="0"/>
              <w:rPr>
                <w:rFonts w:cs="Arial"/>
                <w:b/>
              </w:rPr>
            </w:pPr>
            <w:r w:rsidRPr="00C91812">
              <w:rPr>
                <w:rFonts w:cs="Arial"/>
                <w:b/>
              </w:rPr>
              <w:t>Capacity Building</w:t>
            </w:r>
          </w:p>
          <w:p w14:paraId="75A6A119" w14:textId="77777777" w:rsidR="008D3526" w:rsidRPr="00C91812" w:rsidRDefault="008D3526" w:rsidP="0094584C">
            <w:pPr>
              <w:pStyle w:val="ListParagraph"/>
              <w:ind w:left="0"/>
              <w:rPr>
                <w:rFonts w:cs="Arial"/>
                <w:b/>
                <w:u w:val="single"/>
              </w:rPr>
            </w:pPr>
          </w:p>
          <w:p w14:paraId="75A6A11A" w14:textId="77777777" w:rsidR="00586CDF" w:rsidRPr="00C91812" w:rsidRDefault="008D3526" w:rsidP="0094584C">
            <w:pPr>
              <w:rPr>
                <w:rFonts w:cs="Arial"/>
                <w:b/>
              </w:rPr>
            </w:pPr>
            <w:r w:rsidRPr="00C91812">
              <w:rPr>
                <w:rFonts w:cs="Arial"/>
              </w:rPr>
              <w:t xml:space="preserve">The </w:t>
            </w:r>
            <w:r w:rsidR="005C4FF5">
              <w:rPr>
                <w:rFonts w:cs="Arial"/>
              </w:rPr>
              <w:t xml:space="preserve">Services must deliver </w:t>
            </w:r>
            <w:r w:rsidRPr="00C91812">
              <w:rPr>
                <w:rFonts w:cs="Arial"/>
              </w:rPr>
              <w:t>activities that will r</w:t>
            </w:r>
            <w:r w:rsidR="00586CDF" w:rsidRPr="00C91812">
              <w:rPr>
                <w:rFonts w:cs="Arial"/>
              </w:rPr>
              <w:t>ais</w:t>
            </w:r>
            <w:r w:rsidRPr="00C91812">
              <w:rPr>
                <w:rFonts w:cs="Arial"/>
              </w:rPr>
              <w:t>e</w:t>
            </w:r>
            <w:r w:rsidR="00586CDF" w:rsidRPr="00C91812">
              <w:rPr>
                <w:rFonts w:cs="Arial"/>
              </w:rPr>
              <w:t xml:space="preserve"> awareness </w:t>
            </w:r>
            <w:r w:rsidRPr="00C91812">
              <w:rPr>
                <w:rFonts w:cs="Arial"/>
              </w:rPr>
              <w:t xml:space="preserve">in schools of the Leeds City Region career options </w:t>
            </w:r>
            <w:r w:rsidR="00586CDF" w:rsidRPr="00C91812">
              <w:rPr>
                <w:rFonts w:cs="Arial"/>
              </w:rPr>
              <w:t>so they can be more informed and support</w:t>
            </w:r>
            <w:r w:rsidRPr="00C91812">
              <w:rPr>
                <w:rFonts w:cs="Arial"/>
              </w:rPr>
              <w:t>ive to their pupils.</w:t>
            </w:r>
          </w:p>
          <w:p w14:paraId="75A6A11B" w14:textId="77777777" w:rsidR="00586CDF" w:rsidRPr="00C91812" w:rsidRDefault="00586CDF" w:rsidP="0094584C">
            <w:pPr>
              <w:rPr>
                <w:rFonts w:cs="Arial"/>
                <w:b/>
                <w:u w:val="single"/>
              </w:rPr>
            </w:pPr>
          </w:p>
          <w:p w14:paraId="75A6A11C" w14:textId="77777777" w:rsidR="00A15744" w:rsidRPr="00C91812" w:rsidRDefault="008D3526" w:rsidP="0094584C">
            <w:pPr>
              <w:rPr>
                <w:rFonts w:cs="Arial"/>
              </w:rPr>
            </w:pPr>
            <w:r w:rsidRPr="00C91812">
              <w:rPr>
                <w:rFonts w:cs="Arial"/>
              </w:rPr>
              <w:t>The</w:t>
            </w:r>
            <w:r w:rsidR="005C4FF5">
              <w:rPr>
                <w:rFonts w:cs="Arial"/>
              </w:rPr>
              <w:t xml:space="preserve"> Services must </w:t>
            </w:r>
            <w:r w:rsidR="00A15744" w:rsidRPr="00C91812">
              <w:rPr>
                <w:rFonts w:cs="Arial"/>
              </w:rPr>
              <w:t>:</w:t>
            </w:r>
          </w:p>
          <w:p w14:paraId="75A6A11D" w14:textId="77777777" w:rsidR="00573E77" w:rsidRPr="00C91812" w:rsidRDefault="00573E77" w:rsidP="0094584C">
            <w:pPr>
              <w:rPr>
                <w:rFonts w:cs="Arial"/>
              </w:rPr>
            </w:pPr>
          </w:p>
          <w:p w14:paraId="75A6A11E" w14:textId="77777777" w:rsidR="00573E77" w:rsidRPr="00C91812" w:rsidRDefault="00221997" w:rsidP="00573E77">
            <w:pPr>
              <w:pStyle w:val="BodyText"/>
              <w:numPr>
                <w:ilvl w:val="0"/>
                <w:numId w:val="40"/>
              </w:numPr>
              <w:tabs>
                <w:tab w:val="left" w:pos="0"/>
              </w:tabs>
              <w:ind w:left="357" w:hanging="357"/>
              <w:rPr>
                <w:rFonts w:ascii="Arial" w:hAnsi="Arial" w:cs="Arial"/>
                <w:bCs/>
              </w:rPr>
            </w:pPr>
            <w:r w:rsidRPr="00C91812">
              <w:rPr>
                <w:rFonts w:ascii="Arial" w:hAnsi="Arial" w:cs="Arial"/>
                <w:bCs/>
              </w:rPr>
              <w:t>Establish</w:t>
            </w:r>
            <w:r w:rsidR="00573E77" w:rsidRPr="00C91812">
              <w:rPr>
                <w:rFonts w:ascii="Arial" w:hAnsi="Arial" w:cs="Arial"/>
                <w:bCs/>
              </w:rPr>
              <w:t xml:space="preserve"> a network of enterprise and innovator leads in schools across the region that can learn from each other and develop effective approaches</w:t>
            </w:r>
            <w:r w:rsidRPr="00C91812">
              <w:rPr>
                <w:rFonts w:ascii="Arial" w:hAnsi="Arial" w:cs="Arial"/>
                <w:bCs/>
              </w:rPr>
              <w:t>, including</w:t>
            </w:r>
            <w:r w:rsidR="001E148D" w:rsidRPr="00C91812">
              <w:rPr>
                <w:rFonts w:ascii="Arial" w:hAnsi="Arial" w:cs="Arial"/>
                <w:bCs/>
              </w:rPr>
              <w:t xml:space="preserve"> </w:t>
            </w:r>
            <w:r w:rsidR="00573E77" w:rsidRPr="00C91812">
              <w:rPr>
                <w:rFonts w:ascii="Arial" w:hAnsi="Arial" w:cs="Arial"/>
              </w:rPr>
              <w:t>a number of geographic or sector-based careers clusters that aim to improve the labour market relevance of education and training.</w:t>
            </w:r>
          </w:p>
          <w:p w14:paraId="75A6A11F" w14:textId="77777777" w:rsidR="00022460" w:rsidRPr="00C91812" w:rsidRDefault="00022460">
            <w:pPr>
              <w:pStyle w:val="BodyText"/>
              <w:numPr>
                <w:ilvl w:val="0"/>
                <w:numId w:val="40"/>
              </w:numPr>
              <w:tabs>
                <w:tab w:val="left" w:pos="0"/>
              </w:tabs>
              <w:ind w:left="357" w:hanging="357"/>
              <w:rPr>
                <w:rFonts w:ascii="Arial" w:hAnsi="Arial" w:cs="Arial"/>
              </w:rPr>
            </w:pPr>
            <w:r w:rsidRPr="00C91812">
              <w:rPr>
                <w:rFonts w:ascii="Arial" w:hAnsi="Arial" w:cs="Arial"/>
                <w:iCs/>
              </w:rPr>
              <w:t>Each cluster of schools and colleges</w:t>
            </w:r>
            <w:r w:rsidR="00D62B04" w:rsidRPr="00C91812">
              <w:rPr>
                <w:rFonts w:ascii="Arial" w:hAnsi="Arial" w:cs="Arial"/>
                <w:iCs/>
              </w:rPr>
              <w:t xml:space="preserve"> will share good practice regarding </w:t>
            </w:r>
            <w:r w:rsidRPr="00C91812">
              <w:rPr>
                <w:rFonts w:ascii="Arial" w:hAnsi="Arial" w:cs="Arial"/>
                <w:iCs/>
              </w:rPr>
              <w:t xml:space="preserve">careers and employer engagement, and </w:t>
            </w:r>
            <w:r w:rsidRPr="00C91812">
              <w:rPr>
                <w:rFonts w:ascii="Arial" w:hAnsi="Arial" w:cs="Arial"/>
              </w:rPr>
              <w:t xml:space="preserve">produce materials that Enterprise Advisers can use to inform young people, their families and teachers.  This can include video clips, support from business and other resources, to encourage and inspire young people into employment.  </w:t>
            </w:r>
          </w:p>
          <w:p w14:paraId="75A6A120" w14:textId="77777777" w:rsidR="008D3526" w:rsidRPr="00C91812" w:rsidRDefault="00221997" w:rsidP="001E148D">
            <w:pPr>
              <w:pStyle w:val="BodyText"/>
              <w:numPr>
                <w:ilvl w:val="0"/>
                <w:numId w:val="40"/>
              </w:numPr>
              <w:tabs>
                <w:tab w:val="left" w:pos="0"/>
              </w:tabs>
              <w:ind w:left="357" w:hanging="357"/>
              <w:rPr>
                <w:rFonts w:ascii="Arial" w:hAnsi="Arial" w:cs="Arial"/>
                <w:iCs/>
              </w:rPr>
            </w:pPr>
            <w:r w:rsidRPr="00C91812">
              <w:rPr>
                <w:rFonts w:ascii="Arial" w:hAnsi="Arial" w:cs="Arial"/>
                <w:iCs/>
              </w:rPr>
              <w:t>The</w:t>
            </w:r>
            <w:r w:rsidR="00022460" w:rsidRPr="00C91812">
              <w:rPr>
                <w:rFonts w:ascii="Arial" w:hAnsi="Arial" w:cs="Arial"/>
                <w:iCs/>
              </w:rPr>
              <w:t xml:space="preserve"> network will collaborate to </w:t>
            </w:r>
            <w:r w:rsidR="008D3526" w:rsidRPr="00C91812">
              <w:rPr>
                <w:rFonts w:ascii="Arial" w:hAnsi="Arial" w:cs="Arial"/>
                <w:iCs/>
              </w:rPr>
              <w:t>develop</w:t>
            </w:r>
            <w:r w:rsidR="00A905FA" w:rsidRPr="00C91812">
              <w:rPr>
                <w:rFonts w:ascii="Arial" w:hAnsi="Arial" w:cs="Arial"/>
                <w:iCs/>
              </w:rPr>
              <w:t xml:space="preserve"> business-</w:t>
            </w:r>
            <w:r w:rsidR="008D3526" w:rsidRPr="00C91812">
              <w:rPr>
                <w:rFonts w:ascii="Arial" w:hAnsi="Arial" w:cs="Arial"/>
                <w:iCs/>
              </w:rPr>
              <w:t>inspired</w:t>
            </w:r>
            <w:r w:rsidR="00A905FA" w:rsidRPr="00C91812">
              <w:rPr>
                <w:rFonts w:ascii="Arial" w:hAnsi="Arial" w:cs="Arial"/>
                <w:iCs/>
              </w:rPr>
              <w:t xml:space="preserve"> curriculum </w:t>
            </w:r>
            <w:r w:rsidR="00A15744" w:rsidRPr="00C91812">
              <w:rPr>
                <w:rFonts w:ascii="Arial" w:hAnsi="Arial" w:cs="Arial"/>
                <w:iCs/>
              </w:rPr>
              <w:t xml:space="preserve">content for use of </w:t>
            </w:r>
            <w:r w:rsidR="00A905FA" w:rsidRPr="00C91812">
              <w:rPr>
                <w:rFonts w:ascii="Arial" w:hAnsi="Arial" w:cs="Arial"/>
                <w:iCs/>
              </w:rPr>
              <w:t>City Region educational institutions</w:t>
            </w:r>
            <w:r w:rsidR="008D3526" w:rsidRPr="00C91812">
              <w:rPr>
                <w:rFonts w:ascii="Arial" w:hAnsi="Arial" w:cs="Arial"/>
                <w:iCs/>
              </w:rPr>
              <w:t xml:space="preserve">, </w:t>
            </w:r>
            <w:r w:rsidR="00573E77" w:rsidRPr="00C91812">
              <w:rPr>
                <w:rFonts w:ascii="Arial" w:hAnsi="Arial" w:cs="Arial"/>
                <w:iCs/>
              </w:rPr>
              <w:t>that will be led by enterprise and innovator leads in schools across the region</w:t>
            </w:r>
            <w:r w:rsidR="008D3526" w:rsidRPr="00C91812">
              <w:rPr>
                <w:rFonts w:ascii="Arial" w:hAnsi="Arial" w:cs="Arial"/>
                <w:iCs/>
              </w:rPr>
              <w:t xml:space="preserve">.  </w:t>
            </w:r>
            <w:r w:rsidR="00022460" w:rsidRPr="00C91812">
              <w:rPr>
                <w:rFonts w:ascii="Arial" w:hAnsi="Arial" w:cs="Arial"/>
                <w:iCs/>
              </w:rPr>
              <w:t xml:space="preserve">This </w:t>
            </w:r>
            <w:r w:rsidR="005F208C" w:rsidRPr="00C91812">
              <w:rPr>
                <w:rFonts w:ascii="Arial" w:hAnsi="Arial" w:cs="Arial"/>
                <w:iCs/>
              </w:rPr>
              <w:t>should include opportunities to foster connections with enterprise and innovation links such as incubation facilities, networks of entrepreneurs</w:t>
            </w:r>
            <w:r w:rsidRPr="00C91812">
              <w:rPr>
                <w:rFonts w:ascii="Arial" w:hAnsi="Arial" w:cs="Arial"/>
                <w:iCs/>
              </w:rPr>
              <w:t xml:space="preserve"> and</w:t>
            </w:r>
            <w:r w:rsidR="005F208C" w:rsidRPr="00C91812">
              <w:rPr>
                <w:rFonts w:ascii="Arial" w:hAnsi="Arial" w:cs="Arial"/>
                <w:iCs/>
              </w:rPr>
              <w:t xml:space="preserve"> professional bodies.</w:t>
            </w:r>
          </w:p>
          <w:p w14:paraId="75A6A121" w14:textId="77777777" w:rsidR="00E95DFF" w:rsidRPr="00C91812" w:rsidRDefault="00221997" w:rsidP="001464E1">
            <w:pPr>
              <w:pStyle w:val="BodyText"/>
              <w:numPr>
                <w:ilvl w:val="0"/>
                <w:numId w:val="42"/>
              </w:numPr>
              <w:tabs>
                <w:tab w:val="left" w:pos="0"/>
              </w:tabs>
              <w:rPr>
                <w:rFonts w:ascii="Arial" w:hAnsi="Arial" w:cs="Arial"/>
              </w:rPr>
            </w:pPr>
            <w:r w:rsidRPr="00C91812">
              <w:rPr>
                <w:rFonts w:ascii="Arial" w:hAnsi="Arial" w:cs="Arial"/>
              </w:rPr>
              <w:t>Establish</w:t>
            </w:r>
            <w:r w:rsidR="00DC6C96" w:rsidRPr="00C91812">
              <w:rPr>
                <w:rFonts w:ascii="Arial" w:hAnsi="Arial" w:cs="Arial"/>
              </w:rPr>
              <w:t xml:space="preserve"> </w:t>
            </w:r>
            <w:r w:rsidR="008D3526" w:rsidRPr="00C91812">
              <w:rPr>
                <w:rFonts w:ascii="Arial" w:hAnsi="Arial" w:cs="Arial"/>
              </w:rPr>
              <w:t xml:space="preserve">a </w:t>
            </w:r>
            <w:r w:rsidR="00DC6C96" w:rsidRPr="00C91812">
              <w:rPr>
                <w:rFonts w:ascii="Arial" w:hAnsi="Arial" w:cs="Arial"/>
              </w:rPr>
              <w:t>stakeholder network to meet 3 times per academic year</w:t>
            </w:r>
            <w:r w:rsidR="00272E27" w:rsidRPr="00C91812">
              <w:rPr>
                <w:rFonts w:ascii="Arial" w:hAnsi="Arial" w:cs="Arial"/>
              </w:rPr>
              <w:t xml:space="preserve"> </w:t>
            </w:r>
            <w:r w:rsidR="008D3526" w:rsidRPr="00C91812">
              <w:rPr>
                <w:rFonts w:ascii="Arial" w:hAnsi="Arial" w:cs="Arial"/>
              </w:rPr>
              <w:t xml:space="preserve">to share best practice.  The initial meeting will </w:t>
            </w:r>
            <w:r w:rsidR="00272E27" w:rsidRPr="00C91812">
              <w:rPr>
                <w:rFonts w:ascii="Arial" w:hAnsi="Arial" w:cs="Arial"/>
              </w:rPr>
              <w:t>a</w:t>
            </w:r>
            <w:r w:rsidR="00DC6C96" w:rsidRPr="00C91812">
              <w:rPr>
                <w:rFonts w:ascii="Arial" w:hAnsi="Arial" w:cs="Arial"/>
              </w:rPr>
              <w:t>gree key operating principles</w:t>
            </w:r>
            <w:r w:rsidR="00E95DFF" w:rsidRPr="00C91812">
              <w:rPr>
                <w:rFonts w:ascii="Arial" w:hAnsi="Arial" w:cs="Arial"/>
              </w:rPr>
              <w:t>, key priorities</w:t>
            </w:r>
            <w:r w:rsidR="00DC6C96" w:rsidRPr="00C91812">
              <w:rPr>
                <w:rFonts w:ascii="Arial" w:hAnsi="Arial" w:cs="Arial"/>
              </w:rPr>
              <w:t xml:space="preserve"> and mechanisms for best practice sharing amongst the network</w:t>
            </w:r>
          </w:p>
          <w:p w14:paraId="75A6A122" w14:textId="77777777" w:rsidR="00DC6C96" w:rsidRPr="00C91812" w:rsidRDefault="00022460" w:rsidP="00504624">
            <w:pPr>
              <w:pStyle w:val="BodyText"/>
              <w:numPr>
                <w:ilvl w:val="0"/>
                <w:numId w:val="40"/>
              </w:numPr>
              <w:tabs>
                <w:tab w:val="left" w:pos="0"/>
              </w:tabs>
              <w:ind w:left="357" w:hanging="357"/>
              <w:rPr>
                <w:rFonts w:ascii="Arial" w:hAnsi="Arial" w:cs="Arial"/>
              </w:rPr>
            </w:pPr>
            <w:r w:rsidRPr="00C91812">
              <w:rPr>
                <w:rFonts w:ascii="Arial" w:hAnsi="Arial" w:cs="Arial"/>
              </w:rPr>
              <w:t>p</w:t>
            </w:r>
            <w:r w:rsidR="00E95DFF" w:rsidRPr="00C91812">
              <w:rPr>
                <w:rFonts w:ascii="Arial" w:hAnsi="Arial" w:cs="Arial"/>
              </w:rPr>
              <w:t>romote</w:t>
            </w:r>
            <w:r w:rsidR="008D3526" w:rsidRPr="00C91812">
              <w:rPr>
                <w:rFonts w:ascii="Arial" w:hAnsi="Arial" w:cs="Arial"/>
              </w:rPr>
              <w:t xml:space="preserve"> the IAG </w:t>
            </w:r>
            <w:r w:rsidR="00E95DFF" w:rsidRPr="00C91812">
              <w:rPr>
                <w:rFonts w:ascii="Arial" w:hAnsi="Arial" w:cs="Arial"/>
              </w:rPr>
              <w:t xml:space="preserve">offer through established main points of contacts e.g. Enterprise Advisers, </w:t>
            </w:r>
            <w:r w:rsidR="00013F10" w:rsidRPr="00013F10">
              <w:rPr>
                <w:rFonts w:ascii="Arial" w:hAnsi="Arial" w:cs="Arial"/>
              </w:rPr>
              <w:t>National Careers Service</w:t>
            </w:r>
            <w:r w:rsidR="00E95DFF" w:rsidRPr="00C91812">
              <w:rPr>
                <w:rFonts w:ascii="Arial" w:hAnsi="Arial" w:cs="Arial"/>
              </w:rPr>
              <w:t>, JCP</w:t>
            </w:r>
          </w:p>
          <w:p w14:paraId="75A6A123" w14:textId="77777777" w:rsidR="004F2122" w:rsidRPr="00C91812" w:rsidRDefault="00A44007" w:rsidP="008E1F65">
            <w:pPr>
              <w:pStyle w:val="NormalWeb"/>
              <w:rPr>
                <w:rFonts w:ascii="Arial" w:hAnsi="Arial" w:cs="Arial"/>
                <w:b/>
              </w:rPr>
            </w:pPr>
            <w:r w:rsidRPr="00C91812">
              <w:rPr>
                <w:rFonts w:ascii="Arial" w:hAnsi="Arial" w:cs="Arial"/>
                <w:b/>
              </w:rPr>
              <w:t>General</w:t>
            </w:r>
          </w:p>
          <w:p w14:paraId="75A6A124" w14:textId="77777777" w:rsidR="006E6C88" w:rsidRPr="00C91812" w:rsidRDefault="005C4FF5" w:rsidP="008E1F65">
            <w:pPr>
              <w:pStyle w:val="NormalWeb"/>
              <w:rPr>
                <w:rFonts w:ascii="Arial" w:hAnsi="Arial" w:cs="Arial"/>
              </w:rPr>
            </w:pPr>
            <w:r>
              <w:rPr>
                <w:rFonts w:ascii="Arial" w:hAnsi="Arial" w:cs="Arial"/>
              </w:rPr>
              <w:t>T</w:t>
            </w:r>
            <w:r w:rsidR="006E6C88" w:rsidRPr="00C91812">
              <w:rPr>
                <w:rFonts w:ascii="Arial" w:hAnsi="Arial" w:cs="Arial"/>
              </w:rPr>
              <w:t xml:space="preserve">he </w:t>
            </w:r>
            <w:r>
              <w:rPr>
                <w:rFonts w:ascii="Arial" w:hAnsi="Arial" w:cs="Arial"/>
              </w:rPr>
              <w:t xml:space="preserve"> Services</w:t>
            </w:r>
            <w:r w:rsidR="006E6C88" w:rsidRPr="00C91812">
              <w:rPr>
                <w:rFonts w:ascii="Arial" w:hAnsi="Arial" w:cs="Arial"/>
              </w:rPr>
              <w:t xml:space="preserve"> must:</w:t>
            </w:r>
          </w:p>
          <w:p w14:paraId="75A6A125" w14:textId="77777777" w:rsidR="006E6C88" w:rsidRPr="00C91812" w:rsidRDefault="005C4FF5" w:rsidP="0029512D">
            <w:pPr>
              <w:pStyle w:val="BodyText"/>
              <w:numPr>
                <w:ilvl w:val="0"/>
                <w:numId w:val="40"/>
              </w:numPr>
              <w:tabs>
                <w:tab w:val="left" w:pos="0"/>
              </w:tabs>
              <w:ind w:left="357" w:hanging="357"/>
              <w:rPr>
                <w:rFonts w:ascii="Arial" w:hAnsi="Arial" w:cs="Arial"/>
              </w:rPr>
            </w:pPr>
            <w:r>
              <w:rPr>
                <w:rFonts w:ascii="Arial" w:hAnsi="Arial" w:cs="Arial"/>
              </w:rPr>
              <w:t>D</w:t>
            </w:r>
            <w:r w:rsidR="006E6C88" w:rsidRPr="00C91812">
              <w:rPr>
                <w:rFonts w:ascii="Arial" w:hAnsi="Arial" w:cs="Arial"/>
              </w:rPr>
              <w:t>eliver IAG as an integral element of the support and to Matrix standard</w:t>
            </w:r>
          </w:p>
          <w:p w14:paraId="75A6A126" w14:textId="77777777" w:rsidR="006E6C88" w:rsidRPr="00C91812" w:rsidRDefault="005C4FF5" w:rsidP="0029512D">
            <w:pPr>
              <w:pStyle w:val="BodyText"/>
              <w:numPr>
                <w:ilvl w:val="0"/>
                <w:numId w:val="40"/>
              </w:numPr>
              <w:tabs>
                <w:tab w:val="left" w:pos="0"/>
              </w:tabs>
              <w:ind w:left="357" w:hanging="357"/>
              <w:rPr>
                <w:rFonts w:ascii="Arial" w:hAnsi="Arial" w:cs="Arial"/>
              </w:rPr>
            </w:pPr>
            <w:r>
              <w:rPr>
                <w:rFonts w:ascii="Arial" w:hAnsi="Arial" w:cs="Arial"/>
              </w:rPr>
              <w:lastRenderedPageBreak/>
              <w:t>W</w:t>
            </w:r>
            <w:r w:rsidR="006E6C88" w:rsidRPr="00C91812">
              <w:rPr>
                <w:rFonts w:ascii="Arial" w:hAnsi="Arial" w:cs="Arial"/>
              </w:rPr>
              <w:t>ork closely with the district level NEET providers to avoid duplication and ensure added value.</w:t>
            </w:r>
          </w:p>
          <w:p w14:paraId="75A6A127" w14:textId="77777777" w:rsidR="006E6C88" w:rsidRPr="00C91812" w:rsidRDefault="005C4FF5" w:rsidP="0029512D">
            <w:pPr>
              <w:pStyle w:val="BodyText"/>
              <w:numPr>
                <w:ilvl w:val="0"/>
                <w:numId w:val="40"/>
              </w:numPr>
              <w:tabs>
                <w:tab w:val="left" w:pos="0"/>
              </w:tabs>
              <w:ind w:left="357" w:hanging="357"/>
              <w:rPr>
                <w:rFonts w:ascii="Arial" w:hAnsi="Arial" w:cs="Arial"/>
              </w:rPr>
            </w:pPr>
            <w:r>
              <w:rPr>
                <w:rFonts w:ascii="Arial" w:hAnsi="Arial" w:cs="Arial"/>
              </w:rPr>
              <w:t>D</w:t>
            </w:r>
            <w:r w:rsidR="006E6C88" w:rsidRPr="00C91812">
              <w:rPr>
                <w:rFonts w:ascii="Arial" w:hAnsi="Arial" w:cs="Arial"/>
              </w:rPr>
              <w:t>evelop links with the NCS Inspiration Agenda via the nominated Regional Contractor (Y &amp; H Careers).</w:t>
            </w:r>
          </w:p>
          <w:p w14:paraId="3CC15DCC" w14:textId="77777777" w:rsidR="00013F10" w:rsidRDefault="006E6C88" w:rsidP="0029512D">
            <w:pPr>
              <w:pStyle w:val="BodyText"/>
              <w:numPr>
                <w:ilvl w:val="0"/>
                <w:numId w:val="40"/>
              </w:numPr>
              <w:tabs>
                <w:tab w:val="left" w:pos="0"/>
              </w:tabs>
              <w:ind w:left="357" w:hanging="357"/>
              <w:rPr>
                <w:rFonts w:ascii="Arial" w:hAnsi="Arial" w:cs="Arial"/>
              </w:rPr>
            </w:pPr>
            <w:r w:rsidRPr="00C91812">
              <w:rPr>
                <w:rFonts w:ascii="Arial" w:hAnsi="Arial" w:cs="Arial"/>
              </w:rPr>
              <w:t>Align activity with the LEPs Growth and Skills Service</w:t>
            </w:r>
          </w:p>
          <w:p w14:paraId="75A6A12B" w14:textId="15FA41F7" w:rsidR="0029512D" w:rsidRPr="0029512D" w:rsidRDefault="0029512D" w:rsidP="0029512D">
            <w:pPr>
              <w:pStyle w:val="NormalWeb"/>
              <w:spacing w:before="0" w:beforeAutospacing="0" w:after="120" w:afterAutospacing="0"/>
              <w:ind w:left="714"/>
              <w:rPr>
                <w:rFonts w:ascii="Arial" w:hAnsi="Arial" w:cs="Arial"/>
              </w:rPr>
            </w:pPr>
          </w:p>
        </w:tc>
      </w:tr>
      <w:tr w:rsidR="00C91812" w:rsidRPr="00C91812" w14:paraId="75A6A12F" w14:textId="77777777" w:rsidTr="0029512D">
        <w:trPr>
          <w:trHeight w:val="567"/>
        </w:trPr>
        <w:tc>
          <w:tcPr>
            <w:tcW w:w="9088" w:type="dxa"/>
            <w:shd w:val="clear" w:color="auto" w:fill="D9D9D9" w:themeFill="background1" w:themeFillShade="D9"/>
            <w:vAlign w:val="center"/>
          </w:tcPr>
          <w:p w14:paraId="75A6A12D" w14:textId="77777777" w:rsidR="00483E01" w:rsidRPr="00C91812" w:rsidRDefault="00483E01" w:rsidP="00D27033">
            <w:pPr>
              <w:rPr>
                <w:b/>
              </w:rPr>
            </w:pPr>
            <w:r w:rsidRPr="00C91812">
              <w:rPr>
                <w:b/>
              </w:rPr>
              <w:lastRenderedPageBreak/>
              <w:t>ELIGIBILITY</w:t>
            </w:r>
          </w:p>
          <w:p w14:paraId="75A6A12E" w14:textId="77777777" w:rsidR="00D27033" w:rsidRPr="00C91812" w:rsidRDefault="00D27033" w:rsidP="00D27033"/>
        </w:tc>
      </w:tr>
      <w:tr w:rsidR="00C91812" w:rsidRPr="00C91812" w14:paraId="75A6A147" w14:textId="77777777" w:rsidTr="0046183D">
        <w:tc>
          <w:tcPr>
            <w:tcW w:w="9088" w:type="dxa"/>
          </w:tcPr>
          <w:p w14:paraId="75A6A130" w14:textId="77777777" w:rsidR="00483E01" w:rsidRPr="00C91812" w:rsidRDefault="00483E01" w:rsidP="00483E01">
            <w:pPr>
              <w:rPr>
                <w:rFonts w:cs="Arial"/>
                <w:b/>
                <w:u w:val="single"/>
              </w:rPr>
            </w:pPr>
          </w:p>
          <w:p w14:paraId="75A6A131" w14:textId="77777777" w:rsidR="00483E01" w:rsidRPr="00C91812" w:rsidRDefault="00483E01" w:rsidP="00483E01">
            <w:pPr>
              <w:rPr>
                <w:b/>
              </w:rPr>
            </w:pPr>
            <w:r w:rsidRPr="00C91812">
              <w:rPr>
                <w:b/>
              </w:rPr>
              <w:t>General</w:t>
            </w:r>
          </w:p>
          <w:p w14:paraId="75A6A132" w14:textId="77777777" w:rsidR="0006502A" w:rsidRPr="00C91812" w:rsidRDefault="0006502A" w:rsidP="00483E01"/>
          <w:p w14:paraId="75A6A133" w14:textId="048CD268" w:rsidR="00483E01" w:rsidRPr="00C91812" w:rsidRDefault="00483E01" w:rsidP="00483E01">
            <w:pPr>
              <w:rPr>
                <w:rFonts w:cs="Arial"/>
              </w:rPr>
            </w:pPr>
            <w:r w:rsidRPr="00C91812">
              <w:rPr>
                <w:rFonts w:cs="Arial"/>
              </w:rPr>
              <w:t>General eligibility requirements are set out in : the</w:t>
            </w:r>
            <w:r w:rsidRPr="00C91812">
              <w:t xml:space="preserve"> </w:t>
            </w:r>
            <w:r w:rsidRPr="00C91812">
              <w:rPr>
                <w:rFonts w:cs="Arial"/>
              </w:rPr>
              <w:t xml:space="preserve">European Social Fund Programme for England 2014-2020 National Eligibility Rules which can be found here: </w:t>
            </w:r>
            <w:hyperlink r:id="rId14" w:history="1">
              <w:r w:rsidRPr="00C91812">
                <w:rPr>
                  <w:rStyle w:val="Hyperlink"/>
                  <w:rFonts w:cs="Arial"/>
                  <w:color w:val="auto"/>
                  <w:sz w:val="24"/>
                  <w:szCs w:val="24"/>
                </w:rPr>
                <w:t>https://www.gov.uk/government/publications/european-structural-and-investment-funds-programme-guidance</w:t>
              </w:r>
            </w:hyperlink>
            <w:r w:rsidR="00B90466">
              <w:rPr>
                <w:rStyle w:val="Hyperlink"/>
                <w:rFonts w:cs="Arial"/>
                <w:color w:val="auto"/>
                <w:sz w:val="24"/>
                <w:szCs w:val="24"/>
              </w:rPr>
              <w:t xml:space="preserve"> </w:t>
            </w:r>
            <w:r w:rsidRPr="00C91812">
              <w:rPr>
                <w:rFonts w:cs="Arial"/>
              </w:rPr>
              <w:t xml:space="preserve"> </w:t>
            </w:r>
            <w:r w:rsidR="00B90466">
              <w:rPr>
                <w:rFonts w:cs="Arial"/>
              </w:rPr>
              <w:t xml:space="preserve"> </w:t>
            </w:r>
          </w:p>
          <w:p w14:paraId="75A6A134" w14:textId="77777777" w:rsidR="008E1C6A" w:rsidRPr="00C91812" w:rsidRDefault="008E1C6A" w:rsidP="00483E01">
            <w:pPr>
              <w:rPr>
                <w:rFonts w:cs="Arial"/>
              </w:rPr>
            </w:pPr>
          </w:p>
          <w:p w14:paraId="75A6A135" w14:textId="77777777" w:rsidR="00483E01" w:rsidRPr="00C91812" w:rsidRDefault="00B62DD7" w:rsidP="00483E01">
            <w:pPr>
              <w:rPr>
                <w:rFonts w:cs="Arial"/>
              </w:rPr>
            </w:pPr>
            <w:r w:rsidRPr="00C91812">
              <w:rPr>
                <w:rFonts w:cs="Arial"/>
              </w:rPr>
              <w:t xml:space="preserve">Please note LEP Specific requirements are subject to </w:t>
            </w:r>
            <w:r w:rsidR="00AC2E69" w:rsidRPr="00C91812">
              <w:rPr>
                <w:rFonts w:cs="Arial"/>
              </w:rPr>
              <w:t xml:space="preserve">the </w:t>
            </w:r>
            <w:r w:rsidRPr="00C91812">
              <w:rPr>
                <w:rFonts w:cs="Arial"/>
              </w:rPr>
              <w:t>National Eligibility Rules</w:t>
            </w:r>
            <w:r w:rsidR="00A33B5E" w:rsidRPr="00C91812">
              <w:rPr>
                <w:rFonts w:cs="Arial"/>
              </w:rPr>
              <w:t xml:space="preserve"> detailed above</w:t>
            </w:r>
            <w:r w:rsidRPr="00C91812">
              <w:rPr>
                <w:rFonts w:cs="Arial"/>
              </w:rPr>
              <w:t>.</w:t>
            </w:r>
          </w:p>
          <w:p w14:paraId="75A6A136" w14:textId="77777777" w:rsidR="00483E01" w:rsidRPr="00C91812" w:rsidRDefault="00483E01" w:rsidP="00483E01">
            <w:pPr>
              <w:rPr>
                <w:rFonts w:cs="Arial"/>
              </w:rPr>
            </w:pPr>
          </w:p>
          <w:p w14:paraId="75A6A137" w14:textId="77777777" w:rsidR="00483E01" w:rsidRPr="00C91812" w:rsidRDefault="00483E01" w:rsidP="00483E01">
            <w:pPr>
              <w:autoSpaceDE w:val="0"/>
              <w:autoSpaceDN w:val="0"/>
              <w:adjustRightInd w:val="0"/>
              <w:rPr>
                <w:rFonts w:cs="Arial"/>
                <w:b/>
              </w:rPr>
            </w:pPr>
            <w:r w:rsidRPr="00C91812">
              <w:rPr>
                <w:rFonts w:cs="Arial"/>
                <w:b/>
              </w:rPr>
              <w:t xml:space="preserve">LEP Specific </w:t>
            </w:r>
          </w:p>
          <w:p w14:paraId="75A6A138" w14:textId="77777777" w:rsidR="00483E01" w:rsidRPr="00C91812" w:rsidRDefault="00483E01" w:rsidP="00483E01">
            <w:pPr>
              <w:autoSpaceDE w:val="0"/>
              <w:autoSpaceDN w:val="0"/>
              <w:adjustRightInd w:val="0"/>
              <w:rPr>
                <w:rFonts w:cs="Arial"/>
                <w:sz w:val="20"/>
                <w:szCs w:val="20"/>
              </w:rPr>
            </w:pPr>
          </w:p>
          <w:p w14:paraId="75A6A139" w14:textId="77777777" w:rsidR="00C055A7" w:rsidRDefault="00C055A7" w:rsidP="00483E01">
            <w:pPr>
              <w:autoSpaceDE w:val="0"/>
              <w:autoSpaceDN w:val="0"/>
              <w:adjustRightInd w:val="0"/>
              <w:rPr>
                <w:rFonts w:cs="Arial"/>
              </w:rPr>
            </w:pPr>
            <w:r w:rsidRPr="00C91812">
              <w:rPr>
                <w:rFonts w:cs="Arial"/>
              </w:rPr>
              <w:t xml:space="preserve">The following participants </w:t>
            </w:r>
            <w:r w:rsidR="009C24E3">
              <w:rPr>
                <w:rFonts w:cs="Arial"/>
              </w:rPr>
              <w:t xml:space="preserve">(young people) </w:t>
            </w:r>
            <w:r w:rsidRPr="00C91812">
              <w:rPr>
                <w:rFonts w:cs="Arial"/>
              </w:rPr>
              <w:t>are eligible for this activity:</w:t>
            </w:r>
          </w:p>
          <w:p w14:paraId="4A22D859" w14:textId="77777777" w:rsidR="0029512D" w:rsidRPr="00C91812" w:rsidRDefault="0029512D" w:rsidP="00483E01">
            <w:pPr>
              <w:autoSpaceDE w:val="0"/>
              <w:autoSpaceDN w:val="0"/>
              <w:adjustRightInd w:val="0"/>
              <w:rPr>
                <w:rFonts w:cs="Arial"/>
              </w:rPr>
            </w:pPr>
          </w:p>
          <w:p w14:paraId="75A6A13A" w14:textId="77777777" w:rsidR="00C055A7" w:rsidRPr="0029512D" w:rsidRDefault="00C055A7" w:rsidP="0029512D">
            <w:pPr>
              <w:pStyle w:val="BodyText"/>
              <w:numPr>
                <w:ilvl w:val="0"/>
                <w:numId w:val="40"/>
              </w:numPr>
              <w:tabs>
                <w:tab w:val="left" w:pos="0"/>
              </w:tabs>
              <w:ind w:left="357" w:hanging="357"/>
              <w:rPr>
                <w:rFonts w:ascii="Arial" w:hAnsi="Arial" w:cs="Arial"/>
              </w:rPr>
            </w:pPr>
            <w:r w:rsidRPr="0029512D">
              <w:rPr>
                <w:rFonts w:ascii="Arial" w:hAnsi="Arial" w:cs="Arial"/>
              </w:rPr>
              <w:t>Participants aged 15-24 studying in school, college or university</w:t>
            </w:r>
            <w:r w:rsidR="006E6C88" w:rsidRPr="0029512D">
              <w:rPr>
                <w:rFonts w:ascii="Arial" w:hAnsi="Arial" w:cs="Arial"/>
              </w:rPr>
              <w:t xml:space="preserve"> </w:t>
            </w:r>
          </w:p>
          <w:p w14:paraId="75A6A13B" w14:textId="77777777" w:rsidR="00C055A7" w:rsidRPr="0029512D" w:rsidRDefault="00C055A7" w:rsidP="0029512D">
            <w:pPr>
              <w:pStyle w:val="BodyText"/>
              <w:numPr>
                <w:ilvl w:val="0"/>
                <w:numId w:val="40"/>
              </w:numPr>
              <w:tabs>
                <w:tab w:val="left" w:pos="0"/>
              </w:tabs>
              <w:ind w:left="357" w:hanging="357"/>
              <w:rPr>
                <w:rFonts w:ascii="Arial" w:hAnsi="Arial" w:cs="Arial"/>
              </w:rPr>
            </w:pPr>
            <w:r w:rsidRPr="0029512D">
              <w:rPr>
                <w:rFonts w:ascii="Arial" w:hAnsi="Arial" w:cs="Arial"/>
              </w:rPr>
              <w:t>Unemployed participants aged 18-24</w:t>
            </w:r>
          </w:p>
          <w:p w14:paraId="75A6A13C" w14:textId="77777777" w:rsidR="00B25D77" w:rsidRPr="0029512D" w:rsidRDefault="00C055A7" w:rsidP="0029512D">
            <w:pPr>
              <w:pStyle w:val="BodyText"/>
              <w:numPr>
                <w:ilvl w:val="0"/>
                <w:numId w:val="40"/>
              </w:numPr>
              <w:tabs>
                <w:tab w:val="left" w:pos="0"/>
              </w:tabs>
              <w:ind w:left="357" w:hanging="357"/>
              <w:rPr>
                <w:rFonts w:ascii="Arial" w:hAnsi="Arial" w:cs="Arial"/>
              </w:rPr>
            </w:pPr>
            <w:r w:rsidRPr="0029512D">
              <w:rPr>
                <w:rFonts w:ascii="Arial" w:hAnsi="Arial" w:cs="Arial"/>
              </w:rPr>
              <w:t>Inactive participants aged 16-18 working closely with district level NEET providers to avoid duplication</w:t>
            </w:r>
          </w:p>
          <w:p w14:paraId="75A6A13D" w14:textId="77777777" w:rsidR="0073439A" w:rsidRPr="00C91812" w:rsidRDefault="0073439A" w:rsidP="00483E01">
            <w:pPr>
              <w:autoSpaceDE w:val="0"/>
              <w:autoSpaceDN w:val="0"/>
              <w:adjustRightInd w:val="0"/>
              <w:rPr>
                <w:rFonts w:cs="Arial"/>
                <w:sz w:val="20"/>
                <w:szCs w:val="20"/>
              </w:rPr>
            </w:pPr>
          </w:p>
          <w:p w14:paraId="75A6A13E" w14:textId="77777777" w:rsidR="0073439A" w:rsidRPr="00C91812" w:rsidRDefault="0073439A" w:rsidP="0073439A">
            <w:pPr>
              <w:autoSpaceDE w:val="0"/>
              <w:autoSpaceDN w:val="0"/>
              <w:adjustRightInd w:val="0"/>
              <w:rPr>
                <w:rFonts w:cs="Arial"/>
              </w:rPr>
            </w:pPr>
            <w:r w:rsidRPr="00C91812">
              <w:rPr>
                <w:rFonts w:cs="Arial"/>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75A6A13F" w14:textId="77777777" w:rsidR="0073439A" w:rsidRPr="00C91812" w:rsidRDefault="0073439A" w:rsidP="0073439A">
            <w:pPr>
              <w:autoSpaceDE w:val="0"/>
              <w:autoSpaceDN w:val="0"/>
              <w:adjustRightInd w:val="0"/>
              <w:rPr>
                <w:rFonts w:cs="Arial"/>
              </w:rPr>
            </w:pPr>
            <w:r w:rsidRPr="00C91812">
              <w:rPr>
                <w:rFonts w:cs="Arial"/>
              </w:rPr>
              <w:t xml:space="preserve"> </w:t>
            </w:r>
          </w:p>
          <w:p w14:paraId="75A6A140" w14:textId="77777777" w:rsidR="0073439A" w:rsidRPr="00C91812" w:rsidRDefault="0073439A" w:rsidP="0073439A">
            <w:pPr>
              <w:autoSpaceDE w:val="0"/>
              <w:autoSpaceDN w:val="0"/>
              <w:adjustRightInd w:val="0"/>
              <w:rPr>
                <w:rFonts w:cs="Arial"/>
              </w:rPr>
            </w:pPr>
            <w:r w:rsidRPr="00C91812">
              <w:rPr>
                <w:rFonts w:cs="Arial"/>
              </w:rPr>
              <w:t>Ethnic groups                          min 56%</w:t>
            </w:r>
          </w:p>
          <w:p w14:paraId="75A6A141" w14:textId="77777777" w:rsidR="0073439A" w:rsidRPr="00C91812" w:rsidRDefault="0073439A" w:rsidP="0073439A">
            <w:pPr>
              <w:autoSpaceDE w:val="0"/>
              <w:autoSpaceDN w:val="0"/>
              <w:adjustRightInd w:val="0"/>
              <w:rPr>
                <w:rFonts w:cs="Arial"/>
              </w:rPr>
            </w:pPr>
            <w:r w:rsidRPr="00C91812">
              <w:rPr>
                <w:rFonts w:cs="Arial"/>
              </w:rPr>
              <w:t>Female                                    min 45%</w:t>
            </w:r>
          </w:p>
          <w:p w14:paraId="75A6A142" w14:textId="77777777" w:rsidR="0073439A" w:rsidRPr="00C91812" w:rsidRDefault="0073439A" w:rsidP="0073439A">
            <w:pPr>
              <w:autoSpaceDE w:val="0"/>
              <w:autoSpaceDN w:val="0"/>
              <w:adjustRightInd w:val="0"/>
              <w:rPr>
                <w:rFonts w:cs="Arial"/>
              </w:rPr>
            </w:pPr>
            <w:r w:rsidRPr="00C91812">
              <w:rPr>
                <w:rFonts w:cs="Arial"/>
              </w:rPr>
              <w:t>Disability/health issues            min 10%</w:t>
            </w:r>
          </w:p>
          <w:p w14:paraId="75A6A143" w14:textId="77777777" w:rsidR="0073439A" w:rsidRPr="00C91812" w:rsidRDefault="0073439A" w:rsidP="0073439A">
            <w:pPr>
              <w:autoSpaceDE w:val="0"/>
              <w:autoSpaceDN w:val="0"/>
              <w:adjustRightInd w:val="0"/>
              <w:rPr>
                <w:rFonts w:cs="Arial"/>
              </w:rPr>
            </w:pPr>
            <w:r w:rsidRPr="00C91812">
              <w:rPr>
                <w:rFonts w:cs="Arial"/>
              </w:rPr>
              <w:t>Lone parents                           min 5%</w:t>
            </w:r>
          </w:p>
          <w:p w14:paraId="75A6A144" w14:textId="77777777" w:rsidR="0073439A" w:rsidRPr="00C91812" w:rsidRDefault="0073439A" w:rsidP="0073439A">
            <w:pPr>
              <w:autoSpaceDE w:val="0"/>
              <w:autoSpaceDN w:val="0"/>
              <w:adjustRightInd w:val="0"/>
              <w:rPr>
                <w:rFonts w:cs="Arial"/>
              </w:rPr>
            </w:pPr>
            <w:r w:rsidRPr="00C91812">
              <w:rPr>
                <w:rFonts w:cs="Arial"/>
              </w:rPr>
              <w:t>No basic skills                         min 18%</w:t>
            </w:r>
          </w:p>
          <w:p w14:paraId="75A6A146" w14:textId="77777777" w:rsidR="00B90466" w:rsidRPr="00C91812" w:rsidRDefault="00B90466" w:rsidP="00E91422">
            <w:pPr>
              <w:autoSpaceDE w:val="0"/>
              <w:autoSpaceDN w:val="0"/>
              <w:adjustRightInd w:val="0"/>
              <w:rPr>
                <w:rFonts w:cs="Arial"/>
              </w:rPr>
            </w:pPr>
          </w:p>
        </w:tc>
      </w:tr>
      <w:tr w:rsidR="00C91812" w:rsidRPr="00C91812" w14:paraId="75A6A149" w14:textId="77777777" w:rsidTr="0029512D">
        <w:trPr>
          <w:trHeight w:val="567"/>
        </w:trPr>
        <w:tc>
          <w:tcPr>
            <w:tcW w:w="9088" w:type="dxa"/>
            <w:shd w:val="clear" w:color="auto" w:fill="D9D9D9" w:themeFill="background1" w:themeFillShade="D9"/>
            <w:vAlign w:val="center"/>
          </w:tcPr>
          <w:p w14:paraId="75A6A148" w14:textId="77777777" w:rsidR="00483E01" w:rsidRPr="00C91812" w:rsidRDefault="00483E01" w:rsidP="00483E01">
            <w:pPr>
              <w:spacing w:before="120" w:after="120"/>
              <w:rPr>
                <w:b/>
                <w:bCs/>
              </w:rPr>
            </w:pPr>
            <w:r w:rsidRPr="00C91812">
              <w:rPr>
                <w:b/>
              </w:rPr>
              <w:t>GEOGRAPHY / AREA OF DELIVERY</w:t>
            </w:r>
          </w:p>
        </w:tc>
      </w:tr>
      <w:tr w:rsidR="00C91812" w:rsidRPr="00C91812" w14:paraId="75A6A154" w14:textId="77777777" w:rsidTr="0046183D">
        <w:trPr>
          <w:trHeight w:val="983"/>
        </w:trPr>
        <w:tc>
          <w:tcPr>
            <w:tcW w:w="9088" w:type="dxa"/>
          </w:tcPr>
          <w:p w14:paraId="75A6A14A" w14:textId="77777777" w:rsidR="00483E01" w:rsidRPr="00C91812" w:rsidRDefault="00483E01" w:rsidP="00483E01"/>
          <w:p w14:paraId="75A6A14B" w14:textId="77777777" w:rsidR="00483E01" w:rsidRPr="00C91812" w:rsidRDefault="00483E01" w:rsidP="00483E01">
            <w:pPr>
              <w:rPr>
                <w:b/>
              </w:rPr>
            </w:pPr>
            <w:r w:rsidRPr="00C91812">
              <w:rPr>
                <w:b/>
              </w:rPr>
              <w:t>LEP Specific</w:t>
            </w:r>
          </w:p>
          <w:p w14:paraId="75A6A14C" w14:textId="77777777" w:rsidR="00A905FA" w:rsidRPr="00C91812" w:rsidRDefault="00A905FA" w:rsidP="00AA3200">
            <w:pPr>
              <w:pStyle w:val="ListParagraph"/>
              <w:ind w:left="360"/>
              <w:rPr>
                <w:rFonts w:cs="Arial"/>
                <w:sz w:val="18"/>
                <w:szCs w:val="18"/>
              </w:rPr>
            </w:pPr>
          </w:p>
          <w:p w14:paraId="75A6A14D" w14:textId="77777777" w:rsidR="00A905FA" w:rsidRPr="00C91812" w:rsidRDefault="00C055A7" w:rsidP="00C055A7">
            <w:pPr>
              <w:rPr>
                <w:rFonts w:cs="Arial"/>
              </w:rPr>
            </w:pPr>
            <w:r w:rsidRPr="00C91812">
              <w:rPr>
                <w:rFonts w:cs="Arial"/>
              </w:rPr>
              <w:t xml:space="preserve">Delivery will be based </w:t>
            </w:r>
            <w:r w:rsidR="00A905FA" w:rsidRPr="00C91812">
              <w:rPr>
                <w:rFonts w:cs="Arial"/>
              </w:rPr>
              <w:t xml:space="preserve">in the Leeds City Region, which for purposes of ESIF </w:t>
            </w:r>
            <w:r w:rsidR="00A905FA" w:rsidRPr="00C91812">
              <w:rPr>
                <w:rFonts w:cs="Arial"/>
                <w:b/>
              </w:rPr>
              <w:t>excludes</w:t>
            </w:r>
            <w:r w:rsidR="00A905FA" w:rsidRPr="00C91812">
              <w:rPr>
                <w:rFonts w:cs="Arial"/>
              </w:rPr>
              <w:t xml:space="preserve"> Barnsley. </w:t>
            </w:r>
          </w:p>
          <w:p w14:paraId="75A6A14E" w14:textId="77777777" w:rsidR="00A905FA" w:rsidRPr="00C91812" w:rsidRDefault="00A905FA" w:rsidP="00C055A7">
            <w:pPr>
              <w:rPr>
                <w:rFonts w:cs="Arial"/>
              </w:rPr>
            </w:pPr>
          </w:p>
          <w:p w14:paraId="75A6A14F" w14:textId="77777777" w:rsidR="00A905FA" w:rsidRPr="00C91812" w:rsidRDefault="00A905FA" w:rsidP="00C055A7">
            <w:pPr>
              <w:rPr>
                <w:rFonts w:cs="Arial"/>
              </w:rPr>
            </w:pPr>
            <w:r w:rsidRPr="00C91812">
              <w:rPr>
                <w:rFonts w:cs="Arial"/>
              </w:rPr>
              <w:t>Participant schools, colleges and universities will be based in the Leeds City Region, excluding Barnsley.</w:t>
            </w:r>
          </w:p>
          <w:p w14:paraId="75A6A150" w14:textId="77777777" w:rsidR="00A905FA" w:rsidRPr="00C91812" w:rsidRDefault="00A905FA" w:rsidP="00C055A7">
            <w:pPr>
              <w:pStyle w:val="ListParagraph"/>
              <w:ind w:left="360"/>
              <w:rPr>
                <w:rFonts w:cs="Arial"/>
              </w:rPr>
            </w:pPr>
          </w:p>
          <w:p w14:paraId="75A6A151" w14:textId="77777777" w:rsidR="009B702B" w:rsidRPr="00C91812" w:rsidRDefault="00A905FA" w:rsidP="00C055A7">
            <w:pPr>
              <w:rPr>
                <w:rFonts w:cs="Arial"/>
              </w:rPr>
            </w:pPr>
            <w:r w:rsidRPr="00C91812">
              <w:rPr>
                <w:rFonts w:cs="Arial"/>
              </w:rPr>
              <w:t>There is geographical overlap with those parts of Leeds City Region that are also in the area covered by York, North Yorkshire and East Riding LEP. That LEP is not involved in the procurement of this activity.</w:t>
            </w:r>
          </w:p>
          <w:p w14:paraId="75A6A152" w14:textId="77777777" w:rsidR="00483E01" w:rsidRPr="00C91812" w:rsidRDefault="00483E01" w:rsidP="00E91422">
            <w:pPr>
              <w:autoSpaceDE w:val="0"/>
              <w:autoSpaceDN w:val="0"/>
              <w:adjustRightInd w:val="0"/>
            </w:pPr>
          </w:p>
          <w:p w14:paraId="27196294" w14:textId="77777777" w:rsidR="00A44007" w:rsidRDefault="00A44007" w:rsidP="00013F10">
            <w:pPr>
              <w:rPr>
                <w:rFonts w:cs="Arial"/>
              </w:rPr>
            </w:pPr>
            <w:r w:rsidRPr="00C91812">
              <w:rPr>
                <w:rFonts w:cs="Arial"/>
              </w:rPr>
              <w:t>We will contract with one lead delivery organisation across the Leeds City Region (excluding Barnsley) who can demonstrate the necessary capacity/partnerships to manage the breadth of interventions required.  The successful candidate will need to demonstrate capacity and capability to ma</w:t>
            </w:r>
            <w:r w:rsidR="00013F10">
              <w:rPr>
                <w:rFonts w:cs="Arial"/>
              </w:rPr>
              <w:t>nage any sub-contracted deliver</w:t>
            </w:r>
            <w:r w:rsidR="00B90466">
              <w:rPr>
                <w:rFonts w:cs="Arial"/>
              </w:rPr>
              <w:t>.</w:t>
            </w:r>
          </w:p>
          <w:p w14:paraId="75A6A153" w14:textId="13E77D1E" w:rsidR="00B90466" w:rsidRPr="00013F10" w:rsidRDefault="00B90466" w:rsidP="00013F10"/>
        </w:tc>
      </w:tr>
      <w:tr w:rsidR="00C91812" w:rsidRPr="00C91812" w14:paraId="75A6A156" w14:textId="77777777" w:rsidTr="0029512D">
        <w:trPr>
          <w:trHeight w:val="567"/>
        </w:trPr>
        <w:tc>
          <w:tcPr>
            <w:tcW w:w="9088" w:type="dxa"/>
            <w:shd w:val="clear" w:color="auto" w:fill="D9D9D9" w:themeFill="background1" w:themeFillShade="D9"/>
            <w:vAlign w:val="center"/>
          </w:tcPr>
          <w:p w14:paraId="75A6A155" w14:textId="77777777" w:rsidR="00483E01" w:rsidRPr="00C91812" w:rsidRDefault="00483E01" w:rsidP="00483E01">
            <w:pPr>
              <w:spacing w:before="120" w:after="120"/>
              <w:rPr>
                <w:b/>
                <w:bCs/>
              </w:rPr>
            </w:pPr>
            <w:r w:rsidRPr="00C91812">
              <w:rPr>
                <w:b/>
              </w:rPr>
              <w:t>FUNDING AND DELIVERABLES</w:t>
            </w:r>
          </w:p>
        </w:tc>
      </w:tr>
      <w:tr w:rsidR="00483E01" w:rsidRPr="00C91812" w14:paraId="75A6A199" w14:textId="77777777" w:rsidTr="0046183D">
        <w:trPr>
          <w:trHeight w:val="1408"/>
        </w:trPr>
        <w:tc>
          <w:tcPr>
            <w:tcW w:w="9088" w:type="dxa"/>
          </w:tcPr>
          <w:p w14:paraId="75A6A157" w14:textId="77777777" w:rsidR="00483E01" w:rsidRPr="00C91812" w:rsidRDefault="00483E01" w:rsidP="00483E01">
            <w:pPr>
              <w:rPr>
                <w:rFonts w:cs="Arial"/>
              </w:rPr>
            </w:pPr>
          </w:p>
          <w:p w14:paraId="75A6A158" w14:textId="77777777" w:rsidR="00483E01" w:rsidRPr="00C91812" w:rsidRDefault="00483E01" w:rsidP="00483E01">
            <w:pPr>
              <w:rPr>
                <w:rFonts w:cs="Arial"/>
                <w:b/>
              </w:rPr>
            </w:pPr>
            <w:r w:rsidRPr="00C91812">
              <w:rPr>
                <w:rFonts w:cs="Arial"/>
                <w:b/>
              </w:rPr>
              <w:t>LEP Specific</w:t>
            </w:r>
          </w:p>
          <w:p w14:paraId="75A6A159" w14:textId="77777777" w:rsidR="00483E01" w:rsidRPr="00C91812" w:rsidRDefault="00483E01" w:rsidP="00483E01">
            <w:pPr>
              <w:rPr>
                <w:rFonts w:cs="Arial"/>
              </w:rPr>
            </w:pPr>
          </w:p>
          <w:p w14:paraId="75A6A15A" w14:textId="448ABD7E" w:rsidR="00483E01" w:rsidRPr="00C91812" w:rsidRDefault="00483E01" w:rsidP="00483E01">
            <w:pPr>
              <w:rPr>
                <w:rFonts w:cs="Arial"/>
              </w:rPr>
            </w:pPr>
            <w:r w:rsidRPr="00C91812">
              <w:rPr>
                <w:rFonts w:cs="Arial"/>
              </w:rPr>
              <w:t>Currently £</w:t>
            </w:r>
            <w:r w:rsidR="00325E01">
              <w:rPr>
                <w:rFonts w:cs="Arial"/>
              </w:rPr>
              <w:t>4,259,000</w:t>
            </w:r>
            <w:r w:rsidRPr="00C91812">
              <w:rPr>
                <w:rFonts w:cs="Arial"/>
              </w:rPr>
              <w:t xml:space="preserve"> will be available for the period from </w:t>
            </w:r>
            <w:r w:rsidR="0029512D">
              <w:rPr>
                <w:rFonts w:cs="Arial"/>
              </w:rPr>
              <w:t>August</w:t>
            </w:r>
            <w:r w:rsidR="00C055A7" w:rsidRPr="00C91812">
              <w:rPr>
                <w:rFonts w:cs="Arial"/>
              </w:rPr>
              <w:t xml:space="preserve"> </w:t>
            </w:r>
            <w:r w:rsidR="005D03F5" w:rsidRPr="00C91812">
              <w:rPr>
                <w:rFonts w:cs="Arial"/>
              </w:rPr>
              <w:t>201</w:t>
            </w:r>
            <w:r w:rsidR="005F735E" w:rsidRPr="00C91812">
              <w:rPr>
                <w:rFonts w:cs="Arial"/>
              </w:rPr>
              <w:t>6</w:t>
            </w:r>
            <w:r w:rsidRPr="00C91812">
              <w:rPr>
                <w:rFonts w:cs="Arial"/>
              </w:rPr>
              <w:t xml:space="preserve"> to </w:t>
            </w:r>
            <w:r w:rsidR="00C055A7" w:rsidRPr="00C91812">
              <w:rPr>
                <w:rFonts w:cs="Arial"/>
              </w:rPr>
              <w:t xml:space="preserve">March </w:t>
            </w:r>
            <w:r w:rsidR="005D03F5" w:rsidRPr="00C91812">
              <w:rPr>
                <w:rFonts w:cs="Arial"/>
              </w:rPr>
              <w:t>2018</w:t>
            </w:r>
            <w:r w:rsidR="00013F10">
              <w:rPr>
                <w:rFonts w:cs="Arial"/>
              </w:rPr>
              <w:t>.  T</w:t>
            </w:r>
            <w:r w:rsidRPr="00C91812">
              <w:rPr>
                <w:rFonts w:cs="Arial"/>
              </w:rPr>
              <w:t>his may be increased if additional funding becomes available.</w:t>
            </w:r>
          </w:p>
          <w:p w14:paraId="75A6A15B" w14:textId="77777777" w:rsidR="00483E01" w:rsidRPr="00C91812" w:rsidRDefault="00483E01" w:rsidP="00483E01">
            <w:pPr>
              <w:rPr>
                <w:b/>
              </w:rPr>
            </w:pPr>
          </w:p>
          <w:p w14:paraId="75A6A15C" w14:textId="77777777" w:rsidR="0073439A" w:rsidRPr="00C91812" w:rsidRDefault="0073439A" w:rsidP="0073439A">
            <w:pPr>
              <w:rPr>
                <w:rFonts w:cs="Arial"/>
              </w:rPr>
            </w:pPr>
            <w:r w:rsidRPr="00C91812">
              <w:rPr>
                <w:rFonts w:cs="Arial"/>
              </w:rPr>
              <w:t xml:space="preserve">The table below shows the initial planned outcomes, but performance management may change the volumes and mix during the life of the contract.  </w:t>
            </w:r>
          </w:p>
          <w:p w14:paraId="75A6A15D" w14:textId="77777777" w:rsidR="00CA5418" w:rsidRPr="00C91812" w:rsidRDefault="00CA5418" w:rsidP="00483E01">
            <w:pPr>
              <w:rPr>
                <w:b/>
              </w:rPr>
            </w:pPr>
          </w:p>
          <w:p w14:paraId="75A6A15E" w14:textId="77777777" w:rsidR="00483E01" w:rsidRDefault="00483E01" w:rsidP="00483E01">
            <w:pPr>
              <w:autoSpaceDE w:val="0"/>
              <w:autoSpaceDN w:val="0"/>
              <w:adjustRightInd w:val="0"/>
              <w:rPr>
                <w:rFonts w:cs="Arial"/>
              </w:rPr>
            </w:pPr>
            <w:r w:rsidRPr="00C91812">
              <w:rPr>
                <w:rFonts w:cs="Arial"/>
              </w:rPr>
              <w:t>The minimum service deliverables, values and volumes for which evidence must be provided are:</w:t>
            </w:r>
          </w:p>
          <w:p w14:paraId="75A6A15F" w14:textId="77777777" w:rsidR="007C7A0A" w:rsidRDefault="007C7A0A" w:rsidP="00483E01">
            <w:pPr>
              <w:autoSpaceDE w:val="0"/>
              <w:autoSpaceDN w:val="0"/>
              <w:adjustRightInd w:val="0"/>
              <w:rPr>
                <w:rFonts w:cs="Arial"/>
              </w:rPr>
            </w:pPr>
          </w:p>
          <w:tbl>
            <w:tblPr>
              <w:tblW w:w="8671" w:type="dxa"/>
              <w:tblLayout w:type="fixed"/>
              <w:tblLook w:val="04A0" w:firstRow="1" w:lastRow="0" w:firstColumn="1" w:lastColumn="0" w:noHBand="0" w:noVBand="1"/>
            </w:tblPr>
            <w:tblGrid>
              <w:gridCol w:w="4560"/>
              <w:gridCol w:w="1100"/>
              <w:gridCol w:w="1593"/>
              <w:gridCol w:w="1418"/>
            </w:tblGrid>
            <w:tr w:rsidR="007C7A0A" w:rsidRPr="007C7A0A" w14:paraId="75A6A164" w14:textId="77777777" w:rsidTr="007C7A0A">
              <w:trPr>
                <w:trHeight w:val="1080"/>
              </w:trPr>
              <w:tc>
                <w:tcPr>
                  <w:tcW w:w="4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6A160" w14:textId="77777777" w:rsidR="007C7A0A" w:rsidRPr="007C7A0A" w:rsidRDefault="007C7A0A" w:rsidP="007C7A0A">
                  <w:pPr>
                    <w:jc w:val="center"/>
                    <w:rPr>
                      <w:rFonts w:cs="Arial"/>
                      <w:b/>
                      <w:bCs/>
                      <w:color w:val="000000"/>
                      <w:sz w:val="20"/>
                      <w:szCs w:val="20"/>
                      <w:lang w:eastAsia="en-GB"/>
                    </w:rPr>
                  </w:pPr>
                  <w:r w:rsidRPr="007C7A0A">
                    <w:rPr>
                      <w:rFonts w:cs="Arial"/>
                      <w:b/>
                      <w:bCs/>
                      <w:color w:val="000000"/>
                      <w:sz w:val="20"/>
                      <w:szCs w:val="20"/>
                      <w:lang w:eastAsia="en-GB"/>
                    </w:rPr>
                    <w:t>Description</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6A161" w14:textId="77777777" w:rsidR="007C7A0A" w:rsidRPr="007C7A0A" w:rsidRDefault="007C7A0A" w:rsidP="007C7A0A">
                  <w:pPr>
                    <w:jc w:val="center"/>
                    <w:rPr>
                      <w:rFonts w:cs="Arial"/>
                      <w:b/>
                      <w:bCs/>
                      <w:color w:val="000000"/>
                      <w:sz w:val="20"/>
                      <w:szCs w:val="20"/>
                      <w:lang w:eastAsia="en-GB"/>
                    </w:rPr>
                  </w:pPr>
                  <w:r w:rsidRPr="007C7A0A">
                    <w:rPr>
                      <w:rFonts w:cs="Arial"/>
                      <w:b/>
                      <w:bCs/>
                      <w:color w:val="000000"/>
                      <w:sz w:val="20"/>
                      <w:szCs w:val="20"/>
                      <w:lang w:eastAsia="en-GB"/>
                    </w:rPr>
                    <w:t>Volumes</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6A162" w14:textId="77777777" w:rsidR="007C7A0A" w:rsidRPr="007C7A0A" w:rsidRDefault="007C7A0A" w:rsidP="007C7A0A">
                  <w:pPr>
                    <w:jc w:val="center"/>
                    <w:rPr>
                      <w:rFonts w:cs="Arial"/>
                      <w:b/>
                      <w:bCs/>
                      <w:color w:val="000000"/>
                      <w:sz w:val="20"/>
                      <w:szCs w:val="20"/>
                      <w:lang w:eastAsia="en-GB"/>
                    </w:rPr>
                  </w:pPr>
                  <w:r w:rsidRPr="007C7A0A">
                    <w:rPr>
                      <w:rFonts w:cs="Arial"/>
                      <w:b/>
                      <w:bCs/>
                      <w:color w:val="000000"/>
                      <w:sz w:val="20"/>
                      <w:szCs w:val="20"/>
                      <w:lang w:eastAsia="en-GB"/>
                    </w:rPr>
                    <w:t>Unit Cost Total Value Average per Intervention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6A163" w14:textId="77777777" w:rsidR="007C7A0A" w:rsidRPr="007C7A0A" w:rsidRDefault="007C7A0A" w:rsidP="007C7A0A">
                  <w:pPr>
                    <w:jc w:val="center"/>
                    <w:rPr>
                      <w:rFonts w:cs="Arial"/>
                      <w:b/>
                      <w:bCs/>
                      <w:color w:val="000000"/>
                      <w:sz w:val="20"/>
                      <w:szCs w:val="20"/>
                      <w:lang w:eastAsia="en-GB"/>
                    </w:rPr>
                  </w:pPr>
                  <w:r w:rsidRPr="007C7A0A">
                    <w:rPr>
                      <w:rFonts w:cs="Arial"/>
                      <w:b/>
                      <w:bCs/>
                      <w:color w:val="000000"/>
                      <w:sz w:val="20"/>
                      <w:szCs w:val="20"/>
                      <w:lang w:eastAsia="en-GB"/>
                    </w:rPr>
                    <w:t>£</w:t>
                  </w:r>
                </w:p>
              </w:tc>
            </w:tr>
            <w:tr w:rsidR="007C7A0A" w:rsidRPr="007C7A0A" w14:paraId="75A6A169" w14:textId="77777777" w:rsidTr="007C7A0A">
              <w:trPr>
                <w:trHeight w:val="564"/>
              </w:trPr>
              <w:tc>
                <w:tcPr>
                  <w:tcW w:w="456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A6A165" w14:textId="77777777" w:rsidR="007C7A0A" w:rsidRPr="007C7A0A" w:rsidRDefault="007C7A0A" w:rsidP="007C7A0A">
                  <w:pPr>
                    <w:rPr>
                      <w:rFonts w:cs="Arial"/>
                      <w:color w:val="000000"/>
                      <w:sz w:val="20"/>
                      <w:szCs w:val="20"/>
                      <w:lang w:eastAsia="en-GB"/>
                    </w:rPr>
                  </w:pPr>
                  <w:r w:rsidRPr="007C7A0A">
                    <w:rPr>
                      <w:rFonts w:cs="Arial"/>
                      <w:color w:val="000000"/>
                      <w:sz w:val="20"/>
                      <w:szCs w:val="20"/>
                      <w:lang w:eastAsia="en-GB"/>
                    </w:rPr>
                    <w:t xml:space="preserve">ST01 Learner Assessment and Plan </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A6A166"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4700</w:t>
                  </w:r>
                </w:p>
              </w:tc>
              <w:tc>
                <w:tcPr>
                  <w:tcW w:w="15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A6A167"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£100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A6A168"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£470,000</w:t>
                  </w:r>
                </w:p>
              </w:tc>
            </w:tr>
            <w:tr w:rsidR="007C7A0A" w:rsidRPr="007C7A0A" w14:paraId="75A6A16E" w14:textId="77777777" w:rsidTr="007C7A0A">
              <w:trPr>
                <w:trHeight w:val="559"/>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5A6A16A" w14:textId="77777777" w:rsidR="007C7A0A" w:rsidRPr="007C7A0A" w:rsidRDefault="007C7A0A" w:rsidP="007C7A0A">
                  <w:pPr>
                    <w:rPr>
                      <w:rFonts w:cs="Arial"/>
                      <w:color w:val="000000"/>
                      <w:sz w:val="20"/>
                      <w:szCs w:val="20"/>
                      <w:lang w:eastAsia="en-GB"/>
                    </w:rPr>
                  </w:pPr>
                  <w:r w:rsidRPr="007C7A0A">
                    <w:rPr>
                      <w:rFonts w:cs="Arial"/>
                      <w:color w:val="000000"/>
                      <w:sz w:val="20"/>
                      <w:szCs w:val="20"/>
                      <w:lang w:eastAsia="en-GB"/>
                    </w:rPr>
                    <w:t>SD01 Planned IAG completed</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6A16B" w14:textId="77777777" w:rsidR="007C7A0A" w:rsidRPr="007C7A0A" w:rsidRDefault="007C7A0A" w:rsidP="007C7A0A">
                  <w:pPr>
                    <w:jc w:val="center"/>
                    <w:rPr>
                      <w:rFonts w:cs="Arial"/>
                      <w:sz w:val="20"/>
                      <w:szCs w:val="20"/>
                      <w:lang w:eastAsia="en-GB"/>
                    </w:rPr>
                  </w:pPr>
                  <w:r w:rsidRPr="007C7A0A">
                    <w:rPr>
                      <w:rFonts w:cs="Arial"/>
                      <w:sz w:val="20"/>
                      <w:szCs w:val="20"/>
                      <w:lang w:eastAsia="en-GB"/>
                    </w:rPr>
                    <w:t>4230</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A16C"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£200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A16D"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£846,000</w:t>
                  </w:r>
                </w:p>
              </w:tc>
            </w:tr>
            <w:tr w:rsidR="007C7A0A" w:rsidRPr="007C7A0A" w14:paraId="75A6A173" w14:textId="77777777" w:rsidTr="007C7A0A">
              <w:trPr>
                <w:trHeight w:val="695"/>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5A6A16F" w14:textId="77777777" w:rsidR="007C7A0A" w:rsidRPr="007C7A0A" w:rsidRDefault="007C7A0A" w:rsidP="007C7A0A">
                  <w:pPr>
                    <w:rPr>
                      <w:rFonts w:cs="Arial"/>
                      <w:color w:val="000000"/>
                      <w:sz w:val="20"/>
                      <w:szCs w:val="20"/>
                      <w:lang w:eastAsia="en-GB"/>
                    </w:rPr>
                  </w:pPr>
                  <w:r w:rsidRPr="007C7A0A">
                    <w:rPr>
                      <w:rFonts w:cs="Arial"/>
                      <w:color w:val="000000"/>
                      <w:sz w:val="20"/>
                      <w:szCs w:val="20"/>
                      <w:lang w:eastAsia="en-GB"/>
                    </w:rPr>
                    <w:t>SD02 Planned Work Experience completed</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A6A170" w14:textId="77777777" w:rsidR="007C7A0A" w:rsidRPr="007C7A0A" w:rsidRDefault="007C7A0A" w:rsidP="007C7A0A">
                  <w:pPr>
                    <w:jc w:val="center"/>
                    <w:rPr>
                      <w:rFonts w:cs="Arial"/>
                      <w:sz w:val="20"/>
                      <w:szCs w:val="20"/>
                      <w:lang w:eastAsia="en-GB"/>
                    </w:rPr>
                  </w:pPr>
                  <w:r w:rsidRPr="007C7A0A">
                    <w:rPr>
                      <w:rFonts w:cs="Arial"/>
                      <w:sz w:val="20"/>
                      <w:szCs w:val="20"/>
                      <w:lang w:eastAsia="en-GB"/>
                    </w:rPr>
                    <w:t>2115</w:t>
                  </w:r>
                </w:p>
              </w:tc>
              <w:tc>
                <w:tcPr>
                  <w:tcW w:w="15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A6A171"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£200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A6A172"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£423,000</w:t>
                  </w:r>
                </w:p>
              </w:tc>
            </w:tr>
            <w:tr w:rsidR="007C7A0A" w:rsidRPr="007C7A0A" w14:paraId="75A6A178" w14:textId="77777777" w:rsidTr="007C7A0A">
              <w:trPr>
                <w:trHeight w:val="435"/>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5A6A174" w14:textId="77777777" w:rsidR="007C7A0A" w:rsidRPr="007C7A0A" w:rsidRDefault="007C7A0A" w:rsidP="007C7A0A">
                  <w:pPr>
                    <w:rPr>
                      <w:rFonts w:cs="Arial"/>
                      <w:color w:val="000000"/>
                      <w:sz w:val="20"/>
                      <w:szCs w:val="20"/>
                      <w:lang w:eastAsia="en-GB"/>
                    </w:rPr>
                  </w:pPr>
                  <w:r w:rsidRPr="007C7A0A">
                    <w:rPr>
                      <w:rFonts w:cs="Arial"/>
                      <w:color w:val="000000"/>
                      <w:sz w:val="20"/>
                      <w:szCs w:val="20"/>
                      <w:lang w:eastAsia="en-GB"/>
                    </w:rPr>
                    <w:t>SD03 New Young Ambassador Networks set up</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6A175"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3</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A176"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£10,000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A177"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£30,000</w:t>
                  </w:r>
                </w:p>
              </w:tc>
            </w:tr>
            <w:tr w:rsidR="007C7A0A" w:rsidRPr="007C7A0A" w14:paraId="75A6A17D" w14:textId="77777777" w:rsidTr="007C7A0A">
              <w:trPr>
                <w:trHeight w:val="556"/>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5A6A179" w14:textId="77777777" w:rsidR="007C7A0A" w:rsidRPr="007C7A0A" w:rsidRDefault="007C7A0A" w:rsidP="007C7A0A">
                  <w:pPr>
                    <w:rPr>
                      <w:rFonts w:cs="Arial"/>
                      <w:color w:val="000000"/>
                      <w:sz w:val="20"/>
                      <w:szCs w:val="20"/>
                      <w:lang w:eastAsia="en-GB"/>
                    </w:rPr>
                  </w:pPr>
                  <w:r w:rsidRPr="007C7A0A">
                    <w:rPr>
                      <w:rFonts w:cs="Arial"/>
                      <w:color w:val="000000"/>
                      <w:sz w:val="20"/>
                      <w:szCs w:val="20"/>
                      <w:lang w:eastAsia="en-GB"/>
                    </w:rPr>
                    <w:lastRenderedPageBreak/>
                    <w:t>SD04 Young ambassadors recruited and supported</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A6A17A" w14:textId="77777777" w:rsidR="007C7A0A" w:rsidRPr="007C7A0A" w:rsidRDefault="007C7A0A" w:rsidP="007C7A0A">
                  <w:pPr>
                    <w:jc w:val="center"/>
                    <w:rPr>
                      <w:rFonts w:cs="Arial"/>
                      <w:sz w:val="20"/>
                      <w:szCs w:val="20"/>
                      <w:lang w:eastAsia="en-GB"/>
                    </w:rPr>
                  </w:pPr>
                  <w:r w:rsidRPr="007C7A0A">
                    <w:rPr>
                      <w:rFonts w:cs="Arial"/>
                      <w:sz w:val="20"/>
                      <w:szCs w:val="20"/>
                      <w:lang w:eastAsia="en-GB"/>
                    </w:rPr>
                    <w:t>120</w:t>
                  </w:r>
                </w:p>
              </w:tc>
              <w:tc>
                <w:tcPr>
                  <w:tcW w:w="15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A6A17B"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£1,000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A6A17C"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£120,000</w:t>
                  </w:r>
                </w:p>
              </w:tc>
            </w:tr>
            <w:tr w:rsidR="007C7A0A" w:rsidRPr="007C7A0A" w14:paraId="75A6A182" w14:textId="77777777" w:rsidTr="007C7A0A">
              <w:trPr>
                <w:trHeight w:val="852"/>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5A6A17E" w14:textId="77777777" w:rsidR="007C7A0A" w:rsidRPr="007C7A0A" w:rsidRDefault="007C7A0A" w:rsidP="007C7A0A">
                  <w:pPr>
                    <w:rPr>
                      <w:rFonts w:cs="Arial"/>
                      <w:color w:val="000000"/>
                      <w:sz w:val="20"/>
                      <w:szCs w:val="20"/>
                      <w:lang w:eastAsia="en-GB"/>
                    </w:rPr>
                  </w:pPr>
                  <w:r w:rsidRPr="007C7A0A">
                    <w:rPr>
                      <w:rFonts w:cs="Arial"/>
                      <w:color w:val="000000"/>
                      <w:sz w:val="20"/>
                      <w:szCs w:val="20"/>
                      <w:lang w:eastAsia="en-GB"/>
                    </w:rPr>
                    <w:t>SD05 Young Innovator and Enterprise competitions held</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6A17F" w14:textId="77777777" w:rsidR="007C7A0A" w:rsidRPr="007C7A0A" w:rsidRDefault="007C7A0A" w:rsidP="007C7A0A">
                  <w:pPr>
                    <w:jc w:val="center"/>
                    <w:rPr>
                      <w:rFonts w:cs="Arial"/>
                      <w:sz w:val="20"/>
                      <w:szCs w:val="20"/>
                      <w:lang w:eastAsia="en-GB"/>
                    </w:rPr>
                  </w:pPr>
                  <w:r w:rsidRPr="007C7A0A">
                    <w:rPr>
                      <w:rFonts w:cs="Arial"/>
                      <w:sz w:val="20"/>
                      <w:szCs w:val="20"/>
                      <w:lang w:eastAsia="en-GB"/>
                    </w:rPr>
                    <w:t>50</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A180"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£5,000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A181"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£250,000</w:t>
                  </w:r>
                </w:p>
              </w:tc>
            </w:tr>
            <w:tr w:rsidR="007C7A0A" w:rsidRPr="007C7A0A" w14:paraId="75A6A187" w14:textId="77777777" w:rsidTr="007C7A0A">
              <w:trPr>
                <w:trHeight w:val="852"/>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5A6A183" w14:textId="77777777" w:rsidR="007C7A0A" w:rsidRPr="007C7A0A" w:rsidRDefault="007C7A0A" w:rsidP="007C7A0A">
                  <w:pPr>
                    <w:rPr>
                      <w:rFonts w:cs="Arial"/>
                      <w:color w:val="000000"/>
                      <w:sz w:val="20"/>
                      <w:szCs w:val="20"/>
                      <w:lang w:eastAsia="en-GB"/>
                    </w:rPr>
                  </w:pPr>
                  <w:r w:rsidRPr="007C7A0A">
                    <w:rPr>
                      <w:rFonts w:cs="Arial"/>
                      <w:color w:val="000000"/>
                      <w:sz w:val="20"/>
                      <w:szCs w:val="20"/>
                      <w:lang w:eastAsia="en-GB"/>
                    </w:rPr>
                    <w:t>SD06 Curriculum content and careers guidance materials produced (digital, construction, manufacturing)</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A6A184" w14:textId="77777777" w:rsidR="007C7A0A" w:rsidRPr="007C7A0A" w:rsidRDefault="007C7A0A" w:rsidP="007C7A0A">
                  <w:pPr>
                    <w:jc w:val="center"/>
                    <w:rPr>
                      <w:rFonts w:cs="Arial"/>
                      <w:sz w:val="20"/>
                      <w:szCs w:val="20"/>
                      <w:lang w:eastAsia="en-GB"/>
                    </w:rPr>
                  </w:pPr>
                  <w:r w:rsidRPr="007C7A0A">
                    <w:rPr>
                      <w:rFonts w:cs="Arial"/>
                      <w:sz w:val="20"/>
                      <w:szCs w:val="20"/>
                      <w:lang w:eastAsia="en-GB"/>
                    </w:rPr>
                    <w:t>3</w:t>
                  </w:r>
                </w:p>
              </w:tc>
              <w:tc>
                <w:tcPr>
                  <w:tcW w:w="15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A6A185"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£100,000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A6A186"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£300,000</w:t>
                  </w:r>
                </w:p>
              </w:tc>
            </w:tr>
            <w:tr w:rsidR="007C7A0A" w:rsidRPr="007C7A0A" w14:paraId="75A6A18C" w14:textId="77777777" w:rsidTr="007C7A0A">
              <w:trPr>
                <w:trHeight w:val="852"/>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5A6A188" w14:textId="77777777" w:rsidR="007C7A0A" w:rsidRPr="007C7A0A" w:rsidRDefault="007C7A0A" w:rsidP="007C7A0A">
                  <w:pPr>
                    <w:rPr>
                      <w:rFonts w:cs="Arial"/>
                      <w:color w:val="000000"/>
                      <w:sz w:val="20"/>
                      <w:szCs w:val="20"/>
                      <w:lang w:eastAsia="en-GB"/>
                    </w:rPr>
                  </w:pPr>
                  <w:r w:rsidRPr="007C7A0A">
                    <w:rPr>
                      <w:rFonts w:cs="Arial"/>
                      <w:color w:val="000000"/>
                      <w:sz w:val="20"/>
                      <w:szCs w:val="20"/>
                      <w:lang w:eastAsia="en-GB"/>
                    </w:rPr>
                    <w:t>SD07 Curriculum content and careers guidance materials adopted in schools (3 clusters x 30 institutions)</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6A189" w14:textId="77777777" w:rsidR="007C7A0A" w:rsidRPr="007C7A0A" w:rsidRDefault="007C7A0A" w:rsidP="007C7A0A">
                  <w:pPr>
                    <w:jc w:val="center"/>
                    <w:rPr>
                      <w:rFonts w:cs="Arial"/>
                      <w:sz w:val="20"/>
                      <w:szCs w:val="20"/>
                      <w:lang w:eastAsia="en-GB"/>
                    </w:rPr>
                  </w:pPr>
                  <w:r w:rsidRPr="007C7A0A">
                    <w:rPr>
                      <w:rFonts w:cs="Arial"/>
                      <w:sz w:val="20"/>
                      <w:szCs w:val="20"/>
                      <w:lang w:eastAsia="en-GB"/>
                    </w:rPr>
                    <w:t>90</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A18A"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£20,000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A18B"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£1,800,000</w:t>
                  </w:r>
                </w:p>
              </w:tc>
            </w:tr>
            <w:tr w:rsidR="007C7A0A" w:rsidRPr="007C7A0A" w14:paraId="75A6A191" w14:textId="77777777" w:rsidTr="007C7A0A">
              <w:trPr>
                <w:trHeight w:val="852"/>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5A6A18D" w14:textId="77777777" w:rsidR="007C7A0A" w:rsidRPr="007C7A0A" w:rsidRDefault="007C7A0A" w:rsidP="007C7A0A">
                  <w:pPr>
                    <w:rPr>
                      <w:rFonts w:cs="Arial"/>
                      <w:color w:val="000000"/>
                      <w:sz w:val="20"/>
                      <w:szCs w:val="20"/>
                      <w:lang w:eastAsia="en-GB"/>
                    </w:rPr>
                  </w:pPr>
                  <w:r w:rsidRPr="007C7A0A">
                    <w:rPr>
                      <w:rFonts w:cs="Arial"/>
                      <w:color w:val="000000"/>
                      <w:sz w:val="20"/>
                      <w:szCs w:val="20"/>
                      <w:lang w:eastAsia="en-GB"/>
                    </w:rPr>
                    <w:t>SD08 (a) Stakeholder and (b) Enterprise and Innovations networks set up and first meeting held</w:t>
                  </w:r>
                </w:p>
              </w:tc>
              <w:tc>
                <w:tcPr>
                  <w:tcW w:w="110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5A6A18E" w14:textId="77777777" w:rsidR="007C7A0A" w:rsidRPr="007C7A0A" w:rsidRDefault="007C7A0A" w:rsidP="007C7A0A">
                  <w:pPr>
                    <w:jc w:val="center"/>
                    <w:rPr>
                      <w:rFonts w:cs="Arial"/>
                      <w:sz w:val="20"/>
                      <w:szCs w:val="20"/>
                      <w:lang w:eastAsia="en-GB"/>
                    </w:rPr>
                  </w:pPr>
                  <w:r w:rsidRPr="007C7A0A">
                    <w:rPr>
                      <w:rFonts w:cs="Arial"/>
                      <w:sz w:val="20"/>
                      <w:szCs w:val="20"/>
                      <w:lang w:eastAsia="en-GB"/>
                    </w:rPr>
                    <w:t>2</w:t>
                  </w:r>
                </w:p>
              </w:tc>
              <w:tc>
                <w:tcPr>
                  <w:tcW w:w="159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A6A18F"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£10,000</w:t>
                  </w:r>
                </w:p>
              </w:tc>
              <w:tc>
                <w:tcPr>
                  <w:tcW w:w="1418"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5A6A190"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£20,000</w:t>
                  </w:r>
                </w:p>
              </w:tc>
            </w:tr>
            <w:tr w:rsidR="007C7A0A" w:rsidRPr="007C7A0A" w14:paraId="75A6A196" w14:textId="77777777" w:rsidTr="007C7A0A">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5A6A192" w14:textId="77777777" w:rsidR="007C7A0A" w:rsidRPr="007C7A0A" w:rsidRDefault="007C7A0A" w:rsidP="007C7A0A">
                  <w:pPr>
                    <w:rPr>
                      <w:rFonts w:cs="Arial"/>
                      <w:color w:val="000000"/>
                      <w:sz w:val="20"/>
                      <w:szCs w:val="20"/>
                      <w:lang w:eastAsia="en-GB"/>
                    </w:rPr>
                  </w:pPr>
                  <w:r w:rsidRPr="007C7A0A">
                    <w:rPr>
                      <w:rFonts w:cs="Arial"/>
                      <w:color w:val="000000"/>
                      <w:sz w:val="20"/>
                      <w:szCs w:val="20"/>
                      <w:lang w:eastAsia="en-GB"/>
                    </w:rPr>
                    <w:t>Total</w:t>
                  </w:r>
                </w:p>
              </w:tc>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6A193" w14:textId="77777777" w:rsidR="007C7A0A" w:rsidRPr="007C7A0A" w:rsidRDefault="007C7A0A" w:rsidP="007C7A0A">
                  <w:pPr>
                    <w:jc w:val="center"/>
                    <w:rPr>
                      <w:rFonts w:cs="Arial"/>
                      <w:sz w:val="20"/>
                      <w:szCs w:val="20"/>
                      <w:lang w:eastAsia="en-GB"/>
                    </w:rPr>
                  </w:pPr>
                  <w:r w:rsidRPr="007C7A0A">
                    <w:rPr>
                      <w:rFonts w:cs="Arial"/>
                      <w:sz w:val="20"/>
                      <w:szCs w:val="20"/>
                      <w:lang w:eastAsia="en-GB"/>
                    </w:rPr>
                    <w:t> </w:t>
                  </w:r>
                </w:p>
              </w:tc>
              <w:tc>
                <w:tcPr>
                  <w:tcW w:w="15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A194"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A6A195" w14:textId="77777777" w:rsidR="007C7A0A" w:rsidRPr="007C7A0A" w:rsidRDefault="007C7A0A" w:rsidP="007C7A0A">
                  <w:pPr>
                    <w:jc w:val="center"/>
                    <w:rPr>
                      <w:rFonts w:cs="Arial"/>
                      <w:color w:val="000000"/>
                      <w:sz w:val="20"/>
                      <w:szCs w:val="20"/>
                      <w:lang w:eastAsia="en-GB"/>
                    </w:rPr>
                  </w:pPr>
                  <w:r w:rsidRPr="007C7A0A">
                    <w:rPr>
                      <w:rFonts w:cs="Arial"/>
                      <w:color w:val="000000"/>
                      <w:sz w:val="20"/>
                      <w:szCs w:val="20"/>
                      <w:lang w:eastAsia="en-GB"/>
                    </w:rPr>
                    <w:t>£4,259,000</w:t>
                  </w:r>
                </w:p>
              </w:tc>
            </w:tr>
          </w:tbl>
          <w:p w14:paraId="75A6A197" w14:textId="77777777" w:rsidR="007C7A0A" w:rsidRPr="00C91812" w:rsidRDefault="007C7A0A" w:rsidP="00483E01">
            <w:pPr>
              <w:autoSpaceDE w:val="0"/>
              <w:autoSpaceDN w:val="0"/>
              <w:adjustRightInd w:val="0"/>
              <w:rPr>
                <w:rFonts w:cs="Arial"/>
              </w:rPr>
            </w:pPr>
          </w:p>
          <w:p w14:paraId="75A6A198" w14:textId="77777777" w:rsidR="00483E01" w:rsidRPr="00C91812" w:rsidRDefault="00483E01" w:rsidP="00483E01">
            <w:pPr>
              <w:pStyle w:val="ListParagraph"/>
              <w:autoSpaceDE w:val="0"/>
              <w:autoSpaceDN w:val="0"/>
              <w:adjustRightInd w:val="0"/>
              <w:ind w:left="360"/>
              <w:rPr>
                <w:rFonts w:cs="Arial"/>
                <w:b/>
              </w:rPr>
            </w:pPr>
          </w:p>
        </w:tc>
      </w:tr>
    </w:tbl>
    <w:p w14:paraId="75A6A19A" w14:textId="77777777" w:rsidR="00A005EF" w:rsidRDefault="00A005EF"/>
    <w:p w14:paraId="027D4C84" w14:textId="77777777" w:rsidR="003D29EE" w:rsidRDefault="003D29EE"/>
    <w:p w14:paraId="1BED1B7B" w14:textId="77777777" w:rsidR="003D29EE" w:rsidRDefault="003D29EE"/>
    <w:p w14:paraId="7243F8A5" w14:textId="77777777" w:rsidR="003D29EE" w:rsidRDefault="003D29EE"/>
    <w:p w14:paraId="34A6C8A1" w14:textId="77777777" w:rsidR="003D29EE" w:rsidRDefault="003D29EE"/>
    <w:p w14:paraId="7D6B9789" w14:textId="77777777" w:rsidR="003D29EE" w:rsidRDefault="003D29EE"/>
    <w:p w14:paraId="23A154D0" w14:textId="77777777" w:rsidR="003D29EE" w:rsidRDefault="003D29EE"/>
    <w:p w14:paraId="7F3F74B8" w14:textId="77777777" w:rsidR="003D29EE" w:rsidRDefault="003D29EE"/>
    <w:p w14:paraId="406DA9C9" w14:textId="77777777" w:rsidR="003D29EE" w:rsidRDefault="003D29EE"/>
    <w:p w14:paraId="4A175012" w14:textId="77777777" w:rsidR="003D29EE" w:rsidRDefault="003D29EE"/>
    <w:p w14:paraId="7B67AA63" w14:textId="77777777" w:rsidR="003D29EE" w:rsidRDefault="003D29EE"/>
    <w:p w14:paraId="53008EBA" w14:textId="77777777" w:rsidR="003D29EE" w:rsidRDefault="003D29EE"/>
    <w:p w14:paraId="57704BA9" w14:textId="77777777" w:rsidR="003D29EE" w:rsidRDefault="003D29EE"/>
    <w:p w14:paraId="0A138749" w14:textId="77777777" w:rsidR="003D29EE" w:rsidRDefault="003D29EE"/>
    <w:p w14:paraId="2A39BCC9" w14:textId="77777777" w:rsidR="003D29EE" w:rsidRDefault="003D29EE"/>
    <w:p w14:paraId="040C2684" w14:textId="77777777" w:rsidR="003D29EE" w:rsidRDefault="003D29EE"/>
    <w:p w14:paraId="612E51F8" w14:textId="77777777" w:rsidR="003D29EE" w:rsidRDefault="003D29EE"/>
    <w:p w14:paraId="490B83E4" w14:textId="77777777" w:rsidR="003D29EE" w:rsidRDefault="003D29EE"/>
    <w:p w14:paraId="59CF91C6" w14:textId="77777777" w:rsidR="003D29EE" w:rsidRDefault="003D29EE"/>
    <w:p w14:paraId="0B1851DE" w14:textId="77777777" w:rsidR="003D29EE" w:rsidRDefault="003D29EE"/>
    <w:p w14:paraId="3F096B92" w14:textId="77777777" w:rsidR="003D29EE" w:rsidRDefault="003D29EE"/>
    <w:p w14:paraId="6770832C" w14:textId="77777777" w:rsidR="003D29EE" w:rsidRDefault="003D29EE"/>
    <w:p w14:paraId="62652598" w14:textId="77777777" w:rsidR="003D29EE" w:rsidRDefault="003D29EE"/>
    <w:p w14:paraId="4CB8178E" w14:textId="77777777" w:rsidR="003D29EE" w:rsidRDefault="003D29EE"/>
    <w:p w14:paraId="4D6C8D95" w14:textId="77777777" w:rsidR="003D29EE" w:rsidRDefault="003D29EE">
      <w:bookmarkStart w:id="1" w:name="_GoBack"/>
      <w:bookmarkEnd w:id="1"/>
    </w:p>
    <w:sectPr w:rsidR="003D29EE" w:rsidSect="00BD4035">
      <w:headerReference w:type="default" r:id="rId15"/>
      <w:footerReference w:type="default" r:id="rId16"/>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55086" w14:textId="77777777" w:rsidR="00753FCB" w:rsidRDefault="00753FCB">
      <w:r>
        <w:separator/>
      </w:r>
    </w:p>
  </w:endnote>
  <w:endnote w:type="continuationSeparator" w:id="0">
    <w:p w14:paraId="1B1975C9" w14:textId="77777777" w:rsidR="00753FCB" w:rsidRDefault="0075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75A6A1A4" w14:textId="23B53C19" w:rsidR="00EA4A45" w:rsidRDefault="003D29EE" w:rsidP="003D29EE">
        <w:pPr>
          <w:pStyle w:val="Footer"/>
        </w:pPr>
        <w:r>
          <w:t>Itt_30073 02_06_16</w:t>
        </w:r>
        <w:r>
          <w:tab/>
        </w:r>
        <w:r>
          <w:tab/>
        </w:r>
        <w:r w:rsidR="00EA4A45">
          <w:fldChar w:fldCharType="begin"/>
        </w:r>
        <w:r w:rsidR="00EA4A45">
          <w:instrText xml:space="preserve"> PAGE   \* MERGEFORMAT </w:instrText>
        </w:r>
        <w:r w:rsidR="00EA4A45">
          <w:fldChar w:fldCharType="separate"/>
        </w:r>
        <w:r w:rsidR="002E6443">
          <w:rPr>
            <w:noProof/>
          </w:rPr>
          <w:t>1</w:t>
        </w:r>
        <w:r w:rsidR="00EA4A45">
          <w:rPr>
            <w:noProof/>
          </w:rPr>
          <w:fldChar w:fldCharType="end"/>
        </w:r>
      </w:p>
    </w:sdtContent>
  </w:sdt>
  <w:p w14:paraId="75A6A1A5" w14:textId="77777777" w:rsidR="00EA4A45" w:rsidRDefault="00EA4A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34FE2" w14:textId="77777777" w:rsidR="00753FCB" w:rsidRDefault="00753FCB">
      <w:r>
        <w:separator/>
      </w:r>
    </w:p>
  </w:footnote>
  <w:footnote w:type="continuationSeparator" w:id="0">
    <w:p w14:paraId="64FC3614" w14:textId="77777777" w:rsidR="00753FCB" w:rsidRDefault="00753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71130" w14:textId="77777777" w:rsidR="0086168D" w:rsidRDefault="00753FCB" w:rsidP="00E00201">
    <w:pPr>
      <w:pStyle w:val="Header"/>
    </w:pPr>
    <w:sdt>
      <w:sdtPr>
        <w:id w:val="1206606804"/>
        <w:docPartObj>
          <w:docPartGallery w:val="Watermarks"/>
          <w:docPartUnique/>
        </w:docPartObj>
      </w:sdtPr>
      <w:sdtEndPr/>
      <w:sdtContent>
        <w:r>
          <w:rPr>
            <w:noProof/>
            <w:lang w:val="en-US"/>
          </w:rPr>
          <w:pict w14:anchorId="75A6A1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W w:w="0" w:type="auto"/>
      <w:tblLook w:val="01E0" w:firstRow="1" w:lastRow="1" w:firstColumn="1" w:lastColumn="1" w:noHBand="0" w:noVBand="0"/>
    </w:tblPr>
    <w:tblGrid>
      <w:gridCol w:w="4421"/>
      <w:gridCol w:w="4366"/>
    </w:tblGrid>
    <w:tr w:rsidR="0086168D" w:rsidRPr="00C91812" w14:paraId="532867A2" w14:textId="77777777" w:rsidTr="00010CFE">
      <w:tc>
        <w:tcPr>
          <w:tcW w:w="4421" w:type="dxa"/>
        </w:tcPr>
        <w:p w14:paraId="242B3428" w14:textId="77777777" w:rsidR="0086168D" w:rsidRPr="00C91812" w:rsidRDefault="0086168D" w:rsidP="0086168D">
          <w:pPr>
            <w:pStyle w:val="Header"/>
          </w:pPr>
          <w:r w:rsidRPr="00C91812">
            <w:rPr>
              <w:noProof/>
              <w:lang w:eastAsia="en-GB"/>
            </w:rPr>
            <w:drawing>
              <wp:inline distT="0" distB="0" distL="0" distR="0" wp14:anchorId="501C91D6" wp14:editId="73138C5D">
                <wp:extent cx="1809750" cy="1085850"/>
                <wp:effectExtent l="19050" t="0" r="0" b="0"/>
                <wp:docPr id="3"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287CB494" w14:textId="77777777" w:rsidR="0086168D" w:rsidRPr="00C91812" w:rsidRDefault="0086168D" w:rsidP="0086168D">
          <w:pPr>
            <w:pStyle w:val="Header"/>
            <w:jc w:val="right"/>
          </w:pPr>
          <w:r w:rsidRPr="00C91812">
            <w:rPr>
              <w:noProof/>
              <w:lang w:eastAsia="en-GB"/>
            </w:rPr>
            <w:drawing>
              <wp:inline distT="0" distB="0" distL="0" distR="0" wp14:anchorId="4FFCD2E1" wp14:editId="3132EEC3">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75A6A1A3" w14:textId="3A509F96" w:rsidR="00EA4A45" w:rsidRDefault="00EA4A45" w:rsidP="00E002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0FBD0578"/>
    <w:multiLevelType w:val="hybridMultilevel"/>
    <w:tmpl w:val="B1244E8E"/>
    <w:lvl w:ilvl="0" w:tplc="1494CB30">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01F3A1F"/>
    <w:multiLevelType w:val="hybridMultilevel"/>
    <w:tmpl w:val="FF68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2041E4"/>
    <w:multiLevelType w:val="hybridMultilevel"/>
    <w:tmpl w:val="053E6CA4"/>
    <w:lvl w:ilvl="0" w:tplc="A1E67DB8">
      <w:start w:val="1"/>
      <w:numFmt w:val="bullet"/>
      <w:lvlText w:val=""/>
      <w:lvlJc w:val="left"/>
      <w:pPr>
        <w:ind w:left="360" w:hanging="360"/>
      </w:pPr>
      <w:rPr>
        <w:rFonts w:ascii="Wingdings" w:hAnsi="Wingdings" w:hint="default"/>
        <w:color w:val="0070C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0CD40B2"/>
    <w:multiLevelType w:val="hybridMultilevel"/>
    <w:tmpl w:val="CBEE2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3056DA"/>
    <w:multiLevelType w:val="multilevel"/>
    <w:tmpl w:val="0FF811D0"/>
    <w:styleLink w:val="NumbLstBoxes"/>
    <w:lvl w:ilvl="0">
      <w:start w:val="1"/>
      <w:numFmt w:val="decimal"/>
      <w:pStyle w:val="CaseStudy"/>
      <w:suff w:val="space"/>
      <w:lvlText w:val="Case Study %1"/>
      <w:lvlJc w:val="left"/>
      <w:pPr>
        <w:ind w:left="0" w:firstLine="0"/>
      </w:pPr>
    </w:lvl>
    <w:lvl w:ilvl="1">
      <w:start w:val="1"/>
      <w:numFmt w:val="decimal"/>
      <w:lvlRestart w:val="0"/>
      <w:pStyle w:val="Evidence"/>
      <w:suff w:val="space"/>
      <w:lvlText w:val="Evidence %2"/>
      <w:lvlJc w:val="left"/>
      <w:pPr>
        <w:ind w:left="0" w:firstLine="0"/>
      </w:pPr>
    </w:lvl>
    <w:lvl w:ilvl="2">
      <w:start w:val="1"/>
      <w:numFmt w:val="decimal"/>
      <w:lvlRestart w:val="0"/>
      <w:pStyle w:val="Conclusion"/>
      <w:suff w:val="space"/>
      <w:lvlText w:val="Conclusion %3"/>
      <w:lvlJc w:val="left"/>
      <w:pPr>
        <w:ind w:left="0" w:firstLine="0"/>
      </w:pPr>
    </w:lvl>
    <w:lvl w:ilvl="3">
      <w:start w:val="1"/>
      <w:numFmt w:val="decimal"/>
      <w:lvlRestart w:val="0"/>
      <w:pStyle w:val="Recommendation"/>
      <w:suff w:val="space"/>
      <w:lvlText w:val="Recommendation %4"/>
      <w:lvlJc w:val="left"/>
      <w:pPr>
        <w:ind w:left="0" w:firstLine="0"/>
      </w:pPr>
      <w:rPr>
        <w:b w:val="0"/>
        <w:i w:val="0"/>
        <w:color w:val="0067AC"/>
        <w:sz w:val="28"/>
      </w:rPr>
    </w:lvl>
    <w:lvl w:ilvl="4">
      <w:start w:val="1"/>
      <w:numFmt w:val="decimal"/>
      <w:lvlRestart w:val="0"/>
      <w:pStyle w:val="BoxNumb"/>
      <w:suff w:val="space"/>
      <w:lvlText w:val="Box %5"/>
      <w:lvlJc w:val="left"/>
      <w:pPr>
        <w:ind w:left="0" w:firstLine="0"/>
      </w:pPr>
      <w:rPr>
        <w:color w:val="0067AC"/>
      </w:rPr>
    </w:lvl>
    <w:lvl w:ilvl="5">
      <w:start w:val="1"/>
      <w:numFmt w:val="none"/>
      <w:lvlRestart w:val="3"/>
      <w:lvlText w:val=""/>
      <w:lvlJc w:val="left"/>
      <w:pPr>
        <w:tabs>
          <w:tab w:val="num" w:pos="851"/>
        </w:tabs>
        <w:ind w:left="0" w:firstLine="0"/>
      </w:pPr>
      <w:rPr>
        <w:rFonts w:ascii="Georgia" w:hAnsi="Georgia" w:hint="default"/>
        <w:color w:val="336633"/>
      </w:rPr>
    </w:lvl>
    <w:lvl w:ilvl="6">
      <w:start w:val="1"/>
      <w:numFmt w:val="none"/>
      <w:lvlRestart w:val="5"/>
      <w:suff w:val="nothing"/>
      <w:lvlText w:val=""/>
      <w:lvlJc w:val="left"/>
      <w:pPr>
        <w:ind w:left="0" w:firstLine="0"/>
      </w:pPr>
    </w:lvl>
    <w:lvl w:ilvl="7">
      <w:start w:val="1"/>
      <w:numFmt w:val="none"/>
      <w:lvlRestart w:val="0"/>
      <w:suff w:val="nothing"/>
      <w:lvlText w:val=""/>
      <w:lvlJc w:val="left"/>
      <w:pPr>
        <w:ind w:left="0" w:firstLine="0"/>
      </w:pPr>
      <w:rPr>
        <w:color w:val="auto"/>
      </w:rPr>
    </w:lvl>
    <w:lvl w:ilvl="8">
      <w:start w:val="1"/>
      <w:numFmt w:val="none"/>
      <w:suff w:val="nothing"/>
      <w:lvlText w:val=""/>
      <w:lvlJc w:val="left"/>
      <w:pPr>
        <w:ind w:left="0" w:firstLine="0"/>
      </w:pPr>
      <w:rPr>
        <w:rFonts w:ascii="Georgia" w:hAnsi="Georgia" w:hint="default"/>
        <w:color w:val="0067AC"/>
      </w:rPr>
    </w:lvl>
  </w:abstractNum>
  <w:abstractNum w:abstractNumId="13"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AB71B5"/>
    <w:multiLevelType w:val="hybridMultilevel"/>
    <w:tmpl w:val="D3F4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352133A"/>
    <w:multiLevelType w:val="hybridMultilevel"/>
    <w:tmpl w:val="B8366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D12835"/>
    <w:multiLevelType w:val="hybridMultilevel"/>
    <w:tmpl w:val="6F404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BC6890"/>
    <w:multiLevelType w:val="hybridMultilevel"/>
    <w:tmpl w:val="4CAC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76A4993"/>
    <w:multiLevelType w:val="hybridMultilevel"/>
    <w:tmpl w:val="A93012F0"/>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0032908"/>
    <w:multiLevelType w:val="hybridMultilevel"/>
    <w:tmpl w:val="BEB825FE"/>
    <w:lvl w:ilvl="0" w:tplc="6F98B33C">
      <w:start w:val="1"/>
      <w:numFmt w:val="bullet"/>
      <w:lvlText w:val=""/>
      <w:lvlJc w:val="left"/>
      <w:pPr>
        <w:ind w:left="360" w:hanging="360"/>
      </w:pPr>
      <w:rPr>
        <w:rFonts w:ascii="Symbol" w:hAnsi="Symbol" w:hint="default"/>
      </w:rPr>
    </w:lvl>
    <w:lvl w:ilvl="1" w:tplc="08090019">
      <w:start w:val="1"/>
      <w:numFmt w:val="bullet"/>
      <w:lvlText w:val="o"/>
      <w:lvlJc w:val="left"/>
      <w:pPr>
        <w:ind w:left="1080" w:hanging="360"/>
      </w:pPr>
      <w:rPr>
        <w:rFonts w:ascii="Courier New" w:hAnsi="Courier New" w:cs="Courier New" w:hint="default"/>
      </w:rPr>
    </w:lvl>
    <w:lvl w:ilvl="2" w:tplc="0809001B">
      <w:start w:val="1"/>
      <w:numFmt w:val="bullet"/>
      <w:lvlText w:val=""/>
      <w:lvlJc w:val="left"/>
      <w:pPr>
        <w:ind w:left="1800" w:hanging="360"/>
      </w:pPr>
      <w:rPr>
        <w:rFonts w:ascii="Wingdings" w:hAnsi="Wingdings" w:hint="default"/>
      </w:rPr>
    </w:lvl>
    <w:lvl w:ilvl="3" w:tplc="0809000F">
      <w:start w:val="1"/>
      <w:numFmt w:val="bullet"/>
      <w:lvlText w:val=""/>
      <w:lvlJc w:val="left"/>
      <w:pPr>
        <w:ind w:left="2520" w:hanging="360"/>
      </w:pPr>
      <w:rPr>
        <w:rFonts w:ascii="Symbol" w:hAnsi="Symbol" w:hint="default"/>
      </w:rPr>
    </w:lvl>
    <w:lvl w:ilvl="4" w:tplc="08090019">
      <w:start w:val="1"/>
      <w:numFmt w:val="bullet"/>
      <w:lvlText w:val="o"/>
      <w:lvlJc w:val="left"/>
      <w:pPr>
        <w:ind w:left="3240" w:hanging="360"/>
      </w:pPr>
      <w:rPr>
        <w:rFonts w:ascii="Courier New" w:hAnsi="Courier New" w:cs="Courier New" w:hint="default"/>
      </w:rPr>
    </w:lvl>
    <w:lvl w:ilvl="5" w:tplc="0809001B">
      <w:start w:val="1"/>
      <w:numFmt w:val="bullet"/>
      <w:lvlText w:val=""/>
      <w:lvlJc w:val="left"/>
      <w:pPr>
        <w:ind w:left="3960" w:hanging="360"/>
      </w:pPr>
      <w:rPr>
        <w:rFonts w:ascii="Wingdings" w:hAnsi="Wingdings" w:hint="default"/>
      </w:rPr>
    </w:lvl>
    <w:lvl w:ilvl="6" w:tplc="0809000F">
      <w:start w:val="1"/>
      <w:numFmt w:val="bullet"/>
      <w:lvlText w:val=""/>
      <w:lvlJc w:val="left"/>
      <w:pPr>
        <w:ind w:left="4680" w:hanging="360"/>
      </w:pPr>
      <w:rPr>
        <w:rFonts w:ascii="Symbol" w:hAnsi="Symbol" w:hint="default"/>
      </w:rPr>
    </w:lvl>
    <w:lvl w:ilvl="7" w:tplc="08090019">
      <w:start w:val="1"/>
      <w:numFmt w:val="bullet"/>
      <w:lvlText w:val="o"/>
      <w:lvlJc w:val="left"/>
      <w:pPr>
        <w:ind w:left="5400" w:hanging="360"/>
      </w:pPr>
      <w:rPr>
        <w:rFonts w:ascii="Courier New" w:hAnsi="Courier New" w:cs="Courier New" w:hint="default"/>
      </w:rPr>
    </w:lvl>
    <w:lvl w:ilvl="8" w:tplc="0809001B">
      <w:start w:val="1"/>
      <w:numFmt w:val="bullet"/>
      <w:lvlText w:val=""/>
      <w:lvlJc w:val="left"/>
      <w:pPr>
        <w:ind w:left="6120" w:hanging="360"/>
      </w:pPr>
      <w:rPr>
        <w:rFonts w:ascii="Wingdings" w:hAnsi="Wingdings" w:hint="default"/>
      </w:rPr>
    </w:lvl>
  </w:abstractNum>
  <w:abstractNum w:abstractNumId="33" w15:restartNumberingAfterBreak="0">
    <w:nsid w:val="60956FD6"/>
    <w:multiLevelType w:val="hybridMultilevel"/>
    <w:tmpl w:val="B62665AA"/>
    <w:lvl w:ilvl="0" w:tplc="213661F0">
      <w:start w:val="1"/>
      <w:numFmt w:val="decimal"/>
      <w:lvlText w:val="%1."/>
      <w:lvlJc w:val="left"/>
      <w:pPr>
        <w:ind w:left="720" w:hanging="360"/>
      </w:pPr>
      <w:rPr>
        <w:rFonts w:ascii="Arial" w:hAnsi="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E1385F"/>
    <w:multiLevelType w:val="hybridMultilevel"/>
    <w:tmpl w:val="B7E41F5C"/>
    <w:lvl w:ilvl="0" w:tplc="81B0CE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6" w15:restartNumberingAfterBreak="0">
    <w:nsid w:val="63D1069C"/>
    <w:multiLevelType w:val="hybridMultilevel"/>
    <w:tmpl w:val="D9DED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F82B91"/>
    <w:multiLevelType w:val="hybridMultilevel"/>
    <w:tmpl w:val="0D46A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BF316DB"/>
    <w:multiLevelType w:val="hybridMultilevel"/>
    <w:tmpl w:val="0206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ED0BD4"/>
    <w:multiLevelType w:val="hybridMultilevel"/>
    <w:tmpl w:val="370AD41C"/>
    <w:lvl w:ilvl="0" w:tplc="08090001">
      <w:start w:val="1"/>
      <w:numFmt w:val="bullet"/>
      <w:lvlText w:val=""/>
      <w:lvlJc w:val="left"/>
      <w:pPr>
        <w:ind w:left="1883" w:hanging="360"/>
      </w:pPr>
      <w:rPr>
        <w:rFonts w:ascii="Symbol" w:hAnsi="Symbol" w:hint="default"/>
      </w:rPr>
    </w:lvl>
    <w:lvl w:ilvl="1" w:tplc="08090003">
      <w:start w:val="1"/>
      <w:numFmt w:val="bullet"/>
      <w:lvlText w:val="o"/>
      <w:lvlJc w:val="left"/>
      <w:pPr>
        <w:ind w:left="2603" w:hanging="360"/>
      </w:pPr>
      <w:rPr>
        <w:rFonts w:ascii="Courier New" w:hAnsi="Courier New" w:cs="Courier New" w:hint="default"/>
      </w:rPr>
    </w:lvl>
    <w:lvl w:ilvl="2" w:tplc="08090005">
      <w:start w:val="1"/>
      <w:numFmt w:val="bullet"/>
      <w:lvlText w:val=""/>
      <w:lvlJc w:val="left"/>
      <w:pPr>
        <w:ind w:left="3323" w:hanging="360"/>
      </w:pPr>
      <w:rPr>
        <w:rFonts w:ascii="Wingdings" w:hAnsi="Wingdings" w:hint="default"/>
      </w:rPr>
    </w:lvl>
    <w:lvl w:ilvl="3" w:tplc="08090001" w:tentative="1">
      <w:start w:val="1"/>
      <w:numFmt w:val="bullet"/>
      <w:lvlText w:val=""/>
      <w:lvlJc w:val="left"/>
      <w:pPr>
        <w:ind w:left="4043" w:hanging="360"/>
      </w:pPr>
      <w:rPr>
        <w:rFonts w:ascii="Symbol" w:hAnsi="Symbol" w:hint="default"/>
      </w:rPr>
    </w:lvl>
    <w:lvl w:ilvl="4" w:tplc="08090003" w:tentative="1">
      <w:start w:val="1"/>
      <w:numFmt w:val="bullet"/>
      <w:lvlText w:val="o"/>
      <w:lvlJc w:val="left"/>
      <w:pPr>
        <w:ind w:left="4763" w:hanging="360"/>
      </w:pPr>
      <w:rPr>
        <w:rFonts w:ascii="Courier New" w:hAnsi="Courier New" w:cs="Courier New" w:hint="default"/>
      </w:rPr>
    </w:lvl>
    <w:lvl w:ilvl="5" w:tplc="08090005" w:tentative="1">
      <w:start w:val="1"/>
      <w:numFmt w:val="bullet"/>
      <w:lvlText w:val=""/>
      <w:lvlJc w:val="left"/>
      <w:pPr>
        <w:ind w:left="5483" w:hanging="360"/>
      </w:pPr>
      <w:rPr>
        <w:rFonts w:ascii="Wingdings" w:hAnsi="Wingdings" w:hint="default"/>
      </w:rPr>
    </w:lvl>
    <w:lvl w:ilvl="6" w:tplc="08090001" w:tentative="1">
      <w:start w:val="1"/>
      <w:numFmt w:val="bullet"/>
      <w:lvlText w:val=""/>
      <w:lvlJc w:val="left"/>
      <w:pPr>
        <w:ind w:left="6203" w:hanging="360"/>
      </w:pPr>
      <w:rPr>
        <w:rFonts w:ascii="Symbol" w:hAnsi="Symbol" w:hint="default"/>
      </w:rPr>
    </w:lvl>
    <w:lvl w:ilvl="7" w:tplc="08090003" w:tentative="1">
      <w:start w:val="1"/>
      <w:numFmt w:val="bullet"/>
      <w:lvlText w:val="o"/>
      <w:lvlJc w:val="left"/>
      <w:pPr>
        <w:ind w:left="6923" w:hanging="360"/>
      </w:pPr>
      <w:rPr>
        <w:rFonts w:ascii="Courier New" w:hAnsi="Courier New" w:cs="Courier New" w:hint="default"/>
      </w:rPr>
    </w:lvl>
    <w:lvl w:ilvl="8" w:tplc="08090005" w:tentative="1">
      <w:start w:val="1"/>
      <w:numFmt w:val="bullet"/>
      <w:lvlText w:val=""/>
      <w:lvlJc w:val="left"/>
      <w:pPr>
        <w:ind w:left="7643" w:hanging="360"/>
      </w:pPr>
      <w:rPr>
        <w:rFonts w:ascii="Wingdings" w:hAnsi="Wingdings" w:hint="default"/>
      </w:rPr>
    </w:lvl>
  </w:abstractNum>
  <w:abstractNum w:abstractNumId="42"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2005AB"/>
    <w:multiLevelType w:val="hybridMultilevel"/>
    <w:tmpl w:val="2DD82A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43"/>
  </w:num>
  <w:num w:numId="3">
    <w:abstractNumId w:val="35"/>
  </w:num>
  <w:num w:numId="4">
    <w:abstractNumId w:val="35"/>
  </w:num>
  <w:num w:numId="5">
    <w:abstractNumId w:val="5"/>
  </w:num>
  <w:num w:numId="6">
    <w:abstractNumId w:val="31"/>
  </w:num>
  <w:num w:numId="7">
    <w:abstractNumId w:val="21"/>
  </w:num>
  <w:num w:numId="8">
    <w:abstractNumId w:val="30"/>
  </w:num>
  <w:num w:numId="9">
    <w:abstractNumId w:val="0"/>
  </w:num>
  <w:num w:numId="10">
    <w:abstractNumId w:val="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47"/>
  </w:num>
  <w:num w:numId="13">
    <w:abstractNumId w:val="27"/>
  </w:num>
  <w:num w:numId="14">
    <w:abstractNumId w:val="11"/>
  </w:num>
  <w:num w:numId="15">
    <w:abstractNumId w:val="13"/>
  </w:num>
  <w:num w:numId="16">
    <w:abstractNumId w:val="15"/>
  </w:num>
  <w:num w:numId="17">
    <w:abstractNumId w:val="16"/>
  </w:num>
  <w:num w:numId="18">
    <w:abstractNumId w:val="46"/>
  </w:num>
  <w:num w:numId="19">
    <w:abstractNumId w:val="22"/>
  </w:num>
  <w:num w:numId="20">
    <w:abstractNumId w:val="38"/>
  </w:num>
  <w:num w:numId="21">
    <w:abstractNumId w:val="20"/>
  </w:num>
  <w:num w:numId="22">
    <w:abstractNumId w:val="25"/>
  </w:num>
  <w:num w:numId="23">
    <w:abstractNumId w:val="40"/>
  </w:num>
  <w:num w:numId="24">
    <w:abstractNumId w:val="2"/>
  </w:num>
  <w:num w:numId="25">
    <w:abstractNumId w:val="19"/>
  </w:num>
  <w:num w:numId="26">
    <w:abstractNumId w:val="24"/>
  </w:num>
  <w:num w:numId="27">
    <w:abstractNumId w:val="3"/>
  </w:num>
  <w:num w:numId="28">
    <w:abstractNumId w:val="44"/>
  </w:num>
  <w:num w:numId="29">
    <w:abstractNumId w:val="18"/>
  </w:num>
  <w:num w:numId="30">
    <w:abstractNumId w:val="39"/>
  </w:num>
  <w:num w:numId="31">
    <w:abstractNumId w:val="26"/>
  </w:num>
  <w:num w:numId="32">
    <w:abstractNumId w:val="29"/>
  </w:num>
  <w:num w:numId="33">
    <w:abstractNumId w:val="41"/>
  </w:num>
  <w:num w:numId="34">
    <w:abstractNumId w:val="10"/>
  </w:num>
  <w:num w:numId="35">
    <w:abstractNumId w:val="34"/>
  </w:num>
  <w:num w:numId="36">
    <w:abstractNumId w:val="45"/>
  </w:num>
  <w:num w:numId="37">
    <w:abstractNumId w:val="8"/>
  </w:num>
  <w:num w:numId="38">
    <w:abstractNumId w:val="14"/>
  </w:num>
  <w:num w:numId="39">
    <w:abstractNumId w:val="23"/>
  </w:num>
  <w:num w:numId="40">
    <w:abstractNumId w:val="17"/>
  </w:num>
  <w:num w:numId="41">
    <w:abstractNumId w:val="36"/>
  </w:num>
  <w:num w:numId="42">
    <w:abstractNumId w:val="37"/>
  </w:num>
  <w:num w:numId="43">
    <w:abstractNumId w:val="33"/>
  </w:num>
  <w:num w:numId="44">
    <w:abstractNumId w:val="12"/>
  </w:num>
  <w:num w:numId="45">
    <w:abstractNumId w:val="32"/>
  </w:num>
  <w:num w:numId="46">
    <w:abstractNumId w:val="9"/>
  </w:num>
  <w:num w:numId="47">
    <w:abstractNumId w:val="7"/>
  </w:num>
  <w:num w:numId="48">
    <w:abstractNumId w:val="1"/>
  </w:num>
  <w:num w:numId="49">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15D3"/>
    <w:rsid w:val="0000772D"/>
    <w:rsid w:val="000102C7"/>
    <w:rsid w:val="0001119C"/>
    <w:rsid w:val="00013F10"/>
    <w:rsid w:val="00014B4D"/>
    <w:rsid w:val="00022460"/>
    <w:rsid w:val="000241A5"/>
    <w:rsid w:val="00025309"/>
    <w:rsid w:val="00025EF8"/>
    <w:rsid w:val="000262AC"/>
    <w:rsid w:val="000304B2"/>
    <w:rsid w:val="00033BE9"/>
    <w:rsid w:val="00037C35"/>
    <w:rsid w:val="00040FAE"/>
    <w:rsid w:val="000419AD"/>
    <w:rsid w:val="000426C3"/>
    <w:rsid w:val="00044B29"/>
    <w:rsid w:val="000457C3"/>
    <w:rsid w:val="00045DF4"/>
    <w:rsid w:val="00055B31"/>
    <w:rsid w:val="00061405"/>
    <w:rsid w:val="000616F5"/>
    <w:rsid w:val="0006502A"/>
    <w:rsid w:val="0006724D"/>
    <w:rsid w:val="0007093F"/>
    <w:rsid w:val="000730F1"/>
    <w:rsid w:val="000935EF"/>
    <w:rsid w:val="000A0728"/>
    <w:rsid w:val="000A132E"/>
    <w:rsid w:val="000A5C48"/>
    <w:rsid w:val="000A6802"/>
    <w:rsid w:val="000B07A1"/>
    <w:rsid w:val="000B41E7"/>
    <w:rsid w:val="000B44ED"/>
    <w:rsid w:val="000B46CA"/>
    <w:rsid w:val="000B4E0D"/>
    <w:rsid w:val="000C1CF5"/>
    <w:rsid w:val="000C7591"/>
    <w:rsid w:val="000C7A51"/>
    <w:rsid w:val="000D0395"/>
    <w:rsid w:val="000D0A86"/>
    <w:rsid w:val="000D3936"/>
    <w:rsid w:val="000D51DE"/>
    <w:rsid w:val="000E4725"/>
    <w:rsid w:val="000F0F49"/>
    <w:rsid w:val="000F1295"/>
    <w:rsid w:val="000F1BF3"/>
    <w:rsid w:val="00101C79"/>
    <w:rsid w:val="00102FF6"/>
    <w:rsid w:val="00103327"/>
    <w:rsid w:val="00105A7C"/>
    <w:rsid w:val="00110113"/>
    <w:rsid w:val="0012138E"/>
    <w:rsid w:val="00124E3C"/>
    <w:rsid w:val="00131443"/>
    <w:rsid w:val="0013204A"/>
    <w:rsid w:val="0013333E"/>
    <w:rsid w:val="00133A11"/>
    <w:rsid w:val="00137737"/>
    <w:rsid w:val="00143A7D"/>
    <w:rsid w:val="001464E1"/>
    <w:rsid w:val="0014799D"/>
    <w:rsid w:val="0015011A"/>
    <w:rsid w:val="001535BC"/>
    <w:rsid w:val="00155B7E"/>
    <w:rsid w:val="00171CCB"/>
    <w:rsid w:val="0017418C"/>
    <w:rsid w:val="00174E73"/>
    <w:rsid w:val="001750E4"/>
    <w:rsid w:val="001919CB"/>
    <w:rsid w:val="00191EFE"/>
    <w:rsid w:val="00194CEF"/>
    <w:rsid w:val="001A0525"/>
    <w:rsid w:val="001A4B42"/>
    <w:rsid w:val="001B180A"/>
    <w:rsid w:val="001C0F4B"/>
    <w:rsid w:val="001C6BE0"/>
    <w:rsid w:val="001C6FF8"/>
    <w:rsid w:val="001D1AC8"/>
    <w:rsid w:val="001E04A4"/>
    <w:rsid w:val="001E1416"/>
    <w:rsid w:val="001E148D"/>
    <w:rsid w:val="001E23AA"/>
    <w:rsid w:val="001E3703"/>
    <w:rsid w:val="001E45D5"/>
    <w:rsid w:val="001E48F1"/>
    <w:rsid w:val="001E4DC7"/>
    <w:rsid w:val="001E5188"/>
    <w:rsid w:val="001E6A24"/>
    <w:rsid w:val="001E74C5"/>
    <w:rsid w:val="001F0385"/>
    <w:rsid w:val="001F0B0E"/>
    <w:rsid w:val="001F0D61"/>
    <w:rsid w:val="001F0E6A"/>
    <w:rsid w:val="001F683C"/>
    <w:rsid w:val="001F687D"/>
    <w:rsid w:val="001F7495"/>
    <w:rsid w:val="00200BC6"/>
    <w:rsid w:val="0020278B"/>
    <w:rsid w:val="0021080C"/>
    <w:rsid w:val="002201C3"/>
    <w:rsid w:val="00221997"/>
    <w:rsid w:val="00223A63"/>
    <w:rsid w:val="00226225"/>
    <w:rsid w:val="00230104"/>
    <w:rsid w:val="002325E4"/>
    <w:rsid w:val="00234B05"/>
    <w:rsid w:val="002369B8"/>
    <w:rsid w:val="00236EB2"/>
    <w:rsid w:val="002422DF"/>
    <w:rsid w:val="00244732"/>
    <w:rsid w:val="00245365"/>
    <w:rsid w:val="00251B17"/>
    <w:rsid w:val="00252D5F"/>
    <w:rsid w:val="0025417A"/>
    <w:rsid w:val="00254DC6"/>
    <w:rsid w:val="00261A57"/>
    <w:rsid w:val="00266C43"/>
    <w:rsid w:val="00272E27"/>
    <w:rsid w:val="00274F72"/>
    <w:rsid w:val="00275DF2"/>
    <w:rsid w:val="002833D9"/>
    <w:rsid w:val="00294130"/>
    <w:rsid w:val="00294FCA"/>
    <w:rsid w:val="0029512D"/>
    <w:rsid w:val="002A10EA"/>
    <w:rsid w:val="002A4103"/>
    <w:rsid w:val="002A5E6B"/>
    <w:rsid w:val="002B2730"/>
    <w:rsid w:val="002B2B9C"/>
    <w:rsid w:val="002B6FBC"/>
    <w:rsid w:val="002C3DD0"/>
    <w:rsid w:val="002C62CF"/>
    <w:rsid w:val="002C72A2"/>
    <w:rsid w:val="002D7D91"/>
    <w:rsid w:val="002E25F4"/>
    <w:rsid w:val="002E3B40"/>
    <w:rsid w:val="002E53B9"/>
    <w:rsid w:val="002E6443"/>
    <w:rsid w:val="002F258B"/>
    <w:rsid w:val="002F2910"/>
    <w:rsid w:val="002F70E9"/>
    <w:rsid w:val="00301CA8"/>
    <w:rsid w:val="003035E8"/>
    <w:rsid w:val="00303609"/>
    <w:rsid w:val="00303EFB"/>
    <w:rsid w:val="003045E2"/>
    <w:rsid w:val="00307462"/>
    <w:rsid w:val="00307FC5"/>
    <w:rsid w:val="003146D9"/>
    <w:rsid w:val="00320393"/>
    <w:rsid w:val="00325BC2"/>
    <w:rsid w:val="00325E01"/>
    <w:rsid w:val="00325EB2"/>
    <w:rsid w:val="00332E13"/>
    <w:rsid w:val="003372BE"/>
    <w:rsid w:val="003424B8"/>
    <w:rsid w:val="003436BF"/>
    <w:rsid w:val="00344FA1"/>
    <w:rsid w:val="0035514D"/>
    <w:rsid w:val="00363111"/>
    <w:rsid w:val="00365815"/>
    <w:rsid w:val="00370ADD"/>
    <w:rsid w:val="003711BA"/>
    <w:rsid w:val="00372BC6"/>
    <w:rsid w:val="003815F3"/>
    <w:rsid w:val="003817E6"/>
    <w:rsid w:val="00384AE2"/>
    <w:rsid w:val="00391879"/>
    <w:rsid w:val="003A3761"/>
    <w:rsid w:val="003A457D"/>
    <w:rsid w:val="003A4747"/>
    <w:rsid w:val="003A4BF6"/>
    <w:rsid w:val="003A703E"/>
    <w:rsid w:val="003B66CF"/>
    <w:rsid w:val="003B6ACC"/>
    <w:rsid w:val="003B6D47"/>
    <w:rsid w:val="003B7606"/>
    <w:rsid w:val="003C03FF"/>
    <w:rsid w:val="003C070A"/>
    <w:rsid w:val="003C218D"/>
    <w:rsid w:val="003C3FC1"/>
    <w:rsid w:val="003D1506"/>
    <w:rsid w:val="003D29EE"/>
    <w:rsid w:val="003D2E21"/>
    <w:rsid w:val="003D5D97"/>
    <w:rsid w:val="003E3DEA"/>
    <w:rsid w:val="003E657D"/>
    <w:rsid w:val="003F57F0"/>
    <w:rsid w:val="004050CC"/>
    <w:rsid w:val="0041542B"/>
    <w:rsid w:val="00415AB1"/>
    <w:rsid w:val="00416BE3"/>
    <w:rsid w:val="0042307E"/>
    <w:rsid w:val="004241A1"/>
    <w:rsid w:val="004404D5"/>
    <w:rsid w:val="0044066C"/>
    <w:rsid w:val="00442DA3"/>
    <w:rsid w:val="00444DB8"/>
    <w:rsid w:val="00447E3D"/>
    <w:rsid w:val="00450568"/>
    <w:rsid w:val="00454193"/>
    <w:rsid w:val="00457BC3"/>
    <w:rsid w:val="0046183D"/>
    <w:rsid w:val="00464787"/>
    <w:rsid w:val="00470B3B"/>
    <w:rsid w:val="00475879"/>
    <w:rsid w:val="00476651"/>
    <w:rsid w:val="00483E01"/>
    <w:rsid w:val="004A152C"/>
    <w:rsid w:val="004B7AFB"/>
    <w:rsid w:val="004C5399"/>
    <w:rsid w:val="004C58E9"/>
    <w:rsid w:val="004C726D"/>
    <w:rsid w:val="004D0F6D"/>
    <w:rsid w:val="004D1EA6"/>
    <w:rsid w:val="004D7820"/>
    <w:rsid w:val="004F2122"/>
    <w:rsid w:val="004F4ED9"/>
    <w:rsid w:val="005005F6"/>
    <w:rsid w:val="005024C4"/>
    <w:rsid w:val="0050287E"/>
    <w:rsid w:val="00504624"/>
    <w:rsid w:val="0051414C"/>
    <w:rsid w:val="00515602"/>
    <w:rsid w:val="00517252"/>
    <w:rsid w:val="0051790D"/>
    <w:rsid w:val="0052301F"/>
    <w:rsid w:val="0052417A"/>
    <w:rsid w:val="00525050"/>
    <w:rsid w:val="00527247"/>
    <w:rsid w:val="00532143"/>
    <w:rsid w:val="005325A3"/>
    <w:rsid w:val="00532771"/>
    <w:rsid w:val="00533590"/>
    <w:rsid w:val="005524A7"/>
    <w:rsid w:val="00552885"/>
    <w:rsid w:val="005530E1"/>
    <w:rsid w:val="0055442A"/>
    <w:rsid w:val="005574E2"/>
    <w:rsid w:val="00565982"/>
    <w:rsid w:val="00570163"/>
    <w:rsid w:val="00573E77"/>
    <w:rsid w:val="0057560E"/>
    <w:rsid w:val="00575A04"/>
    <w:rsid w:val="00581451"/>
    <w:rsid w:val="00581C17"/>
    <w:rsid w:val="00583C0F"/>
    <w:rsid w:val="005844BD"/>
    <w:rsid w:val="00584D89"/>
    <w:rsid w:val="00584F79"/>
    <w:rsid w:val="00586CDF"/>
    <w:rsid w:val="00587150"/>
    <w:rsid w:val="00590073"/>
    <w:rsid w:val="00594B15"/>
    <w:rsid w:val="00596FF4"/>
    <w:rsid w:val="005A233C"/>
    <w:rsid w:val="005B3498"/>
    <w:rsid w:val="005B4B9E"/>
    <w:rsid w:val="005C04A2"/>
    <w:rsid w:val="005C0949"/>
    <w:rsid w:val="005C27B0"/>
    <w:rsid w:val="005C350D"/>
    <w:rsid w:val="005C4FF5"/>
    <w:rsid w:val="005C5996"/>
    <w:rsid w:val="005C6514"/>
    <w:rsid w:val="005C74C2"/>
    <w:rsid w:val="005D03F5"/>
    <w:rsid w:val="005D2D1A"/>
    <w:rsid w:val="005D2FF1"/>
    <w:rsid w:val="005D3214"/>
    <w:rsid w:val="005D3E38"/>
    <w:rsid w:val="005D405B"/>
    <w:rsid w:val="005D77FE"/>
    <w:rsid w:val="005E0E16"/>
    <w:rsid w:val="005E1FA1"/>
    <w:rsid w:val="005E317E"/>
    <w:rsid w:val="005E37D8"/>
    <w:rsid w:val="005E3A1D"/>
    <w:rsid w:val="005E4E2F"/>
    <w:rsid w:val="005F208C"/>
    <w:rsid w:val="005F2BC9"/>
    <w:rsid w:val="005F735E"/>
    <w:rsid w:val="005F7620"/>
    <w:rsid w:val="005F7D24"/>
    <w:rsid w:val="00601F38"/>
    <w:rsid w:val="00607A17"/>
    <w:rsid w:val="006106F1"/>
    <w:rsid w:val="006157F9"/>
    <w:rsid w:val="00622E87"/>
    <w:rsid w:val="006254BD"/>
    <w:rsid w:val="006321E9"/>
    <w:rsid w:val="00655E68"/>
    <w:rsid w:val="00661C54"/>
    <w:rsid w:val="006701D5"/>
    <w:rsid w:val="00670EAF"/>
    <w:rsid w:val="0067125E"/>
    <w:rsid w:val="00673325"/>
    <w:rsid w:val="00673D47"/>
    <w:rsid w:val="0067402A"/>
    <w:rsid w:val="00676633"/>
    <w:rsid w:val="00680408"/>
    <w:rsid w:val="00683123"/>
    <w:rsid w:val="00683FE3"/>
    <w:rsid w:val="0068445E"/>
    <w:rsid w:val="00685FB5"/>
    <w:rsid w:val="00697265"/>
    <w:rsid w:val="006A1D27"/>
    <w:rsid w:val="006A4EA4"/>
    <w:rsid w:val="006A4FD3"/>
    <w:rsid w:val="006B2902"/>
    <w:rsid w:val="006B627F"/>
    <w:rsid w:val="006B7267"/>
    <w:rsid w:val="006B7A84"/>
    <w:rsid w:val="006C00C2"/>
    <w:rsid w:val="006C375E"/>
    <w:rsid w:val="006C5495"/>
    <w:rsid w:val="006C64F5"/>
    <w:rsid w:val="006D5858"/>
    <w:rsid w:val="006E31CF"/>
    <w:rsid w:val="006E56A6"/>
    <w:rsid w:val="006E6C88"/>
    <w:rsid w:val="006E6DED"/>
    <w:rsid w:val="006E7CEE"/>
    <w:rsid w:val="006F33C3"/>
    <w:rsid w:val="006F3B81"/>
    <w:rsid w:val="006F520C"/>
    <w:rsid w:val="0070487E"/>
    <w:rsid w:val="00705A76"/>
    <w:rsid w:val="0070702A"/>
    <w:rsid w:val="00711BD5"/>
    <w:rsid w:val="007167C9"/>
    <w:rsid w:val="0072012D"/>
    <w:rsid w:val="00721D14"/>
    <w:rsid w:val="007221B7"/>
    <w:rsid w:val="00733C44"/>
    <w:rsid w:val="0073439A"/>
    <w:rsid w:val="007362B9"/>
    <w:rsid w:val="00736E23"/>
    <w:rsid w:val="00740BBC"/>
    <w:rsid w:val="00741E70"/>
    <w:rsid w:val="00753FCB"/>
    <w:rsid w:val="007544F0"/>
    <w:rsid w:val="00754BBA"/>
    <w:rsid w:val="00755E41"/>
    <w:rsid w:val="007564C6"/>
    <w:rsid w:val="00757D21"/>
    <w:rsid w:val="0076010B"/>
    <w:rsid w:val="007654E6"/>
    <w:rsid w:val="00765616"/>
    <w:rsid w:val="00772BBA"/>
    <w:rsid w:val="007779B8"/>
    <w:rsid w:val="00780C7F"/>
    <w:rsid w:val="00786AF6"/>
    <w:rsid w:val="00787807"/>
    <w:rsid w:val="0079278A"/>
    <w:rsid w:val="00794997"/>
    <w:rsid w:val="00795FB8"/>
    <w:rsid w:val="007977E5"/>
    <w:rsid w:val="007A1505"/>
    <w:rsid w:val="007A38DA"/>
    <w:rsid w:val="007A3B05"/>
    <w:rsid w:val="007A3B66"/>
    <w:rsid w:val="007A4CDA"/>
    <w:rsid w:val="007A63F7"/>
    <w:rsid w:val="007B2E15"/>
    <w:rsid w:val="007B488F"/>
    <w:rsid w:val="007B65BF"/>
    <w:rsid w:val="007B7FAD"/>
    <w:rsid w:val="007C1168"/>
    <w:rsid w:val="007C1C00"/>
    <w:rsid w:val="007C294F"/>
    <w:rsid w:val="007C2B80"/>
    <w:rsid w:val="007C7A0A"/>
    <w:rsid w:val="007D184B"/>
    <w:rsid w:val="007E2F31"/>
    <w:rsid w:val="007E44FF"/>
    <w:rsid w:val="007E5629"/>
    <w:rsid w:val="007E7731"/>
    <w:rsid w:val="007F51F2"/>
    <w:rsid w:val="007F575A"/>
    <w:rsid w:val="007F61A6"/>
    <w:rsid w:val="00805300"/>
    <w:rsid w:val="00806C56"/>
    <w:rsid w:val="00812EC6"/>
    <w:rsid w:val="008139C0"/>
    <w:rsid w:val="00830195"/>
    <w:rsid w:val="008441FE"/>
    <w:rsid w:val="008537D7"/>
    <w:rsid w:val="0086168D"/>
    <w:rsid w:val="0086257F"/>
    <w:rsid w:val="00865DD0"/>
    <w:rsid w:val="00866F8D"/>
    <w:rsid w:val="008751AB"/>
    <w:rsid w:val="008819ED"/>
    <w:rsid w:val="00887ACE"/>
    <w:rsid w:val="00887CC4"/>
    <w:rsid w:val="008914FB"/>
    <w:rsid w:val="00891C05"/>
    <w:rsid w:val="00892D58"/>
    <w:rsid w:val="00893B59"/>
    <w:rsid w:val="008A7576"/>
    <w:rsid w:val="008A7BFE"/>
    <w:rsid w:val="008B0638"/>
    <w:rsid w:val="008B301A"/>
    <w:rsid w:val="008B3265"/>
    <w:rsid w:val="008C74BF"/>
    <w:rsid w:val="008D3526"/>
    <w:rsid w:val="008D41F4"/>
    <w:rsid w:val="008D685F"/>
    <w:rsid w:val="008E0CA3"/>
    <w:rsid w:val="008E1C6A"/>
    <w:rsid w:val="008E1F65"/>
    <w:rsid w:val="008E2EBC"/>
    <w:rsid w:val="008E6320"/>
    <w:rsid w:val="00900D0A"/>
    <w:rsid w:val="0090511E"/>
    <w:rsid w:val="00906ED1"/>
    <w:rsid w:val="00911515"/>
    <w:rsid w:val="009116BD"/>
    <w:rsid w:val="00911A56"/>
    <w:rsid w:val="00912377"/>
    <w:rsid w:val="00914BB9"/>
    <w:rsid w:val="00914DF9"/>
    <w:rsid w:val="0092540E"/>
    <w:rsid w:val="00936137"/>
    <w:rsid w:val="0094584C"/>
    <w:rsid w:val="00945E4C"/>
    <w:rsid w:val="00946A67"/>
    <w:rsid w:val="00953C01"/>
    <w:rsid w:val="00953E49"/>
    <w:rsid w:val="009552C2"/>
    <w:rsid w:val="009612F7"/>
    <w:rsid w:val="00965A85"/>
    <w:rsid w:val="00967429"/>
    <w:rsid w:val="00970BD8"/>
    <w:rsid w:val="00975D7E"/>
    <w:rsid w:val="009840A5"/>
    <w:rsid w:val="009907A3"/>
    <w:rsid w:val="009924E0"/>
    <w:rsid w:val="009945CA"/>
    <w:rsid w:val="009A48CE"/>
    <w:rsid w:val="009B2E7E"/>
    <w:rsid w:val="009B666D"/>
    <w:rsid w:val="009B702B"/>
    <w:rsid w:val="009C1A29"/>
    <w:rsid w:val="009C24E3"/>
    <w:rsid w:val="009D12A3"/>
    <w:rsid w:val="009D12C5"/>
    <w:rsid w:val="009D13EE"/>
    <w:rsid w:val="009D2EE6"/>
    <w:rsid w:val="009D327E"/>
    <w:rsid w:val="009D3D53"/>
    <w:rsid w:val="009D55C8"/>
    <w:rsid w:val="009E20A3"/>
    <w:rsid w:val="009F1166"/>
    <w:rsid w:val="009F51A8"/>
    <w:rsid w:val="00A005EF"/>
    <w:rsid w:val="00A06583"/>
    <w:rsid w:val="00A07296"/>
    <w:rsid w:val="00A077AE"/>
    <w:rsid w:val="00A11AEC"/>
    <w:rsid w:val="00A1567A"/>
    <w:rsid w:val="00A15744"/>
    <w:rsid w:val="00A166D6"/>
    <w:rsid w:val="00A205A2"/>
    <w:rsid w:val="00A228E4"/>
    <w:rsid w:val="00A3031B"/>
    <w:rsid w:val="00A31AB9"/>
    <w:rsid w:val="00A33B5E"/>
    <w:rsid w:val="00A402FE"/>
    <w:rsid w:val="00A4045A"/>
    <w:rsid w:val="00A406BC"/>
    <w:rsid w:val="00A4117C"/>
    <w:rsid w:val="00A44007"/>
    <w:rsid w:val="00A477D1"/>
    <w:rsid w:val="00A524B5"/>
    <w:rsid w:val="00A5462B"/>
    <w:rsid w:val="00A563BB"/>
    <w:rsid w:val="00A605B5"/>
    <w:rsid w:val="00A62B87"/>
    <w:rsid w:val="00A6430E"/>
    <w:rsid w:val="00A668E8"/>
    <w:rsid w:val="00A75B1D"/>
    <w:rsid w:val="00A76A58"/>
    <w:rsid w:val="00A813F8"/>
    <w:rsid w:val="00A818CD"/>
    <w:rsid w:val="00A857B7"/>
    <w:rsid w:val="00A905FA"/>
    <w:rsid w:val="00A926B4"/>
    <w:rsid w:val="00A933DA"/>
    <w:rsid w:val="00A93F46"/>
    <w:rsid w:val="00AA0653"/>
    <w:rsid w:val="00AA3200"/>
    <w:rsid w:val="00AA35C7"/>
    <w:rsid w:val="00AA3E5C"/>
    <w:rsid w:val="00AA5676"/>
    <w:rsid w:val="00AA613A"/>
    <w:rsid w:val="00AB18D4"/>
    <w:rsid w:val="00AB276E"/>
    <w:rsid w:val="00AB5F90"/>
    <w:rsid w:val="00AC2E69"/>
    <w:rsid w:val="00AD6D2B"/>
    <w:rsid w:val="00AE01E8"/>
    <w:rsid w:val="00AE484F"/>
    <w:rsid w:val="00AF3545"/>
    <w:rsid w:val="00AF6AC9"/>
    <w:rsid w:val="00B00A94"/>
    <w:rsid w:val="00B013CD"/>
    <w:rsid w:val="00B03159"/>
    <w:rsid w:val="00B048EE"/>
    <w:rsid w:val="00B05C27"/>
    <w:rsid w:val="00B06A9F"/>
    <w:rsid w:val="00B13229"/>
    <w:rsid w:val="00B16ABC"/>
    <w:rsid w:val="00B21ED4"/>
    <w:rsid w:val="00B24D65"/>
    <w:rsid w:val="00B25D77"/>
    <w:rsid w:val="00B27250"/>
    <w:rsid w:val="00B37256"/>
    <w:rsid w:val="00B505CF"/>
    <w:rsid w:val="00B52D80"/>
    <w:rsid w:val="00B5677B"/>
    <w:rsid w:val="00B56C5A"/>
    <w:rsid w:val="00B62DD7"/>
    <w:rsid w:val="00B64855"/>
    <w:rsid w:val="00B650A9"/>
    <w:rsid w:val="00B6696F"/>
    <w:rsid w:val="00B66CC6"/>
    <w:rsid w:val="00B705D2"/>
    <w:rsid w:val="00B70FB2"/>
    <w:rsid w:val="00B87752"/>
    <w:rsid w:val="00B90466"/>
    <w:rsid w:val="00BA120C"/>
    <w:rsid w:val="00BA1865"/>
    <w:rsid w:val="00BA7AEE"/>
    <w:rsid w:val="00BB06DA"/>
    <w:rsid w:val="00BC0157"/>
    <w:rsid w:val="00BC07D7"/>
    <w:rsid w:val="00BC357A"/>
    <w:rsid w:val="00BC3D6D"/>
    <w:rsid w:val="00BD16C9"/>
    <w:rsid w:val="00BD2876"/>
    <w:rsid w:val="00BD4035"/>
    <w:rsid w:val="00BD660A"/>
    <w:rsid w:val="00BD78CA"/>
    <w:rsid w:val="00BD7FA4"/>
    <w:rsid w:val="00BE4001"/>
    <w:rsid w:val="00BE547C"/>
    <w:rsid w:val="00BF2BDC"/>
    <w:rsid w:val="00C00A3A"/>
    <w:rsid w:val="00C0243B"/>
    <w:rsid w:val="00C055A7"/>
    <w:rsid w:val="00C1049A"/>
    <w:rsid w:val="00C107CE"/>
    <w:rsid w:val="00C14DC6"/>
    <w:rsid w:val="00C20DCE"/>
    <w:rsid w:val="00C25E90"/>
    <w:rsid w:val="00C3030B"/>
    <w:rsid w:val="00C34EC6"/>
    <w:rsid w:val="00C3568C"/>
    <w:rsid w:val="00C4536B"/>
    <w:rsid w:val="00C47F4E"/>
    <w:rsid w:val="00C53974"/>
    <w:rsid w:val="00C6044B"/>
    <w:rsid w:val="00C60796"/>
    <w:rsid w:val="00C6219F"/>
    <w:rsid w:val="00C641E9"/>
    <w:rsid w:val="00C644F5"/>
    <w:rsid w:val="00C8302D"/>
    <w:rsid w:val="00C91812"/>
    <w:rsid w:val="00C91AFA"/>
    <w:rsid w:val="00C921EB"/>
    <w:rsid w:val="00C92574"/>
    <w:rsid w:val="00CA5418"/>
    <w:rsid w:val="00CA6D69"/>
    <w:rsid w:val="00CB31EE"/>
    <w:rsid w:val="00CB5445"/>
    <w:rsid w:val="00CB61CE"/>
    <w:rsid w:val="00CB6BB7"/>
    <w:rsid w:val="00CB79E7"/>
    <w:rsid w:val="00CC1802"/>
    <w:rsid w:val="00CE03BD"/>
    <w:rsid w:val="00CE298D"/>
    <w:rsid w:val="00CE397D"/>
    <w:rsid w:val="00CE6114"/>
    <w:rsid w:val="00D27033"/>
    <w:rsid w:val="00D4190D"/>
    <w:rsid w:val="00D4509F"/>
    <w:rsid w:val="00D46211"/>
    <w:rsid w:val="00D6167E"/>
    <w:rsid w:val="00D62B04"/>
    <w:rsid w:val="00D67580"/>
    <w:rsid w:val="00D70054"/>
    <w:rsid w:val="00D75418"/>
    <w:rsid w:val="00D76FA8"/>
    <w:rsid w:val="00D77428"/>
    <w:rsid w:val="00D86A76"/>
    <w:rsid w:val="00D90744"/>
    <w:rsid w:val="00D92E9F"/>
    <w:rsid w:val="00D934F2"/>
    <w:rsid w:val="00DA3E5E"/>
    <w:rsid w:val="00DA7651"/>
    <w:rsid w:val="00DB2FA1"/>
    <w:rsid w:val="00DB4275"/>
    <w:rsid w:val="00DB5C0F"/>
    <w:rsid w:val="00DC5127"/>
    <w:rsid w:val="00DC6C96"/>
    <w:rsid w:val="00DC7B87"/>
    <w:rsid w:val="00DD44CA"/>
    <w:rsid w:val="00DD47E2"/>
    <w:rsid w:val="00DD6338"/>
    <w:rsid w:val="00DE1B57"/>
    <w:rsid w:val="00DE4672"/>
    <w:rsid w:val="00DE77C3"/>
    <w:rsid w:val="00DF4569"/>
    <w:rsid w:val="00DF4F49"/>
    <w:rsid w:val="00DF61FC"/>
    <w:rsid w:val="00E00201"/>
    <w:rsid w:val="00E076C0"/>
    <w:rsid w:val="00E11599"/>
    <w:rsid w:val="00E21F98"/>
    <w:rsid w:val="00E22704"/>
    <w:rsid w:val="00E275C2"/>
    <w:rsid w:val="00E27DA1"/>
    <w:rsid w:val="00E30E19"/>
    <w:rsid w:val="00E44261"/>
    <w:rsid w:val="00E474D8"/>
    <w:rsid w:val="00E55D00"/>
    <w:rsid w:val="00E56D8F"/>
    <w:rsid w:val="00E627AE"/>
    <w:rsid w:val="00E66D54"/>
    <w:rsid w:val="00E7183C"/>
    <w:rsid w:val="00E74099"/>
    <w:rsid w:val="00E751A1"/>
    <w:rsid w:val="00E838E3"/>
    <w:rsid w:val="00E8464B"/>
    <w:rsid w:val="00E84720"/>
    <w:rsid w:val="00E91422"/>
    <w:rsid w:val="00E93E97"/>
    <w:rsid w:val="00E9562B"/>
    <w:rsid w:val="00E95DFF"/>
    <w:rsid w:val="00EA2B1A"/>
    <w:rsid w:val="00EA3A87"/>
    <w:rsid w:val="00EA4A45"/>
    <w:rsid w:val="00EA61ED"/>
    <w:rsid w:val="00EA642C"/>
    <w:rsid w:val="00EB0715"/>
    <w:rsid w:val="00EB1337"/>
    <w:rsid w:val="00EB6E31"/>
    <w:rsid w:val="00EC1414"/>
    <w:rsid w:val="00EC292B"/>
    <w:rsid w:val="00EC2AFC"/>
    <w:rsid w:val="00EC39E1"/>
    <w:rsid w:val="00EC5F1C"/>
    <w:rsid w:val="00EC6570"/>
    <w:rsid w:val="00EC7783"/>
    <w:rsid w:val="00ED156A"/>
    <w:rsid w:val="00ED2171"/>
    <w:rsid w:val="00ED67E0"/>
    <w:rsid w:val="00EE3F01"/>
    <w:rsid w:val="00EE6303"/>
    <w:rsid w:val="00F06A90"/>
    <w:rsid w:val="00F10244"/>
    <w:rsid w:val="00F118A0"/>
    <w:rsid w:val="00F1190A"/>
    <w:rsid w:val="00F11CC0"/>
    <w:rsid w:val="00F177EB"/>
    <w:rsid w:val="00F20CFE"/>
    <w:rsid w:val="00F20E79"/>
    <w:rsid w:val="00F2255D"/>
    <w:rsid w:val="00F22D1A"/>
    <w:rsid w:val="00F278D3"/>
    <w:rsid w:val="00F3140D"/>
    <w:rsid w:val="00F351EC"/>
    <w:rsid w:val="00F3689D"/>
    <w:rsid w:val="00F3714C"/>
    <w:rsid w:val="00F414CC"/>
    <w:rsid w:val="00F41B74"/>
    <w:rsid w:val="00F45857"/>
    <w:rsid w:val="00F523D2"/>
    <w:rsid w:val="00F5711C"/>
    <w:rsid w:val="00F723A4"/>
    <w:rsid w:val="00F72938"/>
    <w:rsid w:val="00F74E4C"/>
    <w:rsid w:val="00F84C72"/>
    <w:rsid w:val="00F87D3E"/>
    <w:rsid w:val="00F9192C"/>
    <w:rsid w:val="00FA346F"/>
    <w:rsid w:val="00FA3868"/>
    <w:rsid w:val="00FB60C4"/>
    <w:rsid w:val="00FC0576"/>
    <w:rsid w:val="00FC3112"/>
    <w:rsid w:val="00FD0099"/>
    <w:rsid w:val="00FD05D4"/>
    <w:rsid w:val="00FD3B0A"/>
    <w:rsid w:val="00FD4ABD"/>
    <w:rsid w:val="00FE5872"/>
    <w:rsid w:val="00FF0769"/>
    <w:rsid w:val="00FF08DF"/>
    <w:rsid w:val="00FF6CCA"/>
    <w:rsid w:val="3C30BD3B"/>
    <w:rsid w:val="58F8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A6A06F"/>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Bullet 1,Level 2 - a,Bullet 11,Bullet 12,Bullet 13,Bullet 14,Bullet 15,Bullet 16,h4"/>
    <w:basedOn w:val="Normal"/>
    <w:link w:val="Heading4Char"/>
    <w:qFormat/>
    <w:rsid w:val="003D29EE"/>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paragraph" w:styleId="NormalWeb">
    <w:name w:val="Normal (Web)"/>
    <w:basedOn w:val="Normal"/>
    <w:uiPriority w:val="99"/>
    <w:unhideWhenUsed/>
    <w:rsid w:val="0046183D"/>
    <w:pPr>
      <w:spacing w:before="100" w:beforeAutospacing="1" w:after="100" w:afterAutospacing="1"/>
    </w:pPr>
    <w:rPr>
      <w:rFonts w:ascii="Times New Roman" w:hAnsi="Times New Roman"/>
      <w:lang w:eastAsia="en-GB"/>
    </w:rPr>
  </w:style>
  <w:style w:type="character" w:customStyle="1" w:styleId="ListParagraphChar">
    <w:name w:val="List Paragraph Char"/>
    <w:aliases w:val="F5 List Paragraph Char,List Paragraph1 Char,List Paragraph11 Char"/>
    <w:link w:val="ListParagraph"/>
    <w:uiPriority w:val="34"/>
    <w:locked/>
    <w:rsid w:val="003B66CF"/>
    <w:rPr>
      <w:rFonts w:ascii="Arial" w:hAnsi="Arial"/>
      <w:sz w:val="24"/>
      <w:szCs w:val="24"/>
      <w:lang w:eastAsia="en-US"/>
    </w:rPr>
  </w:style>
  <w:style w:type="character" w:styleId="Strong">
    <w:name w:val="Strong"/>
    <w:basedOn w:val="DefaultParagraphFont"/>
    <w:qFormat/>
    <w:rsid w:val="00A15744"/>
    <w:rPr>
      <w:b/>
      <w:bCs/>
    </w:rPr>
  </w:style>
  <w:style w:type="paragraph" w:customStyle="1" w:styleId="Bullet1Last">
    <w:name w:val="Bullet1Last"/>
    <w:basedOn w:val="Normal"/>
    <w:uiPriority w:val="6"/>
    <w:rsid w:val="00B90466"/>
    <w:pPr>
      <w:spacing w:after="120" w:line="240" w:lineRule="atLeast"/>
    </w:pPr>
    <w:rPr>
      <w:rFonts w:eastAsiaTheme="minorHAnsi" w:cs="Arial"/>
      <w:sz w:val="20"/>
      <w:szCs w:val="20"/>
    </w:rPr>
  </w:style>
  <w:style w:type="paragraph" w:customStyle="1" w:styleId="CaseStudy">
    <w:name w:val="CaseStudy"/>
    <w:basedOn w:val="Normal"/>
    <w:uiPriority w:val="12"/>
    <w:rsid w:val="00B90466"/>
    <w:pPr>
      <w:numPr>
        <w:numId w:val="44"/>
      </w:numPr>
      <w:spacing w:before="120" w:after="120" w:line="240" w:lineRule="atLeast"/>
    </w:pPr>
    <w:rPr>
      <w:rFonts w:ascii="Calibri" w:eastAsiaTheme="minorHAnsi" w:hAnsi="Calibri"/>
      <w:b/>
      <w:bCs/>
      <w:color w:val="0067AC"/>
      <w:sz w:val="28"/>
      <w:szCs w:val="28"/>
      <w:lang w:eastAsia="x-none"/>
    </w:rPr>
  </w:style>
  <w:style w:type="paragraph" w:customStyle="1" w:styleId="Evidence">
    <w:name w:val="Evidence"/>
    <w:basedOn w:val="Normal"/>
    <w:uiPriority w:val="12"/>
    <w:rsid w:val="00B90466"/>
    <w:pPr>
      <w:numPr>
        <w:ilvl w:val="1"/>
        <w:numId w:val="44"/>
      </w:numPr>
      <w:spacing w:before="120" w:after="120" w:line="220" w:lineRule="atLeast"/>
    </w:pPr>
    <w:rPr>
      <w:rFonts w:ascii="Calibri" w:eastAsiaTheme="minorHAnsi" w:hAnsi="Calibri"/>
      <w:b/>
      <w:bCs/>
      <w:color w:val="0067AC"/>
      <w:sz w:val="28"/>
      <w:szCs w:val="28"/>
    </w:rPr>
  </w:style>
  <w:style w:type="paragraph" w:customStyle="1" w:styleId="Recommendation">
    <w:name w:val="Recommendation"/>
    <w:basedOn w:val="Normal"/>
    <w:uiPriority w:val="6"/>
    <w:rsid w:val="00B90466"/>
    <w:pPr>
      <w:numPr>
        <w:ilvl w:val="3"/>
        <w:numId w:val="44"/>
      </w:numPr>
      <w:spacing w:before="120" w:after="120" w:line="320" w:lineRule="atLeast"/>
    </w:pPr>
    <w:rPr>
      <w:rFonts w:ascii="Calibri" w:eastAsiaTheme="minorHAnsi" w:hAnsi="Calibri"/>
      <w:b/>
      <w:bCs/>
      <w:color w:val="0067AC"/>
      <w:sz w:val="28"/>
      <w:szCs w:val="28"/>
    </w:rPr>
  </w:style>
  <w:style w:type="paragraph" w:customStyle="1" w:styleId="Conclusion">
    <w:name w:val="Conclusion"/>
    <w:basedOn w:val="Normal"/>
    <w:uiPriority w:val="6"/>
    <w:rsid w:val="00B90466"/>
    <w:pPr>
      <w:numPr>
        <w:ilvl w:val="2"/>
        <w:numId w:val="44"/>
      </w:numPr>
      <w:spacing w:before="120" w:after="120" w:line="320" w:lineRule="atLeast"/>
    </w:pPr>
    <w:rPr>
      <w:rFonts w:ascii="Calibri" w:eastAsiaTheme="minorHAnsi" w:hAnsi="Calibri"/>
      <w:b/>
      <w:bCs/>
      <w:color w:val="0067AC"/>
      <w:sz w:val="28"/>
      <w:szCs w:val="28"/>
    </w:rPr>
  </w:style>
  <w:style w:type="paragraph" w:customStyle="1" w:styleId="BoxNumb">
    <w:name w:val="BoxNumb"/>
    <w:basedOn w:val="Normal"/>
    <w:uiPriority w:val="6"/>
    <w:rsid w:val="00B90466"/>
    <w:pPr>
      <w:numPr>
        <w:ilvl w:val="4"/>
        <w:numId w:val="44"/>
      </w:numPr>
      <w:spacing w:before="120" w:after="120" w:line="320" w:lineRule="atLeast"/>
    </w:pPr>
    <w:rPr>
      <w:rFonts w:ascii="Calibri" w:eastAsiaTheme="minorHAnsi" w:hAnsi="Calibri"/>
      <w:b/>
      <w:bCs/>
      <w:color w:val="0067AC"/>
      <w:sz w:val="28"/>
      <w:szCs w:val="28"/>
    </w:rPr>
  </w:style>
  <w:style w:type="numbering" w:customStyle="1" w:styleId="NumbLstBoxes">
    <w:name w:val="NumbLstBoxes"/>
    <w:uiPriority w:val="99"/>
    <w:rsid w:val="00B90466"/>
    <w:pPr>
      <w:numPr>
        <w:numId w:val="44"/>
      </w:numPr>
    </w:pPr>
  </w:style>
  <w:style w:type="character" w:customStyle="1" w:styleId="Heading4Char">
    <w:name w:val="Heading 4 Char"/>
    <w:aliases w:val="Sub-Minor Char,Project table Char,Propos Char,Bullet 1 Char,Level 2 - a Char,Bullet 11 Char,Bullet 12 Char,Bullet 13 Char,Bullet 14 Char,Bullet 15 Char,Bullet 16 Char,h4 Char"/>
    <w:basedOn w:val="DefaultParagraphFont"/>
    <w:link w:val="Heading4"/>
    <w:rsid w:val="003D29EE"/>
    <w:rPr>
      <w:rFonts w:ascii="Arial" w:hAnsi="Arial"/>
      <w:sz w:val="22"/>
      <w:lang w:eastAsia="en-US"/>
    </w:rPr>
  </w:style>
  <w:style w:type="table" w:customStyle="1" w:styleId="TableGrid1">
    <w:name w:val="Table Grid1"/>
    <w:basedOn w:val="TableNormal"/>
    <w:next w:val="TableGrid"/>
    <w:uiPriority w:val="39"/>
    <w:rsid w:val="003D2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61584">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287129845">
      <w:bodyDiv w:val="1"/>
      <w:marLeft w:val="0"/>
      <w:marRight w:val="0"/>
      <w:marTop w:val="0"/>
      <w:marBottom w:val="0"/>
      <w:divBdr>
        <w:top w:val="none" w:sz="0" w:space="0" w:color="auto"/>
        <w:left w:val="none" w:sz="0" w:space="0" w:color="auto"/>
        <w:bottom w:val="none" w:sz="0" w:space="0" w:color="auto"/>
        <w:right w:val="none" w:sz="0" w:space="0" w:color="auto"/>
      </w:divBdr>
    </w:div>
    <w:div w:id="534268610">
      <w:bodyDiv w:val="1"/>
      <w:marLeft w:val="0"/>
      <w:marRight w:val="0"/>
      <w:marTop w:val="0"/>
      <w:marBottom w:val="0"/>
      <w:divBdr>
        <w:top w:val="none" w:sz="0" w:space="0" w:color="auto"/>
        <w:left w:val="none" w:sz="0" w:space="0" w:color="auto"/>
        <w:bottom w:val="none" w:sz="0" w:space="0" w:color="auto"/>
        <w:right w:val="none" w:sz="0" w:space="0" w:color="auto"/>
      </w:divBdr>
    </w:div>
    <w:div w:id="625742027">
      <w:bodyDiv w:val="1"/>
      <w:marLeft w:val="0"/>
      <w:marRight w:val="0"/>
      <w:marTop w:val="0"/>
      <w:marBottom w:val="0"/>
      <w:divBdr>
        <w:top w:val="none" w:sz="0" w:space="0" w:color="auto"/>
        <w:left w:val="none" w:sz="0" w:space="0" w:color="auto"/>
        <w:bottom w:val="none" w:sz="0" w:space="0" w:color="auto"/>
        <w:right w:val="none" w:sz="0" w:space="0" w:color="auto"/>
      </w:divBdr>
    </w:div>
    <w:div w:id="656110906">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773091054">
      <w:bodyDiv w:val="1"/>
      <w:marLeft w:val="0"/>
      <w:marRight w:val="0"/>
      <w:marTop w:val="0"/>
      <w:marBottom w:val="0"/>
      <w:divBdr>
        <w:top w:val="none" w:sz="0" w:space="0" w:color="auto"/>
        <w:left w:val="none" w:sz="0" w:space="0" w:color="auto"/>
        <w:bottom w:val="none" w:sz="0" w:space="0" w:color="auto"/>
        <w:right w:val="none" w:sz="0" w:space="0" w:color="auto"/>
      </w:divBdr>
    </w:div>
    <w:div w:id="785002587">
      <w:bodyDiv w:val="1"/>
      <w:marLeft w:val="0"/>
      <w:marRight w:val="0"/>
      <w:marTop w:val="0"/>
      <w:marBottom w:val="0"/>
      <w:divBdr>
        <w:top w:val="none" w:sz="0" w:space="0" w:color="auto"/>
        <w:left w:val="none" w:sz="0" w:space="0" w:color="auto"/>
        <w:bottom w:val="none" w:sz="0" w:space="0" w:color="auto"/>
        <w:right w:val="none" w:sz="0" w:space="0" w:color="auto"/>
      </w:divBdr>
    </w:div>
    <w:div w:id="831142417">
      <w:bodyDiv w:val="1"/>
      <w:marLeft w:val="0"/>
      <w:marRight w:val="0"/>
      <w:marTop w:val="0"/>
      <w:marBottom w:val="0"/>
      <w:divBdr>
        <w:top w:val="none" w:sz="0" w:space="0" w:color="auto"/>
        <w:left w:val="none" w:sz="0" w:space="0" w:color="auto"/>
        <w:bottom w:val="none" w:sz="0" w:space="0" w:color="auto"/>
        <w:right w:val="none" w:sz="0" w:space="0" w:color="auto"/>
      </w:divBdr>
    </w:div>
    <w:div w:id="837383011">
      <w:bodyDiv w:val="1"/>
      <w:marLeft w:val="0"/>
      <w:marRight w:val="0"/>
      <w:marTop w:val="0"/>
      <w:marBottom w:val="0"/>
      <w:divBdr>
        <w:top w:val="none" w:sz="0" w:space="0" w:color="auto"/>
        <w:left w:val="none" w:sz="0" w:space="0" w:color="auto"/>
        <w:bottom w:val="none" w:sz="0" w:space="0" w:color="auto"/>
        <w:right w:val="none" w:sz="0" w:space="0" w:color="auto"/>
      </w:divBdr>
    </w:div>
    <w:div w:id="1030574084">
      <w:bodyDiv w:val="1"/>
      <w:marLeft w:val="0"/>
      <w:marRight w:val="0"/>
      <w:marTop w:val="0"/>
      <w:marBottom w:val="0"/>
      <w:divBdr>
        <w:top w:val="none" w:sz="0" w:space="0" w:color="auto"/>
        <w:left w:val="none" w:sz="0" w:space="0" w:color="auto"/>
        <w:bottom w:val="none" w:sz="0" w:space="0" w:color="auto"/>
        <w:right w:val="none" w:sz="0" w:space="0" w:color="auto"/>
      </w:divBdr>
    </w:div>
    <w:div w:id="1055548628">
      <w:bodyDiv w:val="1"/>
      <w:marLeft w:val="0"/>
      <w:marRight w:val="0"/>
      <w:marTop w:val="0"/>
      <w:marBottom w:val="0"/>
      <w:divBdr>
        <w:top w:val="none" w:sz="0" w:space="0" w:color="auto"/>
        <w:left w:val="none" w:sz="0" w:space="0" w:color="auto"/>
        <w:bottom w:val="none" w:sz="0" w:space="0" w:color="auto"/>
        <w:right w:val="none" w:sz="0" w:space="0" w:color="auto"/>
      </w:divBdr>
    </w:div>
    <w:div w:id="1091120789">
      <w:bodyDiv w:val="1"/>
      <w:marLeft w:val="0"/>
      <w:marRight w:val="0"/>
      <w:marTop w:val="0"/>
      <w:marBottom w:val="0"/>
      <w:divBdr>
        <w:top w:val="none" w:sz="0" w:space="0" w:color="auto"/>
        <w:left w:val="none" w:sz="0" w:space="0" w:color="auto"/>
        <w:bottom w:val="none" w:sz="0" w:space="0" w:color="auto"/>
        <w:right w:val="none" w:sz="0" w:space="0" w:color="auto"/>
      </w:divBdr>
    </w:div>
    <w:div w:id="1198080246">
      <w:bodyDiv w:val="1"/>
      <w:marLeft w:val="0"/>
      <w:marRight w:val="0"/>
      <w:marTop w:val="0"/>
      <w:marBottom w:val="0"/>
      <w:divBdr>
        <w:top w:val="none" w:sz="0" w:space="0" w:color="auto"/>
        <w:left w:val="none" w:sz="0" w:space="0" w:color="auto"/>
        <w:bottom w:val="none" w:sz="0" w:space="0" w:color="auto"/>
        <w:right w:val="none" w:sz="0" w:space="0" w:color="auto"/>
      </w:divBdr>
    </w:div>
    <w:div w:id="1543441701">
      <w:bodyDiv w:val="1"/>
      <w:marLeft w:val="0"/>
      <w:marRight w:val="0"/>
      <w:marTop w:val="0"/>
      <w:marBottom w:val="0"/>
      <w:divBdr>
        <w:top w:val="none" w:sz="0" w:space="0" w:color="auto"/>
        <w:left w:val="none" w:sz="0" w:space="0" w:color="auto"/>
        <w:bottom w:val="none" w:sz="0" w:space="0" w:color="auto"/>
        <w:right w:val="none" w:sz="0" w:space="0" w:color="auto"/>
      </w:divBdr>
    </w:div>
    <w:div w:id="1562054991">
      <w:bodyDiv w:val="1"/>
      <w:marLeft w:val="0"/>
      <w:marRight w:val="0"/>
      <w:marTop w:val="0"/>
      <w:marBottom w:val="0"/>
      <w:divBdr>
        <w:top w:val="none" w:sz="0" w:space="0" w:color="auto"/>
        <w:left w:val="none" w:sz="0" w:space="0" w:color="auto"/>
        <w:bottom w:val="none" w:sz="0" w:space="0" w:color="auto"/>
        <w:right w:val="none" w:sz="0" w:space="0" w:color="auto"/>
      </w:divBdr>
    </w:div>
    <w:div w:id="1647931281">
      <w:bodyDiv w:val="1"/>
      <w:marLeft w:val="0"/>
      <w:marRight w:val="0"/>
      <w:marTop w:val="0"/>
      <w:marBottom w:val="0"/>
      <w:divBdr>
        <w:top w:val="none" w:sz="0" w:space="0" w:color="auto"/>
        <w:left w:val="none" w:sz="0" w:space="0" w:color="auto"/>
        <w:bottom w:val="none" w:sz="0" w:space="0" w:color="auto"/>
        <w:right w:val="none" w:sz="0" w:space="0" w:color="auto"/>
      </w:divBdr>
    </w:div>
    <w:div w:id="1654259961">
      <w:bodyDiv w:val="1"/>
      <w:marLeft w:val="0"/>
      <w:marRight w:val="0"/>
      <w:marTop w:val="0"/>
      <w:marBottom w:val="0"/>
      <w:divBdr>
        <w:top w:val="none" w:sz="0" w:space="0" w:color="auto"/>
        <w:left w:val="none" w:sz="0" w:space="0" w:color="auto"/>
        <w:bottom w:val="none" w:sz="0" w:space="0" w:color="auto"/>
        <w:right w:val="none" w:sz="0" w:space="0" w:color="auto"/>
      </w:divBdr>
    </w:div>
    <w:div w:id="1702705724">
      <w:bodyDiv w:val="1"/>
      <w:marLeft w:val="0"/>
      <w:marRight w:val="0"/>
      <w:marTop w:val="0"/>
      <w:marBottom w:val="0"/>
      <w:divBdr>
        <w:top w:val="none" w:sz="0" w:space="0" w:color="auto"/>
        <w:left w:val="none" w:sz="0" w:space="0" w:color="auto"/>
        <w:bottom w:val="none" w:sz="0" w:space="0" w:color="auto"/>
        <w:right w:val="none" w:sz="0" w:space="0" w:color="auto"/>
      </w:divBdr>
    </w:div>
    <w:div w:id="1726836637">
      <w:bodyDiv w:val="1"/>
      <w:marLeft w:val="0"/>
      <w:marRight w:val="0"/>
      <w:marTop w:val="0"/>
      <w:marBottom w:val="0"/>
      <w:divBdr>
        <w:top w:val="none" w:sz="0" w:space="0" w:color="auto"/>
        <w:left w:val="none" w:sz="0" w:space="0" w:color="auto"/>
        <w:bottom w:val="none" w:sz="0" w:space="0" w:color="auto"/>
        <w:right w:val="none" w:sz="0" w:space="0" w:color="auto"/>
      </w:divBdr>
    </w:div>
    <w:div w:id="1776363853">
      <w:bodyDiv w:val="1"/>
      <w:marLeft w:val="0"/>
      <w:marRight w:val="0"/>
      <w:marTop w:val="0"/>
      <w:marBottom w:val="0"/>
      <w:divBdr>
        <w:top w:val="none" w:sz="0" w:space="0" w:color="auto"/>
        <w:left w:val="none" w:sz="0" w:space="0" w:color="auto"/>
        <w:bottom w:val="none" w:sz="0" w:space="0" w:color="auto"/>
        <w:right w:val="none" w:sz="0" w:space="0" w:color="auto"/>
      </w:divBdr>
    </w:div>
    <w:div w:id="1862014109">
      <w:bodyDiv w:val="1"/>
      <w:marLeft w:val="0"/>
      <w:marRight w:val="0"/>
      <w:marTop w:val="0"/>
      <w:marBottom w:val="0"/>
      <w:divBdr>
        <w:top w:val="none" w:sz="0" w:space="0" w:color="auto"/>
        <w:left w:val="none" w:sz="0" w:space="0" w:color="auto"/>
        <w:bottom w:val="none" w:sz="0" w:space="0" w:color="auto"/>
        <w:right w:val="none" w:sz="0" w:space="0" w:color="auto"/>
      </w:divBdr>
    </w:div>
    <w:div w:id="1913079952">
      <w:bodyDiv w:val="1"/>
      <w:marLeft w:val="0"/>
      <w:marRight w:val="0"/>
      <w:marTop w:val="0"/>
      <w:marBottom w:val="0"/>
      <w:divBdr>
        <w:top w:val="none" w:sz="0" w:space="0" w:color="auto"/>
        <w:left w:val="none" w:sz="0" w:space="0" w:color="auto"/>
        <w:bottom w:val="none" w:sz="0" w:space="0" w:color="auto"/>
        <w:right w:val="none" w:sz="0" w:space="0" w:color="auto"/>
      </w:divBdr>
    </w:div>
    <w:div w:id="2124111815">
      <w:bodyDiv w:val="1"/>
      <w:marLeft w:val="0"/>
      <w:marRight w:val="0"/>
      <w:marTop w:val="0"/>
      <w:marBottom w:val="0"/>
      <w:divBdr>
        <w:top w:val="none" w:sz="0" w:space="0" w:color="auto"/>
        <w:left w:val="none" w:sz="0" w:space="0" w:color="auto"/>
        <w:bottom w:val="none" w:sz="0" w:space="0" w:color="auto"/>
        <w:right w:val="none" w:sz="0" w:space="0" w:color="auto"/>
      </w:divBdr>
    </w:div>
    <w:div w:id="214723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he-lep.com/LEP/media/New/Research%20and%20publications/LCR-Skills-Plan-2013-1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he-lep.com/LEP/media/New/ESIF%20docs/Leeds-City-Region-ESIF-STRATEGY-REFRESH-February-2016-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european-structural-and-investment-funds-programme-guidan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157C1C93-B4C1-47D7-BA1B-7FC3E626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241ADB2E-D0A2-452D-BC00-BDAEDC5C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3911</Words>
  <Characters>22297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26156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Brian</cp:lastModifiedBy>
  <cp:revision>3</cp:revision>
  <cp:lastPrinted>2015-07-29T10:00:00Z</cp:lastPrinted>
  <dcterms:created xsi:type="dcterms:W3CDTF">2016-06-02T15:25:00Z</dcterms:created>
  <dcterms:modified xsi:type="dcterms:W3CDTF">2016-06-02T15:27:00Z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