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C9A" w:rsidRDefault="00790C9A" w:rsidP="002D708F">
      <w:pPr>
        <w:spacing w:after="0" w:line="240" w:lineRule="auto"/>
        <w:ind w:right="-472"/>
        <w:rPr>
          <w:rFonts w:ascii="Arial" w:hAnsi="Arial" w:cs="Arial"/>
          <w:b/>
          <w:sz w:val="40"/>
          <w:szCs w:val="40"/>
        </w:rPr>
      </w:pPr>
      <w:bookmarkStart w:id="0" w:name="_GoBack"/>
      <w:bookmarkEnd w:id="0"/>
    </w:p>
    <w:p w:rsidR="00790C9A" w:rsidRDefault="00790C9A" w:rsidP="002D708F">
      <w:pPr>
        <w:spacing w:after="0" w:line="240" w:lineRule="auto"/>
        <w:ind w:right="-472"/>
        <w:rPr>
          <w:rFonts w:ascii="Arial" w:hAnsi="Arial" w:cs="Arial"/>
          <w:b/>
          <w:sz w:val="40"/>
          <w:szCs w:val="40"/>
        </w:rPr>
      </w:pPr>
    </w:p>
    <w:p w:rsidR="00790C9A" w:rsidRDefault="00790C9A" w:rsidP="002D708F">
      <w:pPr>
        <w:spacing w:after="0" w:line="240" w:lineRule="auto"/>
        <w:ind w:right="-472"/>
        <w:rPr>
          <w:rFonts w:ascii="Arial" w:hAnsi="Arial" w:cs="Arial"/>
          <w:b/>
          <w:sz w:val="40"/>
          <w:szCs w:val="40"/>
        </w:rPr>
      </w:pPr>
    </w:p>
    <w:p w:rsidR="00790C9A" w:rsidRDefault="00790C9A" w:rsidP="002D708F">
      <w:pPr>
        <w:spacing w:after="0" w:line="240" w:lineRule="auto"/>
        <w:ind w:right="-472"/>
        <w:rPr>
          <w:rFonts w:ascii="Arial" w:hAnsi="Arial" w:cs="Arial"/>
          <w:b/>
          <w:sz w:val="40"/>
          <w:szCs w:val="40"/>
        </w:rPr>
      </w:pPr>
    </w:p>
    <w:p w:rsidR="00790C9A" w:rsidRDefault="00790C9A" w:rsidP="002D708F">
      <w:pPr>
        <w:spacing w:after="0" w:line="240" w:lineRule="auto"/>
        <w:ind w:right="-472"/>
        <w:rPr>
          <w:rFonts w:ascii="Arial" w:hAnsi="Arial" w:cs="Arial"/>
          <w:b/>
          <w:sz w:val="40"/>
          <w:szCs w:val="40"/>
        </w:rPr>
      </w:pPr>
    </w:p>
    <w:p w:rsidR="00790C9A" w:rsidRDefault="00790C9A" w:rsidP="002D708F">
      <w:pPr>
        <w:spacing w:after="0" w:line="240" w:lineRule="auto"/>
        <w:ind w:right="-472"/>
        <w:rPr>
          <w:rFonts w:ascii="Arial" w:hAnsi="Arial" w:cs="Arial"/>
          <w:b/>
          <w:sz w:val="40"/>
          <w:szCs w:val="40"/>
        </w:rPr>
      </w:pPr>
    </w:p>
    <w:p w:rsidR="00DA76C0" w:rsidRDefault="00DA76C0" w:rsidP="002D708F">
      <w:pPr>
        <w:spacing w:after="0" w:line="240" w:lineRule="auto"/>
        <w:ind w:right="-472"/>
        <w:rPr>
          <w:rFonts w:ascii="Arial" w:hAnsi="Arial" w:cs="Arial"/>
          <w:b/>
          <w:sz w:val="40"/>
          <w:szCs w:val="40"/>
        </w:rPr>
      </w:pPr>
      <w:r w:rsidRPr="002D708F">
        <w:rPr>
          <w:rFonts w:ascii="Arial" w:hAnsi="Arial" w:cs="Arial"/>
          <w:b/>
          <w:sz w:val="40"/>
          <w:szCs w:val="40"/>
        </w:rPr>
        <w:t>Schedule 28</w:t>
      </w:r>
    </w:p>
    <w:p w:rsidR="00DA76C0" w:rsidRDefault="00DA76C0" w:rsidP="002D708F">
      <w:pPr>
        <w:spacing w:after="0" w:line="240" w:lineRule="auto"/>
        <w:ind w:right="-472"/>
        <w:rPr>
          <w:rFonts w:ascii="Arial" w:hAnsi="Arial" w:cs="Arial"/>
          <w:b/>
          <w:sz w:val="40"/>
          <w:szCs w:val="40"/>
        </w:rPr>
      </w:pPr>
    </w:p>
    <w:p w:rsidR="00D855F1" w:rsidRPr="002D708F" w:rsidRDefault="00D855F1" w:rsidP="002D708F">
      <w:pPr>
        <w:spacing w:after="0" w:line="240" w:lineRule="auto"/>
        <w:ind w:right="-472"/>
        <w:rPr>
          <w:rFonts w:ascii="Arial" w:hAnsi="Arial" w:cs="Arial"/>
          <w:b/>
          <w:sz w:val="40"/>
          <w:szCs w:val="40"/>
        </w:rPr>
      </w:pPr>
      <w:r w:rsidRPr="002D708F">
        <w:rPr>
          <w:rFonts w:ascii="Arial" w:hAnsi="Arial" w:cs="Arial"/>
          <w:b/>
          <w:sz w:val="40"/>
          <w:szCs w:val="40"/>
        </w:rPr>
        <w:t>National Accommodation Management Services</w:t>
      </w:r>
      <w:r w:rsidR="002D708F" w:rsidRPr="002D708F">
        <w:rPr>
          <w:rFonts w:ascii="Arial" w:hAnsi="Arial" w:cs="Arial"/>
          <w:b/>
          <w:sz w:val="40"/>
          <w:szCs w:val="40"/>
        </w:rPr>
        <w:t xml:space="preserve"> Contract </w:t>
      </w:r>
      <w:r w:rsidRPr="002D708F">
        <w:rPr>
          <w:rFonts w:ascii="Arial" w:hAnsi="Arial" w:cs="Arial"/>
          <w:b/>
          <w:sz w:val="40"/>
          <w:szCs w:val="40"/>
        </w:rPr>
        <w:t xml:space="preserve"> </w:t>
      </w:r>
    </w:p>
    <w:p w:rsidR="00D855F1" w:rsidRPr="002D708F" w:rsidRDefault="00D855F1" w:rsidP="00D855F1">
      <w:pPr>
        <w:spacing w:after="0" w:line="240" w:lineRule="auto"/>
        <w:rPr>
          <w:rFonts w:ascii="Arial" w:hAnsi="Arial" w:cs="Arial"/>
          <w:b/>
          <w:sz w:val="40"/>
          <w:szCs w:val="40"/>
        </w:rPr>
      </w:pPr>
    </w:p>
    <w:p w:rsidR="00D855F1" w:rsidRPr="002D708F" w:rsidRDefault="00D855F1" w:rsidP="00D855F1">
      <w:pPr>
        <w:spacing w:after="0" w:line="240" w:lineRule="auto"/>
        <w:rPr>
          <w:rFonts w:ascii="Arial" w:hAnsi="Arial" w:cs="Arial"/>
          <w:b/>
          <w:sz w:val="40"/>
          <w:szCs w:val="40"/>
        </w:rPr>
      </w:pPr>
      <w:r w:rsidRPr="002D708F">
        <w:rPr>
          <w:rFonts w:ascii="Arial" w:hAnsi="Arial" w:cs="Arial"/>
          <w:b/>
          <w:sz w:val="40"/>
          <w:szCs w:val="40"/>
        </w:rPr>
        <w:t>Part 1 – General Information</w:t>
      </w:r>
    </w:p>
    <w:p w:rsidR="00D855F1" w:rsidRPr="000A1EE4" w:rsidRDefault="00D855F1" w:rsidP="00D855F1">
      <w:pPr>
        <w:spacing w:after="0" w:line="240" w:lineRule="auto"/>
        <w:rPr>
          <w:rFonts w:ascii="Arial" w:hAnsi="Arial" w:cs="Arial"/>
          <w:sz w:val="40"/>
          <w:szCs w:val="40"/>
        </w:rPr>
      </w:pPr>
    </w:p>
    <w:p w:rsidR="004C1931" w:rsidRPr="001478A1" w:rsidRDefault="00D855F1" w:rsidP="004C1931">
      <w:pPr>
        <w:spacing w:after="0" w:line="240" w:lineRule="auto"/>
        <w:rPr>
          <w:rFonts w:ascii="Arial" w:hAnsi="Arial" w:cs="Arial"/>
          <w:sz w:val="40"/>
          <w:szCs w:val="40"/>
        </w:rPr>
      </w:pPr>
      <w:r w:rsidRPr="002A39D8">
        <w:rPr>
          <w:rFonts w:ascii="Arial" w:hAnsi="Arial" w:cs="Arial"/>
          <w:sz w:val="40"/>
          <w:szCs w:val="40"/>
        </w:rPr>
        <w:br w:type="page"/>
      </w:r>
      <w:r w:rsidR="004C1931" w:rsidRPr="004C1931">
        <w:rPr>
          <w:rFonts w:ascii="Arial" w:hAnsi="Arial" w:cs="Arial"/>
          <w:sz w:val="24"/>
          <w:szCs w:val="24"/>
        </w:rPr>
        <w:lastRenderedPageBreak/>
        <w:t>Document Change Record</w:t>
      </w:r>
    </w:p>
    <w:p w:rsidR="00D855F1" w:rsidRPr="002A39D8" w:rsidRDefault="00D855F1" w:rsidP="00D855F1">
      <w:pPr>
        <w:spacing w:after="0" w:line="240" w:lineRule="auto"/>
        <w:rPr>
          <w:rFonts w:ascii="Arial" w:hAnsi="Arial" w:cs="Arial"/>
        </w:rPr>
      </w:pPr>
    </w:p>
    <w:p w:rsidR="00D855F1" w:rsidRPr="002A39D8" w:rsidRDefault="00D855F1" w:rsidP="00D855F1">
      <w:pPr>
        <w:spacing w:after="0" w:line="240" w:lineRule="auto"/>
        <w:rPr>
          <w:rFonts w:ascii="Arial" w:hAnsi="Arial" w:cs="Arial"/>
        </w:rPr>
      </w:pPr>
    </w:p>
    <w:tbl>
      <w:tblPr>
        <w:tblStyle w:val="TableGrid"/>
        <w:tblW w:w="0" w:type="auto"/>
        <w:tblLook w:val="04A0" w:firstRow="1" w:lastRow="0" w:firstColumn="1" w:lastColumn="0" w:noHBand="0" w:noVBand="1"/>
      </w:tblPr>
      <w:tblGrid>
        <w:gridCol w:w="1066"/>
        <w:gridCol w:w="1481"/>
        <w:gridCol w:w="3553"/>
        <w:gridCol w:w="2916"/>
      </w:tblGrid>
      <w:tr w:rsidR="00D855F1" w:rsidRPr="00AF62A5" w:rsidTr="58D0DD55">
        <w:tc>
          <w:tcPr>
            <w:tcW w:w="1066" w:type="dxa"/>
            <w:shd w:val="clear" w:color="auto" w:fill="BFBFBF" w:themeFill="background1" w:themeFillShade="BF"/>
            <w:vAlign w:val="center"/>
          </w:tcPr>
          <w:p w:rsidR="00D855F1" w:rsidRPr="00AF62A5" w:rsidRDefault="00D855F1" w:rsidP="00D855F1">
            <w:pPr>
              <w:widowControl w:val="0"/>
              <w:jc w:val="center"/>
              <w:rPr>
                <w:rFonts w:ascii="Arial" w:eastAsia="Times New Roman" w:hAnsi="Arial" w:cs="Arial"/>
                <w:b/>
                <w:color w:val="auto"/>
              </w:rPr>
            </w:pPr>
            <w:bookmarkStart w:id="1" w:name="_Hlk2337426"/>
            <w:r w:rsidRPr="00AF62A5">
              <w:rPr>
                <w:rFonts w:ascii="Arial" w:eastAsia="Times New Roman" w:hAnsi="Arial" w:cs="Arial"/>
                <w:b/>
                <w:color w:val="auto"/>
              </w:rPr>
              <w:t>Version</w:t>
            </w:r>
          </w:p>
        </w:tc>
        <w:tc>
          <w:tcPr>
            <w:tcW w:w="1481" w:type="dxa"/>
            <w:shd w:val="clear" w:color="auto" w:fill="BFBFBF" w:themeFill="background1" w:themeFillShade="BF"/>
            <w:vAlign w:val="center"/>
          </w:tcPr>
          <w:p w:rsidR="00D855F1" w:rsidRPr="00AF62A5" w:rsidRDefault="00D855F1" w:rsidP="00D855F1">
            <w:pPr>
              <w:widowControl w:val="0"/>
              <w:jc w:val="center"/>
              <w:rPr>
                <w:rFonts w:ascii="Arial" w:eastAsia="Times New Roman" w:hAnsi="Arial" w:cs="Arial"/>
                <w:b/>
                <w:color w:val="auto"/>
              </w:rPr>
            </w:pPr>
            <w:r w:rsidRPr="00AF62A5">
              <w:rPr>
                <w:rFonts w:ascii="Arial" w:eastAsia="Times New Roman" w:hAnsi="Arial" w:cs="Arial"/>
                <w:b/>
                <w:color w:val="auto"/>
              </w:rPr>
              <w:t>Date</w:t>
            </w:r>
          </w:p>
        </w:tc>
        <w:tc>
          <w:tcPr>
            <w:tcW w:w="3553" w:type="dxa"/>
            <w:shd w:val="clear" w:color="auto" w:fill="BFBFBF" w:themeFill="background1" w:themeFillShade="BF"/>
            <w:vAlign w:val="center"/>
          </w:tcPr>
          <w:p w:rsidR="00D855F1" w:rsidRPr="001B55D7" w:rsidRDefault="00D855F1" w:rsidP="00D855F1">
            <w:pPr>
              <w:widowControl w:val="0"/>
              <w:jc w:val="center"/>
              <w:rPr>
                <w:rFonts w:ascii="Arial" w:eastAsia="Times New Roman" w:hAnsi="Arial" w:cs="Arial"/>
                <w:b/>
                <w:color w:val="auto"/>
              </w:rPr>
            </w:pPr>
            <w:r w:rsidRPr="001B55D7">
              <w:rPr>
                <w:rFonts w:ascii="Arial" w:eastAsia="Times New Roman" w:hAnsi="Arial" w:cs="Arial"/>
                <w:b/>
                <w:color w:val="auto"/>
              </w:rPr>
              <w:t>Detail</w:t>
            </w:r>
          </w:p>
        </w:tc>
        <w:tc>
          <w:tcPr>
            <w:tcW w:w="2916" w:type="dxa"/>
            <w:shd w:val="clear" w:color="auto" w:fill="BFBFBF" w:themeFill="background1" w:themeFillShade="BF"/>
            <w:vAlign w:val="center"/>
          </w:tcPr>
          <w:p w:rsidR="00D855F1" w:rsidRPr="001B55D7" w:rsidRDefault="00D855F1" w:rsidP="00D855F1">
            <w:pPr>
              <w:widowControl w:val="0"/>
              <w:jc w:val="center"/>
              <w:rPr>
                <w:rFonts w:ascii="Arial" w:eastAsia="Times New Roman" w:hAnsi="Arial" w:cs="Arial"/>
                <w:b/>
                <w:color w:val="auto"/>
              </w:rPr>
            </w:pPr>
            <w:r w:rsidRPr="001B55D7">
              <w:rPr>
                <w:rFonts w:ascii="Arial" w:eastAsia="Times New Roman" w:hAnsi="Arial" w:cs="Arial"/>
                <w:b/>
                <w:color w:val="auto"/>
              </w:rPr>
              <w:t>Issue</w:t>
            </w:r>
          </w:p>
        </w:tc>
      </w:tr>
      <w:tr w:rsidR="00D855F1" w:rsidRPr="00AF62A5" w:rsidTr="58D0DD55">
        <w:tc>
          <w:tcPr>
            <w:tcW w:w="1066" w:type="dxa"/>
          </w:tcPr>
          <w:p w:rsidR="00D855F1" w:rsidRPr="00AF62A5" w:rsidRDefault="00D855F1" w:rsidP="00D855F1">
            <w:pPr>
              <w:jc w:val="center"/>
              <w:rPr>
                <w:rFonts w:ascii="Arial" w:hAnsi="Arial" w:cs="Arial"/>
                <w:color w:val="auto"/>
              </w:rPr>
            </w:pPr>
            <w:r w:rsidRPr="00AF62A5">
              <w:rPr>
                <w:rFonts w:ascii="Arial" w:hAnsi="Arial" w:cs="Arial"/>
                <w:color w:val="auto"/>
              </w:rPr>
              <w:t>1</w:t>
            </w:r>
            <w:r w:rsidR="00FC6963">
              <w:rPr>
                <w:rFonts w:ascii="Arial" w:hAnsi="Arial" w:cs="Arial"/>
                <w:color w:val="auto"/>
              </w:rPr>
              <w:t>.0</w:t>
            </w:r>
          </w:p>
        </w:tc>
        <w:tc>
          <w:tcPr>
            <w:tcW w:w="1481" w:type="dxa"/>
          </w:tcPr>
          <w:p w:rsidR="00D855F1" w:rsidRPr="001D6082" w:rsidRDefault="00FC6963" w:rsidP="00D855F1">
            <w:pPr>
              <w:jc w:val="center"/>
              <w:rPr>
                <w:rFonts w:ascii="Arial" w:hAnsi="Arial" w:cs="Arial"/>
                <w:color w:val="auto"/>
              </w:rPr>
            </w:pPr>
            <w:r>
              <w:rPr>
                <w:rFonts w:ascii="Arial" w:hAnsi="Arial" w:cs="Arial"/>
                <w:color w:val="auto"/>
              </w:rPr>
              <w:t>30/04/20</w:t>
            </w:r>
          </w:p>
        </w:tc>
        <w:tc>
          <w:tcPr>
            <w:tcW w:w="3553" w:type="dxa"/>
          </w:tcPr>
          <w:p w:rsidR="00D855F1" w:rsidRPr="001B55D7" w:rsidRDefault="00B65E0A" w:rsidP="00D855F1">
            <w:pPr>
              <w:rPr>
                <w:rFonts w:ascii="Arial" w:hAnsi="Arial" w:cs="Arial"/>
                <w:color w:val="auto"/>
              </w:rPr>
            </w:pPr>
            <w:r>
              <w:rPr>
                <w:rFonts w:ascii="Arial" w:hAnsi="Arial" w:cs="Arial"/>
                <w:color w:val="auto"/>
              </w:rPr>
              <w:t>Call Off Version</w:t>
            </w:r>
          </w:p>
        </w:tc>
        <w:tc>
          <w:tcPr>
            <w:tcW w:w="2916" w:type="dxa"/>
          </w:tcPr>
          <w:p w:rsidR="00D855F1" w:rsidRPr="001B55D7" w:rsidRDefault="00D855F1" w:rsidP="00D855F1">
            <w:pPr>
              <w:rPr>
                <w:rFonts w:ascii="Arial" w:hAnsi="Arial" w:cs="Arial"/>
                <w:color w:val="auto"/>
              </w:rPr>
            </w:pPr>
            <w:r w:rsidRPr="001B55D7">
              <w:rPr>
                <w:rFonts w:ascii="Arial" w:hAnsi="Arial" w:cs="Arial"/>
                <w:color w:val="auto"/>
              </w:rPr>
              <w:t>FDIS Project</w:t>
            </w:r>
            <w:r w:rsidR="00DA76C0">
              <w:rPr>
                <w:rFonts w:ascii="Arial" w:hAnsi="Arial" w:cs="Arial"/>
                <w:color w:val="auto"/>
              </w:rPr>
              <w:t xml:space="preserve"> Team</w:t>
            </w:r>
          </w:p>
        </w:tc>
      </w:tr>
      <w:tr w:rsidR="00DA76C0" w:rsidRPr="00AF62A5" w:rsidTr="58D0DD55">
        <w:tc>
          <w:tcPr>
            <w:tcW w:w="1066" w:type="dxa"/>
          </w:tcPr>
          <w:p w:rsidR="00DA76C0" w:rsidRPr="00AF62A5" w:rsidRDefault="00DA76C0" w:rsidP="00DA76C0">
            <w:pPr>
              <w:jc w:val="center"/>
              <w:rPr>
                <w:rFonts w:ascii="Arial" w:hAnsi="Arial" w:cs="Arial"/>
                <w:color w:val="auto"/>
              </w:rPr>
            </w:pPr>
          </w:p>
        </w:tc>
        <w:tc>
          <w:tcPr>
            <w:tcW w:w="1481" w:type="dxa"/>
          </w:tcPr>
          <w:p w:rsidR="00DA76C0" w:rsidRPr="00AF62A5" w:rsidRDefault="00DA76C0" w:rsidP="00DA76C0">
            <w:pPr>
              <w:jc w:val="center"/>
              <w:rPr>
                <w:rFonts w:ascii="Arial" w:hAnsi="Arial" w:cs="Arial"/>
                <w:color w:val="auto"/>
              </w:rPr>
            </w:pPr>
          </w:p>
        </w:tc>
        <w:tc>
          <w:tcPr>
            <w:tcW w:w="3553" w:type="dxa"/>
          </w:tcPr>
          <w:p w:rsidR="00DA76C0" w:rsidRPr="00AF62A5" w:rsidRDefault="00DA76C0" w:rsidP="00DA76C0">
            <w:pPr>
              <w:rPr>
                <w:rFonts w:ascii="Arial" w:hAnsi="Arial" w:cs="Arial"/>
                <w:color w:val="auto"/>
              </w:rPr>
            </w:pPr>
          </w:p>
        </w:tc>
        <w:tc>
          <w:tcPr>
            <w:tcW w:w="2916" w:type="dxa"/>
          </w:tcPr>
          <w:p w:rsidR="00DA76C0" w:rsidRPr="00AF62A5" w:rsidRDefault="00DA76C0" w:rsidP="00DA76C0">
            <w:pPr>
              <w:rPr>
                <w:rFonts w:ascii="Arial" w:hAnsi="Arial" w:cs="Arial"/>
                <w:color w:val="auto"/>
              </w:rPr>
            </w:pPr>
          </w:p>
        </w:tc>
      </w:tr>
      <w:tr w:rsidR="00DA76C0" w:rsidRPr="00AF62A5" w:rsidTr="58D0DD55">
        <w:tc>
          <w:tcPr>
            <w:tcW w:w="1066" w:type="dxa"/>
          </w:tcPr>
          <w:p w:rsidR="00DA76C0" w:rsidRPr="00AF62A5" w:rsidRDefault="00DA76C0" w:rsidP="00DA76C0">
            <w:pPr>
              <w:jc w:val="center"/>
              <w:rPr>
                <w:rFonts w:ascii="Arial" w:hAnsi="Arial" w:cs="Arial"/>
                <w:color w:val="auto"/>
              </w:rPr>
            </w:pPr>
          </w:p>
        </w:tc>
        <w:tc>
          <w:tcPr>
            <w:tcW w:w="1481" w:type="dxa"/>
          </w:tcPr>
          <w:p w:rsidR="00DA76C0" w:rsidRPr="00AF62A5" w:rsidRDefault="00DA76C0" w:rsidP="00DA76C0">
            <w:pPr>
              <w:jc w:val="center"/>
              <w:rPr>
                <w:rFonts w:ascii="Arial" w:hAnsi="Arial" w:cs="Arial"/>
                <w:color w:val="auto"/>
              </w:rPr>
            </w:pPr>
          </w:p>
        </w:tc>
        <w:tc>
          <w:tcPr>
            <w:tcW w:w="3553" w:type="dxa"/>
          </w:tcPr>
          <w:p w:rsidR="00DA76C0" w:rsidRPr="00AF62A5" w:rsidRDefault="00DA76C0" w:rsidP="00DA76C0">
            <w:pPr>
              <w:rPr>
                <w:rFonts w:ascii="Arial" w:hAnsi="Arial" w:cs="Arial"/>
                <w:color w:val="auto"/>
              </w:rPr>
            </w:pPr>
          </w:p>
        </w:tc>
        <w:tc>
          <w:tcPr>
            <w:tcW w:w="2916" w:type="dxa"/>
          </w:tcPr>
          <w:p w:rsidR="00DA76C0" w:rsidRPr="00AF62A5" w:rsidRDefault="00DA76C0" w:rsidP="00DA76C0">
            <w:pPr>
              <w:rPr>
                <w:rFonts w:ascii="Arial" w:hAnsi="Arial" w:cs="Arial"/>
                <w:color w:val="auto"/>
              </w:rPr>
            </w:pPr>
          </w:p>
        </w:tc>
      </w:tr>
      <w:bookmarkEnd w:id="1"/>
    </w:tbl>
    <w:p w:rsidR="58D0DD55" w:rsidRDefault="58D0DD55"/>
    <w:p w:rsidR="00D855F1" w:rsidRPr="002A39D8" w:rsidRDefault="00D855F1" w:rsidP="00D855F1">
      <w:pPr>
        <w:spacing w:after="0" w:line="240" w:lineRule="auto"/>
        <w:rPr>
          <w:rFonts w:ascii="Arial" w:hAnsi="Arial" w:cs="Arial"/>
        </w:rPr>
      </w:pPr>
    </w:p>
    <w:p w:rsidR="00D855F1" w:rsidRPr="002A39D8" w:rsidRDefault="00D855F1" w:rsidP="00D855F1">
      <w:pPr>
        <w:spacing w:after="0" w:line="240" w:lineRule="auto"/>
        <w:rPr>
          <w:rFonts w:ascii="Arial" w:hAnsi="Arial" w:cs="Arial"/>
        </w:rPr>
      </w:pPr>
    </w:p>
    <w:p w:rsidR="00D855F1" w:rsidRPr="002A39D8" w:rsidRDefault="00D855F1" w:rsidP="00D855F1">
      <w:pPr>
        <w:spacing w:after="0" w:line="240" w:lineRule="auto"/>
        <w:rPr>
          <w:rFonts w:ascii="Arial" w:hAnsi="Arial" w:cs="Arial"/>
        </w:rPr>
      </w:pPr>
    </w:p>
    <w:p w:rsidR="002F2AAE" w:rsidRPr="002A5120" w:rsidRDefault="001B55D7" w:rsidP="005E394F">
      <w:pPr>
        <w:spacing w:after="0" w:line="240" w:lineRule="auto"/>
        <w:rPr>
          <w:rFonts w:ascii="Arial" w:hAnsi="Arial" w:cs="Arial"/>
          <w:b/>
          <w:bCs/>
        </w:rPr>
      </w:pPr>
      <w:r w:rsidRPr="5C8192B7">
        <w:rPr>
          <w:rFonts w:ascii="Arial" w:hAnsi="Arial" w:cs="Arial"/>
        </w:rPr>
        <w:br w:type="page"/>
      </w:r>
    </w:p>
    <w:p w:rsidR="00D855F1" w:rsidRPr="007F65BA" w:rsidRDefault="00E541AD" w:rsidP="005E394F">
      <w:pPr>
        <w:pStyle w:val="Section"/>
        <w:rPr>
          <w:rFonts w:eastAsia="Times New Roman"/>
        </w:rPr>
      </w:pPr>
      <w:r>
        <w:lastRenderedPageBreak/>
        <w:t>Context</w:t>
      </w:r>
      <w:r w:rsidR="00FD23B0">
        <w:t xml:space="preserve"> </w:t>
      </w:r>
      <w:r>
        <w:t>for the requirement</w:t>
      </w:r>
    </w:p>
    <w:p w:rsidR="007F65BA" w:rsidRDefault="007F65BA" w:rsidP="007F65BA">
      <w:pPr>
        <w:spacing w:after="0" w:line="240" w:lineRule="auto"/>
        <w:contextualSpacing/>
        <w:rPr>
          <w:rFonts w:ascii="Arial" w:eastAsia="Times New Roman" w:hAnsi="Arial" w:cs="Arial"/>
          <w:b/>
          <w:bCs/>
          <w:sz w:val="24"/>
          <w:szCs w:val="24"/>
          <w:lang w:eastAsia="en-GB"/>
        </w:rPr>
      </w:pPr>
    </w:p>
    <w:p w:rsidR="00FD23B0" w:rsidRPr="005E394F" w:rsidRDefault="007F65BA" w:rsidP="00F67164">
      <w:pPr>
        <w:pStyle w:val="Para"/>
        <w:ind w:left="851" w:hanging="567"/>
        <w:rPr>
          <w:rFonts w:eastAsia="Arial"/>
          <w:lang w:eastAsia="en-GB"/>
        </w:rPr>
      </w:pPr>
      <w:r w:rsidRPr="005E394F">
        <w:t>The role of the MOD (the Buyer) is to protect the people of the UK, prevent conflict, and to be ready to fight our enemies. The Defence Infrastructure Organisation (DIO) is the part of the MOD that provides and maintains infrastructure, including Service Family Accommodation (SFA).</w:t>
      </w:r>
      <w:r w:rsidR="00590B98" w:rsidRPr="005E394F">
        <w:t xml:space="preserve">  </w:t>
      </w:r>
    </w:p>
    <w:p w:rsidR="00FD23B0" w:rsidRPr="005E394F" w:rsidRDefault="00FD23B0" w:rsidP="00F67164">
      <w:pPr>
        <w:pStyle w:val="ListParagraph"/>
        <w:spacing w:after="0" w:line="240" w:lineRule="auto"/>
        <w:ind w:left="851" w:hanging="567"/>
        <w:rPr>
          <w:rFonts w:ascii="Arial" w:eastAsia="Arial" w:hAnsi="Arial" w:cs="Arial"/>
          <w:sz w:val="24"/>
          <w:szCs w:val="24"/>
          <w:lang w:eastAsia="en-GB"/>
        </w:rPr>
      </w:pPr>
    </w:p>
    <w:p w:rsidR="00FD23B0" w:rsidRPr="00292B72" w:rsidRDefault="00590B98" w:rsidP="00F67164">
      <w:pPr>
        <w:pStyle w:val="ListParagraph"/>
        <w:numPr>
          <w:ilvl w:val="1"/>
          <w:numId w:val="2"/>
        </w:numPr>
        <w:spacing w:after="0" w:line="240" w:lineRule="auto"/>
        <w:ind w:left="851" w:hanging="567"/>
        <w:rPr>
          <w:rFonts w:ascii="Arial" w:eastAsia="Arial" w:hAnsi="Arial" w:cs="Arial"/>
          <w:sz w:val="24"/>
          <w:szCs w:val="24"/>
          <w:lang w:eastAsia="en-GB"/>
        </w:rPr>
      </w:pPr>
      <w:r w:rsidRPr="005E394F">
        <w:rPr>
          <w:rFonts w:ascii="Arial" w:hAnsi="Arial" w:cs="Arial"/>
          <w:sz w:val="24"/>
          <w:szCs w:val="24"/>
        </w:rPr>
        <w:t xml:space="preserve">SFA is a feature in all UK </w:t>
      </w:r>
      <w:r w:rsidR="00FD23B0">
        <w:rPr>
          <w:rFonts w:ascii="Arial" w:hAnsi="Arial" w:cs="Arial"/>
          <w:sz w:val="24"/>
          <w:szCs w:val="24"/>
        </w:rPr>
        <w:t xml:space="preserve">and some overseas </w:t>
      </w:r>
      <w:r w:rsidRPr="005E394F">
        <w:rPr>
          <w:rFonts w:ascii="Arial" w:hAnsi="Arial" w:cs="Arial"/>
          <w:sz w:val="24"/>
          <w:szCs w:val="24"/>
        </w:rPr>
        <w:t>locations where the Buyer operates.</w:t>
      </w:r>
      <w:r w:rsidR="004F64EE">
        <w:rPr>
          <w:rFonts w:ascii="Arial" w:hAnsi="Arial" w:cs="Arial"/>
          <w:sz w:val="24"/>
          <w:szCs w:val="24"/>
        </w:rPr>
        <w:t xml:space="preserve"> </w:t>
      </w:r>
      <w:r w:rsidR="00FD23B0">
        <w:rPr>
          <w:rFonts w:ascii="Arial" w:hAnsi="Arial" w:cs="Arial"/>
          <w:sz w:val="24"/>
          <w:szCs w:val="24"/>
        </w:rPr>
        <w:t xml:space="preserve">The details of the SFA are in the Buyer Supplied Information. </w:t>
      </w:r>
      <w:r w:rsidR="00FD23B0" w:rsidRPr="00292B72">
        <w:rPr>
          <w:rFonts w:ascii="Arial" w:eastAsia="Arial" w:hAnsi="Arial" w:cs="Arial"/>
          <w:sz w:val="24"/>
          <w:szCs w:val="24"/>
          <w:lang w:eastAsia="en-GB"/>
        </w:rPr>
        <w:t xml:space="preserve">The composition and location of the SFA </w:t>
      </w:r>
      <w:r w:rsidR="00FD23B0">
        <w:rPr>
          <w:rFonts w:ascii="Arial" w:eastAsia="Arial" w:hAnsi="Arial" w:cs="Arial"/>
          <w:sz w:val="24"/>
          <w:szCs w:val="24"/>
          <w:lang w:eastAsia="en-GB"/>
        </w:rPr>
        <w:t>will</w:t>
      </w:r>
      <w:r w:rsidR="00FD23B0" w:rsidRPr="00292B72">
        <w:rPr>
          <w:rFonts w:ascii="Arial" w:eastAsia="Arial" w:hAnsi="Arial" w:cs="Arial"/>
          <w:sz w:val="24"/>
          <w:szCs w:val="24"/>
          <w:lang w:eastAsia="en-GB"/>
        </w:rPr>
        <w:t xml:space="preserve"> change during the term of the </w:t>
      </w:r>
      <w:r w:rsidR="00FD23B0">
        <w:rPr>
          <w:rFonts w:ascii="Arial" w:eastAsia="Arial" w:hAnsi="Arial" w:cs="Arial"/>
          <w:sz w:val="24"/>
          <w:szCs w:val="24"/>
          <w:lang w:eastAsia="en-GB"/>
        </w:rPr>
        <w:t>C</w:t>
      </w:r>
      <w:r w:rsidR="00FD23B0" w:rsidRPr="00292B72">
        <w:rPr>
          <w:rFonts w:ascii="Arial" w:eastAsia="Arial" w:hAnsi="Arial" w:cs="Arial"/>
          <w:sz w:val="24"/>
          <w:szCs w:val="24"/>
          <w:lang w:eastAsia="en-GB"/>
        </w:rPr>
        <w:t>ontract, through a combination of construction</w:t>
      </w:r>
      <w:r w:rsidR="00FD23B0">
        <w:rPr>
          <w:rFonts w:ascii="Arial" w:eastAsia="Arial" w:hAnsi="Arial" w:cs="Arial"/>
          <w:sz w:val="24"/>
          <w:szCs w:val="24"/>
          <w:lang w:eastAsia="en-GB"/>
        </w:rPr>
        <w:t>,</w:t>
      </w:r>
      <w:r w:rsidR="00FD23B0" w:rsidRPr="00292B72">
        <w:rPr>
          <w:rFonts w:ascii="Arial" w:eastAsia="Arial" w:hAnsi="Arial" w:cs="Arial"/>
          <w:sz w:val="24"/>
          <w:szCs w:val="24"/>
          <w:lang w:eastAsia="en-GB"/>
        </w:rPr>
        <w:t xml:space="preserve"> acquisition</w:t>
      </w:r>
      <w:r w:rsidR="00FD23B0">
        <w:rPr>
          <w:rFonts w:ascii="Arial" w:eastAsia="Arial" w:hAnsi="Arial" w:cs="Arial"/>
          <w:sz w:val="24"/>
          <w:szCs w:val="24"/>
          <w:lang w:eastAsia="en-GB"/>
        </w:rPr>
        <w:t xml:space="preserve"> </w:t>
      </w:r>
      <w:r w:rsidR="00FD23B0" w:rsidRPr="00292B72">
        <w:rPr>
          <w:rFonts w:ascii="Arial" w:eastAsia="Arial" w:hAnsi="Arial" w:cs="Arial"/>
          <w:sz w:val="24"/>
          <w:szCs w:val="24"/>
          <w:lang w:eastAsia="en-GB"/>
        </w:rPr>
        <w:t>and disposal</w:t>
      </w:r>
      <w:r w:rsidR="00FD23B0">
        <w:rPr>
          <w:rFonts w:ascii="Arial" w:eastAsia="Arial" w:hAnsi="Arial" w:cs="Arial"/>
          <w:sz w:val="24"/>
          <w:szCs w:val="24"/>
          <w:lang w:eastAsia="en-GB"/>
        </w:rPr>
        <w:t xml:space="preserve">.  </w:t>
      </w:r>
    </w:p>
    <w:p w:rsidR="00FD23B0" w:rsidRDefault="00FD23B0" w:rsidP="000808E7">
      <w:pPr>
        <w:pStyle w:val="ListParagraph"/>
        <w:spacing w:after="0" w:line="240" w:lineRule="auto"/>
        <w:ind w:left="574"/>
        <w:rPr>
          <w:rFonts w:ascii="Arial" w:hAnsi="Arial" w:cs="Arial"/>
          <w:sz w:val="24"/>
          <w:szCs w:val="24"/>
        </w:rPr>
      </w:pPr>
    </w:p>
    <w:tbl>
      <w:tblPr>
        <w:tblStyle w:val="TableGrid"/>
        <w:tblW w:w="0" w:type="auto"/>
        <w:tblInd w:w="574" w:type="dxa"/>
        <w:tblLook w:val="04A0" w:firstRow="1" w:lastRow="0" w:firstColumn="1" w:lastColumn="0" w:noHBand="0" w:noVBand="1"/>
      </w:tblPr>
      <w:tblGrid>
        <w:gridCol w:w="8442"/>
      </w:tblGrid>
      <w:tr w:rsidR="00FD23B0" w:rsidTr="00FD23B0">
        <w:tc>
          <w:tcPr>
            <w:tcW w:w="9016" w:type="dxa"/>
          </w:tcPr>
          <w:p w:rsidR="00FD23B0" w:rsidRPr="005E394F" w:rsidRDefault="00FD23B0" w:rsidP="005E394F">
            <w:pPr>
              <w:rPr>
                <w:rFonts w:ascii="Arial" w:hAnsi="Arial" w:cs="Arial"/>
                <w:i/>
                <w:sz w:val="20"/>
                <w:szCs w:val="24"/>
              </w:rPr>
            </w:pPr>
            <w:r w:rsidRPr="005E394F">
              <w:rPr>
                <w:rFonts w:ascii="Arial" w:eastAsia="Arial" w:hAnsi="Arial" w:cs="Arial"/>
                <w:i/>
                <w:sz w:val="20"/>
                <w:szCs w:val="24"/>
                <w:lang w:eastAsia="en-GB"/>
              </w:rPr>
              <w:t xml:space="preserve">At the start of 2020, there were </w:t>
            </w:r>
            <w:r w:rsidR="009E1FCB">
              <w:rPr>
                <w:rFonts w:ascii="Arial" w:eastAsia="Arial" w:hAnsi="Arial" w:cs="Arial"/>
                <w:i/>
                <w:noProof/>
                <w:color w:val="000000"/>
                <w:sz w:val="20"/>
                <w:szCs w:val="24"/>
                <w:highlight w:val="black"/>
                <w:lang w:eastAsia="en-GB"/>
              </w:rPr>
              <w:t>'''''''''''</w:t>
            </w:r>
            <w:r w:rsidRPr="005E394F">
              <w:rPr>
                <w:rFonts w:ascii="Arial" w:eastAsia="Arial" w:hAnsi="Arial" w:cs="Arial"/>
                <w:i/>
                <w:sz w:val="20"/>
                <w:szCs w:val="24"/>
                <w:lang w:eastAsia="en-GB"/>
              </w:rPr>
              <w:t xml:space="preserve"> Overseas SFA and the UK SFA estate comprised around </w:t>
            </w:r>
            <w:r w:rsidR="009E1FCB">
              <w:rPr>
                <w:rFonts w:ascii="Arial" w:eastAsia="Arial" w:hAnsi="Arial" w:cs="Arial"/>
                <w:i/>
                <w:noProof/>
                <w:color w:val="000000"/>
                <w:sz w:val="20"/>
                <w:szCs w:val="24"/>
                <w:highlight w:val="black"/>
                <w:lang w:eastAsia="en-GB"/>
              </w:rPr>
              <w:t>''''''''''''''''</w:t>
            </w:r>
            <w:r w:rsidRPr="005E394F">
              <w:rPr>
                <w:rFonts w:ascii="Arial" w:eastAsia="Arial" w:hAnsi="Arial" w:cs="Arial"/>
                <w:i/>
                <w:sz w:val="20"/>
                <w:szCs w:val="24"/>
                <w:lang w:eastAsia="en-GB"/>
              </w:rPr>
              <w:t xml:space="preserve"> properties, including:</w:t>
            </w:r>
          </w:p>
          <w:p w:rsidR="00FD23B0" w:rsidRPr="005E394F" w:rsidRDefault="00FD23B0" w:rsidP="000808E7">
            <w:pPr>
              <w:rPr>
                <w:rFonts w:ascii="Arial" w:eastAsia="Arial" w:hAnsi="Arial" w:cs="Arial"/>
                <w:i/>
                <w:sz w:val="20"/>
                <w:szCs w:val="24"/>
                <w:lang w:eastAsia="en-GB"/>
              </w:rPr>
            </w:pPr>
          </w:p>
          <w:p w:rsidR="00FD23B0" w:rsidRPr="005E394F" w:rsidRDefault="009E1FCB" w:rsidP="00FD23B0">
            <w:pPr>
              <w:pStyle w:val="ListParagraph"/>
              <w:numPr>
                <w:ilvl w:val="0"/>
                <w:numId w:val="17"/>
              </w:numPr>
              <w:rPr>
                <w:rFonts w:ascii="Arial" w:eastAsia="Arial" w:hAnsi="Arial" w:cs="Arial"/>
                <w:i/>
                <w:sz w:val="20"/>
                <w:szCs w:val="24"/>
                <w:lang w:eastAsia="en-GB"/>
              </w:rPr>
            </w:pPr>
            <w:r>
              <w:rPr>
                <w:rFonts w:ascii="Arial" w:eastAsia="Arial" w:hAnsi="Arial" w:cs="Arial"/>
                <w:i/>
                <w:noProof/>
                <w:color w:val="000000"/>
                <w:sz w:val="20"/>
                <w:szCs w:val="24"/>
                <w:highlight w:val="black"/>
                <w:lang w:eastAsia="en-GB"/>
              </w:rPr>
              <w:t>'''''''''''''''</w:t>
            </w:r>
            <w:r w:rsidR="00FD23B0" w:rsidRPr="005E394F">
              <w:rPr>
                <w:rFonts w:ascii="Arial" w:eastAsia="Arial" w:hAnsi="Arial" w:cs="Arial"/>
                <w:i/>
                <w:sz w:val="20"/>
                <w:szCs w:val="24"/>
                <w:lang w:eastAsia="en-GB"/>
              </w:rPr>
              <w:t xml:space="preserve"> SFA leased from </w:t>
            </w:r>
            <w:proofErr w:type="spellStart"/>
            <w:r w:rsidR="00FD23B0" w:rsidRPr="005E394F">
              <w:rPr>
                <w:rFonts w:ascii="Arial" w:eastAsia="Arial" w:hAnsi="Arial" w:cs="Arial"/>
                <w:i/>
                <w:sz w:val="20"/>
                <w:szCs w:val="24"/>
                <w:lang w:eastAsia="en-GB"/>
              </w:rPr>
              <w:t>Annington</w:t>
            </w:r>
            <w:proofErr w:type="spellEnd"/>
            <w:r w:rsidR="00FD23B0" w:rsidRPr="005E394F">
              <w:rPr>
                <w:rFonts w:ascii="Arial" w:eastAsia="Arial" w:hAnsi="Arial" w:cs="Arial"/>
                <w:i/>
                <w:sz w:val="20"/>
                <w:szCs w:val="24"/>
                <w:lang w:eastAsia="en-GB"/>
              </w:rPr>
              <w:t xml:space="preserve"> Homes Limited (AHL), in England and Wales.</w:t>
            </w:r>
          </w:p>
          <w:p w:rsidR="00FD23B0" w:rsidRPr="005E394F" w:rsidRDefault="009E1FCB" w:rsidP="000808E7">
            <w:pPr>
              <w:pStyle w:val="ListParagraph"/>
              <w:numPr>
                <w:ilvl w:val="0"/>
                <w:numId w:val="17"/>
              </w:numPr>
              <w:rPr>
                <w:rFonts w:ascii="Arial" w:hAnsi="Arial" w:cs="Arial"/>
                <w:i/>
                <w:sz w:val="20"/>
                <w:szCs w:val="24"/>
                <w:lang w:eastAsia="en-GB"/>
              </w:rPr>
            </w:pPr>
            <w:r>
              <w:rPr>
                <w:rFonts w:ascii="Arial" w:hAnsi="Arial" w:cs="Arial"/>
                <w:i/>
                <w:noProof/>
                <w:color w:val="000000"/>
                <w:sz w:val="20"/>
                <w:szCs w:val="24"/>
                <w:highlight w:val="black"/>
                <w:lang w:eastAsia="en-GB"/>
              </w:rPr>
              <w:t>'''''''''''''</w:t>
            </w:r>
            <w:r w:rsidR="00FD23B0" w:rsidRPr="005E394F">
              <w:rPr>
                <w:rFonts w:ascii="Arial" w:hAnsi="Arial" w:cs="Arial"/>
                <w:i/>
                <w:sz w:val="20"/>
                <w:szCs w:val="24"/>
                <w:lang w:eastAsia="en-GB"/>
              </w:rPr>
              <w:t xml:space="preserve"> Buyer-owned SFA (of which approximately </w:t>
            </w:r>
            <w:r>
              <w:rPr>
                <w:rFonts w:ascii="Arial" w:hAnsi="Arial" w:cs="Arial"/>
                <w:i/>
                <w:noProof/>
                <w:color w:val="000000"/>
                <w:sz w:val="20"/>
                <w:szCs w:val="24"/>
                <w:highlight w:val="black"/>
                <w:lang w:eastAsia="en-GB"/>
              </w:rPr>
              <w:t>'''''''''''''</w:t>
            </w:r>
            <w:r w:rsidR="00FD23B0" w:rsidRPr="005E394F">
              <w:rPr>
                <w:rFonts w:ascii="Arial" w:hAnsi="Arial" w:cs="Arial"/>
                <w:i/>
                <w:sz w:val="20"/>
                <w:szCs w:val="24"/>
                <w:lang w:eastAsia="en-GB"/>
              </w:rPr>
              <w:t xml:space="preserve"> are in Scotland and Northern Ireland).</w:t>
            </w:r>
          </w:p>
          <w:p w:rsidR="00FD23B0" w:rsidRPr="005E394F" w:rsidRDefault="009E1FCB" w:rsidP="000808E7">
            <w:pPr>
              <w:pStyle w:val="ListParagraph"/>
              <w:numPr>
                <w:ilvl w:val="0"/>
                <w:numId w:val="17"/>
              </w:numPr>
              <w:rPr>
                <w:rFonts w:ascii="Arial" w:hAnsi="Arial" w:cs="Arial"/>
                <w:i/>
                <w:sz w:val="20"/>
                <w:szCs w:val="24"/>
                <w:lang w:eastAsia="en-GB"/>
              </w:rPr>
            </w:pPr>
            <w:r>
              <w:rPr>
                <w:rFonts w:ascii="Arial" w:hAnsi="Arial" w:cs="Arial"/>
                <w:i/>
                <w:noProof/>
                <w:color w:val="000000"/>
                <w:sz w:val="20"/>
                <w:szCs w:val="24"/>
                <w:highlight w:val="black"/>
                <w:lang w:eastAsia="en-GB"/>
              </w:rPr>
              <w:t>''''''''''''</w:t>
            </w:r>
            <w:r w:rsidR="00FD23B0" w:rsidRPr="005E394F">
              <w:rPr>
                <w:rFonts w:ascii="Arial" w:hAnsi="Arial" w:cs="Arial"/>
                <w:i/>
                <w:sz w:val="20"/>
                <w:szCs w:val="24"/>
                <w:lang w:eastAsia="en-GB"/>
              </w:rPr>
              <w:t xml:space="preserve"> SFA within Private Finance Initiatives.</w:t>
            </w:r>
          </w:p>
          <w:p w:rsidR="00FD23B0" w:rsidRPr="005E394F" w:rsidRDefault="009E1FCB" w:rsidP="005E394F">
            <w:pPr>
              <w:pStyle w:val="ListParagraph"/>
              <w:numPr>
                <w:ilvl w:val="0"/>
                <w:numId w:val="17"/>
              </w:numPr>
              <w:rPr>
                <w:rFonts w:ascii="Arial" w:hAnsi="Arial" w:cs="Arial"/>
                <w:sz w:val="24"/>
                <w:szCs w:val="24"/>
                <w:lang w:eastAsia="en-GB"/>
              </w:rPr>
            </w:pPr>
            <w:r>
              <w:rPr>
                <w:rFonts w:ascii="Arial" w:hAnsi="Arial" w:cs="Arial"/>
                <w:i/>
                <w:noProof/>
                <w:color w:val="000000"/>
                <w:sz w:val="20"/>
                <w:szCs w:val="24"/>
                <w:highlight w:val="black"/>
                <w:lang w:eastAsia="en-GB"/>
              </w:rPr>
              <w:t>'''''''''</w:t>
            </w:r>
            <w:r w:rsidR="00FD23B0" w:rsidRPr="005E394F">
              <w:rPr>
                <w:rFonts w:ascii="Arial" w:hAnsi="Arial" w:cs="Arial"/>
                <w:i/>
                <w:sz w:val="20"/>
                <w:szCs w:val="24"/>
                <w:lang w:eastAsia="en-GB"/>
              </w:rPr>
              <w:t xml:space="preserve"> SFA acquired through bulk lease arrangements.</w:t>
            </w:r>
          </w:p>
        </w:tc>
      </w:tr>
    </w:tbl>
    <w:p w:rsidR="00590B98" w:rsidRPr="005E394F" w:rsidRDefault="00590B98" w:rsidP="005E394F">
      <w:pPr>
        <w:pStyle w:val="ListParagraph"/>
        <w:spacing w:after="0" w:line="240" w:lineRule="auto"/>
        <w:ind w:left="528"/>
        <w:rPr>
          <w:rFonts w:ascii="Arial" w:hAnsi="Arial" w:cs="Arial"/>
          <w:sz w:val="24"/>
          <w:szCs w:val="24"/>
        </w:rPr>
      </w:pPr>
    </w:p>
    <w:p w:rsidR="00590B98" w:rsidRPr="005E394F" w:rsidRDefault="00590B98" w:rsidP="00B96F8C">
      <w:pPr>
        <w:pStyle w:val="ListParagraph"/>
        <w:numPr>
          <w:ilvl w:val="1"/>
          <w:numId w:val="15"/>
        </w:numPr>
        <w:spacing w:after="0" w:line="240" w:lineRule="auto"/>
        <w:ind w:left="851" w:hanging="567"/>
        <w:rPr>
          <w:rFonts w:ascii="Arial" w:hAnsi="Arial" w:cs="Arial"/>
          <w:sz w:val="24"/>
          <w:szCs w:val="24"/>
        </w:rPr>
      </w:pPr>
      <w:r>
        <w:rPr>
          <w:rFonts w:ascii="Arial" w:hAnsi="Arial" w:cs="Arial"/>
          <w:sz w:val="24"/>
          <w:szCs w:val="24"/>
        </w:rPr>
        <w:t xml:space="preserve">The provision of SFA is a key enabler in the support of operational capability by contributing to the health and safety of Service Personnel </w:t>
      </w:r>
      <w:r w:rsidR="00A11460">
        <w:rPr>
          <w:rFonts w:ascii="Arial" w:hAnsi="Arial" w:cs="Arial"/>
          <w:sz w:val="24"/>
          <w:szCs w:val="24"/>
        </w:rPr>
        <w:t xml:space="preserve">(SP) and their </w:t>
      </w:r>
      <w:r w:rsidR="003065B5">
        <w:rPr>
          <w:rFonts w:ascii="Arial" w:hAnsi="Arial" w:cs="Arial"/>
          <w:sz w:val="24"/>
          <w:szCs w:val="24"/>
        </w:rPr>
        <w:t>families and</w:t>
      </w:r>
      <w:r w:rsidR="00A11460">
        <w:rPr>
          <w:rFonts w:ascii="Arial" w:hAnsi="Arial" w:cs="Arial"/>
          <w:sz w:val="24"/>
          <w:szCs w:val="24"/>
        </w:rPr>
        <w:t xml:space="preserve"> can have a significant impact on their motivation and satisfaction. Through this Contract, the Buyer is seeking to positively transform the way that SFA is provided to SP.</w:t>
      </w:r>
    </w:p>
    <w:p w:rsidR="00590B98" w:rsidRDefault="00590B98" w:rsidP="000808E7">
      <w:pPr>
        <w:spacing w:after="0" w:line="240" w:lineRule="auto"/>
        <w:contextualSpacing/>
        <w:rPr>
          <w:rFonts w:ascii="Arial" w:eastAsia="Times New Roman" w:hAnsi="Arial" w:cs="Arial"/>
          <w:sz w:val="24"/>
          <w:szCs w:val="24"/>
          <w:lang w:eastAsia="en-GB"/>
        </w:rPr>
      </w:pPr>
    </w:p>
    <w:p w:rsidR="00B96F8C" w:rsidRDefault="00B96F8C" w:rsidP="000808E7">
      <w:pPr>
        <w:spacing w:after="0" w:line="240" w:lineRule="auto"/>
        <w:contextualSpacing/>
        <w:rPr>
          <w:rFonts w:ascii="Arial" w:eastAsia="Times New Roman" w:hAnsi="Arial" w:cs="Arial"/>
          <w:sz w:val="24"/>
          <w:szCs w:val="24"/>
          <w:lang w:eastAsia="en-GB"/>
        </w:rPr>
      </w:pPr>
    </w:p>
    <w:p w:rsidR="00370232" w:rsidRPr="00ED5A3A" w:rsidRDefault="00370232" w:rsidP="00370232">
      <w:pPr>
        <w:numPr>
          <w:ilvl w:val="0"/>
          <w:numId w:val="2"/>
        </w:numPr>
        <w:spacing w:after="0" w:line="240" w:lineRule="auto"/>
        <w:ind w:left="284" w:hanging="284"/>
        <w:rPr>
          <w:rFonts w:ascii="Arial" w:eastAsia="Arial" w:hAnsi="Arial" w:cs="Arial"/>
          <w:b/>
          <w:sz w:val="24"/>
          <w:szCs w:val="24"/>
          <w:lang w:eastAsia="en-GB"/>
        </w:rPr>
      </w:pPr>
      <w:r w:rsidRPr="00ED5A3A">
        <w:rPr>
          <w:rFonts w:ascii="Arial" w:eastAsia="Arial" w:hAnsi="Arial" w:cs="Arial"/>
          <w:b/>
          <w:sz w:val="24"/>
          <w:szCs w:val="24"/>
          <w:lang w:eastAsia="en-GB"/>
        </w:rPr>
        <w:t>The</w:t>
      </w:r>
      <w:r>
        <w:rPr>
          <w:rFonts w:ascii="Arial" w:eastAsia="Arial" w:hAnsi="Arial" w:cs="Arial"/>
          <w:b/>
          <w:sz w:val="24"/>
          <w:szCs w:val="24"/>
          <w:lang w:eastAsia="en-GB"/>
        </w:rPr>
        <w:t xml:space="preserve"> Scope of the</w:t>
      </w:r>
      <w:r w:rsidRPr="00ED5A3A">
        <w:rPr>
          <w:rFonts w:ascii="Arial" w:eastAsia="Arial" w:hAnsi="Arial" w:cs="Arial"/>
          <w:b/>
          <w:sz w:val="24"/>
          <w:szCs w:val="24"/>
          <w:lang w:eastAsia="en-GB"/>
        </w:rPr>
        <w:t xml:space="preserve"> N</w:t>
      </w:r>
      <w:r>
        <w:rPr>
          <w:rFonts w:ascii="Arial" w:eastAsia="Arial" w:hAnsi="Arial" w:cs="Arial"/>
          <w:b/>
          <w:sz w:val="24"/>
          <w:szCs w:val="24"/>
          <w:lang w:eastAsia="en-GB"/>
        </w:rPr>
        <w:t>a</w:t>
      </w:r>
      <w:r w:rsidRPr="00ED5A3A">
        <w:rPr>
          <w:rFonts w:ascii="Arial" w:eastAsia="Arial" w:hAnsi="Arial" w:cs="Arial"/>
          <w:b/>
          <w:sz w:val="24"/>
          <w:szCs w:val="24"/>
          <w:lang w:eastAsia="en-GB"/>
        </w:rPr>
        <w:t>tional</w:t>
      </w:r>
      <w:r>
        <w:rPr>
          <w:rFonts w:ascii="Arial" w:eastAsia="Arial" w:hAnsi="Arial" w:cs="Arial"/>
          <w:b/>
          <w:sz w:val="24"/>
          <w:szCs w:val="24"/>
          <w:lang w:eastAsia="en-GB"/>
        </w:rPr>
        <w:t xml:space="preserve"> Accommodation Management Service (NAMS)</w:t>
      </w:r>
    </w:p>
    <w:p w:rsidR="00370232" w:rsidRPr="00292B72" w:rsidRDefault="00370232" w:rsidP="00370232">
      <w:pPr>
        <w:spacing w:after="0" w:line="240" w:lineRule="auto"/>
        <w:ind w:left="851" w:hanging="851"/>
        <w:rPr>
          <w:rFonts w:ascii="Arial" w:eastAsia="Arial" w:hAnsi="Arial" w:cs="Arial"/>
          <w:sz w:val="24"/>
          <w:szCs w:val="24"/>
          <w:lang w:eastAsia="en-GB"/>
        </w:rPr>
      </w:pPr>
    </w:p>
    <w:p w:rsidR="00370232" w:rsidRDefault="0452EAF5" w:rsidP="00B96F8C">
      <w:pPr>
        <w:pStyle w:val="ListParagraph"/>
        <w:numPr>
          <w:ilvl w:val="1"/>
          <w:numId w:val="2"/>
        </w:numPr>
        <w:spacing w:after="0" w:line="240" w:lineRule="auto"/>
        <w:ind w:left="851" w:hanging="567"/>
        <w:rPr>
          <w:rFonts w:ascii="Arial" w:eastAsia="Arial" w:hAnsi="Arial" w:cs="Arial"/>
          <w:sz w:val="24"/>
          <w:szCs w:val="24"/>
          <w:lang w:eastAsia="en-GB"/>
        </w:rPr>
      </w:pPr>
      <w:r w:rsidRPr="0452EAF5">
        <w:rPr>
          <w:rFonts w:ascii="Arial" w:eastAsia="Arial" w:hAnsi="Arial" w:cs="Arial"/>
          <w:sz w:val="24"/>
          <w:szCs w:val="24"/>
          <w:lang w:eastAsia="en-GB"/>
        </w:rPr>
        <w:t>This National Accommodation Management Services (NAMS) Contract is for the provision of Services to the Buyer's SFA estate - the ‘Affected</w:t>
      </w:r>
      <w:r w:rsidRPr="0452EAF5">
        <w:rPr>
          <w:rFonts w:ascii="Arial" w:eastAsia="Arial" w:hAnsi="Arial" w:cs="Arial"/>
          <w:b/>
          <w:bCs/>
          <w:sz w:val="24"/>
          <w:szCs w:val="24"/>
          <w:lang w:eastAsia="en-GB"/>
        </w:rPr>
        <w:t xml:space="preserve"> </w:t>
      </w:r>
      <w:r w:rsidRPr="0452EAF5">
        <w:rPr>
          <w:rFonts w:ascii="Arial" w:eastAsia="Arial" w:hAnsi="Arial" w:cs="Arial"/>
          <w:sz w:val="24"/>
          <w:szCs w:val="24"/>
          <w:lang w:eastAsia="en-GB"/>
        </w:rPr>
        <w:t>Property’ - which includes SFA and the Assets associated with SFA, such as garages, communal areas (including flat stairs, bin areas and foyers), grounds, roads, pathways, infrastructure, office accommodation (in some converted SFA) and recreational facilities.</w:t>
      </w:r>
    </w:p>
    <w:p w:rsidR="008E35A1" w:rsidRDefault="008E35A1" w:rsidP="00B96F8C">
      <w:pPr>
        <w:pStyle w:val="ListParagraph"/>
        <w:spacing w:after="0" w:line="240" w:lineRule="auto"/>
        <w:ind w:left="851" w:hanging="567"/>
        <w:rPr>
          <w:rFonts w:ascii="Arial" w:eastAsia="Arial" w:hAnsi="Arial" w:cs="Arial"/>
          <w:sz w:val="24"/>
          <w:szCs w:val="24"/>
          <w:lang w:eastAsia="en-GB"/>
        </w:rPr>
      </w:pPr>
    </w:p>
    <w:p w:rsidR="008E35A1" w:rsidRPr="005E394F" w:rsidRDefault="008E35A1" w:rsidP="00B96F8C">
      <w:pPr>
        <w:pStyle w:val="ListParagraph"/>
        <w:numPr>
          <w:ilvl w:val="1"/>
          <w:numId w:val="2"/>
        </w:numPr>
        <w:spacing w:after="0" w:line="240" w:lineRule="auto"/>
        <w:ind w:left="851" w:hanging="567"/>
        <w:rPr>
          <w:rFonts w:ascii="Arial" w:eastAsia="Arial" w:hAnsi="Arial" w:cs="Arial"/>
          <w:sz w:val="24"/>
          <w:szCs w:val="24"/>
          <w:lang w:eastAsia="en-GB"/>
        </w:rPr>
      </w:pPr>
      <w:r>
        <w:rPr>
          <w:rFonts w:ascii="Arial" w:eastAsia="Arial" w:hAnsi="Arial" w:cs="Arial"/>
          <w:sz w:val="24"/>
          <w:szCs w:val="24"/>
          <w:lang w:eastAsia="en-GB"/>
        </w:rPr>
        <w:t xml:space="preserve">The Supplier shall be responsible for managing all moves into and out of SFA. </w:t>
      </w:r>
      <w:r w:rsidRPr="00C35614">
        <w:rPr>
          <w:rFonts w:ascii="Arial" w:eastAsia="Arial" w:hAnsi="Arial" w:cs="Arial"/>
          <w:sz w:val="24"/>
          <w:szCs w:val="24"/>
          <w:lang w:eastAsia="en-GB"/>
        </w:rPr>
        <w:t>Moves into and out of SFA are carried out whe</w:t>
      </w:r>
      <w:r>
        <w:rPr>
          <w:rFonts w:ascii="Arial" w:eastAsia="Arial" w:hAnsi="Arial" w:cs="Arial"/>
          <w:sz w:val="24"/>
          <w:szCs w:val="24"/>
          <w:lang w:eastAsia="en-GB"/>
        </w:rPr>
        <w:t>n</w:t>
      </w:r>
      <w:r w:rsidRPr="00C35614">
        <w:rPr>
          <w:rFonts w:ascii="Arial" w:eastAsia="Arial" w:hAnsi="Arial" w:cs="Arial"/>
          <w:sz w:val="24"/>
          <w:szCs w:val="24"/>
          <w:lang w:eastAsia="en-GB"/>
        </w:rPr>
        <w:t xml:space="preserve"> S</w:t>
      </w:r>
      <w:r>
        <w:rPr>
          <w:rFonts w:ascii="Arial" w:eastAsia="Arial" w:hAnsi="Arial" w:cs="Arial"/>
          <w:sz w:val="24"/>
          <w:szCs w:val="24"/>
          <w:lang w:eastAsia="en-GB"/>
        </w:rPr>
        <w:t>P</w:t>
      </w:r>
      <w:r w:rsidRPr="00C35614">
        <w:rPr>
          <w:rFonts w:ascii="Arial" w:eastAsia="Arial" w:hAnsi="Arial" w:cs="Arial"/>
          <w:sz w:val="24"/>
          <w:szCs w:val="24"/>
          <w:lang w:eastAsia="en-GB"/>
        </w:rPr>
        <w:t xml:space="preserve"> </w:t>
      </w:r>
      <w:r>
        <w:rPr>
          <w:rFonts w:ascii="Arial" w:eastAsia="Arial" w:hAnsi="Arial" w:cs="Arial"/>
          <w:sz w:val="24"/>
          <w:szCs w:val="24"/>
          <w:lang w:eastAsia="en-GB"/>
        </w:rPr>
        <w:t>are</w:t>
      </w:r>
      <w:r w:rsidRPr="00C35614">
        <w:rPr>
          <w:rFonts w:ascii="Arial" w:eastAsia="Arial" w:hAnsi="Arial" w:cs="Arial"/>
          <w:sz w:val="24"/>
          <w:szCs w:val="24"/>
          <w:lang w:eastAsia="en-GB"/>
        </w:rPr>
        <w:t xml:space="preserve"> </w:t>
      </w:r>
      <w:r>
        <w:rPr>
          <w:rFonts w:ascii="Arial" w:eastAsia="Arial" w:hAnsi="Arial" w:cs="Arial"/>
          <w:sz w:val="24"/>
          <w:szCs w:val="24"/>
          <w:lang w:eastAsia="en-GB"/>
        </w:rPr>
        <w:t>assigned</w:t>
      </w:r>
      <w:r w:rsidRPr="00C35614">
        <w:rPr>
          <w:rFonts w:ascii="Arial" w:eastAsia="Arial" w:hAnsi="Arial" w:cs="Arial"/>
          <w:sz w:val="24"/>
          <w:szCs w:val="24"/>
          <w:lang w:eastAsia="en-GB"/>
        </w:rPr>
        <w:t xml:space="preserve"> to a new Duty Station, leave the services</w:t>
      </w:r>
      <w:r w:rsidR="000B6829">
        <w:rPr>
          <w:rFonts w:ascii="Arial" w:eastAsia="Arial" w:hAnsi="Arial" w:cs="Arial"/>
          <w:sz w:val="24"/>
          <w:szCs w:val="24"/>
          <w:lang w:eastAsia="en-GB"/>
        </w:rPr>
        <w:t>,</w:t>
      </w:r>
      <w:r w:rsidRPr="00C35614">
        <w:rPr>
          <w:rFonts w:ascii="Arial" w:eastAsia="Arial" w:hAnsi="Arial" w:cs="Arial"/>
          <w:sz w:val="24"/>
          <w:szCs w:val="24"/>
          <w:lang w:eastAsia="en-GB"/>
        </w:rPr>
        <w:t xml:space="preserve"> or if there is a change in their circumstances (such as an increase in family size). </w:t>
      </w:r>
    </w:p>
    <w:p w:rsidR="00370232" w:rsidRPr="00292B72" w:rsidRDefault="00370232" w:rsidP="00B96F8C">
      <w:pPr>
        <w:spacing w:after="0" w:line="240" w:lineRule="auto"/>
        <w:ind w:left="851" w:hanging="567"/>
        <w:rPr>
          <w:rFonts w:ascii="Arial" w:eastAsia="Arial" w:hAnsi="Arial" w:cs="Arial"/>
          <w:sz w:val="24"/>
          <w:szCs w:val="24"/>
          <w:lang w:eastAsia="en-GB"/>
        </w:rPr>
      </w:pPr>
    </w:p>
    <w:p w:rsidR="007C68F2" w:rsidRDefault="00370232" w:rsidP="00B96F8C">
      <w:pPr>
        <w:pStyle w:val="ListParagraph"/>
        <w:numPr>
          <w:ilvl w:val="1"/>
          <w:numId w:val="2"/>
        </w:numPr>
        <w:spacing w:after="0" w:line="240" w:lineRule="auto"/>
        <w:ind w:left="851" w:hanging="567"/>
        <w:rPr>
          <w:rFonts w:ascii="Arial" w:eastAsia="Arial" w:hAnsi="Arial" w:cs="Arial"/>
          <w:sz w:val="24"/>
          <w:szCs w:val="24"/>
          <w:lang w:eastAsia="en-GB"/>
        </w:rPr>
      </w:pPr>
      <w:r>
        <w:rPr>
          <w:rFonts w:ascii="Arial" w:eastAsia="Arial" w:hAnsi="Arial" w:cs="Arial"/>
          <w:sz w:val="24"/>
          <w:szCs w:val="24"/>
          <w:lang w:eastAsia="en-GB"/>
        </w:rPr>
        <w:t>The Services are</w:t>
      </w:r>
      <w:r w:rsidRPr="005E394F">
        <w:rPr>
          <w:rFonts w:ascii="Arial" w:eastAsia="Arial" w:hAnsi="Arial" w:cs="Arial"/>
          <w:sz w:val="24"/>
          <w:szCs w:val="24"/>
          <w:lang w:eastAsia="en-GB"/>
        </w:rPr>
        <w:t xml:space="preserve"> </w:t>
      </w:r>
      <w:r w:rsidR="007C68F2">
        <w:rPr>
          <w:rFonts w:ascii="Arial" w:eastAsia="Arial" w:hAnsi="Arial" w:cs="Arial"/>
          <w:sz w:val="24"/>
          <w:szCs w:val="24"/>
          <w:lang w:eastAsia="en-GB"/>
        </w:rPr>
        <w:t>set out in this Call-Off Schedule 28 (Specification), in the Parts as follows:</w:t>
      </w:r>
    </w:p>
    <w:p w:rsidR="005E394F" w:rsidRPr="005E394F" w:rsidRDefault="005E394F" w:rsidP="005E394F">
      <w:pPr>
        <w:spacing w:after="0" w:line="240" w:lineRule="auto"/>
        <w:rPr>
          <w:rFonts w:ascii="Arial" w:eastAsia="Arial" w:hAnsi="Arial" w:cs="Arial"/>
          <w:sz w:val="24"/>
          <w:szCs w:val="24"/>
          <w:lang w:eastAsia="en-GB"/>
        </w:rPr>
      </w:pPr>
    </w:p>
    <w:p w:rsidR="0018250B" w:rsidRDefault="00370232" w:rsidP="000B6829">
      <w:pPr>
        <w:pStyle w:val="Subpara"/>
        <w:ind w:left="1560" w:hanging="709"/>
      </w:pPr>
      <w:r>
        <w:t>Part 1</w:t>
      </w:r>
      <w:r w:rsidR="007C68F2">
        <w:t xml:space="preserve">: </w:t>
      </w:r>
      <w:r w:rsidR="007C68F2" w:rsidRPr="00DD2155">
        <w:t>General Requirements</w:t>
      </w:r>
      <w:r w:rsidR="007C68F2">
        <w:t>.</w:t>
      </w:r>
      <w:r w:rsidR="000B6829">
        <w:t xml:space="preserve"> </w:t>
      </w:r>
    </w:p>
    <w:p w:rsidR="00370232" w:rsidRDefault="007C68F2" w:rsidP="0018250B">
      <w:pPr>
        <w:pStyle w:val="Subpara"/>
        <w:numPr>
          <w:ilvl w:val="0"/>
          <w:numId w:val="0"/>
        </w:numPr>
        <w:ind w:left="1560"/>
      </w:pPr>
      <w:r>
        <w:t>The Supplier shall meet the general requirements and behaviours that are expected for this Contract.</w:t>
      </w:r>
    </w:p>
    <w:p w:rsidR="00370232" w:rsidRDefault="00370232" w:rsidP="000B6829">
      <w:pPr>
        <w:pStyle w:val="ListParagraph"/>
        <w:ind w:left="1560" w:hanging="709"/>
        <w:rPr>
          <w:rFonts w:ascii="Arial" w:eastAsia="Arial" w:hAnsi="Arial" w:cs="Arial"/>
          <w:sz w:val="24"/>
          <w:szCs w:val="24"/>
          <w:lang w:eastAsia="en-GB"/>
        </w:rPr>
      </w:pPr>
    </w:p>
    <w:p w:rsidR="0018250B" w:rsidRDefault="00370232" w:rsidP="000B6829">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 xml:space="preserve">Part 2: </w:t>
      </w:r>
      <w:r w:rsidRPr="00DD2155">
        <w:rPr>
          <w:rFonts w:ascii="Arial" w:eastAsia="Arial" w:hAnsi="Arial" w:cs="Arial"/>
          <w:sz w:val="24"/>
          <w:szCs w:val="24"/>
          <w:lang w:eastAsia="en-GB"/>
        </w:rPr>
        <w:t>National Service Centre (NSC).</w:t>
      </w:r>
    </w:p>
    <w:p w:rsidR="00370232" w:rsidRDefault="00370232" w:rsidP="0018250B">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lastRenderedPageBreak/>
        <w:t xml:space="preserve">The Supplier shall provide, operate and maintain </w:t>
      </w:r>
      <w:proofErr w:type="gramStart"/>
      <w:r w:rsidRPr="005E394F">
        <w:rPr>
          <w:rFonts w:ascii="Arial" w:eastAsia="Arial" w:hAnsi="Arial" w:cs="Arial"/>
          <w:sz w:val="24"/>
          <w:szCs w:val="24"/>
          <w:lang w:eastAsia="en-GB"/>
        </w:rPr>
        <w:t>a</w:t>
      </w:r>
      <w:proofErr w:type="gramEnd"/>
      <w:r w:rsidRPr="005E394F">
        <w:rPr>
          <w:rFonts w:ascii="Arial" w:eastAsia="Arial" w:hAnsi="Arial" w:cs="Arial"/>
          <w:sz w:val="24"/>
          <w:szCs w:val="24"/>
          <w:lang w:eastAsia="en-GB"/>
        </w:rPr>
        <w:t xml:space="preserve"> N</w:t>
      </w:r>
      <w:r>
        <w:rPr>
          <w:rFonts w:ascii="Arial" w:eastAsia="Arial" w:hAnsi="Arial" w:cs="Arial"/>
          <w:sz w:val="24"/>
          <w:szCs w:val="24"/>
          <w:lang w:eastAsia="en-GB"/>
        </w:rPr>
        <w:t>SC</w:t>
      </w:r>
      <w:r w:rsidRPr="005E394F">
        <w:rPr>
          <w:rFonts w:ascii="Arial" w:eastAsia="Arial" w:hAnsi="Arial" w:cs="Arial"/>
          <w:sz w:val="24"/>
          <w:szCs w:val="24"/>
          <w:lang w:eastAsia="en-GB"/>
        </w:rPr>
        <w:t xml:space="preserve"> </w:t>
      </w:r>
      <w:r>
        <w:rPr>
          <w:rFonts w:ascii="Arial" w:eastAsia="Arial" w:hAnsi="Arial" w:cs="Arial"/>
          <w:sz w:val="24"/>
          <w:szCs w:val="24"/>
          <w:lang w:eastAsia="en-GB"/>
        </w:rPr>
        <w:t xml:space="preserve">to be </w:t>
      </w:r>
      <w:r w:rsidRPr="005E394F">
        <w:rPr>
          <w:rFonts w:ascii="Arial" w:eastAsia="Arial" w:hAnsi="Arial" w:cs="Arial"/>
          <w:sz w:val="24"/>
          <w:szCs w:val="24"/>
          <w:lang w:eastAsia="en-GB"/>
        </w:rPr>
        <w:t>the first point of contact for all SFA Service Requests and enquiries relating to the Affected Property from Occupants of SFA.</w:t>
      </w:r>
    </w:p>
    <w:p w:rsidR="00370232" w:rsidRDefault="00370232" w:rsidP="005E394F">
      <w:pPr>
        <w:pStyle w:val="ListParagraph"/>
        <w:spacing w:after="0" w:line="240" w:lineRule="auto"/>
        <w:ind w:left="1224"/>
        <w:rPr>
          <w:rFonts w:ascii="Arial" w:eastAsia="Arial" w:hAnsi="Arial" w:cs="Arial"/>
          <w:sz w:val="24"/>
          <w:szCs w:val="24"/>
          <w:lang w:eastAsia="en-GB"/>
        </w:rPr>
      </w:pPr>
    </w:p>
    <w:p w:rsidR="00C74290" w:rsidRDefault="00370232" w:rsidP="00C74290">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 xml:space="preserve">Part 3: </w:t>
      </w:r>
      <w:r w:rsidRPr="00C74290">
        <w:rPr>
          <w:rFonts w:ascii="Arial" w:eastAsia="Arial" w:hAnsi="Arial" w:cs="Arial"/>
          <w:sz w:val="24"/>
          <w:szCs w:val="24"/>
          <w:lang w:eastAsia="en-GB"/>
        </w:rPr>
        <w:t>Information Systems and Data Management.</w:t>
      </w:r>
      <w:r w:rsidRPr="005E394F">
        <w:rPr>
          <w:rFonts w:ascii="Arial" w:eastAsia="Arial" w:hAnsi="Arial" w:cs="Arial"/>
          <w:sz w:val="24"/>
          <w:szCs w:val="24"/>
          <w:lang w:eastAsia="en-GB"/>
        </w:rPr>
        <w:t xml:space="preserve"> </w:t>
      </w:r>
    </w:p>
    <w:p w:rsidR="007C68F2" w:rsidRDefault="00370232" w:rsidP="00C74290">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t>The Supplier shall</w:t>
      </w:r>
      <w:r w:rsidR="007C68F2">
        <w:rPr>
          <w:rFonts w:ascii="Arial" w:eastAsia="Arial" w:hAnsi="Arial" w:cs="Arial"/>
          <w:sz w:val="24"/>
          <w:szCs w:val="24"/>
          <w:lang w:eastAsia="en-GB"/>
        </w:rPr>
        <w:t>:</w:t>
      </w:r>
      <w:r w:rsidRPr="005E394F">
        <w:rPr>
          <w:rFonts w:ascii="Arial" w:eastAsia="Arial" w:hAnsi="Arial" w:cs="Arial"/>
          <w:sz w:val="24"/>
          <w:szCs w:val="24"/>
          <w:lang w:eastAsia="en-GB"/>
        </w:rPr>
        <w:t xml:space="preserve"> </w:t>
      </w:r>
    </w:p>
    <w:p w:rsidR="007C68F2" w:rsidRPr="005E394F" w:rsidRDefault="007C68F2" w:rsidP="00C74290">
      <w:pPr>
        <w:pStyle w:val="ListParagraph"/>
        <w:ind w:left="1560" w:hanging="709"/>
        <w:rPr>
          <w:rFonts w:ascii="Arial" w:eastAsia="Arial" w:hAnsi="Arial" w:cs="Arial"/>
          <w:sz w:val="24"/>
          <w:szCs w:val="24"/>
          <w:lang w:eastAsia="en-GB"/>
        </w:rPr>
      </w:pPr>
    </w:p>
    <w:p w:rsidR="007C68F2" w:rsidRDefault="00C74290" w:rsidP="00C74290">
      <w:pPr>
        <w:pStyle w:val="ListParagraph"/>
        <w:numPr>
          <w:ilvl w:val="3"/>
          <w:numId w:val="2"/>
        </w:numPr>
        <w:spacing w:after="0" w:line="240" w:lineRule="auto"/>
        <w:ind w:left="2410" w:hanging="850"/>
        <w:rPr>
          <w:rFonts w:ascii="Arial" w:eastAsia="Arial" w:hAnsi="Arial" w:cs="Arial"/>
          <w:sz w:val="24"/>
          <w:szCs w:val="24"/>
          <w:lang w:eastAsia="en-GB"/>
        </w:rPr>
      </w:pPr>
      <w:r>
        <w:rPr>
          <w:rFonts w:ascii="Arial" w:eastAsia="Arial" w:hAnsi="Arial" w:cs="Arial"/>
          <w:sz w:val="24"/>
          <w:szCs w:val="24"/>
          <w:lang w:eastAsia="en-GB"/>
        </w:rPr>
        <w:t>O</w:t>
      </w:r>
      <w:r w:rsidR="00370232" w:rsidRPr="005E394F">
        <w:rPr>
          <w:rFonts w:ascii="Arial" w:eastAsia="Arial" w:hAnsi="Arial" w:cs="Arial"/>
          <w:sz w:val="24"/>
          <w:szCs w:val="24"/>
          <w:lang w:eastAsia="en-GB"/>
        </w:rPr>
        <w:t xml:space="preserve">perate </w:t>
      </w:r>
      <w:r w:rsidR="007C68F2">
        <w:rPr>
          <w:rFonts w:ascii="Arial" w:eastAsia="Arial" w:hAnsi="Arial" w:cs="Arial"/>
          <w:sz w:val="24"/>
          <w:szCs w:val="24"/>
          <w:lang w:eastAsia="en-GB"/>
        </w:rPr>
        <w:t>the Buyer’s</w:t>
      </w:r>
      <w:r w:rsidR="00370232" w:rsidRPr="005E394F">
        <w:rPr>
          <w:rFonts w:ascii="Arial" w:eastAsia="Arial" w:hAnsi="Arial" w:cs="Arial"/>
          <w:sz w:val="24"/>
          <w:szCs w:val="24"/>
          <w:lang w:eastAsia="en-GB"/>
        </w:rPr>
        <w:t xml:space="preserve"> Information System (</w:t>
      </w:r>
      <w:r w:rsidR="009F2BD7">
        <w:rPr>
          <w:rFonts w:ascii="Arial" w:eastAsia="Arial" w:hAnsi="Arial" w:cs="Arial"/>
          <w:sz w:val="24"/>
          <w:szCs w:val="24"/>
          <w:lang w:eastAsia="en-GB"/>
        </w:rPr>
        <w:t>IS</w:t>
      </w:r>
      <w:r w:rsidR="00370232" w:rsidRPr="005E394F">
        <w:rPr>
          <w:rFonts w:ascii="Arial" w:eastAsia="Arial" w:hAnsi="Arial" w:cs="Arial"/>
          <w:sz w:val="24"/>
          <w:szCs w:val="24"/>
          <w:lang w:eastAsia="en-GB"/>
        </w:rPr>
        <w:t>) to support the occupancy management provision of the NAMS Contract</w:t>
      </w:r>
    </w:p>
    <w:p w:rsidR="007C68F2" w:rsidRDefault="007C68F2" w:rsidP="00C74290">
      <w:pPr>
        <w:pStyle w:val="ListParagraph"/>
        <w:spacing w:after="0" w:line="240" w:lineRule="auto"/>
        <w:ind w:left="2410" w:hanging="850"/>
        <w:rPr>
          <w:rFonts w:ascii="Arial" w:eastAsia="Arial" w:hAnsi="Arial" w:cs="Arial"/>
          <w:sz w:val="24"/>
          <w:szCs w:val="24"/>
          <w:lang w:eastAsia="en-GB"/>
        </w:rPr>
      </w:pPr>
    </w:p>
    <w:p w:rsidR="007C68F2" w:rsidRDefault="00394653" w:rsidP="00C74290">
      <w:pPr>
        <w:pStyle w:val="ListParagraph"/>
        <w:numPr>
          <w:ilvl w:val="3"/>
          <w:numId w:val="2"/>
        </w:numPr>
        <w:spacing w:after="0" w:line="240" w:lineRule="auto"/>
        <w:ind w:left="2410" w:hanging="850"/>
        <w:rPr>
          <w:rFonts w:ascii="Arial" w:eastAsia="Arial" w:hAnsi="Arial" w:cs="Arial"/>
          <w:sz w:val="24"/>
          <w:szCs w:val="24"/>
          <w:lang w:eastAsia="en-GB"/>
        </w:rPr>
      </w:pPr>
      <w:r>
        <w:rPr>
          <w:rFonts w:ascii="Arial" w:eastAsia="Arial" w:hAnsi="Arial" w:cs="Arial"/>
          <w:sz w:val="24"/>
          <w:szCs w:val="24"/>
          <w:lang w:eastAsia="en-GB"/>
        </w:rPr>
        <w:t>P</w:t>
      </w:r>
      <w:r w:rsidR="00370232" w:rsidRPr="005E394F">
        <w:rPr>
          <w:rFonts w:ascii="Arial" w:eastAsia="Arial" w:hAnsi="Arial" w:cs="Arial"/>
          <w:sz w:val="24"/>
          <w:szCs w:val="24"/>
          <w:lang w:eastAsia="en-GB"/>
        </w:rPr>
        <w:t xml:space="preserve">rovide and operate their own systems and interface with the Buyer and RAMS Supplier’s information systems. </w:t>
      </w:r>
    </w:p>
    <w:p w:rsidR="007C68F2" w:rsidRPr="005E394F" w:rsidRDefault="007C68F2" w:rsidP="00C74290">
      <w:pPr>
        <w:pStyle w:val="ListParagraph"/>
        <w:ind w:left="1560" w:hanging="709"/>
        <w:rPr>
          <w:rFonts w:ascii="Arial" w:eastAsia="Arial" w:hAnsi="Arial" w:cs="Arial"/>
          <w:sz w:val="24"/>
          <w:szCs w:val="24"/>
          <w:lang w:eastAsia="en-GB"/>
        </w:rPr>
      </w:pPr>
    </w:p>
    <w:p w:rsidR="00394653" w:rsidRDefault="00370232" w:rsidP="00C74290">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 xml:space="preserve">Part 4: </w:t>
      </w:r>
      <w:r w:rsidRPr="00394653">
        <w:rPr>
          <w:rFonts w:ascii="Arial" w:eastAsia="Arial" w:hAnsi="Arial" w:cs="Arial"/>
          <w:sz w:val="24"/>
          <w:szCs w:val="24"/>
          <w:lang w:eastAsia="en-GB"/>
        </w:rPr>
        <w:t xml:space="preserve">Mobilisation and </w:t>
      </w:r>
      <w:r w:rsidR="00394653">
        <w:rPr>
          <w:rFonts w:ascii="Arial" w:eastAsia="Arial" w:hAnsi="Arial" w:cs="Arial"/>
          <w:sz w:val="24"/>
          <w:szCs w:val="24"/>
          <w:lang w:eastAsia="en-GB"/>
        </w:rPr>
        <w:t>D</w:t>
      </w:r>
      <w:r w:rsidRPr="00394653">
        <w:rPr>
          <w:rFonts w:ascii="Arial" w:eastAsia="Arial" w:hAnsi="Arial" w:cs="Arial"/>
          <w:sz w:val="24"/>
          <w:szCs w:val="24"/>
          <w:lang w:eastAsia="en-GB"/>
        </w:rPr>
        <w:t>e-mobilisation.</w:t>
      </w:r>
      <w:r w:rsidRPr="005E394F">
        <w:rPr>
          <w:rFonts w:ascii="Arial" w:eastAsia="Arial" w:hAnsi="Arial" w:cs="Arial"/>
          <w:sz w:val="24"/>
          <w:szCs w:val="24"/>
          <w:lang w:eastAsia="en-GB"/>
        </w:rPr>
        <w:t xml:space="preserve"> </w:t>
      </w:r>
    </w:p>
    <w:p w:rsidR="007C68F2" w:rsidRDefault="00370232" w:rsidP="00394653">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t xml:space="preserve">The Supplier shall be responsible for the mobilisation and de-mobilisation of the Contract.   </w:t>
      </w:r>
    </w:p>
    <w:p w:rsidR="007C68F2" w:rsidRDefault="007C68F2" w:rsidP="00C74290">
      <w:pPr>
        <w:pStyle w:val="ListParagraph"/>
        <w:spacing w:after="0" w:line="240" w:lineRule="auto"/>
        <w:ind w:left="1560" w:hanging="709"/>
        <w:rPr>
          <w:rFonts w:ascii="Arial" w:eastAsia="Arial" w:hAnsi="Arial" w:cs="Arial"/>
          <w:sz w:val="24"/>
          <w:szCs w:val="24"/>
          <w:lang w:eastAsia="en-GB"/>
        </w:rPr>
      </w:pPr>
    </w:p>
    <w:p w:rsidR="00394653" w:rsidRPr="00394653" w:rsidRDefault="00370232" w:rsidP="00C74290">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 xml:space="preserve">Part 5: </w:t>
      </w:r>
      <w:r w:rsidRPr="00394653">
        <w:rPr>
          <w:rFonts w:ascii="Arial" w:eastAsia="Arial" w:hAnsi="Arial" w:cs="Arial"/>
          <w:sz w:val="24"/>
          <w:szCs w:val="24"/>
          <w:lang w:eastAsia="en-GB"/>
        </w:rPr>
        <w:t>Statutory and Mandatory.</w:t>
      </w:r>
      <w:r w:rsidRPr="00CD1862">
        <w:t xml:space="preserve"> </w:t>
      </w:r>
    </w:p>
    <w:p w:rsidR="007C68F2" w:rsidRDefault="00370232" w:rsidP="00394653">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t>The Supplier shall deliver Services to the Affected Property, in accordance with the Contract requirements, to ensure the SFA estate remains safe, compliant with all relevant legislation and available for occupation</w:t>
      </w:r>
      <w:r w:rsidR="00B96859">
        <w:t>.</w:t>
      </w:r>
    </w:p>
    <w:p w:rsidR="007C68F2" w:rsidRDefault="007C68F2" w:rsidP="00C74290">
      <w:pPr>
        <w:pStyle w:val="ListParagraph"/>
        <w:spacing w:after="0" w:line="240" w:lineRule="auto"/>
        <w:ind w:left="1560" w:hanging="709"/>
        <w:rPr>
          <w:rFonts w:ascii="Arial" w:eastAsia="Arial" w:hAnsi="Arial" w:cs="Arial"/>
          <w:sz w:val="24"/>
          <w:szCs w:val="24"/>
          <w:lang w:eastAsia="en-GB"/>
        </w:rPr>
      </w:pPr>
    </w:p>
    <w:p w:rsidR="00BE5026" w:rsidRDefault="00370232" w:rsidP="00C74290">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 xml:space="preserve">Part 6: </w:t>
      </w:r>
      <w:r w:rsidRPr="00BE5026">
        <w:rPr>
          <w:rFonts w:ascii="Arial" w:eastAsia="Arial" w:hAnsi="Arial" w:cs="Arial"/>
          <w:sz w:val="24"/>
          <w:szCs w:val="24"/>
          <w:lang w:eastAsia="en-GB"/>
        </w:rPr>
        <w:t>Occupancy Management.</w:t>
      </w:r>
      <w:r w:rsidRPr="005E394F">
        <w:rPr>
          <w:rFonts w:ascii="Arial" w:eastAsia="Arial" w:hAnsi="Arial" w:cs="Arial"/>
          <w:sz w:val="24"/>
          <w:szCs w:val="24"/>
          <w:lang w:eastAsia="en-GB"/>
        </w:rPr>
        <w:t xml:space="preserve"> </w:t>
      </w:r>
    </w:p>
    <w:p w:rsidR="007C68F2" w:rsidRDefault="00370232" w:rsidP="00BE5026">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t xml:space="preserve">The Supplier shall provide the end-to-end processes and activities that are required for the management of Occupants and potential Occupants of SFA. </w:t>
      </w:r>
    </w:p>
    <w:p w:rsidR="007C68F2" w:rsidRPr="005E394F" w:rsidRDefault="007C68F2" w:rsidP="00C74290">
      <w:pPr>
        <w:pStyle w:val="ListParagraph"/>
        <w:ind w:left="1560" w:hanging="709"/>
        <w:rPr>
          <w:rFonts w:ascii="Arial" w:eastAsia="Arial" w:hAnsi="Arial" w:cs="Arial"/>
          <w:sz w:val="24"/>
          <w:szCs w:val="24"/>
          <w:lang w:eastAsia="en-GB"/>
        </w:rPr>
      </w:pPr>
    </w:p>
    <w:p w:rsidR="00BE5026" w:rsidRDefault="00370232" w:rsidP="00C74290">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 xml:space="preserve">Part 7: </w:t>
      </w:r>
      <w:r w:rsidR="00AD41D0">
        <w:rPr>
          <w:rFonts w:ascii="Arial" w:eastAsia="Arial" w:hAnsi="Arial" w:cs="Arial"/>
          <w:sz w:val="24"/>
          <w:szCs w:val="24"/>
          <w:lang w:eastAsia="en-GB"/>
        </w:rPr>
        <w:t xml:space="preserve">Requests and </w:t>
      </w:r>
      <w:r w:rsidR="003C341D">
        <w:rPr>
          <w:rFonts w:ascii="Arial" w:eastAsia="Arial" w:hAnsi="Arial" w:cs="Arial"/>
          <w:sz w:val="24"/>
          <w:szCs w:val="24"/>
          <w:lang w:eastAsia="en-GB"/>
        </w:rPr>
        <w:t>Permissions</w:t>
      </w:r>
      <w:r w:rsidRPr="00BE5026">
        <w:rPr>
          <w:rFonts w:ascii="Arial" w:eastAsia="Arial" w:hAnsi="Arial" w:cs="Arial"/>
          <w:sz w:val="24"/>
          <w:szCs w:val="24"/>
          <w:lang w:eastAsia="en-GB"/>
        </w:rPr>
        <w:t>.</w:t>
      </w:r>
      <w:r w:rsidRPr="005E394F">
        <w:rPr>
          <w:rFonts w:ascii="Arial" w:eastAsia="Arial" w:hAnsi="Arial" w:cs="Arial"/>
          <w:sz w:val="24"/>
          <w:szCs w:val="24"/>
          <w:lang w:eastAsia="en-GB"/>
        </w:rPr>
        <w:t xml:space="preserve"> </w:t>
      </w:r>
    </w:p>
    <w:p w:rsidR="007C68F2" w:rsidRPr="005E394F" w:rsidRDefault="00370232" w:rsidP="00BE5026">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t xml:space="preserve">The Supplier shall provide services to support the </w:t>
      </w:r>
      <w:r w:rsidR="00AD41D0">
        <w:rPr>
          <w:rFonts w:ascii="Arial" w:eastAsia="Arial" w:hAnsi="Arial" w:cs="Arial"/>
          <w:sz w:val="24"/>
          <w:szCs w:val="24"/>
          <w:lang w:eastAsia="en-GB"/>
        </w:rPr>
        <w:t>o</w:t>
      </w:r>
      <w:r w:rsidRPr="005E394F">
        <w:rPr>
          <w:rFonts w:ascii="Arial" w:eastAsia="Arial" w:hAnsi="Arial" w:cs="Arial"/>
          <w:sz w:val="24"/>
          <w:szCs w:val="24"/>
          <w:lang w:eastAsia="en-GB"/>
        </w:rPr>
        <w:t>ccupation of SFA.</w:t>
      </w:r>
    </w:p>
    <w:p w:rsidR="007C68F2" w:rsidRDefault="007C68F2" w:rsidP="00C74290">
      <w:pPr>
        <w:pStyle w:val="ListParagraph"/>
        <w:spacing w:after="0" w:line="240" w:lineRule="auto"/>
        <w:ind w:left="1560" w:hanging="709"/>
        <w:rPr>
          <w:rFonts w:ascii="Arial" w:eastAsia="Arial" w:hAnsi="Arial" w:cs="Arial"/>
          <w:sz w:val="24"/>
          <w:szCs w:val="24"/>
          <w:lang w:eastAsia="en-GB"/>
        </w:rPr>
      </w:pPr>
    </w:p>
    <w:p w:rsidR="00BE5026" w:rsidRDefault="00370232" w:rsidP="00C74290">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Part 8</w:t>
      </w:r>
      <w:r w:rsidRPr="00BE5026">
        <w:rPr>
          <w:rFonts w:ascii="Arial" w:eastAsia="Arial" w:hAnsi="Arial" w:cs="Arial"/>
          <w:sz w:val="24"/>
          <w:szCs w:val="24"/>
          <w:lang w:eastAsia="en-GB"/>
        </w:rPr>
        <w:t>: Combined Accommodation Assessment System (CAAS).</w:t>
      </w:r>
      <w:r w:rsidRPr="005E394F">
        <w:rPr>
          <w:rFonts w:ascii="Arial" w:eastAsia="Arial" w:hAnsi="Arial" w:cs="Arial"/>
          <w:sz w:val="24"/>
          <w:szCs w:val="24"/>
          <w:lang w:eastAsia="en-GB"/>
        </w:rPr>
        <w:t xml:space="preserve"> </w:t>
      </w:r>
    </w:p>
    <w:p w:rsidR="007C68F2" w:rsidRDefault="00370232" w:rsidP="00BE5026">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t>The Supplier shall manage the CAAS system on behalf of the Buyer to determine the accommodation charge band for SFA and SSFA.</w:t>
      </w:r>
    </w:p>
    <w:p w:rsidR="007C68F2" w:rsidRDefault="007C68F2" w:rsidP="00C74290">
      <w:pPr>
        <w:pStyle w:val="ListParagraph"/>
        <w:spacing w:after="0" w:line="240" w:lineRule="auto"/>
        <w:ind w:left="1560" w:hanging="709"/>
        <w:rPr>
          <w:rFonts w:ascii="Arial" w:eastAsia="Arial" w:hAnsi="Arial" w:cs="Arial"/>
          <w:sz w:val="24"/>
          <w:szCs w:val="24"/>
          <w:lang w:eastAsia="en-GB"/>
        </w:rPr>
      </w:pPr>
    </w:p>
    <w:p w:rsidR="00DA2CD1" w:rsidRDefault="00370232" w:rsidP="00C74290">
      <w:pPr>
        <w:pStyle w:val="ListParagraph"/>
        <w:numPr>
          <w:ilvl w:val="2"/>
          <w:numId w:val="2"/>
        </w:numPr>
        <w:spacing w:after="0" w:line="240" w:lineRule="auto"/>
        <w:ind w:left="1560" w:hanging="709"/>
        <w:rPr>
          <w:rFonts w:ascii="Arial" w:eastAsia="Arial" w:hAnsi="Arial" w:cs="Arial"/>
          <w:sz w:val="24"/>
          <w:szCs w:val="24"/>
          <w:lang w:eastAsia="en-GB"/>
        </w:rPr>
      </w:pPr>
      <w:r w:rsidRPr="005E394F">
        <w:rPr>
          <w:rFonts w:ascii="Arial" w:eastAsia="Arial" w:hAnsi="Arial" w:cs="Arial"/>
          <w:sz w:val="24"/>
          <w:szCs w:val="24"/>
          <w:lang w:eastAsia="en-GB"/>
        </w:rPr>
        <w:t xml:space="preserve">Part 9: </w:t>
      </w:r>
      <w:r w:rsidRPr="00DA2CD1">
        <w:rPr>
          <w:rFonts w:ascii="Arial" w:eastAsia="Arial" w:hAnsi="Arial" w:cs="Arial"/>
          <w:sz w:val="24"/>
          <w:szCs w:val="24"/>
          <w:lang w:eastAsia="en-GB"/>
        </w:rPr>
        <w:t xml:space="preserve">Complaints </w:t>
      </w:r>
      <w:r w:rsidR="00DA2CD1">
        <w:rPr>
          <w:rFonts w:ascii="Arial" w:eastAsia="Arial" w:hAnsi="Arial" w:cs="Arial"/>
          <w:sz w:val="24"/>
          <w:szCs w:val="24"/>
          <w:lang w:eastAsia="en-GB"/>
        </w:rPr>
        <w:t>M</w:t>
      </w:r>
      <w:r w:rsidRPr="00DA2CD1">
        <w:rPr>
          <w:rFonts w:ascii="Arial" w:eastAsia="Arial" w:hAnsi="Arial" w:cs="Arial"/>
          <w:sz w:val="24"/>
          <w:szCs w:val="24"/>
          <w:lang w:eastAsia="en-GB"/>
        </w:rPr>
        <w:t xml:space="preserve">anagement and Occupant </w:t>
      </w:r>
      <w:r w:rsidR="00DA2CD1" w:rsidRPr="00DA2CD1">
        <w:rPr>
          <w:rFonts w:ascii="Arial" w:eastAsia="Arial" w:hAnsi="Arial" w:cs="Arial"/>
          <w:sz w:val="24"/>
          <w:szCs w:val="24"/>
          <w:lang w:eastAsia="en-GB"/>
        </w:rPr>
        <w:t>S</w:t>
      </w:r>
      <w:r w:rsidRPr="00DA2CD1">
        <w:rPr>
          <w:rFonts w:ascii="Arial" w:eastAsia="Arial" w:hAnsi="Arial" w:cs="Arial"/>
          <w:sz w:val="24"/>
          <w:szCs w:val="24"/>
          <w:lang w:eastAsia="en-GB"/>
        </w:rPr>
        <w:t>atisfaction.</w:t>
      </w:r>
      <w:r w:rsidRPr="005E394F">
        <w:rPr>
          <w:rFonts w:ascii="Arial" w:eastAsia="Arial" w:hAnsi="Arial" w:cs="Arial"/>
          <w:sz w:val="24"/>
          <w:szCs w:val="24"/>
          <w:lang w:eastAsia="en-GB"/>
        </w:rPr>
        <w:t xml:space="preserve"> </w:t>
      </w:r>
    </w:p>
    <w:p w:rsidR="007C68F2" w:rsidRDefault="00370232" w:rsidP="00DA2CD1">
      <w:pPr>
        <w:pStyle w:val="ListParagraph"/>
        <w:spacing w:after="0" w:line="240" w:lineRule="auto"/>
        <w:ind w:left="1560"/>
        <w:rPr>
          <w:rFonts w:ascii="Arial" w:eastAsia="Arial" w:hAnsi="Arial" w:cs="Arial"/>
          <w:sz w:val="24"/>
          <w:szCs w:val="24"/>
          <w:lang w:eastAsia="en-GB"/>
        </w:rPr>
      </w:pPr>
      <w:r w:rsidRPr="005E394F">
        <w:rPr>
          <w:rFonts w:ascii="Arial" w:eastAsia="Arial" w:hAnsi="Arial" w:cs="Arial"/>
          <w:sz w:val="24"/>
          <w:szCs w:val="24"/>
          <w:lang w:eastAsia="en-GB"/>
        </w:rPr>
        <w:t xml:space="preserve">The Supplier shall deal with Complaints on behalf of the Buyer, administer the SFA Compensation Scheme and measure and report levels of </w:t>
      </w:r>
      <w:r w:rsidR="007F463F">
        <w:rPr>
          <w:rFonts w:ascii="Arial" w:eastAsia="Arial" w:hAnsi="Arial" w:cs="Arial"/>
          <w:sz w:val="24"/>
          <w:szCs w:val="24"/>
          <w:lang w:eastAsia="en-GB"/>
        </w:rPr>
        <w:t>Cu</w:t>
      </w:r>
      <w:r w:rsidR="00043300">
        <w:rPr>
          <w:rFonts w:ascii="Arial" w:eastAsia="Arial" w:hAnsi="Arial" w:cs="Arial"/>
          <w:sz w:val="24"/>
          <w:szCs w:val="24"/>
          <w:lang w:eastAsia="en-GB"/>
        </w:rPr>
        <w:t>stomer S</w:t>
      </w:r>
      <w:r w:rsidRPr="005E394F">
        <w:rPr>
          <w:rFonts w:ascii="Arial" w:eastAsia="Arial" w:hAnsi="Arial" w:cs="Arial"/>
          <w:sz w:val="24"/>
          <w:szCs w:val="24"/>
          <w:lang w:eastAsia="en-GB"/>
        </w:rPr>
        <w:t>atisfaction.</w:t>
      </w:r>
    </w:p>
    <w:p w:rsidR="007C68F2" w:rsidRDefault="007C68F2" w:rsidP="00C74290">
      <w:pPr>
        <w:pStyle w:val="ListParagraph"/>
        <w:spacing w:after="0" w:line="240" w:lineRule="auto"/>
        <w:ind w:left="1560" w:hanging="709"/>
        <w:rPr>
          <w:rFonts w:ascii="Arial" w:eastAsia="Arial" w:hAnsi="Arial" w:cs="Arial"/>
          <w:sz w:val="24"/>
          <w:szCs w:val="24"/>
          <w:lang w:eastAsia="en-GB"/>
        </w:rPr>
      </w:pPr>
    </w:p>
    <w:p w:rsidR="00DA2CD1" w:rsidRDefault="00370232" w:rsidP="00797CD3">
      <w:pPr>
        <w:pStyle w:val="ListParagraph"/>
        <w:numPr>
          <w:ilvl w:val="2"/>
          <w:numId w:val="2"/>
        </w:numPr>
        <w:spacing w:after="0" w:line="240" w:lineRule="auto"/>
        <w:ind w:left="1701" w:hanging="850"/>
        <w:rPr>
          <w:rFonts w:ascii="Arial" w:eastAsia="Arial" w:hAnsi="Arial" w:cs="Arial"/>
          <w:sz w:val="24"/>
          <w:szCs w:val="24"/>
          <w:lang w:eastAsia="en-GB"/>
        </w:rPr>
      </w:pPr>
      <w:r w:rsidRPr="005E394F">
        <w:rPr>
          <w:rFonts w:ascii="Arial" w:eastAsia="Arial" w:hAnsi="Arial" w:cs="Arial"/>
          <w:sz w:val="24"/>
          <w:szCs w:val="24"/>
          <w:lang w:eastAsia="en-GB"/>
        </w:rPr>
        <w:t xml:space="preserve">Part 10: </w:t>
      </w:r>
      <w:r w:rsidRPr="00DA2CD1">
        <w:rPr>
          <w:rFonts w:ascii="Arial" w:eastAsia="Arial" w:hAnsi="Arial" w:cs="Arial"/>
          <w:sz w:val="24"/>
          <w:szCs w:val="24"/>
          <w:lang w:eastAsia="en-GB"/>
        </w:rPr>
        <w:t>Sub-letting Scheme and Strategic Estate Management.</w:t>
      </w:r>
      <w:r w:rsidRPr="005E394F">
        <w:rPr>
          <w:rFonts w:ascii="Arial" w:eastAsia="Arial" w:hAnsi="Arial" w:cs="Arial"/>
          <w:sz w:val="24"/>
          <w:szCs w:val="24"/>
          <w:lang w:eastAsia="en-GB"/>
        </w:rPr>
        <w:t xml:space="preserve"> </w:t>
      </w:r>
    </w:p>
    <w:p w:rsidR="007C68F2" w:rsidRDefault="005B480B" w:rsidP="005B480B">
      <w:pPr>
        <w:pStyle w:val="ListParagraph"/>
        <w:spacing w:after="0" w:line="240" w:lineRule="auto"/>
        <w:ind w:left="1701" w:hanging="141"/>
        <w:rPr>
          <w:rFonts w:ascii="Arial" w:eastAsia="Arial" w:hAnsi="Arial" w:cs="Arial"/>
          <w:sz w:val="24"/>
          <w:szCs w:val="24"/>
          <w:lang w:eastAsia="en-GB"/>
        </w:rPr>
      </w:pPr>
      <w:r>
        <w:rPr>
          <w:rFonts w:ascii="Arial" w:eastAsia="Arial" w:hAnsi="Arial" w:cs="Arial"/>
          <w:sz w:val="24"/>
          <w:szCs w:val="24"/>
          <w:lang w:eastAsia="en-GB"/>
        </w:rPr>
        <w:t xml:space="preserve">  </w:t>
      </w:r>
      <w:r w:rsidR="00370232" w:rsidRPr="005E394F">
        <w:rPr>
          <w:rFonts w:ascii="Arial" w:eastAsia="Arial" w:hAnsi="Arial" w:cs="Arial"/>
          <w:sz w:val="24"/>
          <w:szCs w:val="24"/>
          <w:lang w:eastAsia="en-GB"/>
        </w:rPr>
        <w:t xml:space="preserve">The Supplier shall manage a sub-letting service for surplus SFA and </w:t>
      </w:r>
      <w:r>
        <w:rPr>
          <w:rFonts w:ascii="Arial" w:eastAsia="Arial" w:hAnsi="Arial" w:cs="Arial"/>
          <w:sz w:val="24"/>
          <w:szCs w:val="24"/>
          <w:lang w:eastAsia="en-GB"/>
        </w:rPr>
        <w:t xml:space="preserve">    </w:t>
      </w:r>
      <w:r w:rsidR="00370232" w:rsidRPr="005E394F">
        <w:rPr>
          <w:rFonts w:ascii="Arial" w:eastAsia="Arial" w:hAnsi="Arial" w:cs="Arial"/>
          <w:sz w:val="24"/>
          <w:szCs w:val="24"/>
          <w:lang w:eastAsia="en-GB"/>
        </w:rPr>
        <w:t>provide strategic estate management advice to the Buyer.</w:t>
      </w:r>
    </w:p>
    <w:p w:rsidR="008F27A5" w:rsidRDefault="008F27A5" w:rsidP="00C74290">
      <w:pPr>
        <w:pStyle w:val="ListParagraph"/>
        <w:spacing w:after="0" w:line="240" w:lineRule="auto"/>
        <w:ind w:left="1560" w:hanging="709"/>
        <w:rPr>
          <w:rFonts w:ascii="Arial" w:eastAsia="Arial" w:hAnsi="Arial" w:cs="Arial"/>
          <w:sz w:val="24"/>
          <w:szCs w:val="24"/>
          <w:lang w:eastAsia="en-GB"/>
        </w:rPr>
      </w:pPr>
    </w:p>
    <w:p w:rsidR="008F27A5" w:rsidRDefault="00370232" w:rsidP="008F27A5">
      <w:pPr>
        <w:pStyle w:val="ListParagraph"/>
        <w:numPr>
          <w:ilvl w:val="2"/>
          <w:numId w:val="2"/>
        </w:numPr>
        <w:spacing w:after="0" w:line="240" w:lineRule="auto"/>
        <w:ind w:left="1701" w:hanging="850"/>
        <w:rPr>
          <w:rFonts w:ascii="Arial" w:eastAsia="Arial" w:hAnsi="Arial" w:cs="Arial"/>
          <w:sz w:val="24"/>
          <w:szCs w:val="24"/>
          <w:lang w:eastAsia="en-GB"/>
        </w:rPr>
      </w:pPr>
      <w:r w:rsidRPr="005E394F">
        <w:rPr>
          <w:rFonts w:ascii="Arial" w:eastAsia="Arial" w:hAnsi="Arial" w:cs="Arial"/>
          <w:sz w:val="24"/>
          <w:szCs w:val="24"/>
          <w:lang w:eastAsia="en-GB"/>
        </w:rPr>
        <w:t xml:space="preserve">Part 11: </w:t>
      </w:r>
      <w:r w:rsidR="00AD41D0">
        <w:rPr>
          <w:rFonts w:ascii="Arial" w:eastAsia="Arial" w:hAnsi="Arial" w:cs="Arial"/>
          <w:sz w:val="24"/>
          <w:szCs w:val="24"/>
          <w:lang w:eastAsia="en-GB"/>
        </w:rPr>
        <w:t>Billable Works</w:t>
      </w:r>
      <w:r w:rsidRPr="005E394F">
        <w:rPr>
          <w:rFonts w:ascii="Arial" w:eastAsia="Arial" w:hAnsi="Arial" w:cs="Arial"/>
          <w:sz w:val="24"/>
          <w:szCs w:val="24"/>
          <w:lang w:eastAsia="en-GB"/>
        </w:rPr>
        <w:t xml:space="preserve">. </w:t>
      </w:r>
    </w:p>
    <w:p w:rsidR="007C68F2" w:rsidRDefault="00370232" w:rsidP="008F27A5">
      <w:pPr>
        <w:pStyle w:val="ListParagraph"/>
        <w:spacing w:after="0" w:line="240" w:lineRule="auto"/>
        <w:ind w:left="1701"/>
        <w:rPr>
          <w:rFonts w:ascii="Arial" w:eastAsia="Arial" w:hAnsi="Arial" w:cs="Arial"/>
          <w:sz w:val="24"/>
          <w:szCs w:val="24"/>
          <w:lang w:eastAsia="en-GB"/>
        </w:rPr>
      </w:pPr>
      <w:r w:rsidRPr="005E394F">
        <w:rPr>
          <w:rFonts w:ascii="Arial" w:eastAsia="Arial" w:hAnsi="Arial" w:cs="Arial"/>
          <w:sz w:val="24"/>
          <w:szCs w:val="24"/>
          <w:lang w:eastAsia="en-GB"/>
        </w:rPr>
        <w:t xml:space="preserve">The Supplier shall deliver </w:t>
      </w:r>
      <w:r w:rsidR="00AD41D0">
        <w:rPr>
          <w:rFonts w:ascii="Arial" w:eastAsia="Arial" w:hAnsi="Arial" w:cs="Arial"/>
          <w:sz w:val="24"/>
          <w:szCs w:val="24"/>
          <w:lang w:eastAsia="en-GB"/>
        </w:rPr>
        <w:t>Billable Works</w:t>
      </w:r>
      <w:r w:rsidRPr="005E394F">
        <w:rPr>
          <w:rFonts w:ascii="Arial" w:eastAsia="Arial" w:hAnsi="Arial" w:cs="Arial"/>
          <w:sz w:val="24"/>
          <w:szCs w:val="24"/>
          <w:lang w:eastAsia="en-GB"/>
        </w:rPr>
        <w:t xml:space="preserve"> as instructed by the Buyer.</w:t>
      </w:r>
    </w:p>
    <w:p w:rsidR="00370232" w:rsidRPr="00302B36" w:rsidRDefault="00370232" w:rsidP="00370232">
      <w:pPr>
        <w:spacing w:after="0" w:line="240" w:lineRule="auto"/>
        <w:ind w:left="720"/>
        <w:rPr>
          <w:rFonts w:ascii="Arial" w:eastAsia="Arial" w:hAnsi="Arial" w:cs="Arial"/>
          <w:sz w:val="24"/>
          <w:szCs w:val="24"/>
          <w:lang w:eastAsia="en-GB"/>
        </w:rPr>
      </w:pPr>
    </w:p>
    <w:p w:rsidR="00370232" w:rsidRDefault="003467F1" w:rsidP="00945B3B">
      <w:pPr>
        <w:pStyle w:val="ListParagraph"/>
        <w:numPr>
          <w:ilvl w:val="1"/>
          <w:numId w:val="2"/>
        </w:numPr>
        <w:spacing w:after="0" w:line="240" w:lineRule="auto"/>
        <w:ind w:left="851" w:hanging="567"/>
        <w:rPr>
          <w:rFonts w:ascii="Arial" w:eastAsia="Arial" w:hAnsi="Arial" w:cs="Arial"/>
          <w:sz w:val="24"/>
          <w:szCs w:val="24"/>
          <w:lang w:eastAsia="en-GB"/>
        </w:rPr>
      </w:pPr>
      <w:r>
        <w:rPr>
          <w:rFonts w:ascii="Arial" w:eastAsia="Arial" w:hAnsi="Arial" w:cs="Arial"/>
          <w:sz w:val="24"/>
          <w:szCs w:val="24"/>
          <w:lang w:eastAsia="en-GB"/>
        </w:rPr>
        <w:t>The Supplier shall note that t</w:t>
      </w:r>
      <w:r w:rsidR="00370232">
        <w:rPr>
          <w:rFonts w:ascii="Arial" w:eastAsia="Arial" w:hAnsi="Arial" w:cs="Arial"/>
          <w:sz w:val="24"/>
          <w:szCs w:val="24"/>
          <w:lang w:eastAsia="en-GB"/>
        </w:rPr>
        <w:t xml:space="preserve">he Buyer also </w:t>
      </w:r>
      <w:r w:rsidR="00370232" w:rsidRPr="00292B72">
        <w:rPr>
          <w:rFonts w:ascii="Arial" w:eastAsia="Arial" w:hAnsi="Arial" w:cs="Arial"/>
          <w:sz w:val="24"/>
          <w:szCs w:val="24"/>
          <w:lang w:eastAsia="en-GB"/>
        </w:rPr>
        <w:t>rent</w:t>
      </w:r>
      <w:r w:rsidR="00370232">
        <w:rPr>
          <w:rFonts w:ascii="Arial" w:eastAsia="Arial" w:hAnsi="Arial" w:cs="Arial"/>
          <w:sz w:val="24"/>
          <w:szCs w:val="24"/>
          <w:lang w:eastAsia="en-GB"/>
        </w:rPr>
        <w:t xml:space="preserve">s approximately </w:t>
      </w:r>
      <w:r w:rsidR="009E1FCB">
        <w:rPr>
          <w:rFonts w:ascii="Arial" w:eastAsia="Arial" w:hAnsi="Arial" w:cs="Arial"/>
          <w:noProof/>
          <w:color w:val="000000"/>
          <w:sz w:val="24"/>
          <w:szCs w:val="24"/>
          <w:highlight w:val="black"/>
          <w:lang w:eastAsia="en-GB"/>
        </w:rPr>
        <w:t>'''''''''</w:t>
      </w:r>
      <w:r w:rsidR="00370232">
        <w:rPr>
          <w:rFonts w:ascii="Arial" w:eastAsia="Arial" w:hAnsi="Arial" w:cs="Arial"/>
          <w:sz w:val="24"/>
          <w:szCs w:val="24"/>
          <w:lang w:eastAsia="en-GB"/>
        </w:rPr>
        <w:t xml:space="preserve"> SFA</w:t>
      </w:r>
      <w:r w:rsidR="00370232" w:rsidRPr="00292B72">
        <w:rPr>
          <w:rFonts w:ascii="Arial" w:eastAsia="Arial" w:hAnsi="Arial" w:cs="Arial"/>
          <w:sz w:val="24"/>
          <w:szCs w:val="24"/>
          <w:lang w:eastAsia="en-GB"/>
        </w:rPr>
        <w:t xml:space="preserve"> via the Substitute Accommodation Contract (SAC). These are called Substitute Services Families Accommodation (SSFA)</w:t>
      </w:r>
      <w:r>
        <w:rPr>
          <w:rFonts w:ascii="Arial" w:eastAsia="Arial" w:hAnsi="Arial" w:cs="Arial"/>
          <w:sz w:val="24"/>
          <w:szCs w:val="24"/>
          <w:lang w:eastAsia="en-GB"/>
        </w:rPr>
        <w:t xml:space="preserve"> and are out of scope of the </w:t>
      </w:r>
      <w:r>
        <w:rPr>
          <w:rFonts w:ascii="Arial" w:eastAsia="Arial" w:hAnsi="Arial" w:cs="Arial"/>
          <w:sz w:val="24"/>
          <w:szCs w:val="24"/>
          <w:lang w:eastAsia="en-GB"/>
        </w:rPr>
        <w:lastRenderedPageBreak/>
        <w:t>Affected Property</w:t>
      </w:r>
      <w:r w:rsidR="00370232" w:rsidRPr="00292B72">
        <w:rPr>
          <w:rFonts w:ascii="Arial" w:eastAsia="Arial" w:hAnsi="Arial" w:cs="Arial"/>
          <w:sz w:val="24"/>
          <w:szCs w:val="24"/>
          <w:lang w:eastAsia="en-GB"/>
        </w:rPr>
        <w:t xml:space="preserve">. </w:t>
      </w:r>
      <w:r w:rsidR="00370232">
        <w:rPr>
          <w:rFonts w:ascii="Arial" w:eastAsia="Arial" w:hAnsi="Arial" w:cs="Arial"/>
          <w:sz w:val="24"/>
          <w:szCs w:val="24"/>
          <w:lang w:eastAsia="en-GB"/>
        </w:rPr>
        <w:t xml:space="preserve">The SAC supplier is responsible for sourcing and providing appropriate SSFA as directed by the Buyer, for moving Service personnel into and out of SSFA and liaising with the relevant landlord. </w:t>
      </w:r>
    </w:p>
    <w:p w:rsidR="003467F1" w:rsidRDefault="003467F1" w:rsidP="005E394F">
      <w:pPr>
        <w:pStyle w:val="ListParagraph"/>
        <w:spacing w:after="0" w:line="240" w:lineRule="auto"/>
        <w:ind w:left="709"/>
        <w:rPr>
          <w:rFonts w:ascii="Arial" w:eastAsia="Arial" w:hAnsi="Arial" w:cs="Arial"/>
          <w:sz w:val="24"/>
          <w:szCs w:val="24"/>
          <w:lang w:eastAsia="en-GB"/>
        </w:rPr>
      </w:pPr>
    </w:p>
    <w:p w:rsidR="00654B56" w:rsidRPr="00292B72" w:rsidRDefault="00654B56" w:rsidP="005E394F">
      <w:pPr>
        <w:pStyle w:val="ListParagraph"/>
        <w:spacing w:after="0" w:line="240" w:lineRule="auto"/>
        <w:ind w:left="709"/>
        <w:rPr>
          <w:rFonts w:ascii="Arial" w:eastAsia="Arial" w:hAnsi="Arial" w:cs="Arial"/>
          <w:sz w:val="24"/>
          <w:szCs w:val="24"/>
          <w:lang w:eastAsia="en-GB"/>
        </w:rPr>
      </w:pPr>
    </w:p>
    <w:p w:rsidR="00370232" w:rsidRPr="005E394F" w:rsidRDefault="002A6926" w:rsidP="00654B56">
      <w:pPr>
        <w:pStyle w:val="ListParagraph"/>
        <w:numPr>
          <w:ilvl w:val="0"/>
          <w:numId w:val="2"/>
        </w:numPr>
        <w:spacing w:after="0" w:line="240" w:lineRule="auto"/>
        <w:ind w:left="284" w:hanging="284"/>
        <w:rPr>
          <w:rFonts w:ascii="Arial" w:eastAsia="Arial" w:hAnsi="Arial" w:cs="Arial"/>
          <w:b/>
          <w:sz w:val="24"/>
          <w:szCs w:val="24"/>
          <w:lang w:eastAsia="en-GB"/>
        </w:rPr>
      </w:pPr>
      <w:r w:rsidRPr="005E394F">
        <w:rPr>
          <w:rFonts w:ascii="Arial" w:eastAsia="Arial" w:hAnsi="Arial" w:cs="Arial"/>
          <w:b/>
          <w:bCs/>
          <w:sz w:val="24"/>
          <w:szCs w:val="24"/>
          <w:lang w:eastAsia="en-GB"/>
        </w:rPr>
        <w:t xml:space="preserve">Application of </w:t>
      </w:r>
      <w:r w:rsidR="00370232" w:rsidRPr="005E394F">
        <w:rPr>
          <w:rFonts w:ascii="Arial" w:eastAsia="Arial" w:hAnsi="Arial" w:cs="Arial"/>
          <w:b/>
          <w:bCs/>
          <w:sz w:val="24"/>
          <w:szCs w:val="24"/>
          <w:lang w:eastAsia="en-GB"/>
        </w:rPr>
        <w:t xml:space="preserve">MOD </w:t>
      </w:r>
      <w:r w:rsidRPr="005E394F">
        <w:rPr>
          <w:rFonts w:ascii="Arial" w:eastAsia="Arial" w:hAnsi="Arial" w:cs="Arial"/>
          <w:b/>
          <w:bCs/>
          <w:sz w:val="24"/>
          <w:szCs w:val="24"/>
          <w:lang w:eastAsia="en-GB"/>
        </w:rPr>
        <w:t xml:space="preserve">SFA </w:t>
      </w:r>
      <w:r w:rsidR="00370232" w:rsidRPr="005E394F">
        <w:rPr>
          <w:rFonts w:ascii="Arial" w:eastAsia="Arial" w:hAnsi="Arial" w:cs="Arial"/>
          <w:b/>
          <w:bCs/>
          <w:sz w:val="24"/>
          <w:szCs w:val="24"/>
          <w:lang w:eastAsia="en-GB"/>
        </w:rPr>
        <w:t xml:space="preserve">Policy </w:t>
      </w:r>
    </w:p>
    <w:p w:rsidR="002A6926" w:rsidRPr="005E394F" w:rsidRDefault="002A6926" w:rsidP="005E394F">
      <w:pPr>
        <w:pStyle w:val="ListParagraph"/>
        <w:spacing w:after="0" w:line="240" w:lineRule="auto"/>
        <w:ind w:left="426"/>
        <w:rPr>
          <w:rFonts w:ascii="Arial" w:eastAsia="Arial" w:hAnsi="Arial" w:cs="Arial"/>
          <w:b/>
          <w:sz w:val="24"/>
          <w:szCs w:val="24"/>
          <w:lang w:eastAsia="en-GB"/>
        </w:rPr>
      </w:pPr>
    </w:p>
    <w:p w:rsidR="003467F1" w:rsidRDefault="003467F1" w:rsidP="00654B56">
      <w:pPr>
        <w:pStyle w:val="Para"/>
        <w:ind w:left="851" w:hanging="567"/>
        <w:rPr>
          <w:lang w:eastAsia="en-GB"/>
        </w:rPr>
      </w:pPr>
      <w:r>
        <w:rPr>
          <w:lang w:eastAsia="en-GB"/>
        </w:rPr>
        <w:t>The Supplier shall note and assist the Buyer to apply the following policies and procedures as part of the delivery of the Services:</w:t>
      </w:r>
    </w:p>
    <w:p w:rsidR="003467F1" w:rsidRDefault="003467F1" w:rsidP="005E394F">
      <w:pPr>
        <w:pStyle w:val="ListParagraph"/>
        <w:spacing w:after="0" w:line="240" w:lineRule="auto"/>
        <w:ind w:left="709"/>
        <w:rPr>
          <w:rFonts w:ascii="Arial" w:eastAsia="Arial" w:hAnsi="Arial" w:cs="Arial"/>
          <w:sz w:val="24"/>
          <w:szCs w:val="24"/>
          <w:lang w:eastAsia="en-GB"/>
        </w:rPr>
      </w:pPr>
    </w:p>
    <w:p w:rsidR="008E35A1" w:rsidRDefault="003467F1" w:rsidP="00654B56">
      <w:pPr>
        <w:pStyle w:val="Subpara"/>
        <w:ind w:left="1560" w:hanging="709"/>
      </w:pPr>
      <w:r>
        <w:t>The Supplier shall allocate SFA according to JSP 464.</w:t>
      </w:r>
      <w:r w:rsidR="008E35A1">
        <w:t xml:space="preserve"> </w:t>
      </w:r>
      <w:r w:rsidRPr="00C60DA4">
        <w:t xml:space="preserve">Service Personnel (SP) are entitled to either single or </w:t>
      </w:r>
      <w:r w:rsidRPr="00D86B4F">
        <w:t>family living accommodation, as part of their conditions of service</w:t>
      </w:r>
      <w:r w:rsidR="008E35A1">
        <w:t xml:space="preserve">, </w:t>
      </w:r>
      <w:r w:rsidRPr="17029176">
        <w:t>in accordance with the entitlements and eligibility set out in Joint Services Publication (JSP) 464 Tri-Service Accommodation Regulations</w:t>
      </w:r>
      <w:r w:rsidR="008E35A1">
        <w:t>. This includes the following key provisions:</w:t>
      </w:r>
    </w:p>
    <w:p w:rsidR="008E35A1" w:rsidRDefault="008E35A1" w:rsidP="005E394F">
      <w:pPr>
        <w:pStyle w:val="ListParagraph"/>
        <w:spacing w:after="0" w:line="240" w:lineRule="auto"/>
        <w:ind w:left="1224"/>
        <w:rPr>
          <w:rFonts w:ascii="Arial" w:eastAsia="Arial" w:hAnsi="Arial" w:cs="Arial"/>
          <w:sz w:val="24"/>
          <w:szCs w:val="24"/>
          <w:lang w:eastAsia="en-GB"/>
        </w:rPr>
      </w:pPr>
    </w:p>
    <w:p w:rsidR="008E35A1" w:rsidRDefault="003467F1" w:rsidP="00071BED">
      <w:pPr>
        <w:pStyle w:val="ListParagraph"/>
        <w:numPr>
          <w:ilvl w:val="3"/>
          <w:numId w:val="2"/>
        </w:numPr>
        <w:spacing w:after="0" w:line="240" w:lineRule="auto"/>
        <w:ind w:left="2552" w:hanging="992"/>
        <w:rPr>
          <w:rFonts w:ascii="Arial" w:eastAsia="Arial" w:hAnsi="Arial" w:cs="Arial"/>
          <w:sz w:val="24"/>
          <w:szCs w:val="24"/>
          <w:lang w:eastAsia="en-GB"/>
        </w:rPr>
      </w:pPr>
      <w:r w:rsidRPr="005E394F">
        <w:rPr>
          <w:rFonts w:ascii="Arial" w:eastAsia="Arial" w:hAnsi="Arial" w:cs="Arial"/>
          <w:sz w:val="24"/>
          <w:szCs w:val="24"/>
          <w:lang w:eastAsia="en-GB"/>
        </w:rPr>
        <w:t xml:space="preserve">SFA is </w:t>
      </w:r>
      <w:r w:rsidR="008E35A1">
        <w:rPr>
          <w:rFonts w:ascii="Arial" w:eastAsia="Arial" w:hAnsi="Arial" w:cs="Arial"/>
          <w:sz w:val="24"/>
          <w:szCs w:val="24"/>
          <w:lang w:eastAsia="en-GB"/>
        </w:rPr>
        <w:t xml:space="preserve">to be </w:t>
      </w:r>
      <w:r w:rsidRPr="005E394F">
        <w:rPr>
          <w:rFonts w:ascii="Arial" w:eastAsia="Arial" w:hAnsi="Arial" w:cs="Arial"/>
          <w:sz w:val="24"/>
          <w:szCs w:val="24"/>
          <w:lang w:eastAsia="en-GB"/>
        </w:rPr>
        <w:t>provided at or near to Duty Stations to which the SP are assigned, normally within ten miles of the Duty Station (except Northern Ireland where the standard radius is twenty miles) or within 90 minutes travel time in London.</w:t>
      </w:r>
    </w:p>
    <w:p w:rsidR="008E35A1" w:rsidRPr="005E394F" w:rsidRDefault="008E35A1" w:rsidP="00071BED">
      <w:pPr>
        <w:pStyle w:val="ListParagraph"/>
        <w:ind w:left="2552" w:hanging="992"/>
        <w:rPr>
          <w:rFonts w:ascii="Arial" w:eastAsia="Arial" w:hAnsi="Arial" w:cs="Arial"/>
          <w:sz w:val="24"/>
          <w:szCs w:val="24"/>
          <w:lang w:eastAsia="en-GB"/>
        </w:rPr>
      </w:pPr>
    </w:p>
    <w:p w:rsidR="008E35A1" w:rsidRDefault="003467F1" w:rsidP="00071BED">
      <w:pPr>
        <w:pStyle w:val="ListParagraph"/>
        <w:numPr>
          <w:ilvl w:val="3"/>
          <w:numId w:val="2"/>
        </w:numPr>
        <w:spacing w:after="0" w:line="240" w:lineRule="auto"/>
        <w:ind w:left="2552" w:hanging="992"/>
        <w:rPr>
          <w:rFonts w:ascii="Arial" w:eastAsia="Arial" w:hAnsi="Arial" w:cs="Arial"/>
          <w:sz w:val="24"/>
          <w:szCs w:val="24"/>
          <w:lang w:eastAsia="en-GB"/>
        </w:rPr>
      </w:pPr>
      <w:r w:rsidRPr="005E394F">
        <w:rPr>
          <w:rFonts w:ascii="Arial" w:eastAsia="Arial" w:hAnsi="Arial" w:cs="Arial"/>
          <w:sz w:val="24"/>
          <w:szCs w:val="24"/>
          <w:lang w:eastAsia="en-GB"/>
        </w:rPr>
        <w:t>SP occupy SFA under a ‘Service Licence to Occupy’. Other Non-SP may occupy SFA under a tenancy agreement. For the purposes of this Contract, the licensees and tenants will be referred to as Occupants.</w:t>
      </w:r>
    </w:p>
    <w:p w:rsidR="008E35A1" w:rsidRPr="005E394F" w:rsidRDefault="008E35A1" w:rsidP="00071BED">
      <w:pPr>
        <w:pStyle w:val="ListParagraph"/>
        <w:ind w:left="2552" w:hanging="992"/>
        <w:rPr>
          <w:rFonts w:ascii="Arial" w:eastAsia="Arial" w:hAnsi="Arial" w:cs="Arial"/>
          <w:sz w:val="24"/>
          <w:szCs w:val="24"/>
          <w:lang w:eastAsia="en-GB"/>
        </w:rPr>
      </w:pPr>
    </w:p>
    <w:p w:rsidR="003467F1" w:rsidRPr="005E394F" w:rsidRDefault="008E35A1" w:rsidP="00071BED">
      <w:pPr>
        <w:pStyle w:val="ListParagraph"/>
        <w:numPr>
          <w:ilvl w:val="3"/>
          <w:numId w:val="2"/>
        </w:numPr>
        <w:spacing w:after="0" w:line="240" w:lineRule="auto"/>
        <w:ind w:left="2552" w:hanging="992"/>
        <w:rPr>
          <w:rFonts w:ascii="Arial" w:eastAsia="Arial" w:hAnsi="Arial" w:cs="Arial"/>
          <w:sz w:val="24"/>
          <w:szCs w:val="24"/>
          <w:lang w:eastAsia="en-GB"/>
        </w:rPr>
      </w:pPr>
      <w:r w:rsidRPr="005A5C3E">
        <w:rPr>
          <w:rFonts w:ascii="Arial" w:eastAsia="Arial" w:hAnsi="Arial" w:cs="Arial"/>
          <w:sz w:val="24"/>
          <w:szCs w:val="24"/>
          <w:lang w:eastAsia="en-GB"/>
        </w:rPr>
        <w:t>The Supplier shall be responsible for ensuring any additional needs adaptations for Occupants are being met</w:t>
      </w:r>
      <w:r>
        <w:rPr>
          <w:rFonts w:ascii="Arial" w:eastAsia="Arial" w:hAnsi="Arial" w:cs="Arial"/>
          <w:sz w:val="24"/>
          <w:szCs w:val="24"/>
          <w:lang w:eastAsia="en-GB"/>
        </w:rPr>
        <w:t xml:space="preserve">, </w:t>
      </w:r>
      <w:r w:rsidR="003467F1" w:rsidRPr="005E394F">
        <w:rPr>
          <w:rFonts w:ascii="Arial" w:eastAsia="Arial" w:hAnsi="Arial" w:cs="Arial"/>
          <w:sz w:val="24"/>
          <w:szCs w:val="24"/>
          <w:lang w:eastAsia="en-GB"/>
        </w:rPr>
        <w:t xml:space="preserve">either in a previously adapted SFA or by adapting an SFA to meet the Occupant’s medical requirements. </w:t>
      </w:r>
    </w:p>
    <w:p w:rsidR="003467F1" w:rsidRPr="00302B36" w:rsidRDefault="003467F1" w:rsidP="003467F1">
      <w:pPr>
        <w:spacing w:after="0" w:line="240" w:lineRule="auto"/>
        <w:ind w:left="709" w:hanging="425"/>
        <w:rPr>
          <w:rFonts w:ascii="Arial" w:eastAsia="Arial" w:hAnsi="Arial" w:cs="Arial"/>
          <w:sz w:val="24"/>
          <w:szCs w:val="24"/>
          <w:lang w:eastAsia="en-GB"/>
        </w:rPr>
      </w:pPr>
    </w:p>
    <w:p w:rsidR="003467F1" w:rsidRPr="00C35614" w:rsidRDefault="001C058E" w:rsidP="003467F1">
      <w:pPr>
        <w:pStyle w:val="ListParagraph"/>
        <w:numPr>
          <w:ilvl w:val="1"/>
          <w:numId w:val="2"/>
        </w:numPr>
        <w:spacing w:after="0" w:line="240" w:lineRule="auto"/>
        <w:ind w:left="851" w:hanging="567"/>
        <w:rPr>
          <w:rFonts w:ascii="Arial" w:eastAsia="Arial" w:hAnsi="Arial" w:cs="Arial"/>
          <w:sz w:val="24"/>
          <w:szCs w:val="24"/>
          <w:lang w:eastAsia="en-GB"/>
        </w:rPr>
      </w:pPr>
      <w:r w:rsidRPr="17029176">
        <w:rPr>
          <w:rFonts w:ascii="Arial" w:eastAsia="Arial" w:hAnsi="Arial" w:cs="Arial"/>
          <w:sz w:val="24"/>
          <w:szCs w:val="24"/>
          <w:lang w:eastAsia="en-GB"/>
        </w:rPr>
        <w:t>The Supplier shall ensur</w:t>
      </w:r>
      <w:r>
        <w:rPr>
          <w:rFonts w:ascii="Arial" w:eastAsia="Arial" w:hAnsi="Arial" w:cs="Arial"/>
          <w:sz w:val="24"/>
          <w:szCs w:val="24"/>
          <w:lang w:eastAsia="en-GB"/>
        </w:rPr>
        <w:t>e that</w:t>
      </w:r>
      <w:r w:rsidRPr="17029176">
        <w:rPr>
          <w:rFonts w:ascii="Arial" w:eastAsia="Arial" w:hAnsi="Arial" w:cs="Arial"/>
          <w:sz w:val="24"/>
          <w:szCs w:val="24"/>
          <w:lang w:eastAsia="en-GB"/>
        </w:rPr>
        <w:t xml:space="preserve"> SFA </w:t>
      </w:r>
      <w:r>
        <w:rPr>
          <w:rFonts w:ascii="Arial" w:eastAsia="Arial" w:hAnsi="Arial" w:cs="Arial"/>
          <w:sz w:val="24"/>
          <w:szCs w:val="24"/>
          <w:lang w:eastAsia="en-GB"/>
        </w:rPr>
        <w:t>is</w:t>
      </w:r>
      <w:r w:rsidRPr="17029176">
        <w:rPr>
          <w:rFonts w:ascii="Arial" w:eastAsia="Arial" w:hAnsi="Arial" w:cs="Arial"/>
          <w:sz w:val="24"/>
          <w:szCs w:val="24"/>
          <w:lang w:eastAsia="en-GB"/>
        </w:rPr>
        <w:t xml:space="preserve"> </w:t>
      </w:r>
      <w:r>
        <w:rPr>
          <w:rFonts w:ascii="Arial" w:eastAsia="Arial" w:hAnsi="Arial" w:cs="Arial"/>
          <w:sz w:val="24"/>
          <w:szCs w:val="24"/>
          <w:lang w:eastAsia="en-GB"/>
        </w:rPr>
        <w:t xml:space="preserve">only allocated when </w:t>
      </w:r>
      <w:r w:rsidRPr="17029176">
        <w:rPr>
          <w:rFonts w:ascii="Arial" w:eastAsia="Arial" w:hAnsi="Arial" w:cs="Arial"/>
          <w:sz w:val="24"/>
          <w:szCs w:val="24"/>
          <w:lang w:eastAsia="en-GB"/>
        </w:rPr>
        <w:t>the Buyer's standards</w:t>
      </w:r>
      <w:r>
        <w:rPr>
          <w:rFonts w:ascii="Arial" w:eastAsia="Arial" w:hAnsi="Arial" w:cs="Arial"/>
          <w:sz w:val="24"/>
          <w:szCs w:val="24"/>
          <w:lang w:eastAsia="en-GB"/>
        </w:rPr>
        <w:t xml:space="preserve"> for maintenance and decoration are fully met by the RAMS Supplier</w:t>
      </w:r>
      <w:r w:rsidR="003467F1" w:rsidRPr="17029176">
        <w:rPr>
          <w:rFonts w:ascii="Arial" w:eastAsia="Arial" w:hAnsi="Arial" w:cs="Arial"/>
          <w:sz w:val="24"/>
          <w:szCs w:val="24"/>
          <w:lang w:eastAsia="en-GB"/>
        </w:rPr>
        <w:t xml:space="preserve">. </w:t>
      </w:r>
    </w:p>
    <w:p w:rsidR="003467F1" w:rsidRPr="00302B36" w:rsidRDefault="003467F1" w:rsidP="003467F1">
      <w:pPr>
        <w:spacing w:after="0" w:line="240" w:lineRule="auto"/>
        <w:ind w:left="851" w:hanging="567"/>
        <w:rPr>
          <w:rFonts w:ascii="Arial" w:eastAsia="Arial" w:hAnsi="Arial" w:cs="Arial"/>
          <w:sz w:val="24"/>
          <w:szCs w:val="24"/>
          <w:lang w:eastAsia="en-GB"/>
        </w:rPr>
      </w:pPr>
    </w:p>
    <w:p w:rsidR="003467F1" w:rsidRPr="00C35614" w:rsidRDefault="008E35A1" w:rsidP="003467F1">
      <w:pPr>
        <w:pStyle w:val="ListParagraph"/>
        <w:numPr>
          <w:ilvl w:val="1"/>
          <w:numId w:val="2"/>
        </w:numPr>
        <w:spacing w:after="0" w:line="240" w:lineRule="auto"/>
        <w:ind w:left="851" w:hanging="567"/>
        <w:rPr>
          <w:rFonts w:ascii="Arial" w:eastAsia="Arial" w:hAnsi="Arial" w:cs="Arial"/>
          <w:sz w:val="24"/>
          <w:szCs w:val="24"/>
          <w:lang w:eastAsia="en-GB"/>
        </w:rPr>
      </w:pPr>
      <w:r w:rsidRPr="00C35614">
        <w:rPr>
          <w:rFonts w:ascii="Arial" w:eastAsia="Arial" w:hAnsi="Arial" w:cs="Arial"/>
          <w:sz w:val="24"/>
          <w:szCs w:val="24"/>
          <w:lang w:eastAsia="en-GB"/>
        </w:rPr>
        <w:t xml:space="preserve">The Supplier </w:t>
      </w:r>
      <w:r>
        <w:rPr>
          <w:rFonts w:ascii="Arial" w:eastAsia="Arial" w:hAnsi="Arial" w:cs="Arial"/>
          <w:sz w:val="24"/>
          <w:szCs w:val="24"/>
          <w:lang w:eastAsia="en-GB"/>
        </w:rPr>
        <w:t>shall</w:t>
      </w:r>
      <w:r w:rsidRPr="00C35614">
        <w:rPr>
          <w:rFonts w:ascii="Arial" w:eastAsia="Arial" w:hAnsi="Arial" w:cs="Arial"/>
          <w:sz w:val="24"/>
          <w:szCs w:val="24"/>
          <w:lang w:eastAsia="en-GB"/>
        </w:rPr>
        <w:t xml:space="preserve"> be responsible </w:t>
      </w:r>
      <w:r>
        <w:rPr>
          <w:rFonts w:ascii="Arial" w:eastAsia="Arial" w:hAnsi="Arial" w:cs="Arial"/>
          <w:sz w:val="24"/>
          <w:szCs w:val="24"/>
          <w:lang w:eastAsia="en-GB"/>
        </w:rPr>
        <w:t xml:space="preserve">for </w:t>
      </w:r>
      <w:r w:rsidRPr="00C35614">
        <w:rPr>
          <w:rFonts w:ascii="Arial" w:eastAsia="Arial" w:hAnsi="Arial" w:cs="Arial"/>
          <w:sz w:val="24"/>
          <w:szCs w:val="24"/>
          <w:lang w:eastAsia="en-GB"/>
        </w:rPr>
        <w:t xml:space="preserve">the </w:t>
      </w:r>
      <w:r>
        <w:rPr>
          <w:rFonts w:ascii="Arial" w:eastAsia="Arial" w:hAnsi="Arial" w:cs="Arial"/>
          <w:sz w:val="24"/>
          <w:szCs w:val="24"/>
          <w:lang w:eastAsia="en-GB"/>
        </w:rPr>
        <w:t xml:space="preserve">management and delivery </w:t>
      </w:r>
      <w:r w:rsidRPr="00C35614">
        <w:rPr>
          <w:rFonts w:ascii="Arial" w:eastAsia="Arial" w:hAnsi="Arial" w:cs="Arial"/>
          <w:sz w:val="24"/>
          <w:szCs w:val="24"/>
          <w:lang w:eastAsia="en-GB"/>
        </w:rPr>
        <w:t xml:space="preserve">of SFA furniture and equipment in </w:t>
      </w:r>
      <w:r>
        <w:rPr>
          <w:rFonts w:ascii="Arial" w:eastAsia="Arial" w:hAnsi="Arial" w:cs="Arial"/>
          <w:sz w:val="24"/>
          <w:szCs w:val="24"/>
          <w:lang w:eastAsia="en-GB"/>
        </w:rPr>
        <w:tab/>
      </w:r>
      <w:r w:rsidRPr="00C35614">
        <w:rPr>
          <w:rFonts w:ascii="Arial" w:eastAsia="Arial" w:hAnsi="Arial" w:cs="Arial"/>
          <w:sz w:val="24"/>
          <w:szCs w:val="24"/>
          <w:lang w:eastAsia="en-GB"/>
        </w:rPr>
        <w:t>accordance with th</w:t>
      </w:r>
      <w:r w:rsidR="001C058E">
        <w:rPr>
          <w:rFonts w:ascii="Arial" w:eastAsia="Arial" w:hAnsi="Arial" w:cs="Arial"/>
          <w:sz w:val="24"/>
          <w:szCs w:val="24"/>
          <w:lang w:eastAsia="en-GB"/>
        </w:rPr>
        <w:t>e</w:t>
      </w:r>
      <w:r w:rsidRPr="00C35614">
        <w:rPr>
          <w:rFonts w:ascii="Arial" w:eastAsia="Arial" w:hAnsi="Arial" w:cs="Arial"/>
          <w:sz w:val="24"/>
          <w:szCs w:val="24"/>
          <w:lang w:eastAsia="en-GB"/>
        </w:rPr>
        <w:t xml:space="preserve"> </w:t>
      </w:r>
      <w:r w:rsidR="001C058E" w:rsidRPr="00C35614">
        <w:rPr>
          <w:rFonts w:ascii="Arial" w:eastAsia="Arial" w:hAnsi="Arial" w:cs="Arial"/>
          <w:sz w:val="24"/>
          <w:szCs w:val="24"/>
          <w:lang w:eastAsia="en-GB"/>
        </w:rPr>
        <w:t>Joint Servic</w:t>
      </w:r>
      <w:r w:rsidR="001C058E">
        <w:rPr>
          <w:rFonts w:ascii="Arial" w:eastAsia="Arial" w:hAnsi="Arial" w:cs="Arial"/>
          <w:sz w:val="24"/>
          <w:szCs w:val="24"/>
          <w:lang w:eastAsia="en-GB"/>
        </w:rPr>
        <w:t xml:space="preserve">e </w:t>
      </w:r>
      <w:r w:rsidR="001C058E" w:rsidRPr="00C35614">
        <w:rPr>
          <w:rFonts w:ascii="Arial" w:eastAsia="Arial" w:hAnsi="Arial" w:cs="Arial"/>
          <w:sz w:val="24"/>
          <w:szCs w:val="24"/>
          <w:lang w:eastAsia="en-GB"/>
        </w:rPr>
        <w:t xml:space="preserve">Scales of Accommodation </w:t>
      </w:r>
      <w:r w:rsidR="001C058E">
        <w:rPr>
          <w:rFonts w:ascii="Arial" w:eastAsia="Arial" w:hAnsi="Arial" w:cs="Arial"/>
          <w:sz w:val="24"/>
          <w:szCs w:val="24"/>
          <w:lang w:eastAsia="en-GB"/>
        </w:rPr>
        <w:t>P</w:t>
      </w:r>
      <w:r w:rsidR="001C058E" w:rsidRPr="00C35614">
        <w:rPr>
          <w:rFonts w:ascii="Arial" w:eastAsia="Arial" w:hAnsi="Arial" w:cs="Arial"/>
          <w:sz w:val="24"/>
          <w:szCs w:val="24"/>
          <w:lang w:eastAsia="en-GB"/>
        </w:rPr>
        <w:t>art</w:t>
      </w:r>
      <w:r w:rsidR="001C058E">
        <w:rPr>
          <w:rFonts w:ascii="Arial" w:eastAsia="Arial" w:hAnsi="Arial" w:cs="Arial"/>
          <w:sz w:val="24"/>
          <w:szCs w:val="24"/>
          <w:lang w:eastAsia="en-GB"/>
        </w:rPr>
        <w:t xml:space="preserve"> </w:t>
      </w:r>
      <w:r w:rsidR="001C058E" w:rsidRPr="00C35614">
        <w:rPr>
          <w:rFonts w:ascii="Arial" w:eastAsia="Arial" w:hAnsi="Arial" w:cs="Arial"/>
          <w:sz w:val="24"/>
          <w:szCs w:val="24"/>
          <w:lang w:eastAsia="en-GB"/>
        </w:rPr>
        <w:t>1</w:t>
      </w:r>
      <w:r w:rsidR="001C058E">
        <w:rPr>
          <w:rFonts w:ascii="Arial" w:eastAsia="Arial" w:hAnsi="Arial" w:cs="Arial"/>
          <w:sz w:val="24"/>
          <w:szCs w:val="24"/>
          <w:lang w:eastAsia="en-GB"/>
        </w:rPr>
        <w:t xml:space="preserve"> (under which </w:t>
      </w:r>
      <w:r w:rsidR="003467F1" w:rsidRPr="00C35614">
        <w:rPr>
          <w:rFonts w:ascii="Arial" w:eastAsia="Arial" w:hAnsi="Arial" w:cs="Arial"/>
          <w:sz w:val="24"/>
          <w:szCs w:val="24"/>
          <w:lang w:eastAsia="en-GB"/>
        </w:rPr>
        <w:t>S</w:t>
      </w:r>
      <w:r w:rsidR="003467F1">
        <w:rPr>
          <w:rFonts w:ascii="Arial" w:eastAsia="Arial" w:hAnsi="Arial" w:cs="Arial"/>
          <w:sz w:val="24"/>
          <w:szCs w:val="24"/>
          <w:lang w:eastAsia="en-GB"/>
        </w:rPr>
        <w:t>P</w:t>
      </w:r>
      <w:r w:rsidR="003467F1" w:rsidRPr="00C35614">
        <w:rPr>
          <w:rFonts w:ascii="Arial" w:eastAsia="Arial" w:hAnsi="Arial" w:cs="Arial"/>
          <w:sz w:val="24"/>
          <w:szCs w:val="24"/>
          <w:lang w:eastAsia="en-GB"/>
        </w:rPr>
        <w:t xml:space="preserve"> </w:t>
      </w:r>
      <w:r w:rsidR="003467F1">
        <w:rPr>
          <w:rFonts w:ascii="Arial" w:eastAsia="Arial" w:hAnsi="Arial" w:cs="Arial"/>
          <w:sz w:val="24"/>
          <w:szCs w:val="24"/>
          <w:lang w:eastAsia="en-GB"/>
        </w:rPr>
        <w:t xml:space="preserve">can request </w:t>
      </w:r>
      <w:r w:rsidR="003467F1" w:rsidRPr="00C35614">
        <w:rPr>
          <w:rFonts w:ascii="Arial" w:eastAsia="Arial" w:hAnsi="Arial" w:cs="Arial"/>
          <w:sz w:val="24"/>
          <w:szCs w:val="24"/>
          <w:lang w:eastAsia="en-GB"/>
        </w:rPr>
        <w:t>SFA unfurnished, fully furnished or partially furnishe</w:t>
      </w:r>
      <w:r w:rsidR="001C058E">
        <w:rPr>
          <w:rFonts w:ascii="Arial" w:eastAsia="Arial" w:hAnsi="Arial" w:cs="Arial"/>
          <w:sz w:val="24"/>
          <w:szCs w:val="24"/>
          <w:lang w:eastAsia="en-GB"/>
        </w:rPr>
        <w:t>d).</w:t>
      </w:r>
    </w:p>
    <w:p w:rsidR="00A11460" w:rsidRDefault="00A11460" w:rsidP="005E394F">
      <w:pPr>
        <w:spacing w:after="0" w:line="240" w:lineRule="auto"/>
        <w:rPr>
          <w:rFonts w:ascii="Arial" w:eastAsia="Arial" w:hAnsi="Arial" w:cs="Arial"/>
          <w:sz w:val="24"/>
          <w:szCs w:val="24"/>
          <w:lang w:eastAsia="en-GB"/>
        </w:rPr>
      </w:pPr>
    </w:p>
    <w:p w:rsidR="002213F5" w:rsidRDefault="002213F5" w:rsidP="005E394F">
      <w:pPr>
        <w:spacing w:after="0" w:line="240" w:lineRule="auto"/>
        <w:rPr>
          <w:rFonts w:ascii="Arial" w:eastAsia="Arial" w:hAnsi="Arial" w:cs="Arial"/>
          <w:sz w:val="24"/>
          <w:szCs w:val="24"/>
          <w:lang w:eastAsia="en-GB"/>
        </w:rPr>
      </w:pPr>
    </w:p>
    <w:p w:rsidR="007F65BA" w:rsidRPr="007F65BA" w:rsidRDefault="007F65BA" w:rsidP="005E394F">
      <w:pPr>
        <w:pStyle w:val="Section"/>
      </w:pPr>
      <w:bookmarkStart w:id="2" w:name="_Toc19950623"/>
      <w:r w:rsidRPr="007F65BA">
        <w:t>Core Values</w:t>
      </w:r>
      <w:bookmarkEnd w:id="2"/>
    </w:p>
    <w:p w:rsidR="007F65BA" w:rsidRPr="007F65BA" w:rsidRDefault="007F65BA" w:rsidP="007F65BA">
      <w:pPr>
        <w:spacing w:after="0" w:line="240" w:lineRule="auto"/>
        <w:ind w:left="851" w:hanging="851"/>
        <w:rPr>
          <w:rFonts w:ascii="Arial" w:eastAsia="Arial" w:hAnsi="Arial" w:cs="Arial"/>
          <w:b/>
          <w:sz w:val="24"/>
          <w:szCs w:val="24"/>
          <w:lang w:eastAsia="en-GB"/>
        </w:rPr>
      </w:pPr>
    </w:p>
    <w:p w:rsidR="007F65BA" w:rsidRPr="007F65BA" w:rsidRDefault="00A11460" w:rsidP="002213F5">
      <w:pPr>
        <w:numPr>
          <w:ilvl w:val="1"/>
          <w:numId w:val="2"/>
        </w:numPr>
        <w:spacing w:after="0" w:line="240" w:lineRule="auto"/>
        <w:ind w:left="851" w:hanging="567"/>
        <w:rPr>
          <w:rFonts w:ascii="Arial" w:eastAsia="Arial" w:hAnsi="Arial" w:cs="Arial"/>
          <w:sz w:val="24"/>
          <w:szCs w:val="24"/>
          <w:lang w:eastAsia="en-GB"/>
        </w:rPr>
      </w:pPr>
      <w:r>
        <w:rPr>
          <w:rFonts w:ascii="Arial" w:eastAsia="Arial" w:hAnsi="Arial" w:cs="Arial"/>
          <w:sz w:val="24"/>
          <w:szCs w:val="24"/>
          <w:lang w:eastAsia="en-GB"/>
        </w:rPr>
        <w:t>The Supplier shall adopt and support the Buyer’s c</w:t>
      </w:r>
      <w:r w:rsidR="007F65BA" w:rsidRPr="007F65BA">
        <w:rPr>
          <w:rFonts w:ascii="Arial" w:eastAsia="Arial" w:hAnsi="Arial" w:cs="Arial"/>
          <w:sz w:val="24"/>
          <w:szCs w:val="24"/>
          <w:lang w:eastAsia="en-GB"/>
        </w:rPr>
        <w:t>ore values</w:t>
      </w:r>
      <w:r>
        <w:rPr>
          <w:rFonts w:ascii="Arial" w:eastAsia="Arial" w:hAnsi="Arial" w:cs="Arial"/>
          <w:sz w:val="24"/>
          <w:szCs w:val="24"/>
          <w:lang w:eastAsia="en-GB"/>
        </w:rPr>
        <w:t xml:space="preserve"> in the delivery of its Services. These core values are as follows:</w:t>
      </w:r>
    </w:p>
    <w:p w:rsidR="007F65BA" w:rsidRPr="007F65BA" w:rsidRDefault="007F65BA" w:rsidP="007F65BA">
      <w:pPr>
        <w:spacing w:after="0" w:line="240" w:lineRule="auto"/>
        <w:ind w:left="851" w:hanging="851"/>
        <w:rPr>
          <w:rFonts w:ascii="Arial" w:eastAsia="Arial" w:hAnsi="Arial" w:cs="Arial"/>
          <w:sz w:val="24"/>
          <w:szCs w:val="24"/>
          <w:lang w:eastAsia="en-GB"/>
        </w:rPr>
      </w:pPr>
    </w:p>
    <w:p w:rsidR="007F65BA" w:rsidRPr="009722ED" w:rsidRDefault="007F65BA" w:rsidP="00587172">
      <w:pPr>
        <w:numPr>
          <w:ilvl w:val="2"/>
          <w:numId w:val="2"/>
        </w:numPr>
        <w:spacing w:after="0" w:line="240" w:lineRule="auto"/>
        <w:ind w:left="1560" w:hanging="709"/>
        <w:rPr>
          <w:rFonts w:ascii="Arial" w:eastAsia="Arial" w:hAnsi="Arial" w:cs="Arial"/>
          <w:b/>
          <w:sz w:val="24"/>
          <w:szCs w:val="24"/>
          <w:lang w:eastAsia="en-GB"/>
        </w:rPr>
      </w:pPr>
      <w:r w:rsidRPr="007F65BA">
        <w:rPr>
          <w:rFonts w:ascii="Arial" w:eastAsia="Arial" w:hAnsi="Arial" w:cs="Arial"/>
          <w:b/>
          <w:bCs/>
          <w:sz w:val="24"/>
          <w:szCs w:val="24"/>
          <w:lang w:eastAsia="en-GB"/>
        </w:rPr>
        <w:t xml:space="preserve">Safety First. </w:t>
      </w:r>
      <w:r w:rsidRPr="007F65BA">
        <w:rPr>
          <w:rFonts w:ascii="Arial" w:eastAsia="Arial" w:hAnsi="Arial" w:cs="Arial"/>
          <w:sz w:val="24"/>
          <w:szCs w:val="24"/>
          <w:lang w:eastAsia="en-GB"/>
        </w:rPr>
        <w:t>Safety first in everything we do.</w:t>
      </w:r>
    </w:p>
    <w:p w:rsidR="009722ED" w:rsidRPr="007F65BA" w:rsidRDefault="009722ED" w:rsidP="00587172">
      <w:pPr>
        <w:spacing w:after="0" w:line="240" w:lineRule="auto"/>
        <w:ind w:left="1560" w:hanging="709"/>
        <w:rPr>
          <w:rFonts w:ascii="Arial" w:eastAsia="Arial" w:hAnsi="Arial" w:cs="Arial"/>
          <w:b/>
          <w:sz w:val="24"/>
          <w:szCs w:val="24"/>
          <w:lang w:eastAsia="en-GB"/>
        </w:rPr>
      </w:pPr>
    </w:p>
    <w:p w:rsidR="007F65BA" w:rsidRPr="009722ED" w:rsidRDefault="007F65BA" w:rsidP="00587172">
      <w:pPr>
        <w:numPr>
          <w:ilvl w:val="2"/>
          <w:numId w:val="2"/>
        </w:numPr>
        <w:spacing w:after="0" w:line="240" w:lineRule="auto"/>
        <w:ind w:left="1560" w:hanging="709"/>
        <w:rPr>
          <w:rFonts w:ascii="Arial" w:eastAsia="Arial" w:hAnsi="Arial" w:cs="Arial"/>
          <w:b/>
          <w:sz w:val="24"/>
          <w:szCs w:val="24"/>
          <w:lang w:eastAsia="en-GB"/>
        </w:rPr>
      </w:pPr>
      <w:r w:rsidRPr="007F65BA">
        <w:rPr>
          <w:rFonts w:ascii="Arial" w:eastAsia="Arial" w:hAnsi="Arial" w:cs="Arial"/>
          <w:b/>
          <w:bCs/>
          <w:sz w:val="24"/>
          <w:szCs w:val="24"/>
          <w:lang w:eastAsia="en-GB"/>
        </w:rPr>
        <w:t xml:space="preserve">Collaboration. </w:t>
      </w:r>
      <w:r w:rsidRPr="007F65BA">
        <w:rPr>
          <w:rFonts w:ascii="Arial" w:eastAsia="Arial" w:hAnsi="Arial" w:cs="Arial"/>
          <w:sz w:val="24"/>
          <w:szCs w:val="24"/>
          <w:lang w:eastAsia="en-GB"/>
        </w:rPr>
        <w:t>Working in partnership.</w:t>
      </w:r>
    </w:p>
    <w:p w:rsidR="009722ED" w:rsidRPr="007F65BA" w:rsidRDefault="009722ED" w:rsidP="00587172">
      <w:pPr>
        <w:spacing w:after="0" w:line="240" w:lineRule="auto"/>
        <w:ind w:left="1560" w:hanging="709"/>
        <w:rPr>
          <w:rFonts w:ascii="Arial" w:eastAsia="Arial" w:hAnsi="Arial" w:cs="Arial"/>
          <w:b/>
          <w:sz w:val="24"/>
          <w:szCs w:val="24"/>
          <w:lang w:eastAsia="en-GB"/>
        </w:rPr>
      </w:pPr>
    </w:p>
    <w:p w:rsidR="007F65BA" w:rsidRPr="009722ED" w:rsidRDefault="007F65BA" w:rsidP="00587172">
      <w:pPr>
        <w:numPr>
          <w:ilvl w:val="2"/>
          <w:numId w:val="2"/>
        </w:numPr>
        <w:spacing w:after="0" w:line="240" w:lineRule="auto"/>
        <w:ind w:left="1560" w:hanging="709"/>
        <w:rPr>
          <w:rFonts w:ascii="Arial" w:eastAsia="Arial" w:hAnsi="Arial" w:cs="Arial"/>
          <w:b/>
          <w:sz w:val="24"/>
          <w:szCs w:val="24"/>
          <w:lang w:eastAsia="en-GB"/>
        </w:rPr>
      </w:pPr>
      <w:r w:rsidRPr="007F65BA">
        <w:rPr>
          <w:rFonts w:ascii="Arial" w:eastAsia="Arial" w:hAnsi="Arial" w:cs="Arial"/>
          <w:b/>
          <w:bCs/>
          <w:sz w:val="24"/>
          <w:szCs w:val="24"/>
          <w:lang w:eastAsia="en-GB"/>
        </w:rPr>
        <w:t xml:space="preserve">Integrity. </w:t>
      </w:r>
      <w:r w:rsidRPr="007F65BA">
        <w:rPr>
          <w:rFonts w:ascii="Arial" w:eastAsia="Arial" w:hAnsi="Arial" w:cs="Arial"/>
          <w:sz w:val="24"/>
          <w:szCs w:val="24"/>
          <w:lang w:eastAsia="en-GB"/>
        </w:rPr>
        <w:t>Doing the right thing, not just the easy thing.</w:t>
      </w:r>
    </w:p>
    <w:p w:rsidR="009722ED" w:rsidRPr="007F65BA" w:rsidRDefault="009722ED" w:rsidP="00587172">
      <w:pPr>
        <w:spacing w:after="0" w:line="240" w:lineRule="auto"/>
        <w:ind w:left="1560" w:hanging="709"/>
        <w:rPr>
          <w:rFonts w:ascii="Arial" w:eastAsia="Arial" w:hAnsi="Arial" w:cs="Arial"/>
          <w:b/>
          <w:sz w:val="24"/>
          <w:szCs w:val="24"/>
          <w:lang w:eastAsia="en-GB"/>
        </w:rPr>
      </w:pPr>
    </w:p>
    <w:p w:rsidR="007F65BA" w:rsidRPr="009722ED" w:rsidRDefault="007F65BA" w:rsidP="00587172">
      <w:pPr>
        <w:numPr>
          <w:ilvl w:val="2"/>
          <w:numId w:val="2"/>
        </w:numPr>
        <w:spacing w:after="0" w:line="240" w:lineRule="auto"/>
        <w:ind w:left="1560" w:hanging="709"/>
        <w:rPr>
          <w:rFonts w:ascii="Arial" w:eastAsia="Arial" w:hAnsi="Arial" w:cs="Arial"/>
          <w:b/>
          <w:sz w:val="24"/>
          <w:szCs w:val="24"/>
          <w:lang w:eastAsia="en-GB"/>
        </w:rPr>
      </w:pPr>
      <w:r w:rsidRPr="007F65BA">
        <w:rPr>
          <w:rFonts w:ascii="Arial" w:eastAsia="Arial" w:hAnsi="Arial" w:cs="Arial"/>
          <w:b/>
          <w:bCs/>
          <w:sz w:val="24"/>
          <w:szCs w:val="24"/>
          <w:lang w:eastAsia="en-GB"/>
        </w:rPr>
        <w:t>Agility.</w:t>
      </w:r>
      <w:r w:rsidRPr="007F65BA">
        <w:rPr>
          <w:rFonts w:ascii="Arial" w:eastAsia="Arial" w:hAnsi="Arial" w:cs="Arial"/>
          <w:sz w:val="24"/>
          <w:szCs w:val="24"/>
          <w:lang w:eastAsia="en-GB"/>
        </w:rPr>
        <w:t xml:space="preserve"> Moving at pace to meet new demands.</w:t>
      </w:r>
    </w:p>
    <w:p w:rsidR="009722ED" w:rsidRPr="007F65BA" w:rsidRDefault="009722ED" w:rsidP="00587172">
      <w:pPr>
        <w:spacing w:after="0" w:line="240" w:lineRule="auto"/>
        <w:ind w:left="1560" w:hanging="709"/>
        <w:rPr>
          <w:rFonts w:ascii="Arial" w:eastAsia="Arial" w:hAnsi="Arial" w:cs="Arial"/>
          <w:b/>
          <w:sz w:val="24"/>
          <w:szCs w:val="24"/>
          <w:lang w:eastAsia="en-GB"/>
        </w:rPr>
      </w:pPr>
    </w:p>
    <w:p w:rsidR="007F65BA" w:rsidRPr="009722ED" w:rsidRDefault="007F65BA" w:rsidP="00587172">
      <w:pPr>
        <w:numPr>
          <w:ilvl w:val="2"/>
          <w:numId w:val="2"/>
        </w:numPr>
        <w:spacing w:after="0" w:line="240" w:lineRule="auto"/>
        <w:ind w:left="1560" w:hanging="709"/>
        <w:rPr>
          <w:rFonts w:ascii="Arial" w:eastAsia="Arial" w:hAnsi="Arial" w:cs="Arial"/>
          <w:b/>
          <w:sz w:val="24"/>
          <w:szCs w:val="24"/>
          <w:lang w:eastAsia="en-GB"/>
        </w:rPr>
      </w:pPr>
      <w:r w:rsidRPr="007F65BA">
        <w:rPr>
          <w:rFonts w:ascii="Arial" w:eastAsia="Arial" w:hAnsi="Arial" w:cs="Arial"/>
          <w:b/>
          <w:bCs/>
          <w:sz w:val="24"/>
          <w:szCs w:val="24"/>
          <w:lang w:eastAsia="en-GB"/>
        </w:rPr>
        <w:t>Accountability</w:t>
      </w:r>
      <w:r w:rsidRPr="007F65BA">
        <w:rPr>
          <w:rFonts w:ascii="Arial" w:eastAsia="Arial" w:hAnsi="Arial" w:cs="Arial"/>
          <w:sz w:val="24"/>
          <w:szCs w:val="24"/>
          <w:lang w:eastAsia="en-GB"/>
        </w:rPr>
        <w:t>. Delivering on your promises.</w:t>
      </w:r>
    </w:p>
    <w:p w:rsidR="009722ED" w:rsidRPr="007F65BA" w:rsidRDefault="009722ED" w:rsidP="00587172">
      <w:pPr>
        <w:spacing w:after="0" w:line="240" w:lineRule="auto"/>
        <w:ind w:left="1560" w:hanging="709"/>
        <w:rPr>
          <w:rFonts w:ascii="Arial" w:eastAsia="Arial" w:hAnsi="Arial" w:cs="Arial"/>
          <w:b/>
          <w:sz w:val="24"/>
          <w:szCs w:val="24"/>
          <w:lang w:eastAsia="en-GB"/>
        </w:rPr>
      </w:pPr>
    </w:p>
    <w:p w:rsidR="007F65BA" w:rsidRPr="007F65BA" w:rsidRDefault="007F65BA" w:rsidP="00587172">
      <w:pPr>
        <w:numPr>
          <w:ilvl w:val="2"/>
          <w:numId w:val="2"/>
        </w:numPr>
        <w:spacing w:after="0" w:line="240" w:lineRule="auto"/>
        <w:ind w:left="1560" w:hanging="709"/>
        <w:rPr>
          <w:rFonts w:ascii="Arial" w:eastAsia="Arial" w:hAnsi="Arial" w:cs="Arial"/>
          <w:b/>
          <w:sz w:val="24"/>
          <w:szCs w:val="24"/>
          <w:lang w:eastAsia="en-GB"/>
        </w:rPr>
      </w:pPr>
      <w:r w:rsidRPr="007F65BA">
        <w:rPr>
          <w:rFonts w:ascii="Arial" w:eastAsia="Arial" w:hAnsi="Arial" w:cs="Arial"/>
          <w:b/>
          <w:bCs/>
          <w:sz w:val="24"/>
          <w:szCs w:val="24"/>
          <w:lang w:eastAsia="en-GB"/>
        </w:rPr>
        <w:t>Enthusiasm</w:t>
      </w:r>
      <w:r w:rsidRPr="007F65BA">
        <w:rPr>
          <w:rFonts w:ascii="Arial" w:eastAsia="Arial" w:hAnsi="Arial" w:cs="Arial"/>
          <w:sz w:val="24"/>
          <w:szCs w:val="24"/>
          <w:lang w:eastAsia="en-GB"/>
        </w:rPr>
        <w:t>. Passionate about what we do and spirited in how we do it.</w:t>
      </w:r>
    </w:p>
    <w:p w:rsidR="006E0106" w:rsidRDefault="006E0106" w:rsidP="007F65BA">
      <w:pPr>
        <w:spacing w:after="0" w:line="240" w:lineRule="auto"/>
        <w:ind w:left="851" w:hanging="851"/>
        <w:rPr>
          <w:rFonts w:ascii="Arial" w:eastAsia="Arial" w:hAnsi="Arial" w:cs="Arial"/>
          <w:sz w:val="24"/>
          <w:szCs w:val="24"/>
          <w:lang w:eastAsia="en-GB"/>
        </w:rPr>
      </w:pPr>
    </w:p>
    <w:p w:rsidR="002213F5" w:rsidRPr="007F65BA" w:rsidRDefault="002213F5" w:rsidP="007F65BA">
      <w:pPr>
        <w:spacing w:after="0" w:line="240" w:lineRule="auto"/>
        <w:ind w:left="851" w:hanging="851"/>
        <w:rPr>
          <w:rFonts w:ascii="Arial" w:eastAsia="Arial" w:hAnsi="Arial" w:cs="Arial"/>
          <w:sz w:val="24"/>
          <w:szCs w:val="24"/>
          <w:lang w:eastAsia="en-GB"/>
        </w:rPr>
      </w:pPr>
    </w:p>
    <w:p w:rsidR="007F65BA" w:rsidRPr="007F65BA" w:rsidRDefault="007F65BA" w:rsidP="005E394F">
      <w:pPr>
        <w:pStyle w:val="Section"/>
      </w:pPr>
      <w:bookmarkStart w:id="3" w:name="_Toc19950624"/>
      <w:r w:rsidRPr="007F65BA">
        <w:t xml:space="preserve">Outcomes </w:t>
      </w:r>
      <w:bookmarkEnd w:id="3"/>
    </w:p>
    <w:p w:rsidR="007F65BA" w:rsidRPr="007F65BA" w:rsidRDefault="007F65BA" w:rsidP="007F65BA">
      <w:pPr>
        <w:spacing w:after="0" w:line="240" w:lineRule="auto"/>
        <w:ind w:left="851" w:hanging="851"/>
        <w:rPr>
          <w:rFonts w:ascii="Arial" w:eastAsia="Arial" w:hAnsi="Arial" w:cs="Arial"/>
          <w:b/>
          <w:sz w:val="24"/>
          <w:szCs w:val="24"/>
          <w:lang w:eastAsia="en-GB"/>
        </w:rPr>
      </w:pPr>
    </w:p>
    <w:p w:rsidR="007F65BA" w:rsidRPr="005E394F" w:rsidRDefault="007F65BA" w:rsidP="002213F5">
      <w:pPr>
        <w:numPr>
          <w:ilvl w:val="1"/>
          <w:numId w:val="2"/>
        </w:numPr>
        <w:spacing w:after="0" w:line="240" w:lineRule="auto"/>
        <w:ind w:left="851" w:hanging="567"/>
        <w:rPr>
          <w:rFonts w:ascii="Arial" w:eastAsia="Arial" w:hAnsi="Arial" w:cs="Arial"/>
          <w:sz w:val="24"/>
          <w:szCs w:val="24"/>
          <w:lang w:eastAsia="en-GB"/>
        </w:rPr>
      </w:pPr>
      <w:r w:rsidRPr="005E394F">
        <w:rPr>
          <w:rFonts w:ascii="Arial" w:eastAsia="Arial" w:hAnsi="Arial" w:cs="Arial"/>
          <w:sz w:val="24"/>
          <w:szCs w:val="24"/>
          <w:lang w:eastAsia="en-GB"/>
        </w:rPr>
        <w:t xml:space="preserve">The </w:t>
      </w:r>
      <w:r w:rsidR="003F7288" w:rsidRPr="005E394F">
        <w:rPr>
          <w:rFonts w:ascii="Arial" w:eastAsia="Arial" w:hAnsi="Arial" w:cs="Arial"/>
          <w:sz w:val="24"/>
          <w:szCs w:val="24"/>
          <w:lang w:eastAsia="en-GB"/>
        </w:rPr>
        <w:t>Supplier shall commit to delivering the following outcomes:</w:t>
      </w:r>
    </w:p>
    <w:p w:rsidR="007F65BA" w:rsidRPr="005E394F" w:rsidRDefault="007F65BA" w:rsidP="005E394F">
      <w:pPr>
        <w:spacing w:after="0" w:line="240" w:lineRule="auto"/>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bookmarkStart w:id="4" w:name="_Hlk19434984"/>
      <w:r w:rsidRPr="007F65BA">
        <w:rPr>
          <w:rFonts w:ascii="Arial" w:eastAsia="Arial" w:hAnsi="Arial" w:cs="Arial"/>
          <w:sz w:val="24"/>
          <w:szCs w:val="24"/>
          <w:lang w:eastAsia="en-GB"/>
        </w:rPr>
        <w:t>Long term collaborative relationship</w:t>
      </w:r>
      <w:r w:rsidR="00FD1987">
        <w:rPr>
          <w:rFonts w:ascii="Arial" w:eastAsia="Arial" w:hAnsi="Arial" w:cs="Arial"/>
          <w:sz w:val="24"/>
          <w:szCs w:val="24"/>
          <w:lang w:eastAsia="en-GB"/>
        </w:rPr>
        <w:t xml:space="preserve"> </w:t>
      </w:r>
      <w:r w:rsidR="005D4BBD">
        <w:rPr>
          <w:rFonts w:ascii="Arial" w:eastAsia="Arial" w:hAnsi="Arial" w:cs="Arial"/>
          <w:sz w:val="24"/>
          <w:szCs w:val="24"/>
          <w:lang w:eastAsia="en-GB"/>
        </w:rPr>
        <w:t>with the Buyer and RAMS Supplier</w:t>
      </w:r>
      <w:r w:rsidR="0037172E">
        <w:rPr>
          <w:rFonts w:ascii="Arial" w:eastAsia="Arial" w:hAnsi="Arial" w:cs="Arial"/>
          <w:sz w:val="24"/>
          <w:szCs w:val="24"/>
          <w:lang w:eastAsia="en-GB"/>
        </w:rPr>
        <w:t>s</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High customer satisfaction</w:t>
      </w:r>
      <w:r w:rsidR="00733034">
        <w:rPr>
          <w:rFonts w:ascii="Arial" w:eastAsia="Arial" w:hAnsi="Arial" w:cs="Arial"/>
          <w:sz w:val="24"/>
          <w:szCs w:val="24"/>
          <w:lang w:eastAsia="en-GB"/>
        </w:rPr>
        <w:t>.</w:t>
      </w:r>
      <w:r w:rsidRPr="007F65BA">
        <w:rPr>
          <w:rFonts w:ascii="Arial" w:eastAsia="Arial" w:hAnsi="Arial" w:cs="Arial"/>
          <w:sz w:val="24"/>
          <w:szCs w:val="24"/>
          <w:lang w:eastAsia="en-GB"/>
        </w:rPr>
        <w:t xml:space="preserve"> </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Excellent quality customer service delivery</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Compliance with statutory requirements and legislation</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First class operational delivery</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Sustainable innovation and continuous improvement</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Support to Asset Management maturity</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Excellent financial management</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1D7ECD"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Value for money</w:t>
      </w:r>
      <w:r w:rsidR="00733034">
        <w:rPr>
          <w:rFonts w:ascii="Arial" w:eastAsia="Arial" w:hAnsi="Arial" w:cs="Arial"/>
          <w:sz w:val="24"/>
          <w:szCs w:val="24"/>
          <w:lang w:eastAsia="en-GB"/>
        </w:rPr>
        <w:t>.</w:t>
      </w:r>
    </w:p>
    <w:p w:rsidR="007F65BA" w:rsidRPr="007F65BA" w:rsidRDefault="007F65BA" w:rsidP="002213F5">
      <w:p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 xml:space="preserve"> </w:t>
      </w: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Demonstrable contribution to corporate social responsibility</w:t>
      </w:r>
      <w:r w:rsidR="00733034">
        <w:rPr>
          <w:rFonts w:ascii="Arial" w:eastAsia="Arial" w:hAnsi="Arial" w:cs="Arial"/>
          <w:sz w:val="24"/>
          <w:szCs w:val="24"/>
          <w:lang w:eastAsia="en-GB"/>
        </w:rPr>
        <w:t>.</w:t>
      </w:r>
    </w:p>
    <w:p w:rsidR="001D7ECD" w:rsidRPr="007F65BA" w:rsidRDefault="001D7ECD" w:rsidP="002213F5">
      <w:pPr>
        <w:spacing w:after="0" w:line="240" w:lineRule="auto"/>
        <w:ind w:left="1560" w:hanging="709"/>
        <w:rPr>
          <w:rFonts w:ascii="Arial" w:eastAsia="Arial" w:hAnsi="Arial" w:cs="Arial"/>
          <w:sz w:val="24"/>
          <w:szCs w:val="24"/>
          <w:lang w:eastAsia="en-GB"/>
        </w:rPr>
      </w:pPr>
    </w:p>
    <w:p w:rsidR="007F65BA" w:rsidRDefault="007F65BA" w:rsidP="002213F5">
      <w:pPr>
        <w:numPr>
          <w:ilvl w:val="2"/>
          <w:numId w:val="2"/>
        </w:numPr>
        <w:spacing w:after="0" w:line="240" w:lineRule="auto"/>
        <w:ind w:left="1560" w:hanging="709"/>
        <w:rPr>
          <w:rFonts w:ascii="Arial" w:eastAsia="Arial" w:hAnsi="Arial" w:cs="Arial"/>
          <w:sz w:val="24"/>
          <w:szCs w:val="24"/>
          <w:lang w:eastAsia="en-GB"/>
        </w:rPr>
      </w:pPr>
      <w:r w:rsidRPr="007F65BA">
        <w:rPr>
          <w:rFonts w:ascii="Arial" w:eastAsia="Arial" w:hAnsi="Arial" w:cs="Arial"/>
          <w:sz w:val="24"/>
          <w:szCs w:val="24"/>
          <w:lang w:eastAsia="en-GB"/>
        </w:rPr>
        <w:t>Insightful reporting</w:t>
      </w:r>
      <w:r w:rsidR="00733034">
        <w:rPr>
          <w:rFonts w:ascii="Arial" w:eastAsia="Arial" w:hAnsi="Arial" w:cs="Arial"/>
          <w:sz w:val="24"/>
          <w:szCs w:val="24"/>
          <w:lang w:eastAsia="en-GB"/>
        </w:rPr>
        <w:t>.</w:t>
      </w:r>
    </w:p>
    <w:p w:rsidR="001D7ECD" w:rsidRPr="007F65BA" w:rsidRDefault="001D7ECD" w:rsidP="00E310A3">
      <w:pPr>
        <w:spacing w:after="0" w:line="240" w:lineRule="auto"/>
        <w:ind w:left="1701" w:hanging="992"/>
        <w:rPr>
          <w:rFonts w:ascii="Arial" w:eastAsia="Arial" w:hAnsi="Arial" w:cs="Arial"/>
          <w:sz w:val="24"/>
          <w:szCs w:val="24"/>
          <w:lang w:eastAsia="en-GB"/>
        </w:rPr>
      </w:pPr>
    </w:p>
    <w:p w:rsidR="007F65BA" w:rsidRPr="007F65BA" w:rsidRDefault="007F65BA" w:rsidP="00E310A3">
      <w:pPr>
        <w:numPr>
          <w:ilvl w:val="2"/>
          <w:numId w:val="2"/>
        </w:numPr>
        <w:spacing w:after="0" w:line="240" w:lineRule="auto"/>
        <w:ind w:left="1701" w:hanging="850"/>
        <w:rPr>
          <w:rFonts w:ascii="Arial" w:eastAsia="Arial" w:hAnsi="Arial" w:cs="Arial"/>
          <w:sz w:val="24"/>
          <w:szCs w:val="24"/>
          <w:lang w:eastAsia="en-GB"/>
        </w:rPr>
      </w:pPr>
      <w:r w:rsidRPr="007F65BA">
        <w:rPr>
          <w:rFonts w:ascii="Arial" w:eastAsia="Arial" w:hAnsi="Arial" w:cs="Arial"/>
          <w:sz w:val="24"/>
          <w:szCs w:val="24"/>
          <w:lang w:eastAsia="en-GB"/>
        </w:rPr>
        <w:t>Effective mobilisation of</w:t>
      </w:r>
      <w:r w:rsidR="00603078">
        <w:rPr>
          <w:rFonts w:ascii="Arial" w:eastAsia="Arial" w:hAnsi="Arial" w:cs="Arial"/>
          <w:sz w:val="24"/>
          <w:szCs w:val="24"/>
          <w:lang w:eastAsia="en-GB"/>
        </w:rPr>
        <w:t xml:space="preserve"> the services</w:t>
      </w:r>
      <w:r w:rsidR="00733034">
        <w:rPr>
          <w:rFonts w:ascii="Arial" w:eastAsia="Arial" w:hAnsi="Arial" w:cs="Arial"/>
          <w:sz w:val="24"/>
          <w:szCs w:val="24"/>
          <w:lang w:eastAsia="en-GB"/>
        </w:rPr>
        <w:t>.</w:t>
      </w:r>
    </w:p>
    <w:bookmarkEnd w:id="4"/>
    <w:p w:rsidR="007F65BA" w:rsidRDefault="007F65BA" w:rsidP="007F65BA">
      <w:pPr>
        <w:spacing w:after="0" w:line="240" w:lineRule="auto"/>
        <w:ind w:left="851" w:hanging="851"/>
        <w:rPr>
          <w:rFonts w:ascii="Arial" w:eastAsia="Arial" w:hAnsi="Arial" w:cs="Arial"/>
          <w:sz w:val="24"/>
          <w:szCs w:val="24"/>
          <w:lang w:eastAsia="en-GB"/>
        </w:rPr>
      </w:pPr>
      <w:r w:rsidRPr="007F65BA">
        <w:rPr>
          <w:rFonts w:ascii="Arial" w:eastAsia="Arial" w:hAnsi="Arial" w:cs="Arial"/>
          <w:sz w:val="24"/>
          <w:szCs w:val="24"/>
          <w:lang w:eastAsia="en-GB"/>
        </w:rPr>
        <w:t xml:space="preserve"> </w:t>
      </w:r>
    </w:p>
    <w:p w:rsidR="00E310A3" w:rsidRPr="007F65BA" w:rsidRDefault="00E310A3" w:rsidP="007F65BA">
      <w:pPr>
        <w:spacing w:after="0" w:line="240" w:lineRule="auto"/>
        <w:ind w:left="851" w:hanging="851"/>
        <w:rPr>
          <w:rFonts w:ascii="Arial" w:eastAsia="Arial" w:hAnsi="Arial" w:cs="Arial"/>
          <w:sz w:val="24"/>
          <w:szCs w:val="24"/>
          <w:lang w:eastAsia="en-GB"/>
        </w:rPr>
      </w:pPr>
    </w:p>
    <w:p w:rsidR="003467F1" w:rsidRPr="007F65BA" w:rsidRDefault="003467F1" w:rsidP="005E394F">
      <w:pPr>
        <w:pStyle w:val="Section"/>
      </w:pPr>
      <w:r w:rsidRPr="007F65BA">
        <w:t>The Armed Forces Covenant</w:t>
      </w:r>
    </w:p>
    <w:p w:rsidR="003467F1" w:rsidRPr="007F65BA" w:rsidRDefault="003467F1" w:rsidP="003467F1">
      <w:pPr>
        <w:spacing w:after="0" w:line="240" w:lineRule="auto"/>
        <w:ind w:left="851" w:hanging="851"/>
        <w:rPr>
          <w:rFonts w:ascii="Arial" w:eastAsia="Arial" w:hAnsi="Arial" w:cs="Arial"/>
          <w:sz w:val="24"/>
          <w:szCs w:val="24"/>
          <w:lang w:eastAsia="en-GB"/>
        </w:rPr>
      </w:pPr>
    </w:p>
    <w:p w:rsidR="003467F1" w:rsidRPr="007F65BA" w:rsidRDefault="003467F1" w:rsidP="00E310A3">
      <w:pPr>
        <w:numPr>
          <w:ilvl w:val="1"/>
          <w:numId w:val="2"/>
        </w:numPr>
        <w:spacing w:after="0" w:line="240" w:lineRule="auto"/>
        <w:ind w:left="851" w:hanging="567"/>
        <w:rPr>
          <w:rFonts w:ascii="Arial" w:eastAsia="Arial" w:hAnsi="Arial" w:cs="Arial"/>
          <w:sz w:val="24"/>
          <w:szCs w:val="24"/>
          <w:lang w:eastAsia="en-GB"/>
        </w:rPr>
      </w:pPr>
      <w:r w:rsidRPr="007F65BA">
        <w:rPr>
          <w:rFonts w:ascii="Arial" w:eastAsia="Arial" w:hAnsi="Arial" w:cs="Arial"/>
          <w:sz w:val="24"/>
          <w:szCs w:val="24"/>
          <w:lang w:eastAsia="en-GB"/>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w:t>
      </w:r>
      <w:r>
        <w:rPr>
          <w:rFonts w:ascii="Arial" w:eastAsia="Arial" w:hAnsi="Arial" w:cs="Arial"/>
          <w:sz w:val="24"/>
          <w:szCs w:val="24"/>
          <w:lang w:eastAsia="en-GB"/>
        </w:rPr>
        <w:t>A</w:t>
      </w:r>
      <w:r w:rsidRPr="007F65BA">
        <w:rPr>
          <w:rFonts w:ascii="Arial" w:eastAsia="Arial" w:hAnsi="Arial" w:cs="Arial"/>
          <w:sz w:val="24"/>
          <w:szCs w:val="24"/>
          <w:lang w:eastAsia="en-GB"/>
        </w:rPr>
        <w:t xml:space="preserve">rmed </w:t>
      </w:r>
      <w:r>
        <w:rPr>
          <w:rFonts w:ascii="Arial" w:eastAsia="Arial" w:hAnsi="Arial" w:cs="Arial"/>
          <w:sz w:val="24"/>
          <w:szCs w:val="24"/>
          <w:lang w:eastAsia="en-GB"/>
        </w:rPr>
        <w:t>F</w:t>
      </w:r>
      <w:r w:rsidRPr="007F65BA">
        <w:rPr>
          <w:rFonts w:ascii="Arial" w:eastAsia="Arial" w:hAnsi="Arial" w:cs="Arial"/>
          <w:sz w:val="24"/>
          <w:szCs w:val="24"/>
          <w:lang w:eastAsia="en-GB"/>
        </w:rPr>
        <w:t>orces community face in comparison to other citizens, and recognise sacrifices made</w:t>
      </w:r>
      <w:r>
        <w:rPr>
          <w:rFonts w:ascii="Arial" w:eastAsia="Arial" w:hAnsi="Arial" w:cs="Arial"/>
          <w:sz w:val="24"/>
          <w:szCs w:val="24"/>
          <w:lang w:eastAsia="en-GB"/>
        </w:rPr>
        <w:t xml:space="preserve">. </w:t>
      </w:r>
      <w:r w:rsidRPr="007F65BA">
        <w:rPr>
          <w:rFonts w:ascii="Arial" w:eastAsia="Arial" w:hAnsi="Arial" w:cs="Arial"/>
          <w:sz w:val="24"/>
          <w:szCs w:val="24"/>
          <w:lang w:eastAsia="en-GB"/>
        </w:rPr>
        <w:t>The Covenant’s two principles are that:</w:t>
      </w:r>
    </w:p>
    <w:p w:rsidR="003467F1" w:rsidRPr="007F65BA" w:rsidRDefault="003467F1" w:rsidP="003467F1">
      <w:pPr>
        <w:spacing w:after="0" w:line="240" w:lineRule="auto"/>
        <w:ind w:left="851" w:hanging="851"/>
        <w:rPr>
          <w:rFonts w:ascii="Arial" w:eastAsia="Arial" w:hAnsi="Arial" w:cs="Arial"/>
          <w:sz w:val="24"/>
          <w:szCs w:val="24"/>
          <w:lang w:eastAsia="en-GB"/>
        </w:rPr>
      </w:pPr>
    </w:p>
    <w:p w:rsidR="003467F1" w:rsidRPr="007F65BA" w:rsidRDefault="003467F1" w:rsidP="00E310A3">
      <w:pPr>
        <w:numPr>
          <w:ilvl w:val="2"/>
          <w:numId w:val="2"/>
        </w:numPr>
        <w:spacing w:after="0" w:line="240" w:lineRule="auto"/>
        <w:ind w:left="1560" w:hanging="709"/>
        <w:rPr>
          <w:rFonts w:ascii="Arial" w:eastAsia="Arial" w:hAnsi="Arial" w:cs="Arial"/>
          <w:sz w:val="24"/>
          <w:szCs w:val="24"/>
          <w:lang w:eastAsia="en-GB"/>
        </w:rPr>
      </w:pPr>
      <w:r>
        <w:rPr>
          <w:rFonts w:ascii="Arial" w:eastAsia="Arial" w:hAnsi="Arial" w:cs="Arial"/>
          <w:sz w:val="24"/>
          <w:szCs w:val="24"/>
          <w:lang w:eastAsia="en-GB"/>
        </w:rPr>
        <w:t>T</w:t>
      </w:r>
      <w:r w:rsidRPr="007F65BA">
        <w:rPr>
          <w:rFonts w:ascii="Arial" w:eastAsia="Arial" w:hAnsi="Arial" w:cs="Arial"/>
          <w:sz w:val="24"/>
          <w:szCs w:val="24"/>
          <w:lang w:eastAsia="en-GB"/>
        </w:rPr>
        <w:t xml:space="preserve">he </w:t>
      </w:r>
      <w:r>
        <w:rPr>
          <w:rFonts w:ascii="Arial" w:eastAsia="Arial" w:hAnsi="Arial" w:cs="Arial"/>
          <w:sz w:val="24"/>
          <w:szCs w:val="24"/>
          <w:lang w:eastAsia="en-GB"/>
        </w:rPr>
        <w:t>A</w:t>
      </w:r>
      <w:r w:rsidRPr="007F65BA">
        <w:rPr>
          <w:rFonts w:ascii="Arial" w:eastAsia="Arial" w:hAnsi="Arial" w:cs="Arial"/>
          <w:sz w:val="24"/>
          <w:szCs w:val="24"/>
          <w:lang w:eastAsia="en-GB"/>
        </w:rPr>
        <w:t xml:space="preserve">rmed </w:t>
      </w:r>
      <w:r>
        <w:rPr>
          <w:rFonts w:ascii="Arial" w:eastAsia="Arial" w:hAnsi="Arial" w:cs="Arial"/>
          <w:sz w:val="24"/>
          <w:szCs w:val="24"/>
          <w:lang w:eastAsia="en-GB"/>
        </w:rPr>
        <w:t>F</w:t>
      </w:r>
      <w:r w:rsidRPr="007F65BA">
        <w:rPr>
          <w:rFonts w:ascii="Arial" w:eastAsia="Arial" w:hAnsi="Arial" w:cs="Arial"/>
          <w:sz w:val="24"/>
          <w:szCs w:val="24"/>
          <w:lang w:eastAsia="en-GB"/>
        </w:rPr>
        <w:t>orces community should not face disadvantages when compared to other citizens in the provision of public and commercial services.</w:t>
      </w:r>
    </w:p>
    <w:p w:rsidR="003467F1" w:rsidRPr="007F65BA" w:rsidRDefault="003467F1" w:rsidP="00E310A3">
      <w:pPr>
        <w:spacing w:after="0" w:line="240" w:lineRule="auto"/>
        <w:ind w:left="1560" w:hanging="709"/>
        <w:rPr>
          <w:rFonts w:ascii="Arial" w:eastAsia="Arial" w:hAnsi="Arial" w:cs="Arial"/>
          <w:sz w:val="24"/>
          <w:szCs w:val="24"/>
          <w:lang w:eastAsia="en-GB"/>
        </w:rPr>
      </w:pPr>
    </w:p>
    <w:p w:rsidR="003467F1" w:rsidRPr="007F65BA" w:rsidRDefault="003467F1" w:rsidP="00E310A3">
      <w:pPr>
        <w:numPr>
          <w:ilvl w:val="2"/>
          <w:numId w:val="2"/>
        </w:numPr>
        <w:spacing w:after="0" w:line="240" w:lineRule="auto"/>
        <w:ind w:left="1560" w:hanging="709"/>
        <w:rPr>
          <w:rFonts w:ascii="Arial" w:eastAsia="Arial" w:hAnsi="Arial" w:cs="Arial"/>
          <w:sz w:val="24"/>
          <w:szCs w:val="24"/>
          <w:lang w:eastAsia="en-GB"/>
        </w:rPr>
      </w:pPr>
      <w:r>
        <w:rPr>
          <w:rFonts w:ascii="Arial" w:eastAsia="Arial" w:hAnsi="Arial" w:cs="Arial"/>
          <w:sz w:val="24"/>
          <w:szCs w:val="24"/>
          <w:lang w:eastAsia="en-GB"/>
        </w:rPr>
        <w:t>S</w:t>
      </w:r>
      <w:r w:rsidRPr="007F65BA">
        <w:rPr>
          <w:rFonts w:ascii="Arial" w:eastAsia="Arial" w:hAnsi="Arial" w:cs="Arial"/>
          <w:sz w:val="24"/>
          <w:szCs w:val="24"/>
          <w:lang w:eastAsia="en-GB"/>
        </w:rPr>
        <w:t>pecial consideration is appropriate in some cases, especially for those who have given most</w:t>
      </w:r>
      <w:r w:rsidR="00B25F0D">
        <w:rPr>
          <w:rFonts w:ascii="Arial" w:eastAsia="Arial" w:hAnsi="Arial" w:cs="Arial"/>
          <w:sz w:val="24"/>
          <w:szCs w:val="24"/>
          <w:lang w:eastAsia="en-GB"/>
        </w:rPr>
        <w:t>,</w:t>
      </w:r>
      <w:r w:rsidRPr="007F65BA">
        <w:rPr>
          <w:rFonts w:ascii="Arial" w:eastAsia="Arial" w:hAnsi="Arial" w:cs="Arial"/>
          <w:sz w:val="24"/>
          <w:szCs w:val="24"/>
          <w:lang w:eastAsia="en-GB"/>
        </w:rPr>
        <w:t xml:space="preserve"> such as the injured and the bereaved.</w:t>
      </w:r>
    </w:p>
    <w:p w:rsidR="003467F1" w:rsidRPr="007F65BA" w:rsidRDefault="003467F1" w:rsidP="003467F1">
      <w:pPr>
        <w:spacing w:after="0" w:line="240" w:lineRule="auto"/>
        <w:ind w:left="851" w:hanging="851"/>
        <w:rPr>
          <w:rFonts w:ascii="Arial" w:eastAsia="Arial" w:hAnsi="Arial" w:cs="Arial"/>
          <w:sz w:val="24"/>
          <w:szCs w:val="24"/>
          <w:lang w:eastAsia="en-GB"/>
        </w:rPr>
      </w:pPr>
    </w:p>
    <w:p w:rsidR="003467F1" w:rsidRDefault="003467F1" w:rsidP="00B25F0D">
      <w:pPr>
        <w:numPr>
          <w:ilvl w:val="1"/>
          <w:numId w:val="2"/>
        </w:numPr>
        <w:spacing w:after="0" w:line="240" w:lineRule="auto"/>
        <w:ind w:left="851" w:hanging="567"/>
        <w:rPr>
          <w:rFonts w:ascii="Arial" w:eastAsia="Arial" w:hAnsi="Arial" w:cs="Arial"/>
          <w:sz w:val="24"/>
          <w:szCs w:val="24"/>
          <w:lang w:eastAsia="en-GB"/>
        </w:rPr>
      </w:pPr>
      <w:r w:rsidRPr="3ADBD278">
        <w:rPr>
          <w:rFonts w:ascii="Arial" w:eastAsia="Arial" w:hAnsi="Arial" w:cs="Arial"/>
          <w:sz w:val="24"/>
          <w:szCs w:val="24"/>
          <w:lang w:eastAsia="en-GB"/>
        </w:rPr>
        <w:t xml:space="preserve">The Buyer encourages all </w:t>
      </w:r>
      <w:r>
        <w:rPr>
          <w:rFonts w:ascii="Arial" w:eastAsia="Arial" w:hAnsi="Arial" w:cs="Arial"/>
          <w:sz w:val="24"/>
          <w:szCs w:val="24"/>
          <w:lang w:eastAsia="en-GB"/>
        </w:rPr>
        <w:t xml:space="preserve">its </w:t>
      </w:r>
      <w:r w:rsidRPr="3ADBD278">
        <w:rPr>
          <w:rFonts w:ascii="Arial" w:eastAsia="Arial" w:hAnsi="Arial" w:cs="Arial"/>
          <w:sz w:val="24"/>
          <w:szCs w:val="24"/>
          <w:lang w:eastAsia="en-GB"/>
        </w:rPr>
        <w:t xml:space="preserve">bidders, </w:t>
      </w:r>
      <w:r>
        <w:rPr>
          <w:rFonts w:ascii="Arial" w:eastAsia="Arial" w:hAnsi="Arial" w:cs="Arial"/>
          <w:sz w:val="24"/>
          <w:szCs w:val="24"/>
          <w:lang w:eastAsia="en-GB"/>
        </w:rPr>
        <w:t>suppliers and their supply chain companies</w:t>
      </w:r>
      <w:r w:rsidRPr="3ADBD278">
        <w:rPr>
          <w:rFonts w:ascii="Arial" w:eastAsia="Arial" w:hAnsi="Arial" w:cs="Arial"/>
          <w:sz w:val="24"/>
          <w:szCs w:val="24"/>
          <w:lang w:eastAsia="en-GB"/>
        </w:rPr>
        <w:t xml:space="preserve">, to make </w:t>
      </w:r>
      <w:r>
        <w:rPr>
          <w:rFonts w:ascii="Arial" w:eastAsia="Arial" w:hAnsi="Arial" w:cs="Arial"/>
          <w:sz w:val="24"/>
          <w:szCs w:val="24"/>
          <w:lang w:eastAsia="en-GB"/>
        </w:rPr>
        <w:t>an</w:t>
      </w:r>
      <w:r w:rsidRPr="009E1FCB">
        <w:rPr>
          <w:rFonts w:ascii="Arial" w:eastAsia="Arial" w:hAnsi="Arial" w:cs="Arial"/>
          <w:sz w:val="24"/>
          <w:szCs w:val="24"/>
          <w:lang w:eastAsia="en-GB"/>
        </w:rPr>
        <w:t xml:space="preserve"> Armed Forces Covenant pledge</w:t>
      </w:r>
      <w:r w:rsidRPr="3ADBD278">
        <w:rPr>
          <w:rFonts w:ascii="Arial" w:eastAsia="Arial" w:hAnsi="Arial" w:cs="Arial"/>
          <w:sz w:val="24"/>
          <w:szCs w:val="24"/>
          <w:lang w:eastAsia="en-GB"/>
        </w:rPr>
        <w:t xml:space="preserve">. </w:t>
      </w:r>
      <w:r w:rsidRPr="009E1FCB">
        <w:rPr>
          <w:rFonts w:ascii="Arial" w:eastAsia="Arial" w:hAnsi="Arial" w:cs="Arial"/>
          <w:sz w:val="24"/>
          <w:szCs w:val="24"/>
          <w:lang w:eastAsia="en-GB"/>
        </w:rPr>
        <w:t>The corporate covenant</w:t>
      </w:r>
      <w:r w:rsidRPr="3ADBD278">
        <w:rPr>
          <w:rFonts w:ascii="Arial" w:eastAsia="Arial" w:hAnsi="Arial" w:cs="Arial"/>
          <w:sz w:val="24"/>
          <w:szCs w:val="24"/>
          <w:lang w:eastAsia="en-GB"/>
        </w:rPr>
        <w:t xml:space="preserve"> </w:t>
      </w:r>
      <w:r>
        <w:rPr>
          <w:rFonts w:ascii="Arial" w:eastAsia="Arial" w:hAnsi="Arial" w:cs="Arial"/>
          <w:sz w:val="24"/>
          <w:szCs w:val="24"/>
          <w:lang w:eastAsia="en-GB"/>
        </w:rPr>
        <w:t xml:space="preserve">also </w:t>
      </w:r>
      <w:r w:rsidRPr="3ADBD278">
        <w:rPr>
          <w:rFonts w:ascii="Arial" w:eastAsia="Arial" w:hAnsi="Arial" w:cs="Arial"/>
          <w:sz w:val="24"/>
          <w:szCs w:val="24"/>
          <w:lang w:eastAsia="en-GB"/>
        </w:rPr>
        <w:t xml:space="preserve">gives guidance on the various ways </w:t>
      </w:r>
      <w:r>
        <w:rPr>
          <w:rFonts w:ascii="Arial" w:eastAsia="Arial" w:hAnsi="Arial" w:cs="Arial"/>
          <w:sz w:val="24"/>
          <w:szCs w:val="24"/>
          <w:lang w:eastAsia="en-GB"/>
        </w:rPr>
        <w:t>to</w:t>
      </w:r>
      <w:r w:rsidRPr="3ADBD278">
        <w:rPr>
          <w:rFonts w:ascii="Arial" w:eastAsia="Arial" w:hAnsi="Arial" w:cs="Arial"/>
          <w:sz w:val="24"/>
          <w:szCs w:val="24"/>
          <w:lang w:eastAsia="en-GB"/>
        </w:rPr>
        <w:t xml:space="preserve"> demonstrate support.</w:t>
      </w:r>
    </w:p>
    <w:p w:rsidR="00923B88" w:rsidRDefault="00923B88" w:rsidP="005E394F">
      <w:pPr>
        <w:tabs>
          <w:tab w:val="left" w:pos="142"/>
        </w:tabs>
        <w:spacing w:after="0" w:line="240" w:lineRule="auto"/>
        <w:contextualSpacing/>
        <w:rPr>
          <w:rFonts w:ascii="Arial" w:eastAsia="Times New Roman" w:hAnsi="Arial" w:cs="Arial"/>
          <w:sz w:val="24"/>
          <w:szCs w:val="24"/>
          <w:lang w:eastAsia="en-GB"/>
        </w:rPr>
      </w:pPr>
      <w:bookmarkStart w:id="5" w:name="_Hlk2854840"/>
      <w:bookmarkEnd w:id="5"/>
    </w:p>
    <w:p w:rsidR="00E1616D" w:rsidRPr="00292B72" w:rsidRDefault="00E1616D" w:rsidP="005E394F">
      <w:pPr>
        <w:tabs>
          <w:tab w:val="left" w:pos="142"/>
        </w:tabs>
        <w:spacing w:after="0" w:line="240" w:lineRule="auto"/>
        <w:contextualSpacing/>
        <w:rPr>
          <w:rFonts w:ascii="Arial" w:eastAsia="Times New Roman" w:hAnsi="Arial" w:cs="Arial"/>
          <w:sz w:val="24"/>
          <w:szCs w:val="24"/>
          <w:lang w:eastAsia="en-GB"/>
        </w:rPr>
      </w:pPr>
    </w:p>
    <w:p w:rsidR="00923B88" w:rsidRPr="00292B72" w:rsidRDefault="009E0E56" w:rsidP="005E394F">
      <w:pPr>
        <w:pStyle w:val="Section"/>
      </w:pPr>
      <w:r>
        <w:t>T</w:t>
      </w:r>
      <w:r w:rsidR="00923B88" w:rsidRPr="00B24D4B">
        <w:t xml:space="preserve">he Regional Accommodation Maintenance Services (RAMS) </w:t>
      </w:r>
      <w:r w:rsidR="00496F17">
        <w:t>c</w:t>
      </w:r>
      <w:r w:rsidR="00923B88" w:rsidRPr="00B24D4B">
        <w:t>ontracts</w:t>
      </w:r>
    </w:p>
    <w:p w:rsidR="00923B88" w:rsidRPr="00292B72" w:rsidRDefault="00923B88" w:rsidP="00923B88">
      <w:pPr>
        <w:spacing w:after="0" w:line="240" w:lineRule="auto"/>
        <w:contextualSpacing/>
        <w:rPr>
          <w:rFonts w:ascii="Arial" w:eastAsia="Times New Roman" w:hAnsi="Arial" w:cs="Arial"/>
          <w:sz w:val="24"/>
          <w:szCs w:val="24"/>
          <w:lang w:eastAsia="en-GB"/>
        </w:rPr>
      </w:pPr>
    </w:p>
    <w:p w:rsidR="00B1069C" w:rsidRPr="005E394F" w:rsidRDefault="005E394F" w:rsidP="00B25F0D">
      <w:pPr>
        <w:pStyle w:val="Para"/>
        <w:ind w:left="851" w:hanging="567"/>
        <w:rPr>
          <w:lang w:eastAsia="en-GB"/>
        </w:rPr>
      </w:pPr>
      <w:r>
        <w:rPr>
          <w:lang w:eastAsia="en-GB"/>
        </w:rPr>
        <w:t xml:space="preserve">The Supplier shall work </w:t>
      </w:r>
      <w:r w:rsidR="001870D9">
        <w:rPr>
          <w:lang w:eastAsia="en-GB"/>
        </w:rPr>
        <w:t xml:space="preserve">collaboratively </w:t>
      </w:r>
      <w:r>
        <w:rPr>
          <w:lang w:eastAsia="en-GB"/>
        </w:rPr>
        <w:t xml:space="preserve">with the RAMS Suppliers. </w:t>
      </w:r>
      <w:r w:rsidR="00923B88" w:rsidRPr="005E394F">
        <w:rPr>
          <w:lang w:eastAsia="en-GB"/>
        </w:rPr>
        <w:t>The</w:t>
      </w:r>
      <w:r w:rsidR="00036BF7">
        <w:rPr>
          <w:lang w:eastAsia="en-GB"/>
        </w:rPr>
        <w:t>re are</w:t>
      </w:r>
      <w:r w:rsidR="00923B88" w:rsidRPr="005E394F">
        <w:rPr>
          <w:lang w:eastAsia="en-GB"/>
        </w:rPr>
        <w:t xml:space="preserve"> four </w:t>
      </w:r>
      <w:r w:rsidR="00036BF7" w:rsidRPr="005E394F">
        <w:rPr>
          <w:lang w:eastAsia="en-GB"/>
        </w:rPr>
        <w:t xml:space="preserve">regional </w:t>
      </w:r>
      <w:r w:rsidR="00923B88" w:rsidRPr="005E394F">
        <w:rPr>
          <w:lang w:eastAsia="en-GB"/>
        </w:rPr>
        <w:t>RAMS contract</w:t>
      </w:r>
      <w:r w:rsidR="001870D9">
        <w:rPr>
          <w:lang w:eastAsia="en-GB"/>
        </w:rPr>
        <w:t>s</w:t>
      </w:r>
      <w:r w:rsidR="00036BF7" w:rsidRPr="005E394F">
        <w:rPr>
          <w:lang w:eastAsia="en-GB"/>
        </w:rPr>
        <w:t>.</w:t>
      </w:r>
      <w:r w:rsidR="00B25F0D">
        <w:rPr>
          <w:lang w:eastAsia="en-GB"/>
        </w:rPr>
        <w:t xml:space="preserve"> </w:t>
      </w:r>
      <w:r w:rsidR="00923B88" w:rsidRPr="005E394F">
        <w:rPr>
          <w:lang w:eastAsia="en-GB"/>
        </w:rPr>
        <w:t xml:space="preserve">The RAMS </w:t>
      </w:r>
      <w:r w:rsidR="00036BF7" w:rsidRPr="005E394F">
        <w:rPr>
          <w:lang w:eastAsia="en-GB"/>
        </w:rPr>
        <w:t>S</w:t>
      </w:r>
      <w:r w:rsidR="00C90232" w:rsidRPr="005E394F">
        <w:rPr>
          <w:lang w:eastAsia="en-GB"/>
        </w:rPr>
        <w:t>upplier</w:t>
      </w:r>
      <w:r w:rsidR="00036BF7" w:rsidRPr="005E394F">
        <w:rPr>
          <w:lang w:eastAsia="en-GB"/>
        </w:rPr>
        <w:t>(s)</w:t>
      </w:r>
      <w:r w:rsidR="00923B88" w:rsidRPr="005E394F">
        <w:rPr>
          <w:lang w:eastAsia="en-GB"/>
        </w:rPr>
        <w:t xml:space="preserve"> </w:t>
      </w:r>
      <w:r w:rsidR="006F3AFD" w:rsidRPr="005E394F">
        <w:rPr>
          <w:lang w:eastAsia="en-GB"/>
        </w:rPr>
        <w:t xml:space="preserve">will be the Buyer's estate maintenance provider, </w:t>
      </w:r>
      <w:r w:rsidR="00923B88" w:rsidRPr="005E394F">
        <w:rPr>
          <w:lang w:eastAsia="en-GB"/>
        </w:rPr>
        <w:t xml:space="preserve">responsible for the repair and maintenance of all the </w:t>
      </w:r>
      <w:r w:rsidR="00496F17" w:rsidRPr="005E394F">
        <w:rPr>
          <w:lang w:eastAsia="en-GB"/>
        </w:rPr>
        <w:t>A</w:t>
      </w:r>
      <w:r w:rsidR="00923B88" w:rsidRPr="005E394F">
        <w:rPr>
          <w:lang w:eastAsia="en-GB"/>
        </w:rPr>
        <w:t>ffected Propert</w:t>
      </w:r>
      <w:r w:rsidR="009E0E56" w:rsidRPr="005E394F">
        <w:rPr>
          <w:lang w:eastAsia="en-GB"/>
        </w:rPr>
        <w:t>y, as follows:</w:t>
      </w:r>
    </w:p>
    <w:p w:rsidR="009E0E56" w:rsidRDefault="009E0E56" w:rsidP="005E394F">
      <w:pPr>
        <w:spacing w:after="0" w:line="240" w:lineRule="auto"/>
        <w:ind w:left="1701"/>
        <w:contextualSpacing/>
        <w:rPr>
          <w:rFonts w:ascii="Arial" w:eastAsia="Times New Roman" w:hAnsi="Arial" w:cs="Arial"/>
          <w:sz w:val="24"/>
          <w:szCs w:val="24"/>
          <w:lang w:eastAsia="en-GB"/>
        </w:rPr>
      </w:pPr>
    </w:p>
    <w:p w:rsidR="00B1069C" w:rsidRPr="00292B72" w:rsidRDefault="00B1069C" w:rsidP="00B25F0D">
      <w:pPr>
        <w:pStyle w:val="Subpara"/>
        <w:ind w:left="1560" w:hanging="709"/>
      </w:pPr>
      <w:r w:rsidRPr="00292B72">
        <w:t>Delivering all repair and maintenance service</w:t>
      </w:r>
      <w:r w:rsidR="00700A0A" w:rsidRPr="00292B72">
        <w:t>s</w:t>
      </w:r>
      <w:r w:rsidR="009E0E56">
        <w:t xml:space="preserve">, including responding to </w:t>
      </w:r>
      <w:r w:rsidR="00700A0A" w:rsidRPr="00292B72">
        <w:t>Occupants</w:t>
      </w:r>
      <w:r w:rsidR="00677263">
        <w:t>'</w:t>
      </w:r>
      <w:r w:rsidR="00700A0A" w:rsidRPr="00292B72">
        <w:t xml:space="preserve"> Service Requests raised through the </w:t>
      </w:r>
      <w:r w:rsidR="009E0E56">
        <w:t xml:space="preserve">NAMS </w:t>
      </w:r>
      <w:r w:rsidR="00700A0A" w:rsidRPr="00292B72">
        <w:t>NSC</w:t>
      </w:r>
      <w:r w:rsidR="009E0E56">
        <w:t xml:space="preserve">, as per this </w:t>
      </w:r>
      <w:r w:rsidR="00CD1862">
        <w:t>Contract</w:t>
      </w:r>
      <w:r w:rsidR="00700A0A" w:rsidRPr="00292B72">
        <w:t>.</w:t>
      </w:r>
    </w:p>
    <w:p w:rsidR="00700A0A" w:rsidRPr="00292B72" w:rsidRDefault="00700A0A" w:rsidP="00B25F0D">
      <w:pPr>
        <w:spacing w:after="0" w:line="240" w:lineRule="auto"/>
        <w:ind w:left="1560" w:hanging="709"/>
        <w:contextualSpacing/>
        <w:rPr>
          <w:rFonts w:ascii="Arial" w:eastAsia="Times New Roman" w:hAnsi="Arial" w:cs="Arial"/>
          <w:sz w:val="24"/>
          <w:szCs w:val="24"/>
          <w:lang w:eastAsia="en-GB"/>
        </w:rPr>
      </w:pPr>
    </w:p>
    <w:p w:rsidR="00700A0A" w:rsidRPr="00292B72" w:rsidRDefault="00700A0A" w:rsidP="00B25F0D">
      <w:pPr>
        <w:pStyle w:val="Subpara"/>
        <w:ind w:left="1560" w:hanging="709"/>
      </w:pPr>
      <w:r w:rsidRPr="00292B72">
        <w:t xml:space="preserve">Undertaking all planned maintenance of the Affected </w:t>
      </w:r>
      <w:r w:rsidR="00496F17">
        <w:t>P</w:t>
      </w:r>
      <w:r w:rsidRPr="00292B72">
        <w:t xml:space="preserve">roperty, including all </w:t>
      </w:r>
      <w:r w:rsidR="001E4354">
        <w:t>S</w:t>
      </w:r>
      <w:r w:rsidRPr="00292B72">
        <w:t xml:space="preserve">tatutory and </w:t>
      </w:r>
      <w:r w:rsidR="001E4354">
        <w:t>M</w:t>
      </w:r>
      <w:r w:rsidRPr="00292B72">
        <w:t xml:space="preserve">andatory </w:t>
      </w:r>
      <w:r w:rsidR="007B0748" w:rsidRPr="00292B72">
        <w:t>i</w:t>
      </w:r>
      <w:r w:rsidRPr="00292B72">
        <w:t xml:space="preserve">nspections and </w:t>
      </w:r>
      <w:r w:rsidR="007B0748" w:rsidRPr="00292B72">
        <w:t>t</w:t>
      </w:r>
      <w:r w:rsidRPr="00292B72">
        <w:t xml:space="preserve">ests, required to keep the Affected </w:t>
      </w:r>
      <w:r w:rsidR="00496F17">
        <w:t>P</w:t>
      </w:r>
      <w:r w:rsidRPr="00292B72">
        <w:t>roperty in a compliant condition.</w:t>
      </w:r>
    </w:p>
    <w:p w:rsidR="00700A0A" w:rsidRPr="00292B72" w:rsidRDefault="00700A0A" w:rsidP="00B25F0D">
      <w:pPr>
        <w:pStyle w:val="Subpara"/>
        <w:numPr>
          <w:ilvl w:val="0"/>
          <w:numId w:val="0"/>
        </w:numPr>
        <w:ind w:left="1560" w:hanging="709"/>
      </w:pPr>
    </w:p>
    <w:p w:rsidR="00700A0A" w:rsidRPr="00292B72" w:rsidRDefault="00496F17" w:rsidP="00B25F0D">
      <w:pPr>
        <w:pStyle w:val="Subpara"/>
        <w:ind w:left="1560" w:hanging="709"/>
      </w:pPr>
      <w:r>
        <w:t>M</w:t>
      </w:r>
      <w:r w:rsidR="00700A0A" w:rsidRPr="00292B72">
        <w:t xml:space="preserve">aintaining accurate </w:t>
      </w:r>
      <w:r w:rsidR="00EA50C6">
        <w:t xml:space="preserve">and up to date </w:t>
      </w:r>
      <w:r w:rsidR="00B523EB">
        <w:t xml:space="preserve">Affected Property and </w:t>
      </w:r>
      <w:r w:rsidR="00700A0A" w:rsidRPr="00292B72">
        <w:t>estate management information</w:t>
      </w:r>
      <w:r w:rsidR="00EF165D">
        <w:t>, Data</w:t>
      </w:r>
      <w:r w:rsidR="00700A0A" w:rsidRPr="00292B72">
        <w:t xml:space="preserve"> and records.</w:t>
      </w:r>
    </w:p>
    <w:p w:rsidR="00700A0A" w:rsidRPr="00292B72" w:rsidRDefault="00700A0A" w:rsidP="00B25F0D">
      <w:pPr>
        <w:pStyle w:val="Subpara"/>
        <w:numPr>
          <w:ilvl w:val="0"/>
          <w:numId w:val="0"/>
        </w:numPr>
        <w:ind w:left="1560" w:hanging="709"/>
      </w:pPr>
    </w:p>
    <w:p w:rsidR="00700A0A" w:rsidRPr="00292B72" w:rsidRDefault="00700A0A" w:rsidP="00B25F0D">
      <w:pPr>
        <w:pStyle w:val="Subpara"/>
        <w:ind w:left="1560" w:hanging="709"/>
      </w:pPr>
      <w:r w:rsidRPr="00292B72">
        <w:t xml:space="preserve">Preparing Void properties to the Move-In </w:t>
      </w:r>
      <w:r w:rsidR="00496F17">
        <w:t>S</w:t>
      </w:r>
      <w:r w:rsidRPr="00292B72">
        <w:t xml:space="preserve">tandard for </w:t>
      </w:r>
      <w:r w:rsidR="00AD41D0">
        <w:t>o</w:t>
      </w:r>
      <w:r w:rsidRPr="00292B72">
        <w:t>ccupation.</w:t>
      </w:r>
    </w:p>
    <w:p w:rsidR="00700A0A" w:rsidRPr="00292B72" w:rsidRDefault="00700A0A" w:rsidP="00B25F0D">
      <w:pPr>
        <w:pStyle w:val="Subpara"/>
        <w:numPr>
          <w:ilvl w:val="0"/>
          <w:numId w:val="0"/>
        </w:numPr>
        <w:ind w:left="1560" w:hanging="709"/>
      </w:pPr>
    </w:p>
    <w:p w:rsidR="00700A0A" w:rsidRPr="00292B72" w:rsidRDefault="00700A0A" w:rsidP="00B25F0D">
      <w:pPr>
        <w:pStyle w:val="Subpara"/>
        <w:ind w:left="1560" w:hanging="709"/>
      </w:pPr>
      <w:r w:rsidRPr="00292B72">
        <w:t>Undertaking improvement or refurbishment works to the Affected Property</w:t>
      </w:r>
      <w:r w:rsidR="006F3AFD" w:rsidRPr="00292B72">
        <w:t>.</w:t>
      </w:r>
    </w:p>
    <w:p w:rsidR="006F3AFD" w:rsidRPr="00292B72" w:rsidRDefault="006F3AFD" w:rsidP="005E394F">
      <w:pPr>
        <w:pStyle w:val="Subpara"/>
        <w:numPr>
          <w:ilvl w:val="0"/>
          <w:numId w:val="0"/>
        </w:numPr>
        <w:ind w:left="1224"/>
      </w:pPr>
    </w:p>
    <w:p w:rsidR="00D855F1" w:rsidRPr="005E394F" w:rsidRDefault="006F3AFD" w:rsidP="00A3439B">
      <w:pPr>
        <w:pStyle w:val="Subpara"/>
        <w:ind w:left="1560" w:hanging="709"/>
      </w:pPr>
      <w:r w:rsidRPr="00292B72">
        <w:t xml:space="preserve">Undertaking </w:t>
      </w:r>
      <w:r w:rsidR="00496F17">
        <w:t>G</w:t>
      </w:r>
      <w:r w:rsidRPr="00292B72">
        <w:t xml:space="preserve">rounds </w:t>
      </w:r>
      <w:r w:rsidR="00496F17">
        <w:t>M</w:t>
      </w:r>
      <w:r w:rsidRPr="00292B72">
        <w:t>aintenance within the Affected Property.</w:t>
      </w:r>
    </w:p>
    <w:p w:rsidR="001E3C76" w:rsidRPr="001E3C76" w:rsidRDefault="001E3C76" w:rsidP="001E3C76">
      <w:pPr>
        <w:pStyle w:val="ListParagraph"/>
        <w:spacing w:after="0"/>
        <w:ind w:left="1418"/>
        <w:rPr>
          <w:rFonts w:ascii="Arial" w:eastAsia="Arial" w:hAnsi="Arial" w:cs="Arial"/>
          <w:color w:val="000000" w:themeColor="text1"/>
          <w:sz w:val="24"/>
          <w:szCs w:val="24"/>
          <w:lang w:eastAsia="en-GB"/>
        </w:rPr>
      </w:pPr>
      <w:bookmarkStart w:id="6" w:name="_Hlk19443233"/>
    </w:p>
    <w:p w:rsidR="00CD1862" w:rsidRDefault="001870D9" w:rsidP="00A3439B">
      <w:pPr>
        <w:pStyle w:val="Para"/>
        <w:ind w:left="851" w:hanging="567"/>
        <w:rPr>
          <w:lang w:eastAsia="en-GB"/>
        </w:rPr>
      </w:pPr>
      <w:r>
        <w:rPr>
          <w:lang w:eastAsia="en-GB"/>
        </w:rPr>
        <w:t>The</w:t>
      </w:r>
      <w:r w:rsidR="00CD1862" w:rsidRPr="00CD1862">
        <w:rPr>
          <w:lang w:eastAsia="en-GB"/>
        </w:rPr>
        <w:t xml:space="preserve"> Supplier's NSC </w:t>
      </w:r>
      <w:r>
        <w:rPr>
          <w:lang w:eastAsia="en-GB"/>
        </w:rPr>
        <w:t xml:space="preserve">shall </w:t>
      </w:r>
      <w:r w:rsidR="00CD1862" w:rsidRPr="00CD1862">
        <w:rPr>
          <w:lang w:eastAsia="en-GB"/>
        </w:rPr>
        <w:t xml:space="preserve">act as the focus for </w:t>
      </w:r>
      <w:r>
        <w:rPr>
          <w:lang w:eastAsia="en-GB"/>
        </w:rPr>
        <w:t>s</w:t>
      </w:r>
      <w:r w:rsidR="00CD1862" w:rsidRPr="00CD1862">
        <w:rPr>
          <w:lang w:eastAsia="en-GB"/>
        </w:rPr>
        <w:t xml:space="preserve">ervices delivered through both the NAMS and the RAMS contracts. </w:t>
      </w:r>
    </w:p>
    <w:p w:rsidR="005E394F" w:rsidRDefault="005E394F" w:rsidP="005E394F">
      <w:pPr>
        <w:pStyle w:val="Para"/>
        <w:numPr>
          <w:ilvl w:val="0"/>
          <w:numId w:val="0"/>
        </w:numPr>
        <w:ind w:left="574"/>
        <w:rPr>
          <w:lang w:eastAsia="en-GB"/>
        </w:rPr>
      </w:pPr>
    </w:p>
    <w:p w:rsidR="003065B5" w:rsidRDefault="00D559D6" w:rsidP="00A3439B">
      <w:pPr>
        <w:pStyle w:val="Para"/>
        <w:ind w:left="851" w:hanging="567"/>
        <w:rPr>
          <w:lang w:eastAsia="en-GB"/>
        </w:rPr>
      </w:pPr>
      <w:r w:rsidRPr="00D559D6">
        <w:rPr>
          <w:lang w:eastAsia="en-GB"/>
        </w:rPr>
        <w:t>The Supplier shall deliver all Services in accordance with the principles of ISO:44001 as set out in Call-Off Schedule 24</w:t>
      </w:r>
      <w:r w:rsidR="001870D9">
        <w:rPr>
          <w:lang w:eastAsia="en-GB"/>
        </w:rPr>
        <w:t xml:space="preserve"> (</w:t>
      </w:r>
      <w:r w:rsidRPr="00D559D6">
        <w:rPr>
          <w:lang w:eastAsia="en-GB"/>
        </w:rPr>
        <w:t>Collaboration</w:t>
      </w:r>
      <w:r w:rsidR="001870D9">
        <w:rPr>
          <w:lang w:eastAsia="en-GB"/>
        </w:rPr>
        <w:t>)</w:t>
      </w:r>
      <w:r w:rsidRPr="00D559D6">
        <w:rPr>
          <w:lang w:eastAsia="en-GB"/>
        </w:rPr>
        <w:t xml:space="preserve">. </w:t>
      </w:r>
    </w:p>
    <w:p w:rsidR="00A3439B" w:rsidRDefault="00A3439B" w:rsidP="00A3439B">
      <w:pPr>
        <w:pStyle w:val="Para"/>
        <w:numPr>
          <w:ilvl w:val="0"/>
          <w:numId w:val="0"/>
        </w:numPr>
        <w:rPr>
          <w:lang w:eastAsia="en-GB"/>
        </w:rPr>
      </w:pPr>
    </w:p>
    <w:p w:rsidR="003065B5" w:rsidRPr="00D559D6" w:rsidRDefault="003065B5" w:rsidP="003065B5">
      <w:pPr>
        <w:pStyle w:val="Para"/>
        <w:numPr>
          <w:ilvl w:val="0"/>
          <w:numId w:val="0"/>
        </w:numPr>
        <w:ind w:left="574"/>
        <w:rPr>
          <w:lang w:eastAsia="en-GB"/>
        </w:rPr>
      </w:pPr>
    </w:p>
    <w:bookmarkEnd w:id="6"/>
    <w:p w:rsidR="005E394F" w:rsidRPr="00D87371" w:rsidRDefault="00B05275" w:rsidP="000808E7">
      <w:pPr>
        <w:pStyle w:val="Section"/>
      </w:pPr>
      <w:r>
        <w:t>Working Premises</w:t>
      </w:r>
    </w:p>
    <w:p w:rsidR="005E394F" w:rsidRPr="005E394F" w:rsidRDefault="005E394F" w:rsidP="005E394F">
      <w:pPr>
        <w:pStyle w:val="Para"/>
        <w:numPr>
          <w:ilvl w:val="0"/>
          <w:numId w:val="0"/>
        </w:numPr>
        <w:ind w:left="574"/>
        <w:rPr>
          <w:b/>
          <w:lang w:eastAsia="en-GB"/>
        </w:rPr>
      </w:pPr>
    </w:p>
    <w:p w:rsidR="005E394F" w:rsidRPr="00D87371" w:rsidRDefault="005E394F" w:rsidP="00A3439B">
      <w:pPr>
        <w:pStyle w:val="Para"/>
        <w:ind w:left="851" w:hanging="567"/>
        <w:rPr>
          <w:b/>
          <w:lang w:eastAsia="en-GB"/>
        </w:rPr>
      </w:pPr>
      <w:r w:rsidRPr="00D87371">
        <w:rPr>
          <w:lang w:eastAsia="en-GB"/>
        </w:rPr>
        <w:t xml:space="preserve">The Supplier shall </w:t>
      </w:r>
      <w:r w:rsidR="00E40A3D">
        <w:rPr>
          <w:lang w:eastAsia="en-GB"/>
        </w:rPr>
        <w:t xml:space="preserve">be able to </w:t>
      </w:r>
      <w:r w:rsidR="00D119C7">
        <w:rPr>
          <w:lang w:eastAsia="en-GB"/>
        </w:rPr>
        <w:t xml:space="preserve">locate some of its management Staff </w:t>
      </w:r>
      <w:r w:rsidRPr="00D87371">
        <w:rPr>
          <w:lang w:eastAsia="en-GB"/>
        </w:rPr>
        <w:t xml:space="preserve">with the Buyer, </w:t>
      </w:r>
      <w:r>
        <w:rPr>
          <w:lang w:eastAsia="en-GB"/>
        </w:rPr>
        <w:t xml:space="preserve">and the Buyer shall make reasonable </w:t>
      </w:r>
      <w:r w:rsidR="00B05275">
        <w:rPr>
          <w:lang w:eastAsia="en-GB"/>
        </w:rPr>
        <w:t>desk</w:t>
      </w:r>
      <w:r>
        <w:rPr>
          <w:lang w:eastAsia="en-GB"/>
        </w:rPr>
        <w:t xml:space="preserve"> space available for this purpose, </w:t>
      </w:r>
      <w:r w:rsidRPr="00D87371">
        <w:rPr>
          <w:lang w:eastAsia="en-GB"/>
        </w:rPr>
        <w:t>as follows:</w:t>
      </w:r>
    </w:p>
    <w:p w:rsidR="005E394F" w:rsidRPr="00D87371" w:rsidRDefault="005E394F" w:rsidP="005E394F">
      <w:pPr>
        <w:pStyle w:val="Para"/>
        <w:numPr>
          <w:ilvl w:val="0"/>
          <w:numId w:val="0"/>
        </w:numPr>
        <w:ind w:left="574"/>
        <w:rPr>
          <w:b/>
          <w:lang w:eastAsia="en-GB"/>
        </w:rPr>
      </w:pPr>
    </w:p>
    <w:p w:rsidR="005E394F" w:rsidRPr="00D87371" w:rsidRDefault="005E394F" w:rsidP="00F76816">
      <w:pPr>
        <w:pStyle w:val="Subpara"/>
        <w:ind w:left="1560" w:hanging="709"/>
        <w:rPr>
          <w:b/>
        </w:rPr>
      </w:pPr>
      <w:r>
        <w:t xml:space="preserve">For its management team </w:t>
      </w:r>
      <w:r w:rsidRPr="00D87371">
        <w:t xml:space="preserve">at RAF Wyton, alongside the Buyer’s headquarters for SFA.  </w:t>
      </w:r>
    </w:p>
    <w:p w:rsidR="005E394F" w:rsidRPr="00D87371" w:rsidRDefault="005E394F" w:rsidP="00F76816">
      <w:pPr>
        <w:pStyle w:val="Para"/>
        <w:numPr>
          <w:ilvl w:val="0"/>
          <w:numId w:val="0"/>
        </w:numPr>
        <w:ind w:left="1560" w:hanging="709"/>
        <w:rPr>
          <w:b/>
          <w:lang w:eastAsia="en-GB"/>
        </w:rPr>
      </w:pPr>
    </w:p>
    <w:p w:rsidR="005E394F" w:rsidRPr="00D87371" w:rsidRDefault="005E394F" w:rsidP="00F76816">
      <w:pPr>
        <w:pStyle w:val="Subpara"/>
        <w:ind w:left="1560" w:hanging="709"/>
        <w:rPr>
          <w:b/>
        </w:rPr>
      </w:pPr>
      <w:r>
        <w:t xml:space="preserve">For the regional </w:t>
      </w:r>
      <w:r w:rsidR="00D119C7">
        <w:t xml:space="preserve">management </w:t>
      </w:r>
      <w:r>
        <w:t>teams at:</w:t>
      </w:r>
      <w:r w:rsidRPr="00292B72">
        <w:t xml:space="preserve"> </w:t>
      </w:r>
      <w:r>
        <w:t>Rosyth</w:t>
      </w:r>
      <w:r w:rsidR="00784218">
        <w:t>,</w:t>
      </w:r>
      <w:r>
        <w:t xml:space="preserve"> Catterick</w:t>
      </w:r>
      <w:r w:rsidR="00784218">
        <w:t>,</w:t>
      </w:r>
      <w:r>
        <w:t xml:space="preserve"> </w:t>
      </w:r>
      <w:r w:rsidR="00CE2FFA">
        <w:t>Donnington</w:t>
      </w:r>
      <w:r w:rsidR="00990B27">
        <w:t xml:space="preserve">, </w:t>
      </w:r>
      <w:r>
        <w:t>Larkhill</w:t>
      </w:r>
      <w:r w:rsidR="00784218">
        <w:t xml:space="preserve"> </w:t>
      </w:r>
      <w:r w:rsidRPr="00292B72">
        <w:t>and</w:t>
      </w:r>
      <w:r w:rsidR="00784218">
        <w:t xml:space="preserve"> </w:t>
      </w:r>
      <w:r>
        <w:t>Aldershot.</w:t>
      </w:r>
      <w:r w:rsidRPr="00292B72">
        <w:t xml:space="preserve"> </w:t>
      </w:r>
      <w:r>
        <w:t xml:space="preserve"> </w:t>
      </w:r>
    </w:p>
    <w:p w:rsidR="005E394F" w:rsidRPr="00D87371" w:rsidRDefault="005E394F" w:rsidP="005E394F">
      <w:pPr>
        <w:pStyle w:val="Para"/>
        <w:numPr>
          <w:ilvl w:val="0"/>
          <w:numId w:val="0"/>
        </w:numPr>
        <w:ind w:left="574"/>
        <w:rPr>
          <w:b/>
          <w:lang w:eastAsia="en-GB"/>
        </w:rPr>
      </w:pPr>
    </w:p>
    <w:p w:rsidR="005E394F" w:rsidRPr="00D87371" w:rsidRDefault="00D119C7" w:rsidP="00F76816">
      <w:pPr>
        <w:pStyle w:val="Para"/>
        <w:ind w:left="851" w:hanging="567"/>
        <w:rPr>
          <w:rFonts w:eastAsia="Times New Roman"/>
          <w:lang w:eastAsia="en-GB"/>
        </w:rPr>
      </w:pPr>
      <w:r>
        <w:rPr>
          <w:lang w:eastAsia="en-GB"/>
        </w:rPr>
        <w:t>Where co-located with the Buyer, t</w:t>
      </w:r>
      <w:r w:rsidR="005E394F" w:rsidRPr="00D87371">
        <w:rPr>
          <w:lang w:eastAsia="en-GB"/>
        </w:rPr>
        <w:t>he Supplier shall provide all office equipment and consumables required by the Supplier for the execution of the Contract. This shall include but is not limited to:</w:t>
      </w:r>
    </w:p>
    <w:p w:rsidR="005E394F" w:rsidRPr="00D87371" w:rsidRDefault="005E394F" w:rsidP="005E394F">
      <w:pPr>
        <w:pStyle w:val="Para"/>
        <w:numPr>
          <w:ilvl w:val="0"/>
          <w:numId w:val="0"/>
        </w:numPr>
        <w:ind w:left="574"/>
        <w:rPr>
          <w:rFonts w:eastAsia="Times New Roman"/>
          <w:lang w:eastAsia="en-GB"/>
        </w:rPr>
      </w:pPr>
    </w:p>
    <w:p w:rsidR="005E394F" w:rsidRPr="00D87371" w:rsidRDefault="005E394F" w:rsidP="00FA7D61">
      <w:pPr>
        <w:pStyle w:val="Subpara"/>
        <w:ind w:left="1560" w:hanging="709"/>
        <w:rPr>
          <w:rFonts w:eastAsia="Times New Roman"/>
        </w:rPr>
      </w:pPr>
      <w:r w:rsidRPr="00D87371">
        <w:t xml:space="preserve">All desktops, laptops, notebooks, palmtops </w:t>
      </w:r>
      <w:r w:rsidRPr="00D87371">
        <w:tab/>
        <w:t xml:space="preserve">and other such IT and ancillary equipment that may be required by the Supplier's </w:t>
      </w:r>
      <w:r w:rsidR="00B05275">
        <w:t>S</w:t>
      </w:r>
      <w:r w:rsidRPr="00D87371">
        <w:t>taff including licences, software and connectivity charges.</w:t>
      </w:r>
    </w:p>
    <w:p w:rsidR="005E394F" w:rsidRPr="00D87371" w:rsidRDefault="005E394F" w:rsidP="00FA7D61">
      <w:pPr>
        <w:pStyle w:val="Para"/>
        <w:numPr>
          <w:ilvl w:val="0"/>
          <w:numId w:val="0"/>
        </w:numPr>
        <w:ind w:left="1560" w:hanging="709"/>
        <w:rPr>
          <w:rFonts w:eastAsia="Times New Roman"/>
          <w:lang w:eastAsia="en-GB"/>
        </w:rPr>
      </w:pPr>
    </w:p>
    <w:p w:rsidR="005E394F" w:rsidRPr="00D87371" w:rsidRDefault="005E394F" w:rsidP="00FA7D61">
      <w:pPr>
        <w:pStyle w:val="Subpara"/>
        <w:ind w:left="1560" w:hanging="709"/>
        <w:rPr>
          <w:rFonts w:eastAsia="Times New Roman"/>
        </w:rPr>
      </w:pPr>
      <w:r w:rsidRPr="00D87371">
        <w:t xml:space="preserve">All telecommunication equipment, including associated rental and call charges. </w:t>
      </w:r>
    </w:p>
    <w:p w:rsidR="005E394F" w:rsidRPr="00D87371" w:rsidRDefault="005E394F" w:rsidP="00FA7D61">
      <w:pPr>
        <w:pStyle w:val="Para"/>
        <w:numPr>
          <w:ilvl w:val="0"/>
          <w:numId w:val="0"/>
        </w:numPr>
        <w:ind w:left="1560" w:hanging="709"/>
        <w:rPr>
          <w:rFonts w:eastAsia="Times New Roman"/>
          <w:lang w:eastAsia="en-GB"/>
        </w:rPr>
      </w:pPr>
    </w:p>
    <w:p w:rsidR="005E394F" w:rsidRDefault="005E394F" w:rsidP="00FA7D61">
      <w:pPr>
        <w:pStyle w:val="Subpara"/>
        <w:ind w:left="1560" w:hanging="709"/>
      </w:pPr>
      <w:r w:rsidRPr="00D87371">
        <w:t>A</w:t>
      </w:r>
      <w:r w:rsidR="00B05275">
        <w:t>ny</w:t>
      </w:r>
      <w:r w:rsidRPr="00D87371">
        <w:t xml:space="preserve"> photographic devices</w:t>
      </w:r>
      <w:r w:rsidR="00B05275">
        <w:t>, noting that p</w:t>
      </w:r>
      <w:r w:rsidRPr="00D87371">
        <w:t>hotography is to be conducted in accordance with MOD and Establishment security policy.</w:t>
      </w:r>
    </w:p>
    <w:p w:rsidR="005E394F" w:rsidRPr="00D87371" w:rsidRDefault="005E394F" w:rsidP="005E394F">
      <w:pPr>
        <w:pStyle w:val="Para"/>
        <w:numPr>
          <w:ilvl w:val="0"/>
          <w:numId w:val="0"/>
        </w:numPr>
        <w:ind w:left="574"/>
        <w:rPr>
          <w:lang w:eastAsia="en-GB"/>
        </w:rPr>
      </w:pPr>
    </w:p>
    <w:p w:rsidR="00D119C7" w:rsidRDefault="00D119C7" w:rsidP="00FA7D61">
      <w:pPr>
        <w:pStyle w:val="Para"/>
        <w:ind w:left="851" w:hanging="567"/>
      </w:pPr>
      <w:r>
        <w:t>For the delivery of the NSC</w:t>
      </w:r>
      <w:r w:rsidR="00B05275">
        <w:t xml:space="preserve"> and other Services</w:t>
      </w:r>
      <w:r>
        <w:t>, it is expected that the Supplier shall use its own premises. Such premises</w:t>
      </w:r>
      <w:r w:rsidR="005E394F" w:rsidRPr="00D87371">
        <w:t xml:space="preserve"> shall</w:t>
      </w:r>
      <w:r>
        <w:t>:</w:t>
      </w:r>
    </w:p>
    <w:p w:rsidR="00D119C7" w:rsidRDefault="00D119C7" w:rsidP="00D119C7">
      <w:pPr>
        <w:pStyle w:val="Para"/>
        <w:numPr>
          <w:ilvl w:val="0"/>
          <w:numId w:val="0"/>
        </w:numPr>
        <w:ind w:left="574"/>
      </w:pPr>
    </w:p>
    <w:p w:rsidR="00D119C7" w:rsidRDefault="00D119C7" w:rsidP="00FA7D61">
      <w:pPr>
        <w:pStyle w:val="Subpara"/>
        <w:ind w:left="1560" w:hanging="709"/>
      </w:pPr>
      <w:r>
        <w:t>B</w:t>
      </w:r>
      <w:r w:rsidR="005E394F" w:rsidRPr="00D87371">
        <w:t xml:space="preserve">e </w:t>
      </w:r>
      <w:r w:rsidR="00B05275">
        <w:t xml:space="preserve">capable of </w:t>
      </w:r>
      <w:r w:rsidR="005E394F" w:rsidRPr="00D87371">
        <w:t>facilitat</w:t>
      </w:r>
      <w:r w:rsidR="00B05275">
        <w:t>ing</w:t>
      </w:r>
      <w:r w:rsidR="005E394F" w:rsidRPr="00D87371">
        <w:t xml:space="preserve"> </w:t>
      </w:r>
      <w:r>
        <w:t xml:space="preserve">Contract </w:t>
      </w:r>
      <w:r w:rsidR="005E394F" w:rsidRPr="00D87371">
        <w:t>meetings (seating a minimum of 15 people) with the Buyer</w:t>
      </w:r>
      <w:r>
        <w:t>;</w:t>
      </w:r>
    </w:p>
    <w:p w:rsidR="00D119C7" w:rsidRDefault="00D119C7" w:rsidP="00FA7D61">
      <w:pPr>
        <w:pStyle w:val="Subpara"/>
        <w:numPr>
          <w:ilvl w:val="0"/>
          <w:numId w:val="0"/>
        </w:numPr>
        <w:ind w:left="1560" w:hanging="709"/>
      </w:pPr>
    </w:p>
    <w:p w:rsidR="005E394F" w:rsidRDefault="00D119C7" w:rsidP="00FA7D61">
      <w:pPr>
        <w:pStyle w:val="Subpara"/>
        <w:ind w:left="1560" w:hanging="709"/>
      </w:pPr>
      <w:r>
        <w:t xml:space="preserve">Support </w:t>
      </w:r>
      <w:r w:rsidR="005E394F" w:rsidRPr="00D87371">
        <w:t>occasional working with the Buyer and the RAMS Suppliers through the provision of five hot-desks</w:t>
      </w:r>
      <w:r>
        <w:t xml:space="preserve"> and </w:t>
      </w:r>
      <w:proofErr w:type="spellStart"/>
      <w:r>
        <w:t>WiFi</w:t>
      </w:r>
      <w:proofErr w:type="spellEnd"/>
      <w:r>
        <w:t xml:space="preserve"> access;</w:t>
      </w:r>
    </w:p>
    <w:p w:rsidR="005E394F" w:rsidRPr="00D87371" w:rsidRDefault="005E394F" w:rsidP="00FA7D61">
      <w:pPr>
        <w:spacing w:after="0" w:line="240" w:lineRule="auto"/>
        <w:ind w:left="1560" w:hanging="709"/>
        <w:rPr>
          <w:rFonts w:ascii="Arial" w:eastAsia="Times New Roman" w:hAnsi="Arial" w:cs="Arial"/>
          <w:sz w:val="24"/>
          <w:szCs w:val="24"/>
          <w:lang w:eastAsia="en-GB"/>
        </w:rPr>
      </w:pPr>
    </w:p>
    <w:p w:rsidR="005E394F" w:rsidRPr="001870D9" w:rsidRDefault="00D119C7" w:rsidP="00FA7D61">
      <w:pPr>
        <w:pStyle w:val="Subpara"/>
        <w:ind w:left="1560" w:hanging="709"/>
        <w:rPr>
          <w:b/>
          <w:color w:val="000000" w:themeColor="text1"/>
        </w:rPr>
      </w:pPr>
      <w:r>
        <w:t>H</w:t>
      </w:r>
      <w:r w:rsidR="005E394F" w:rsidRPr="00D87371">
        <w:t>ave video conferencing facilities.</w:t>
      </w:r>
    </w:p>
    <w:p w:rsidR="00E1616D" w:rsidRPr="00292B72" w:rsidRDefault="00E1616D" w:rsidP="00D855F1">
      <w:pPr>
        <w:spacing w:after="0" w:line="240" w:lineRule="auto"/>
        <w:ind w:left="1440" w:hanging="720"/>
        <w:rPr>
          <w:rFonts w:ascii="Arial" w:eastAsia="Arial" w:hAnsi="Arial" w:cs="Arial"/>
          <w:color w:val="000000" w:themeColor="text1"/>
          <w:sz w:val="24"/>
          <w:szCs w:val="24"/>
          <w:lang w:eastAsia="en-GB"/>
        </w:rPr>
      </w:pPr>
    </w:p>
    <w:p w:rsidR="006203F0" w:rsidRPr="00817D89" w:rsidRDefault="006203F0" w:rsidP="00F76E17">
      <w:pPr>
        <w:pStyle w:val="Section"/>
        <w:ind w:left="142"/>
        <w:rPr>
          <w:rFonts w:eastAsia="Times New Roman"/>
          <w:color w:val="000000" w:themeColor="text1"/>
        </w:rPr>
      </w:pPr>
      <w:r w:rsidRPr="00817D89">
        <w:t>Management of the Service</w:t>
      </w:r>
      <w:r w:rsidR="00817D89">
        <w:t xml:space="preserve"> </w:t>
      </w:r>
    </w:p>
    <w:p w:rsidR="00817D89" w:rsidRPr="00817D89" w:rsidRDefault="00817D89" w:rsidP="00817D89">
      <w:pPr>
        <w:pStyle w:val="Section"/>
        <w:numPr>
          <w:ilvl w:val="0"/>
          <w:numId w:val="0"/>
        </w:numPr>
        <w:ind w:left="142"/>
        <w:rPr>
          <w:rFonts w:eastAsia="Times New Roman"/>
          <w:color w:val="000000" w:themeColor="text1"/>
        </w:rPr>
      </w:pPr>
    </w:p>
    <w:p w:rsidR="006203F0" w:rsidRDefault="006203F0" w:rsidP="00CC3EEB">
      <w:pPr>
        <w:pStyle w:val="Para"/>
        <w:ind w:left="709" w:hanging="567"/>
        <w:rPr>
          <w:lang w:eastAsia="en-GB"/>
        </w:rPr>
      </w:pPr>
      <w:r w:rsidRPr="006203F0">
        <w:rPr>
          <w:lang w:eastAsia="en-GB"/>
        </w:rPr>
        <w:t xml:space="preserve">The Supplier shall manage the </w:t>
      </w:r>
      <w:r w:rsidR="00565260">
        <w:rPr>
          <w:lang w:eastAsia="en-GB"/>
        </w:rPr>
        <w:t>Services</w:t>
      </w:r>
      <w:r w:rsidRPr="006203F0">
        <w:rPr>
          <w:lang w:eastAsia="en-GB"/>
        </w:rPr>
        <w:t xml:space="preserve"> and shall keep in place an appropriate organisational structure to </w:t>
      </w:r>
      <w:r w:rsidR="00866856">
        <w:rPr>
          <w:lang w:eastAsia="en-GB"/>
        </w:rPr>
        <w:t>achieve their effective and efficient</w:t>
      </w:r>
      <w:r w:rsidRPr="006203F0">
        <w:rPr>
          <w:lang w:eastAsia="en-GB"/>
        </w:rPr>
        <w:t xml:space="preserve"> operational delivery and management throughout the duration of the Contract. </w:t>
      </w:r>
    </w:p>
    <w:p w:rsidR="00817D89" w:rsidRDefault="00817D89" w:rsidP="00CC3EEB">
      <w:pPr>
        <w:pStyle w:val="Para"/>
        <w:numPr>
          <w:ilvl w:val="0"/>
          <w:numId w:val="0"/>
        </w:numPr>
        <w:ind w:left="709" w:hanging="567"/>
        <w:rPr>
          <w:lang w:eastAsia="en-GB"/>
        </w:rPr>
      </w:pPr>
    </w:p>
    <w:p w:rsidR="006203F0" w:rsidRPr="006203F0" w:rsidRDefault="006203F0" w:rsidP="00CC3EEB">
      <w:pPr>
        <w:pStyle w:val="Para"/>
        <w:ind w:left="709" w:hanging="567"/>
        <w:rPr>
          <w:lang w:eastAsia="en-GB"/>
        </w:rPr>
      </w:pPr>
      <w:r w:rsidRPr="006203F0">
        <w:rPr>
          <w:lang w:eastAsia="en-GB"/>
        </w:rPr>
        <w:t>The Supplier</w:t>
      </w:r>
      <w:r w:rsidR="000B42C9">
        <w:rPr>
          <w:lang w:eastAsia="en-GB"/>
        </w:rPr>
        <w:t>'s</w:t>
      </w:r>
      <w:r w:rsidRPr="006203F0">
        <w:rPr>
          <w:lang w:eastAsia="en-GB"/>
        </w:rPr>
        <w:t xml:space="preserve"> </w:t>
      </w:r>
      <w:r w:rsidR="00B725BE">
        <w:rPr>
          <w:lang w:eastAsia="en-GB"/>
        </w:rPr>
        <w:t>S</w:t>
      </w:r>
      <w:r w:rsidR="00866856">
        <w:rPr>
          <w:lang w:eastAsia="en-GB"/>
        </w:rPr>
        <w:t>taff</w:t>
      </w:r>
      <w:r w:rsidRPr="006203F0">
        <w:rPr>
          <w:lang w:eastAsia="en-GB"/>
        </w:rPr>
        <w:t xml:space="preserve"> </w:t>
      </w:r>
      <w:r w:rsidR="00B725BE" w:rsidRPr="006203F0">
        <w:rPr>
          <w:lang w:eastAsia="en-GB"/>
        </w:rPr>
        <w:t xml:space="preserve">shall </w:t>
      </w:r>
      <w:r w:rsidR="00B725BE">
        <w:rPr>
          <w:lang w:eastAsia="en-GB"/>
        </w:rPr>
        <w:t>be</w:t>
      </w:r>
      <w:r w:rsidRPr="006203F0">
        <w:rPr>
          <w:lang w:eastAsia="en-GB"/>
        </w:rPr>
        <w:t xml:space="preserve"> </w:t>
      </w:r>
      <w:r w:rsidR="00866856">
        <w:rPr>
          <w:lang w:eastAsia="en-GB"/>
        </w:rPr>
        <w:t xml:space="preserve">appropriately </w:t>
      </w:r>
      <w:r w:rsidRPr="006203F0">
        <w:rPr>
          <w:lang w:eastAsia="en-GB"/>
        </w:rPr>
        <w:t xml:space="preserve">skilled, </w:t>
      </w:r>
      <w:r w:rsidR="00866856">
        <w:rPr>
          <w:lang w:eastAsia="en-GB"/>
        </w:rPr>
        <w:t xml:space="preserve">qualified, </w:t>
      </w:r>
      <w:r w:rsidRPr="006203F0">
        <w:rPr>
          <w:lang w:eastAsia="en-GB"/>
        </w:rPr>
        <w:t>competent</w:t>
      </w:r>
      <w:r w:rsidR="00866856">
        <w:rPr>
          <w:lang w:eastAsia="en-GB"/>
        </w:rPr>
        <w:t xml:space="preserve"> and </w:t>
      </w:r>
      <w:r w:rsidRPr="006203F0">
        <w:rPr>
          <w:lang w:eastAsia="en-GB"/>
        </w:rPr>
        <w:t xml:space="preserve">trained </w:t>
      </w:r>
      <w:r w:rsidR="00866856">
        <w:rPr>
          <w:lang w:eastAsia="en-GB"/>
        </w:rPr>
        <w:t xml:space="preserve">for their role. This includes meeting all </w:t>
      </w:r>
      <w:r w:rsidRPr="006203F0">
        <w:rPr>
          <w:lang w:eastAsia="en-GB"/>
        </w:rPr>
        <w:t>relevant professional codes of practice, standards, guidelines, regulations and directives, applicable to their specialist area.</w:t>
      </w:r>
    </w:p>
    <w:p w:rsidR="006203F0" w:rsidRPr="006203F0" w:rsidRDefault="006203F0" w:rsidP="00CC3EEB">
      <w:pPr>
        <w:pStyle w:val="Para"/>
        <w:numPr>
          <w:ilvl w:val="0"/>
          <w:numId w:val="0"/>
        </w:numPr>
        <w:ind w:left="709" w:hanging="567"/>
        <w:rPr>
          <w:lang w:eastAsia="en-GB"/>
        </w:rPr>
      </w:pPr>
    </w:p>
    <w:p w:rsidR="008E7215" w:rsidRPr="00D6245A" w:rsidRDefault="006203F0" w:rsidP="00CC3EEB">
      <w:pPr>
        <w:pStyle w:val="Para"/>
        <w:ind w:left="709" w:hanging="567"/>
        <w:rPr>
          <w:lang w:eastAsia="en-GB"/>
        </w:rPr>
      </w:pPr>
      <w:r w:rsidRPr="006203F0">
        <w:rPr>
          <w:lang w:eastAsia="en-GB"/>
        </w:rPr>
        <w:t xml:space="preserve">The Supplier shall ensure that all </w:t>
      </w:r>
      <w:r w:rsidR="00B725BE">
        <w:rPr>
          <w:lang w:eastAsia="en-GB"/>
        </w:rPr>
        <w:t>s</w:t>
      </w:r>
      <w:r w:rsidRPr="006203F0">
        <w:rPr>
          <w:lang w:eastAsia="en-GB"/>
        </w:rPr>
        <w:t xml:space="preserve">taff </w:t>
      </w:r>
      <w:r w:rsidR="00866856">
        <w:rPr>
          <w:lang w:eastAsia="en-GB"/>
        </w:rPr>
        <w:t>that deliver the Services</w:t>
      </w:r>
      <w:r w:rsidRPr="006203F0">
        <w:rPr>
          <w:lang w:eastAsia="en-GB"/>
        </w:rPr>
        <w:t xml:space="preserve"> receive relevant induction, site familiarisation and training for their role.</w:t>
      </w:r>
    </w:p>
    <w:p w:rsidR="008E7215" w:rsidRPr="00292B72" w:rsidRDefault="008E7215" w:rsidP="00CC3EEB">
      <w:pPr>
        <w:pStyle w:val="Para"/>
        <w:numPr>
          <w:ilvl w:val="0"/>
          <w:numId w:val="0"/>
        </w:numPr>
        <w:ind w:left="709" w:hanging="567"/>
        <w:rPr>
          <w:u w:val="single"/>
          <w:lang w:eastAsia="en-GB"/>
        </w:rPr>
      </w:pPr>
    </w:p>
    <w:p w:rsidR="00014E65" w:rsidRPr="00866856" w:rsidRDefault="00866856" w:rsidP="007F51C1">
      <w:pPr>
        <w:pStyle w:val="Para"/>
        <w:ind w:left="709" w:hanging="567"/>
        <w:rPr>
          <w:u w:val="single"/>
          <w:lang w:eastAsia="en-GB"/>
        </w:rPr>
      </w:pPr>
      <w:r>
        <w:rPr>
          <w:rFonts w:eastAsia="Arial"/>
          <w:lang w:eastAsia="en-GB"/>
        </w:rPr>
        <w:t xml:space="preserve">The Services shall be delivered during the </w:t>
      </w:r>
      <w:r w:rsidR="007914EE">
        <w:rPr>
          <w:rFonts w:eastAsia="Arial"/>
          <w:lang w:eastAsia="en-GB"/>
        </w:rPr>
        <w:t>o</w:t>
      </w:r>
      <w:r>
        <w:rPr>
          <w:rFonts w:eastAsia="Arial"/>
          <w:lang w:eastAsia="en-GB"/>
        </w:rPr>
        <w:t xml:space="preserve">ffice </w:t>
      </w:r>
      <w:r w:rsidR="007914EE">
        <w:rPr>
          <w:rFonts w:eastAsia="Arial"/>
          <w:lang w:eastAsia="en-GB"/>
        </w:rPr>
        <w:t>h</w:t>
      </w:r>
      <w:r>
        <w:rPr>
          <w:rFonts w:eastAsia="Arial"/>
          <w:lang w:eastAsia="en-GB"/>
        </w:rPr>
        <w:t>ours of 08:30hrs to 16:30hrs Monday to Friday, excluding Public Holidays, with the exception of the NSC which shall be available 24/7 every day of the year, as s</w:t>
      </w:r>
      <w:r w:rsidR="009F1247" w:rsidRPr="007122BE">
        <w:rPr>
          <w:rFonts w:eastAsia="Arial"/>
          <w:lang w:eastAsia="en-GB"/>
        </w:rPr>
        <w:t xml:space="preserve">pecified </w:t>
      </w:r>
      <w:r w:rsidR="001C4FA6" w:rsidRPr="007122BE">
        <w:rPr>
          <w:rFonts w:eastAsia="Arial"/>
          <w:lang w:eastAsia="en-GB"/>
        </w:rPr>
        <w:t>at Schedule 28</w:t>
      </w:r>
      <w:r w:rsidR="00047EFB" w:rsidRPr="007122BE">
        <w:rPr>
          <w:rFonts w:eastAsia="Arial"/>
          <w:lang w:eastAsia="en-GB"/>
        </w:rPr>
        <w:t>, Statement of Requirement</w:t>
      </w:r>
      <w:r w:rsidR="007122BE" w:rsidRPr="007122BE">
        <w:rPr>
          <w:rFonts w:eastAsia="Arial"/>
          <w:lang w:eastAsia="en-GB"/>
        </w:rPr>
        <w:t>, Part 2</w:t>
      </w:r>
      <w:r w:rsidR="00B92E76" w:rsidRPr="007122BE">
        <w:rPr>
          <w:rFonts w:eastAsia="Arial"/>
          <w:lang w:eastAsia="en-GB"/>
        </w:rPr>
        <w:t>.</w:t>
      </w:r>
      <w:r w:rsidR="008E7215" w:rsidRPr="007122BE">
        <w:rPr>
          <w:rFonts w:eastAsia="Arial"/>
          <w:lang w:eastAsia="en-GB"/>
        </w:rPr>
        <w:t xml:space="preserve"> </w:t>
      </w:r>
    </w:p>
    <w:p w:rsidR="00866856" w:rsidRDefault="00866856" w:rsidP="007F51C1">
      <w:pPr>
        <w:pStyle w:val="ListParagraph"/>
        <w:spacing w:after="0"/>
        <w:ind w:left="709" w:hanging="567"/>
        <w:rPr>
          <w:u w:val="single"/>
          <w:lang w:eastAsia="en-GB"/>
        </w:rPr>
      </w:pPr>
    </w:p>
    <w:p w:rsidR="00866856" w:rsidRPr="00851ABB" w:rsidRDefault="00866856" w:rsidP="007F51C1">
      <w:pPr>
        <w:pStyle w:val="Para"/>
        <w:ind w:left="709" w:hanging="567"/>
        <w:rPr>
          <w:lang w:eastAsia="en-GB"/>
        </w:rPr>
      </w:pPr>
      <w:r w:rsidRPr="00851ABB">
        <w:rPr>
          <w:lang w:eastAsia="en-GB"/>
        </w:rPr>
        <w:t xml:space="preserve">The Supplier shall meet </w:t>
      </w:r>
      <w:r>
        <w:rPr>
          <w:lang w:eastAsia="en-GB"/>
        </w:rPr>
        <w:t>the</w:t>
      </w:r>
      <w:r w:rsidRPr="00851ABB">
        <w:rPr>
          <w:lang w:eastAsia="en-GB"/>
        </w:rPr>
        <w:t xml:space="preserve"> Performance Measures specified at Call-Off Schedule 14</w:t>
      </w:r>
      <w:r>
        <w:rPr>
          <w:lang w:eastAsia="en-GB"/>
        </w:rPr>
        <w:t xml:space="preserve"> (</w:t>
      </w:r>
      <w:r w:rsidRPr="00851ABB">
        <w:rPr>
          <w:lang w:eastAsia="en-GB"/>
        </w:rPr>
        <w:t>Performance Management</w:t>
      </w:r>
      <w:r>
        <w:rPr>
          <w:lang w:eastAsia="en-GB"/>
        </w:rPr>
        <w:t>)</w:t>
      </w:r>
      <w:r w:rsidRPr="00851ABB">
        <w:rPr>
          <w:lang w:eastAsia="en-GB"/>
        </w:rPr>
        <w:t>.</w:t>
      </w:r>
      <w:r>
        <w:rPr>
          <w:lang w:eastAsia="en-GB"/>
        </w:rPr>
        <w:t xml:space="preserve"> T</w:t>
      </w:r>
      <w:r w:rsidRPr="00851ABB">
        <w:rPr>
          <w:lang w:eastAsia="en-GB"/>
        </w:rPr>
        <w:t xml:space="preserve">he Supplier shall </w:t>
      </w:r>
      <w:r>
        <w:rPr>
          <w:lang w:eastAsia="en-GB"/>
        </w:rPr>
        <w:t xml:space="preserve">collect and </w:t>
      </w:r>
      <w:r w:rsidRPr="00851ABB">
        <w:rPr>
          <w:lang w:eastAsia="en-GB"/>
        </w:rPr>
        <w:t xml:space="preserve">provide accurate and validated data on </w:t>
      </w:r>
      <w:r>
        <w:rPr>
          <w:lang w:eastAsia="en-GB"/>
        </w:rPr>
        <w:t xml:space="preserve">its </w:t>
      </w:r>
      <w:r w:rsidRPr="00851ABB">
        <w:rPr>
          <w:lang w:eastAsia="en-GB"/>
        </w:rPr>
        <w:t>activity and performance, in mutually agreed formats, and facilitate processing and comparison with historic information to track trends over time.</w:t>
      </w:r>
    </w:p>
    <w:p w:rsidR="00866856" w:rsidRPr="00851ABB" w:rsidRDefault="00866856" w:rsidP="00CC3EEB">
      <w:pPr>
        <w:spacing w:after="0" w:line="240" w:lineRule="auto"/>
        <w:ind w:left="709" w:hanging="567"/>
        <w:contextualSpacing/>
        <w:rPr>
          <w:rFonts w:ascii="Arial" w:eastAsia="Times New Roman" w:hAnsi="Arial" w:cs="Arial"/>
          <w:color w:val="000000" w:themeColor="text1"/>
          <w:sz w:val="24"/>
          <w:szCs w:val="24"/>
          <w:lang w:eastAsia="en-GB"/>
        </w:rPr>
      </w:pPr>
    </w:p>
    <w:p w:rsidR="009E0E56" w:rsidRDefault="00866856" w:rsidP="00CC3EEB">
      <w:pPr>
        <w:pStyle w:val="Para"/>
        <w:ind w:left="709" w:hanging="567"/>
        <w:rPr>
          <w:lang w:eastAsia="en-GB"/>
        </w:rPr>
      </w:pPr>
      <w:r w:rsidRPr="00851ABB">
        <w:rPr>
          <w:lang w:eastAsia="en-GB"/>
        </w:rPr>
        <w:t xml:space="preserve">The Supplier shall attend </w:t>
      </w:r>
      <w:r w:rsidR="00817D89">
        <w:rPr>
          <w:lang w:eastAsia="en-GB"/>
        </w:rPr>
        <w:t xml:space="preserve">such governance and management </w:t>
      </w:r>
      <w:r w:rsidRPr="00851ABB">
        <w:rPr>
          <w:lang w:eastAsia="en-GB"/>
        </w:rPr>
        <w:t xml:space="preserve">meetings </w:t>
      </w:r>
      <w:r w:rsidR="00817D89">
        <w:rPr>
          <w:lang w:eastAsia="en-GB"/>
        </w:rPr>
        <w:t xml:space="preserve">and provide such reports </w:t>
      </w:r>
      <w:r w:rsidRPr="00851ABB">
        <w:rPr>
          <w:lang w:eastAsia="en-GB"/>
        </w:rPr>
        <w:t xml:space="preserve">as </w:t>
      </w:r>
      <w:r w:rsidR="00817D89">
        <w:rPr>
          <w:lang w:eastAsia="en-GB"/>
        </w:rPr>
        <w:t xml:space="preserve">are </w:t>
      </w:r>
      <w:r w:rsidRPr="00851ABB">
        <w:rPr>
          <w:lang w:eastAsia="en-GB"/>
        </w:rPr>
        <w:t>specified in Call-Off Schedule 15</w:t>
      </w:r>
      <w:r>
        <w:rPr>
          <w:lang w:eastAsia="en-GB"/>
        </w:rPr>
        <w:t xml:space="preserve"> (</w:t>
      </w:r>
      <w:r w:rsidRPr="00851ABB">
        <w:rPr>
          <w:lang w:eastAsia="en-GB"/>
        </w:rPr>
        <w:t>Contract Management</w:t>
      </w:r>
      <w:r>
        <w:rPr>
          <w:lang w:eastAsia="en-GB"/>
        </w:rPr>
        <w:t>)</w:t>
      </w:r>
      <w:r w:rsidRPr="00851ABB">
        <w:rPr>
          <w:lang w:eastAsia="en-GB"/>
        </w:rPr>
        <w:t>.</w:t>
      </w:r>
    </w:p>
    <w:p w:rsidR="009E0E56" w:rsidRPr="00817D89" w:rsidRDefault="009E0E56" w:rsidP="00CC3EEB">
      <w:pPr>
        <w:pStyle w:val="Section"/>
        <w:numPr>
          <w:ilvl w:val="0"/>
          <w:numId w:val="0"/>
        </w:numPr>
        <w:ind w:left="709" w:hanging="567"/>
      </w:pPr>
    </w:p>
    <w:p w:rsidR="00817D89" w:rsidRDefault="00817D89" w:rsidP="00CC3EEB">
      <w:pPr>
        <w:pStyle w:val="Para"/>
        <w:ind w:left="709" w:hanging="567"/>
      </w:pPr>
      <w:r>
        <w:t xml:space="preserve">The Supplier shall be flexible in its delivery of Services to meet emerging and changing needs – whether from estate optimisation and fluctuations in demand, technological innovations, or wider societal and environmental changes. </w:t>
      </w:r>
    </w:p>
    <w:p w:rsidR="00817D89" w:rsidRDefault="00817D89" w:rsidP="00CC3EEB">
      <w:pPr>
        <w:pStyle w:val="Para"/>
        <w:numPr>
          <w:ilvl w:val="0"/>
          <w:numId w:val="0"/>
        </w:numPr>
        <w:ind w:left="709" w:hanging="567"/>
      </w:pPr>
    </w:p>
    <w:p w:rsidR="009E0E56" w:rsidRPr="00977256" w:rsidRDefault="009E0E56" w:rsidP="00CC3EEB">
      <w:pPr>
        <w:pStyle w:val="Para"/>
        <w:ind w:left="709" w:hanging="567"/>
        <w:rPr>
          <w:rFonts w:eastAsia="Arial"/>
          <w:lang w:eastAsia="en-GB"/>
        </w:rPr>
      </w:pPr>
      <w:r w:rsidRPr="005E394F">
        <w:t>The</w:t>
      </w:r>
      <w:r w:rsidR="00977256">
        <w:t xml:space="preserve"> Supplier shall seek continuous improvement in its delivery of the Services, as per Call-Off Schedule 3 (Continuous Improvement).</w:t>
      </w:r>
    </w:p>
    <w:p w:rsidR="00977256" w:rsidRDefault="00977256" w:rsidP="00CC3EEB">
      <w:pPr>
        <w:pStyle w:val="Para"/>
        <w:numPr>
          <w:ilvl w:val="0"/>
          <w:numId w:val="0"/>
        </w:numPr>
        <w:ind w:left="709" w:hanging="567"/>
        <w:rPr>
          <w:rFonts w:eastAsia="Arial"/>
          <w:lang w:eastAsia="en-GB"/>
        </w:rPr>
      </w:pPr>
    </w:p>
    <w:p w:rsidR="00BD079F" w:rsidRPr="006B0C20" w:rsidRDefault="00977256" w:rsidP="00BD079F">
      <w:pPr>
        <w:pStyle w:val="Para"/>
        <w:ind w:left="709" w:hanging="567"/>
        <w:rPr>
          <w:rFonts w:eastAsia="Arial"/>
          <w:lang w:eastAsia="en-GB"/>
        </w:rPr>
      </w:pPr>
      <w:r>
        <w:rPr>
          <w:rFonts w:eastAsia="Arial"/>
          <w:lang w:eastAsia="en-GB"/>
        </w:rPr>
        <w:t xml:space="preserve">The </w:t>
      </w:r>
      <w:r>
        <w:t>Supplier shall comply with such security and safeguarding requirements as are set out in Call-Off Schedule 9 (Security).</w:t>
      </w:r>
    </w:p>
    <w:p w:rsidR="006B0C20" w:rsidRPr="006B0C20" w:rsidRDefault="006B0C20" w:rsidP="006B0C20">
      <w:pPr>
        <w:pStyle w:val="Para"/>
        <w:numPr>
          <w:ilvl w:val="0"/>
          <w:numId w:val="0"/>
        </w:numPr>
        <w:ind w:left="142"/>
        <w:rPr>
          <w:rFonts w:eastAsia="Arial"/>
          <w:lang w:eastAsia="en-GB"/>
        </w:rPr>
      </w:pPr>
    </w:p>
    <w:p w:rsidR="00B4087E" w:rsidRPr="00977256" w:rsidRDefault="00B4087E" w:rsidP="00CC3EEB">
      <w:pPr>
        <w:pStyle w:val="Para"/>
        <w:ind w:left="709" w:hanging="567"/>
        <w:rPr>
          <w:rFonts w:eastAsia="Arial"/>
          <w:lang w:eastAsia="en-GB"/>
        </w:rPr>
      </w:pPr>
      <w:r>
        <w:t>A Responsible, Accountable, Consulted and Informed (RACI) matrix is provided at Annex A</w:t>
      </w:r>
      <w:r w:rsidR="00215D97">
        <w:t>.</w:t>
      </w:r>
    </w:p>
    <w:p w:rsidR="00FF6FCA" w:rsidRDefault="00FF6FCA" w:rsidP="00EF51D1">
      <w:pPr>
        <w:spacing w:after="0" w:line="240" w:lineRule="auto"/>
        <w:ind w:left="360"/>
        <w:contextualSpacing/>
        <w:rPr>
          <w:rFonts w:ascii="Arial" w:eastAsia="Times New Roman" w:hAnsi="Arial" w:cs="Arial"/>
          <w:sz w:val="24"/>
          <w:szCs w:val="24"/>
          <w:lang w:eastAsia="en-GB"/>
        </w:rPr>
      </w:pPr>
    </w:p>
    <w:p w:rsidR="00E1616D" w:rsidRPr="00292B72" w:rsidRDefault="00E1616D" w:rsidP="00EF51D1">
      <w:pPr>
        <w:spacing w:after="0" w:line="240" w:lineRule="auto"/>
        <w:ind w:left="360"/>
        <w:contextualSpacing/>
        <w:rPr>
          <w:rFonts w:ascii="Arial" w:eastAsia="Times New Roman" w:hAnsi="Arial" w:cs="Arial"/>
          <w:sz w:val="24"/>
          <w:szCs w:val="24"/>
          <w:lang w:eastAsia="en-GB"/>
        </w:rPr>
      </w:pPr>
    </w:p>
    <w:p w:rsidR="00454AD8" w:rsidRPr="00292B72" w:rsidRDefault="00454AD8" w:rsidP="006D432E">
      <w:pPr>
        <w:pStyle w:val="Section"/>
        <w:ind w:left="142" w:hanging="426"/>
        <w:rPr>
          <w:rFonts w:eastAsia="Times New Roman"/>
        </w:rPr>
      </w:pPr>
      <w:r w:rsidRPr="00B24D4B">
        <w:t>Social Value</w:t>
      </w:r>
    </w:p>
    <w:p w:rsidR="00824F93" w:rsidRDefault="00824F93" w:rsidP="002376C0">
      <w:pPr>
        <w:pStyle w:val="Section"/>
        <w:numPr>
          <w:ilvl w:val="0"/>
          <w:numId w:val="0"/>
        </w:numPr>
      </w:pPr>
    </w:p>
    <w:p w:rsidR="002376C0" w:rsidRDefault="00824F93" w:rsidP="00A603CB">
      <w:pPr>
        <w:pStyle w:val="Para"/>
        <w:ind w:left="851" w:hanging="709"/>
        <w:rPr>
          <w:lang w:eastAsia="en-GB"/>
        </w:rPr>
      </w:pPr>
      <w:r>
        <w:t>The Public Services (Social Value) Act 2012 p</w:t>
      </w:r>
      <w:r w:rsidR="000B42C9">
        <w:t>laces</w:t>
      </w:r>
      <w:r>
        <w:t xml:space="preserve"> a legal obligation on the public sector to consider how to secure social value in contracts.</w:t>
      </w:r>
      <w:r w:rsidR="002376C0">
        <w:t xml:space="preserve"> </w:t>
      </w:r>
      <w:r w:rsidR="002376C0" w:rsidRPr="00D559D6">
        <w:rPr>
          <w:lang w:eastAsia="en-GB"/>
        </w:rPr>
        <w:t>The Supplier shall seek every opportunity to support th</w:t>
      </w:r>
      <w:r w:rsidR="002376C0">
        <w:rPr>
          <w:lang w:eastAsia="en-GB"/>
        </w:rPr>
        <w:t>is</w:t>
      </w:r>
      <w:r w:rsidR="002376C0" w:rsidRPr="00D559D6">
        <w:rPr>
          <w:lang w:eastAsia="en-GB"/>
        </w:rPr>
        <w:t xml:space="preserve"> and </w:t>
      </w:r>
      <w:r w:rsidR="002376C0">
        <w:rPr>
          <w:lang w:eastAsia="en-GB"/>
        </w:rPr>
        <w:t xml:space="preserve">to </w:t>
      </w:r>
      <w:r w:rsidR="002376C0" w:rsidRPr="00D559D6">
        <w:rPr>
          <w:lang w:eastAsia="en-GB"/>
        </w:rPr>
        <w:t>generate immediate or future benefits for the Buyer.</w:t>
      </w:r>
      <w:r>
        <w:t xml:space="preserve">  </w:t>
      </w:r>
    </w:p>
    <w:p w:rsidR="002376C0" w:rsidRDefault="002376C0" w:rsidP="00A603CB">
      <w:pPr>
        <w:pStyle w:val="Para"/>
        <w:numPr>
          <w:ilvl w:val="0"/>
          <w:numId w:val="0"/>
        </w:numPr>
        <w:ind w:left="851" w:hanging="709"/>
      </w:pPr>
    </w:p>
    <w:p w:rsidR="002376C0" w:rsidRDefault="002376C0" w:rsidP="00A603CB">
      <w:pPr>
        <w:pStyle w:val="Para"/>
        <w:ind w:left="851" w:hanging="709"/>
      </w:pPr>
      <w:r>
        <w:t>The Supplier shall</w:t>
      </w:r>
      <w:r w:rsidRPr="00C428AC">
        <w:t xml:space="preserve"> nominate a lead individual to work with the Buyer to provide information to evidence the Supplier's adherence to the</w:t>
      </w:r>
      <w:r>
        <w:t xml:space="preserve"> Social Value</w:t>
      </w:r>
      <w:r w:rsidRPr="00C428AC">
        <w:t xml:space="preserve"> objectives.</w:t>
      </w:r>
    </w:p>
    <w:p w:rsidR="002376C0" w:rsidRDefault="002376C0" w:rsidP="00A603CB">
      <w:pPr>
        <w:pStyle w:val="Para"/>
        <w:numPr>
          <w:ilvl w:val="0"/>
          <w:numId w:val="0"/>
        </w:numPr>
        <w:ind w:left="851" w:hanging="709"/>
      </w:pPr>
    </w:p>
    <w:p w:rsidR="00824F93" w:rsidRDefault="00824F93" w:rsidP="00A603CB">
      <w:pPr>
        <w:pStyle w:val="Para"/>
        <w:ind w:left="851" w:hanging="709"/>
      </w:pPr>
      <w:r>
        <w:t>The Supplier shall make use of the Themes, Outcomes and Measures (TOMS) framework to assess social value (this is a free tool available through the Government’s Social Value Portal) to demonstrate how it will undertake the following</w:t>
      </w:r>
      <w:r w:rsidR="002376C0">
        <w:t xml:space="preserve"> in delivering the Services</w:t>
      </w:r>
      <w:r>
        <w:t>:</w:t>
      </w:r>
    </w:p>
    <w:p w:rsidR="00824F93" w:rsidRDefault="00824F93" w:rsidP="00824F93">
      <w:pPr>
        <w:pStyle w:val="Section"/>
        <w:numPr>
          <w:ilvl w:val="0"/>
          <w:numId w:val="0"/>
        </w:numPr>
        <w:ind w:left="284" w:hanging="284"/>
      </w:pPr>
    </w:p>
    <w:p w:rsidR="00824F93" w:rsidRDefault="00824F93" w:rsidP="00F716B1">
      <w:pPr>
        <w:pStyle w:val="Subpara"/>
        <w:ind w:left="1701" w:hanging="850"/>
      </w:pPr>
      <w:bookmarkStart w:id="7" w:name="_Hlk3375984"/>
      <w:r>
        <w:t xml:space="preserve">Promoting </w:t>
      </w:r>
      <w:r w:rsidR="002376C0">
        <w:t>s</w:t>
      </w:r>
      <w:r>
        <w:t xml:space="preserve">kills and </w:t>
      </w:r>
      <w:r w:rsidR="002376C0">
        <w:t>e</w:t>
      </w:r>
      <w:r>
        <w:t xml:space="preserve">mployment: To promote </w:t>
      </w:r>
      <w:r w:rsidRPr="00824F93">
        <w:rPr>
          <w:rFonts w:eastAsia="Times New Roman"/>
        </w:rPr>
        <w:t xml:space="preserve">growth and development </w:t>
      </w:r>
      <w:r>
        <w:t>opportunities for all within a community and ensure that they have access to opportunities to develop new skills and gain meaningful employment.</w:t>
      </w:r>
      <w:bookmarkEnd w:id="7"/>
    </w:p>
    <w:p w:rsidR="00824F93" w:rsidRDefault="00824F93" w:rsidP="00F716B1">
      <w:pPr>
        <w:pStyle w:val="Subpara"/>
        <w:numPr>
          <w:ilvl w:val="0"/>
          <w:numId w:val="0"/>
        </w:numPr>
        <w:ind w:left="1701" w:hanging="850"/>
      </w:pPr>
    </w:p>
    <w:p w:rsidR="002376C0" w:rsidRDefault="00824F93" w:rsidP="00F716B1">
      <w:pPr>
        <w:pStyle w:val="Subpara"/>
        <w:ind w:left="1701" w:hanging="850"/>
      </w:pPr>
      <w:r>
        <w:t xml:space="preserve">Supporting the </w:t>
      </w:r>
      <w:r w:rsidR="002376C0">
        <w:t>g</w:t>
      </w:r>
      <w:r>
        <w:t xml:space="preserve">rowth of </w:t>
      </w:r>
      <w:r w:rsidR="002376C0">
        <w:t>r</w:t>
      </w:r>
      <w:r>
        <w:t xml:space="preserve">esponsible </w:t>
      </w:r>
      <w:r w:rsidR="002376C0">
        <w:t>r</w:t>
      </w:r>
      <w:r>
        <w:t xml:space="preserve">egional </w:t>
      </w:r>
      <w:r w:rsidR="002376C0">
        <w:t>b</w:t>
      </w:r>
      <w:r>
        <w:t>usinesses: To provide local</w:t>
      </w:r>
      <w:r w:rsidR="002376C0">
        <w:t xml:space="preserve"> </w:t>
      </w:r>
      <w:r>
        <w:t xml:space="preserve">businesses with the skills to compete and the </w:t>
      </w:r>
      <w:r>
        <w:lastRenderedPageBreak/>
        <w:t>opportunity to work as part of public</w:t>
      </w:r>
      <w:r w:rsidR="002376C0">
        <w:t xml:space="preserve"> </w:t>
      </w:r>
      <w:r>
        <w:t>sector and big business supply chains.</w:t>
      </w:r>
    </w:p>
    <w:p w:rsidR="002376C0" w:rsidRDefault="002376C0" w:rsidP="00F716B1">
      <w:pPr>
        <w:pStyle w:val="Subpara"/>
        <w:numPr>
          <w:ilvl w:val="0"/>
          <w:numId w:val="0"/>
        </w:numPr>
        <w:ind w:left="1701" w:hanging="850"/>
      </w:pPr>
    </w:p>
    <w:p w:rsidR="002376C0" w:rsidRDefault="00824F93" w:rsidP="00F716B1">
      <w:pPr>
        <w:pStyle w:val="Subpara"/>
        <w:ind w:left="1701" w:hanging="850"/>
      </w:pPr>
      <w:r>
        <w:t xml:space="preserve">Creating </w:t>
      </w:r>
      <w:r w:rsidR="002376C0">
        <w:t>h</w:t>
      </w:r>
      <w:r>
        <w:t xml:space="preserve">ealthier, </w:t>
      </w:r>
      <w:r w:rsidR="002376C0">
        <w:t>s</w:t>
      </w:r>
      <w:r>
        <w:t xml:space="preserve">afer and </w:t>
      </w:r>
      <w:r w:rsidR="002376C0">
        <w:t>m</w:t>
      </w:r>
      <w:r>
        <w:t xml:space="preserve">ore </w:t>
      </w:r>
      <w:r w:rsidR="002376C0">
        <w:t>r</w:t>
      </w:r>
      <w:r>
        <w:t xml:space="preserve">esilient </w:t>
      </w:r>
      <w:r w:rsidR="002376C0">
        <w:t>c</w:t>
      </w:r>
      <w:r>
        <w:t>ommunities: To build stronger and</w:t>
      </w:r>
      <w:r w:rsidR="002376C0">
        <w:t xml:space="preserve"> </w:t>
      </w:r>
      <w:r>
        <w:t>deeper relationships with the voluntary and social enterprise sectors whilst</w:t>
      </w:r>
      <w:r w:rsidR="002376C0">
        <w:t xml:space="preserve"> </w:t>
      </w:r>
      <w:r>
        <w:t>continuing to engage and empower citizens.</w:t>
      </w:r>
    </w:p>
    <w:p w:rsidR="002376C0" w:rsidRDefault="002376C0" w:rsidP="00F716B1">
      <w:pPr>
        <w:pStyle w:val="Subpara"/>
        <w:numPr>
          <w:ilvl w:val="0"/>
          <w:numId w:val="0"/>
        </w:numPr>
        <w:ind w:left="1701" w:hanging="850"/>
      </w:pPr>
    </w:p>
    <w:p w:rsidR="002376C0" w:rsidRDefault="00824F93" w:rsidP="00F716B1">
      <w:pPr>
        <w:pStyle w:val="Subpara"/>
        <w:ind w:left="1701" w:hanging="850"/>
      </w:pPr>
      <w:r>
        <w:t xml:space="preserve">Protecting and </w:t>
      </w:r>
      <w:r w:rsidR="002376C0">
        <w:t>i</w:t>
      </w:r>
      <w:r>
        <w:t xml:space="preserve">mproving our </w:t>
      </w:r>
      <w:r w:rsidR="002376C0">
        <w:t>e</w:t>
      </w:r>
      <w:r>
        <w:t>nvironment: To ensure the places where people</w:t>
      </w:r>
      <w:r w:rsidR="002376C0">
        <w:t xml:space="preserve"> </w:t>
      </w:r>
      <w:r>
        <w:t xml:space="preserve">live and work are cleaner and greener, </w:t>
      </w:r>
      <w:r w:rsidRPr="009D69CE">
        <w:t>to promote sustainable procurement</w:t>
      </w:r>
      <w:r>
        <w:t xml:space="preserve"> and</w:t>
      </w:r>
      <w:r w:rsidR="002376C0">
        <w:t xml:space="preserve"> </w:t>
      </w:r>
      <w:r>
        <w:t>secure the long-term future of our planet.</w:t>
      </w:r>
    </w:p>
    <w:p w:rsidR="002376C0" w:rsidRDefault="002376C0" w:rsidP="00F716B1">
      <w:pPr>
        <w:pStyle w:val="Subpara"/>
        <w:numPr>
          <w:ilvl w:val="0"/>
          <w:numId w:val="0"/>
        </w:numPr>
        <w:ind w:left="1701" w:hanging="850"/>
      </w:pPr>
    </w:p>
    <w:p w:rsidR="00824F93" w:rsidRPr="002376C0" w:rsidRDefault="00824F93" w:rsidP="00F716B1">
      <w:pPr>
        <w:pStyle w:val="Subpara"/>
        <w:ind w:left="1701" w:hanging="850"/>
      </w:pPr>
      <w:r>
        <w:t xml:space="preserve">Promoting </w:t>
      </w:r>
      <w:r w:rsidR="002376C0">
        <w:t>s</w:t>
      </w:r>
      <w:r>
        <w:t xml:space="preserve">ocial </w:t>
      </w:r>
      <w:r w:rsidR="002376C0">
        <w:t>i</w:t>
      </w:r>
      <w:r>
        <w:t>nnovation: To promote new ideas and find innovative solutions</w:t>
      </w:r>
      <w:r w:rsidR="002376C0">
        <w:t xml:space="preserve"> </w:t>
      </w:r>
      <w:r>
        <w:t>to old problems.</w:t>
      </w:r>
    </w:p>
    <w:p w:rsidR="001669DA" w:rsidRPr="00292B72" w:rsidRDefault="001669DA" w:rsidP="001870D9">
      <w:pPr>
        <w:pStyle w:val="Para"/>
        <w:numPr>
          <w:ilvl w:val="0"/>
          <w:numId w:val="0"/>
        </w:numPr>
        <w:ind w:left="574"/>
        <w:rPr>
          <w:rFonts w:eastAsia="Times New Roman"/>
          <w:b/>
          <w:lang w:eastAsia="en-GB"/>
        </w:rPr>
      </w:pPr>
    </w:p>
    <w:p w:rsidR="002376C0" w:rsidRPr="003065B5" w:rsidRDefault="002376C0" w:rsidP="009D69CE">
      <w:pPr>
        <w:pStyle w:val="Para"/>
        <w:ind w:left="851" w:hanging="709"/>
        <w:rPr>
          <w:rFonts w:eastAsia="Times New Roman"/>
          <w:b/>
          <w:bCs/>
          <w:lang w:eastAsia="en-GB"/>
        </w:rPr>
      </w:pPr>
      <w:r w:rsidRPr="00292B72">
        <w:rPr>
          <w:lang w:eastAsia="en-GB"/>
        </w:rPr>
        <w:t xml:space="preserve">The </w:t>
      </w:r>
      <w:r>
        <w:rPr>
          <w:lang w:eastAsia="en-GB"/>
        </w:rPr>
        <w:t xml:space="preserve">Supplier shall support the </w:t>
      </w:r>
      <w:r w:rsidRPr="00292B72">
        <w:rPr>
          <w:lang w:eastAsia="en-GB"/>
        </w:rPr>
        <w:t>Buyer</w:t>
      </w:r>
      <w:r>
        <w:rPr>
          <w:lang w:eastAsia="en-GB"/>
        </w:rPr>
        <w:t xml:space="preserve"> on specific measures to improve social value and sustainability, especially to local communities, SP and Veterans, including the following:</w:t>
      </w:r>
    </w:p>
    <w:p w:rsidR="003065B5" w:rsidRPr="00824F93" w:rsidRDefault="003065B5" w:rsidP="00B04D4A">
      <w:pPr>
        <w:pStyle w:val="Para"/>
        <w:numPr>
          <w:ilvl w:val="0"/>
          <w:numId w:val="0"/>
        </w:numPr>
        <w:ind w:left="574" w:hanging="290"/>
        <w:rPr>
          <w:rFonts w:eastAsia="Times New Roman"/>
          <w:b/>
          <w:bCs/>
          <w:lang w:eastAsia="en-GB"/>
        </w:rPr>
      </w:pPr>
    </w:p>
    <w:p w:rsidR="001669DA" w:rsidRPr="00292B72" w:rsidRDefault="00E370B0" w:rsidP="00B04D4A">
      <w:pPr>
        <w:pStyle w:val="Subpara"/>
        <w:ind w:left="1701" w:hanging="850"/>
        <w:rPr>
          <w:rFonts w:eastAsia="Times New Roman"/>
          <w:b/>
          <w:bCs/>
        </w:rPr>
      </w:pPr>
      <w:r>
        <w:t>The Supplier shall</w:t>
      </w:r>
      <w:r w:rsidR="001669DA" w:rsidRPr="00292B72">
        <w:t xml:space="preserve"> work with the Buyer and its stakeholders, including the voluntary and community sector, to engage with Occupants and contribute towards the community.</w:t>
      </w:r>
    </w:p>
    <w:p w:rsidR="001669DA" w:rsidRPr="00292B72" w:rsidRDefault="001669DA" w:rsidP="00B04D4A">
      <w:pPr>
        <w:pStyle w:val="Para"/>
        <w:numPr>
          <w:ilvl w:val="0"/>
          <w:numId w:val="0"/>
        </w:numPr>
        <w:ind w:left="574" w:hanging="290"/>
        <w:rPr>
          <w:rFonts w:eastAsia="Times New Roman"/>
          <w:b/>
          <w:lang w:eastAsia="en-GB"/>
        </w:rPr>
      </w:pPr>
    </w:p>
    <w:p w:rsidR="001669DA" w:rsidRPr="00B56778" w:rsidRDefault="001669DA" w:rsidP="00B04D4A">
      <w:pPr>
        <w:pStyle w:val="Subpara"/>
        <w:ind w:left="1701" w:hanging="850"/>
        <w:rPr>
          <w:rFonts w:eastAsia="Times New Roman"/>
          <w:b/>
          <w:bCs/>
        </w:rPr>
      </w:pPr>
      <w:r w:rsidRPr="00292B72">
        <w:t xml:space="preserve">The Buyer is committed to using this Contract as an opportunity to maximise employment and training opportunities for local people. </w:t>
      </w:r>
      <w:r w:rsidR="00E370B0">
        <w:t>The Supplier shall</w:t>
      </w:r>
      <w:r w:rsidRPr="00292B72">
        <w:t xml:space="preserve"> work closely with the Buyer to deliver the objectives set out below in relation to training and employability.</w:t>
      </w:r>
    </w:p>
    <w:p w:rsidR="001669DA" w:rsidRPr="00C428AC" w:rsidRDefault="001669DA" w:rsidP="001669DA">
      <w:pPr>
        <w:spacing w:after="0" w:line="240" w:lineRule="auto"/>
        <w:ind w:left="720"/>
        <w:contextualSpacing/>
        <w:rPr>
          <w:rFonts w:ascii="Arial" w:eastAsia="Times New Roman" w:hAnsi="Arial" w:cs="Arial"/>
          <w:sz w:val="24"/>
          <w:szCs w:val="24"/>
          <w:lang w:eastAsia="en-GB"/>
        </w:rPr>
      </w:pPr>
    </w:p>
    <w:p w:rsidR="00504D10" w:rsidRPr="00504D10" w:rsidRDefault="001669DA" w:rsidP="00782967">
      <w:pPr>
        <w:pStyle w:val="Subpara"/>
        <w:numPr>
          <w:ilvl w:val="3"/>
          <w:numId w:val="2"/>
        </w:numPr>
        <w:ind w:left="2835" w:hanging="1134"/>
        <w:rPr>
          <w:lang w:val="en-US"/>
        </w:rPr>
      </w:pPr>
      <w:r w:rsidRPr="00C428AC">
        <w:t xml:space="preserve">All employment opportunities relating to the Contract within the </w:t>
      </w:r>
      <w:r w:rsidR="00C90232" w:rsidRPr="00C428AC">
        <w:t>Supplier</w:t>
      </w:r>
      <w:r w:rsidRPr="00C428AC">
        <w:t xml:space="preserve">’s business must be advertised locally. </w:t>
      </w:r>
      <w:r w:rsidR="00504D10" w:rsidRPr="00504D10">
        <w:t>They are to also be advertised on the Forces Families Job website. </w:t>
      </w:r>
      <w:r w:rsidR="00504D10" w:rsidRPr="00504D10">
        <w:rPr>
          <w:lang w:val="en-US"/>
        </w:rPr>
        <w:t> </w:t>
      </w:r>
    </w:p>
    <w:p w:rsidR="007519B1" w:rsidRPr="00C428AC" w:rsidRDefault="007519B1" w:rsidP="007519B1">
      <w:pPr>
        <w:spacing w:after="0" w:line="240" w:lineRule="auto"/>
        <w:ind w:left="720"/>
        <w:contextualSpacing/>
        <w:rPr>
          <w:rFonts w:ascii="Arial" w:eastAsia="Times New Roman" w:hAnsi="Arial" w:cs="Arial"/>
          <w:sz w:val="24"/>
          <w:szCs w:val="24"/>
          <w:lang w:eastAsia="en-GB"/>
        </w:rPr>
      </w:pPr>
    </w:p>
    <w:p w:rsidR="007519B1" w:rsidRPr="00C428AC" w:rsidRDefault="00E370B0" w:rsidP="00782967">
      <w:pPr>
        <w:pStyle w:val="Subpara"/>
        <w:ind w:left="1701" w:hanging="850"/>
        <w:rPr>
          <w:rFonts w:eastAsia="Times New Roman"/>
          <w:bCs/>
        </w:rPr>
      </w:pPr>
      <w:bookmarkStart w:id="8" w:name="_Hlk2948977"/>
      <w:r>
        <w:t>The Supplier shall</w:t>
      </w:r>
      <w:r w:rsidR="007519B1" w:rsidRPr="00C428AC">
        <w:t xml:space="preserve"> </w:t>
      </w:r>
      <w:r w:rsidR="00616618">
        <w:t>i</w:t>
      </w:r>
      <w:r w:rsidR="007519B1" w:rsidRPr="00C428AC">
        <w:t>dentify op</w:t>
      </w:r>
      <w:r w:rsidR="00A32A89">
        <w:t>portunities</w:t>
      </w:r>
      <w:r w:rsidR="007519B1" w:rsidRPr="00C428AC">
        <w:t xml:space="preserve"> for apprentices</w:t>
      </w:r>
      <w:r w:rsidR="00A32A89">
        <w:t xml:space="preserve"> and apprenticeships</w:t>
      </w:r>
      <w:r w:rsidR="007519B1" w:rsidRPr="00C428AC">
        <w:t>.</w:t>
      </w:r>
    </w:p>
    <w:bookmarkEnd w:id="8"/>
    <w:p w:rsidR="007519B1" w:rsidRPr="00C428AC" w:rsidRDefault="007519B1" w:rsidP="00F93833">
      <w:pPr>
        <w:spacing w:after="0" w:line="240" w:lineRule="auto"/>
        <w:ind w:left="2127" w:hanging="1047"/>
        <w:contextualSpacing/>
        <w:rPr>
          <w:rFonts w:ascii="Arial" w:eastAsia="Times New Roman" w:hAnsi="Arial" w:cs="Arial"/>
          <w:sz w:val="24"/>
          <w:szCs w:val="24"/>
          <w:lang w:eastAsia="en-GB"/>
        </w:rPr>
      </w:pPr>
    </w:p>
    <w:p w:rsidR="007519B1" w:rsidRPr="00C428AC" w:rsidRDefault="007519B1" w:rsidP="00782967">
      <w:pPr>
        <w:pStyle w:val="Subpara"/>
        <w:numPr>
          <w:ilvl w:val="3"/>
          <w:numId w:val="2"/>
        </w:numPr>
        <w:ind w:left="2694" w:hanging="993"/>
        <w:rPr>
          <w:rFonts w:eastAsia="Times New Roman"/>
          <w:bCs/>
        </w:rPr>
      </w:pPr>
      <w:r w:rsidRPr="00C428AC">
        <w:t xml:space="preserve">The Buyer expects to see a commitment to </w:t>
      </w:r>
      <w:r w:rsidR="00C80BFD">
        <w:t>c</w:t>
      </w:r>
      <w:r w:rsidRPr="00C428AC">
        <w:t xml:space="preserve">areer progression for apprentices over the lifetime of this </w:t>
      </w:r>
      <w:r w:rsidR="003F445C">
        <w:t>C</w:t>
      </w:r>
      <w:r w:rsidRPr="00C428AC">
        <w:t xml:space="preserve">ontract and would expect the </w:t>
      </w:r>
      <w:r w:rsidR="00C90232" w:rsidRPr="00C428AC">
        <w:t>Supplier</w:t>
      </w:r>
      <w:r w:rsidRPr="00C428AC">
        <w:t xml:space="preserve"> to demonstrate the</w:t>
      </w:r>
      <w:r w:rsidR="00404900">
        <w:t>ir</w:t>
      </w:r>
      <w:r w:rsidRPr="00C428AC">
        <w:t xml:space="preserve"> support of apprentices moving</w:t>
      </w:r>
      <w:r w:rsidR="00F93833">
        <w:t xml:space="preserve"> </w:t>
      </w:r>
      <w:r w:rsidRPr="00C428AC">
        <w:t>into substantive paid employment on completion of their</w:t>
      </w:r>
      <w:r w:rsidR="00C80BFD">
        <w:t xml:space="preserve"> </w:t>
      </w:r>
      <w:r w:rsidRPr="00C428AC">
        <w:t>apprenticeship.</w:t>
      </w:r>
    </w:p>
    <w:p w:rsidR="007519B1" w:rsidRPr="00C428AC" w:rsidRDefault="007519B1" w:rsidP="00782967">
      <w:pPr>
        <w:spacing w:after="0" w:line="240" w:lineRule="auto"/>
        <w:ind w:left="2694" w:hanging="993"/>
        <w:contextualSpacing/>
        <w:rPr>
          <w:rFonts w:ascii="Arial" w:eastAsia="Times New Roman" w:hAnsi="Arial" w:cs="Arial"/>
          <w:sz w:val="24"/>
          <w:szCs w:val="24"/>
          <w:lang w:eastAsia="en-GB"/>
        </w:rPr>
      </w:pPr>
    </w:p>
    <w:p w:rsidR="00AE158D" w:rsidRPr="00C428AC" w:rsidRDefault="00E370B0" w:rsidP="00782967">
      <w:pPr>
        <w:pStyle w:val="Subpara"/>
        <w:numPr>
          <w:ilvl w:val="3"/>
          <w:numId w:val="2"/>
        </w:numPr>
        <w:ind w:left="2694" w:hanging="993"/>
        <w:rPr>
          <w:rFonts w:eastAsia="Times New Roman"/>
          <w:bCs/>
        </w:rPr>
      </w:pPr>
      <w:r>
        <w:t>The Supplier shall</w:t>
      </w:r>
      <w:r w:rsidR="00AE158D" w:rsidRPr="00C428AC">
        <w:t xml:space="preserve"> Identify options for work experience and pre-apprenticeships. </w:t>
      </w:r>
    </w:p>
    <w:p w:rsidR="003065B5" w:rsidRPr="00292B72" w:rsidRDefault="003065B5" w:rsidP="0037118F">
      <w:pPr>
        <w:spacing w:after="0" w:line="240" w:lineRule="auto"/>
        <w:ind w:left="851" w:hanging="567"/>
        <w:contextualSpacing/>
        <w:rPr>
          <w:rFonts w:ascii="Arial" w:eastAsia="Times New Roman" w:hAnsi="Arial" w:cs="Arial"/>
          <w:sz w:val="24"/>
          <w:szCs w:val="24"/>
          <w:lang w:eastAsia="en-GB"/>
        </w:rPr>
      </w:pPr>
    </w:p>
    <w:p w:rsidR="00540235" w:rsidRPr="00292B72" w:rsidRDefault="0014645C" w:rsidP="001870D9">
      <w:pPr>
        <w:pStyle w:val="Section"/>
      </w:pPr>
      <w:r>
        <w:t xml:space="preserve"> </w:t>
      </w:r>
      <w:r w:rsidR="00540235" w:rsidRPr="00B24D4B">
        <w:t xml:space="preserve">Working in SFA </w:t>
      </w:r>
    </w:p>
    <w:p w:rsidR="00540235" w:rsidRPr="00292B72" w:rsidRDefault="00540235" w:rsidP="00540235">
      <w:pPr>
        <w:spacing w:after="0" w:line="240" w:lineRule="auto"/>
        <w:ind w:left="360"/>
        <w:contextualSpacing/>
        <w:rPr>
          <w:rFonts w:ascii="Arial" w:eastAsia="Times New Roman" w:hAnsi="Arial" w:cs="Arial"/>
          <w:sz w:val="24"/>
          <w:szCs w:val="24"/>
          <w:lang w:eastAsia="en-GB"/>
        </w:rPr>
      </w:pPr>
    </w:p>
    <w:p w:rsidR="00540235" w:rsidRDefault="00977E23" w:rsidP="0014645C">
      <w:pPr>
        <w:pStyle w:val="Para"/>
        <w:ind w:left="1134" w:hanging="708"/>
        <w:rPr>
          <w:lang w:eastAsia="en-GB"/>
        </w:rPr>
      </w:pPr>
      <w:r w:rsidRPr="00292B72">
        <w:rPr>
          <w:lang w:eastAsia="en-GB"/>
        </w:rPr>
        <w:t>SFA</w:t>
      </w:r>
      <w:r w:rsidR="00540235" w:rsidRPr="00292B72">
        <w:rPr>
          <w:lang w:eastAsia="en-GB"/>
        </w:rPr>
        <w:t xml:space="preserve"> </w:t>
      </w:r>
      <w:r w:rsidR="009E0E56">
        <w:rPr>
          <w:lang w:eastAsia="en-GB"/>
        </w:rPr>
        <w:t>may</w:t>
      </w:r>
      <w:r w:rsidR="00540235" w:rsidRPr="00292B72">
        <w:rPr>
          <w:lang w:eastAsia="en-GB"/>
        </w:rPr>
        <w:t xml:space="preserve"> be occupied whil</w:t>
      </w:r>
      <w:r w:rsidR="00713244">
        <w:rPr>
          <w:lang w:eastAsia="en-GB"/>
        </w:rPr>
        <w:t>st the</w:t>
      </w:r>
      <w:r w:rsidR="00540235" w:rsidRPr="00292B72">
        <w:rPr>
          <w:lang w:eastAsia="en-GB"/>
        </w:rPr>
        <w:t xml:space="preserve"> </w:t>
      </w:r>
      <w:r w:rsidR="00713244">
        <w:rPr>
          <w:lang w:eastAsia="en-GB"/>
        </w:rPr>
        <w:t>S</w:t>
      </w:r>
      <w:r w:rsidRPr="00292B72">
        <w:rPr>
          <w:lang w:eastAsia="en-GB"/>
        </w:rPr>
        <w:t xml:space="preserve">ervices are being </w:t>
      </w:r>
      <w:r w:rsidR="000741B9">
        <w:rPr>
          <w:lang w:eastAsia="en-GB"/>
        </w:rPr>
        <w:t>delivered</w:t>
      </w:r>
      <w:r w:rsidR="009E0E56">
        <w:rPr>
          <w:lang w:eastAsia="en-GB"/>
        </w:rPr>
        <w:t xml:space="preserve">. </w:t>
      </w:r>
      <w:r w:rsidR="00540235" w:rsidRPr="00292B72">
        <w:rPr>
          <w:lang w:eastAsia="en-GB"/>
        </w:rPr>
        <w:t xml:space="preserve">The </w:t>
      </w:r>
      <w:r w:rsidR="007A77AE">
        <w:rPr>
          <w:lang w:eastAsia="en-GB"/>
        </w:rPr>
        <w:t>Supplier</w:t>
      </w:r>
      <w:r w:rsidR="00C67C9D">
        <w:rPr>
          <w:lang w:eastAsia="en-GB"/>
        </w:rPr>
        <w:t xml:space="preserve"> </w:t>
      </w:r>
      <w:r w:rsidR="009E0E56">
        <w:rPr>
          <w:lang w:eastAsia="en-GB"/>
        </w:rPr>
        <w:t>shall</w:t>
      </w:r>
      <w:r w:rsidR="00540235" w:rsidRPr="00292B72">
        <w:rPr>
          <w:lang w:eastAsia="en-GB"/>
        </w:rPr>
        <w:t xml:space="preserve"> ensure that </w:t>
      </w:r>
      <w:r w:rsidR="009E0E56">
        <w:rPr>
          <w:lang w:eastAsia="en-GB"/>
        </w:rPr>
        <w:t xml:space="preserve">its </w:t>
      </w:r>
      <w:r w:rsidR="000B42C9">
        <w:rPr>
          <w:lang w:eastAsia="en-GB"/>
        </w:rPr>
        <w:t>s</w:t>
      </w:r>
      <w:r w:rsidR="009E0E56">
        <w:rPr>
          <w:lang w:eastAsia="en-GB"/>
        </w:rPr>
        <w:t>taff</w:t>
      </w:r>
      <w:r w:rsidR="00540235" w:rsidRPr="00292B72">
        <w:rPr>
          <w:lang w:eastAsia="en-GB"/>
        </w:rPr>
        <w:t xml:space="preserve"> </w:t>
      </w:r>
      <w:r w:rsidR="00F5297F" w:rsidRPr="00292B72">
        <w:rPr>
          <w:lang w:eastAsia="en-GB"/>
        </w:rPr>
        <w:t>know</w:t>
      </w:r>
      <w:r w:rsidR="00540235" w:rsidRPr="00292B72">
        <w:rPr>
          <w:lang w:eastAsia="en-GB"/>
        </w:rPr>
        <w:t xml:space="preserve"> they are working in people’s homes and</w:t>
      </w:r>
      <w:r w:rsidR="000741B9">
        <w:rPr>
          <w:lang w:eastAsia="en-GB"/>
        </w:rPr>
        <w:t xml:space="preserve"> show </w:t>
      </w:r>
      <w:r w:rsidR="00540235" w:rsidRPr="00292B72">
        <w:rPr>
          <w:lang w:eastAsia="en-GB"/>
        </w:rPr>
        <w:t>due respect to the Occupants.</w:t>
      </w:r>
    </w:p>
    <w:p w:rsidR="00977E23" w:rsidRPr="00292B72" w:rsidRDefault="00977E23" w:rsidP="0014645C">
      <w:pPr>
        <w:spacing w:after="0" w:line="240" w:lineRule="auto"/>
        <w:ind w:left="1134" w:hanging="708"/>
        <w:contextualSpacing/>
        <w:rPr>
          <w:rFonts w:ascii="Arial" w:eastAsia="Times New Roman" w:hAnsi="Arial" w:cs="Arial"/>
          <w:sz w:val="24"/>
          <w:szCs w:val="24"/>
          <w:lang w:eastAsia="en-GB"/>
        </w:rPr>
      </w:pPr>
    </w:p>
    <w:p w:rsidR="00540235" w:rsidRPr="00292B72" w:rsidRDefault="00540235" w:rsidP="0014645C">
      <w:pPr>
        <w:pStyle w:val="Para"/>
        <w:ind w:left="1134" w:hanging="708"/>
        <w:rPr>
          <w:lang w:eastAsia="en-GB"/>
        </w:rPr>
      </w:pPr>
      <w:r w:rsidRPr="00292B72">
        <w:rPr>
          <w:lang w:eastAsia="en-GB"/>
        </w:rPr>
        <w:t xml:space="preserve">The </w:t>
      </w:r>
      <w:r w:rsidR="00C90232" w:rsidRPr="00292B72">
        <w:rPr>
          <w:lang w:eastAsia="en-GB"/>
        </w:rPr>
        <w:t>Supplier</w:t>
      </w:r>
      <w:r w:rsidRPr="00292B72">
        <w:rPr>
          <w:lang w:eastAsia="en-GB"/>
        </w:rPr>
        <w:t xml:space="preserve"> </w:t>
      </w:r>
      <w:r w:rsidR="005F1B76">
        <w:rPr>
          <w:lang w:eastAsia="en-GB"/>
        </w:rPr>
        <w:t>shall</w:t>
      </w:r>
      <w:r w:rsidRPr="00292B72">
        <w:rPr>
          <w:lang w:eastAsia="en-GB"/>
        </w:rPr>
        <w:t xml:space="preserve"> ensure </w:t>
      </w:r>
      <w:r w:rsidR="009E0E56">
        <w:rPr>
          <w:lang w:eastAsia="en-GB"/>
        </w:rPr>
        <w:t>i</w:t>
      </w:r>
      <w:r w:rsidR="0079309E">
        <w:rPr>
          <w:lang w:eastAsia="en-GB"/>
        </w:rPr>
        <w:t>t</w:t>
      </w:r>
      <w:r w:rsidR="009E0E56">
        <w:rPr>
          <w:lang w:eastAsia="en-GB"/>
        </w:rPr>
        <w:t>s Staff</w:t>
      </w:r>
      <w:r w:rsidRPr="00292B72">
        <w:rPr>
          <w:lang w:eastAsia="en-GB"/>
        </w:rPr>
        <w:t xml:space="preserve"> </w:t>
      </w:r>
      <w:r w:rsidR="00977E23" w:rsidRPr="00292B72">
        <w:rPr>
          <w:lang w:eastAsia="en-GB"/>
        </w:rPr>
        <w:t xml:space="preserve">are made aware </w:t>
      </w:r>
      <w:r w:rsidR="00F5297F" w:rsidRPr="00292B72">
        <w:rPr>
          <w:lang w:eastAsia="en-GB"/>
        </w:rPr>
        <w:t>of and</w:t>
      </w:r>
      <w:r w:rsidR="00977E23" w:rsidRPr="00292B72">
        <w:rPr>
          <w:lang w:eastAsia="en-GB"/>
        </w:rPr>
        <w:t xml:space="preserve"> adhere to the </w:t>
      </w:r>
      <w:r w:rsidR="00F92723">
        <w:rPr>
          <w:lang w:eastAsia="en-GB"/>
        </w:rPr>
        <w:t xml:space="preserve">Buyer's </w:t>
      </w:r>
      <w:r w:rsidR="00977E23" w:rsidRPr="000741B9">
        <w:rPr>
          <w:lang w:eastAsia="en-GB"/>
        </w:rPr>
        <w:t>Code of C</w:t>
      </w:r>
      <w:r w:rsidRPr="000741B9">
        <w:rPr>
          <w:lang w:eastAsia="en-GB"/>
        </w:rPr>
        <w:t xml:space="preserve">onduct </w:t>
      </w:r>
      <w:r w:rsidR="00977E23" w:rsidRPr="00292B72">
        <w:rPr>
          <w:lang w:eastAsia="en-GB"/>
        </w:rPr>
        <w:t xml:space="preserve">for behaviour when visiting </w:t>
      </w:r>
      <w:r w:rsidR="000741B9">
        <w:rPr>
          <w:lang w:eastAsia="en-GB"/>
        </w:rPr>
        <w:tab/>
      </w:r>
      <w:r w:rsidR="00977E23" w:rsidRPr="00292B72">
        <w:rPr>
          <w:lang w:eastAsia="en-GB"/>
        </w:rPr>
        <w:t>or working within SFA</w:t>
      </w:r>
      <w:r w:rsidRPr="00292B72">
        <w:rPr>
          <w:lang w:eastAsia="en-GB"/>
        </w:rPr>
        <w:t>.</w:t>
      </w:r>
    </w:p>
    <w:p w:rsidR="00977E23" w:rsidRPr="00292B72" w:rsidRDefault="00977E23" w:rsidP="0014645C">
      <w:pPr>
        <w:pStyle w:val="Para"/>
        <w:numPr>
          <w:ilvl w:val="0"/>
          <w:numId w:val="0"/>
        </w:numPr>
        <w:ind w:left="1134" w:hanging="708"/>
        <w:rPr>
          <w:lang w:eastAsia="en-GB"/>
        </w:rPr>
      </w:pPr>
    </w:p>
    <w:p w:rsidR="00977E23" w:rsidRDefault="00977E23" w:rsidP="0014645C">
      <w:pPr>
        <w:pStyle w:val="Para"/>
        <w:ind w:left="1134" w:hanging="708"/>
        <w:rPr>
          <w:lang w:eastAsia="en-GB"/>
        </w:rPr>
      </w:pPr>
      <w:r w:rsidRPr="00292B72">
        <w:rPr>
          <w:lang w:eastAsia="en-GB"/>
        </w:rPr>
        <w:t xml:space="preserve">It </w:t>
      </w:r>
      <w:r w:rsidR="00466675">
        <w:rPr>
          <w:lang w:eastAsia="en-GB"/>
        </w:rPr>
        <w:t>shal</w:t>
      </w:r>
      <w:r w:rsidRPr="00292B72">
        <w:rPr>
          <w:lang w:eastAsia="en-GB"/>
        </w:rPr>
        <w:t xml:space="preserve">l be the </w:t>
      </w:r>
      <w:r w:rsidR="00C90232" w:rsidRPr="00292B72">
        <w:rPr>
          <w:lang w:eastAsia="en-GB"/>
        </w:rPr>
        <w:t>Supplier</w:t>
      </w:r>
      <w:r w:rsidRPr="00292B72">
        <w:rPr>
          <w:lang w:eastAsia="en-GB"/>
        </w:rPr>
        <w:t>'s responsibility to safeguard each SFA from theft, vandalism or damage during any visit to an SFA.</w:t>
      </w:r>
    </w:p>
    <w:p w:rsidR="00466675" w:rsidRDefault="00466675" w:rsidP="0014645C">
      <w:pPr>
        <w:pStyle w:val="Para"/>
        <w:numPr>
          <w:ilvl w:val="0"/>
          <w:numId w:val="0"/>
        </w:numPr>
        <w:ind w:left="1134" w:hanging="708"/>
        <w:rPr>
          <w:lang w:eastAsia="en-GB"/>
        </w:rPr>
      </w:pPr>
    </w:p>
    <w:p w:rsidR="00466675" w:rsidRPr="00292B72" w:rsidRDefault="00466675" w:rsidP="009C26D4">
      <w:pPr>
        <w:pStyle w:val="Para"/>
        <w:numPr>
          <w:ilvl w:val="0"/>
          <w:numId w:val="0"/>
        </w:numPr>
        <w:ind w:left="1134"/>
        <w:rPr>
          <w:lang w:eastAsia="en-GB"/>
        </w:rPr>
      </w:pPr>
      <w:r>
        <w:rPr>
          <w:lang w:eastAsia="en-GB"/>
        </w:rPr>
        <w:t xml:space="preserve">The Supplier shall </w:t>
      </w:r>
      <w:r w:rsidR="00FB265E">
        <w:rPr>
          <w:lang w:eastAsia="en-GB"/>
        </w:rPr>
        <w:t xml:space="preserve">ensure their staff are </w:t>
      </w:r>
      <w:r w:rsidRPr="00466675">
        <w:rPr>
          <w:lang w:eastAsia="en-GB"/>
        </w:rPr>
        <w:t xml:space="preserve">familiar with the principles </w:t>
      </w:r>
      <w:r w:rsidR="00D44182">
        <w:rPr>
          <w:lang w:eastAsia="en-GB"/>
        </w:rPr>
        <w:t xml:space="preserve">of </w:t>
      </w:r>
      <w:r w:rsidRPr="00466675">
        <w:rPr>
          <w:lang w:eastAsia="en-GB"/>
        </w:rPr>
        <w:t xml:space="preserve">safeguarding, trained in recognising the symptoms of abuse and </w:t>
      </w:r>
      <w:r w:rsidR="00D44182">
        <w:rPr>
          <w:lang w:eastAsia="en-GB"/>
        </w:rPr>
        <w:t>are</w:t>
      </w:r>
      <w:r w:rsidR="0007620E">
        <w:rPr>
          <w:lang w:eastAsia="en-GB"/>
        </w:rPr>
        <w:t xml:space="preserve"> aware of their duty to </w:t>
      </w:r>
      <w:r w:rsidRPr="00466675">
        <w:rPr>
          <w:lang w:eastAsia="en-GB"/>
        </w:rPr>
        <w:t xml:space="preserve">be vigilant and </w:t>
      </w:r>
      <w:r w:rsidR="00736D9F">
        <w:rPr>
          <w:lang w:eastAsia="en-GB"/>
        </w:rPr>
        <w:t xml:space="preserve">report any </w:t>
      </w:r>
      <w:r w:rsidRPr="00466675">
        <w:rPr>
          <w:lang w:eastAsia="en-GB"/>
        </w:rPr>
        <w:t>safeguarding concerns</w:t>
      </w:r>
      <w:r w:rsidR="00F26F96">
        <w:rPr>
          <w:lang w:eastAsia="en-GB"/>
        </w:rPr>
        <w:t xml:space="preserve"> to the Buyer and any other rel</w:t>
      </w:r>
      <w:r w:rsidR="00670E18">
        <w:rPr>
          <w:lang w:eastAsia="en-GB"/>
        </w:rPr>
        <w:t>evant</w:t>
      </w:r>
      <w:r w:rsidR="00F26F96">
        <w:rPr>
          <w:lang w:eastAsia="en-GB"/>
        </w:rPr>
        <w:t xml:space="preserve"> authorities.</w:t>
      </w:r>
      <w:r w:rsidR="009C26D4">
        <w:rPr>
          <w:lang w:eastAsia="en-GB"/>
        </w:rPr>
        <w:t xml:space="preserve">  </w:t>
      </w:r>
      <w:r w:rsidR="008D2276">
        <w:rPr>
          <w:lang w:eastAsia="en-GB"/>
        </w:rPr>
        <w:t xml:space="preserve">The Supplier </w:t>
      </w:r>
      <w:r w:rsidR="00A313D8">
        <w:rPr>
          <w:lang w:eastAsia="en-GB"/>
        </w:rPr>
        <w:t>shall</w:t>
      </w:r>
      <w:r w:rsidR="008D2276">
        <w:rPr>
          <w:lang w:eastAsia="en-GB"/>
        </w:rPr>
        <w:t xml:space="preserve"> notify the RAMS Supplier </w:t>
      </w:r>
      <w:r w:rsidR="00D36E46">
        <w:rPr>
          <w:lang w:eastAsia="en-GB"/>
        </w:rPr>
        <w:t>of any known vulnerable occupants before</w:t>
      </w:r>
      <w:r w:rsidR="00056975">
        <w:rPr>
          <w:lang w:eastAsia="en-GB"/>
        </w:rPr>
        <w:t xml:space="preserve"> attendance in the </w:t>
      </w:r>
      <w:r w:rsidR="007622EE">
        <w:rPr>
          <w:lang w:eastAsia="en-GB"/>
        </w:rPr>
        <w:t>SFA</w:t>
      </w:r>
      <w:r w:rsidR="00056975">
        <w:rPr>
          <w:lang w:eastAsia="en-GB"/>
        </w:rPr>
        <w:t>.</w:t>
      </w:r>
    </w:p>
    <w:p w:rsidR="00977E23" w:rsidRPr="00292B72" w:rsidRDefault="00977E23" w:rsidP="0014645C">
      <w:pPr>
        <w:pStyle w:val="Para"/>
        <w:numPr>
          <w:ilvl w:val="0"/>
          <w:numId w:val="0"/>
        </w:numPr>
        <w:ind w:left="1134" w:hanging="708"/>
        <w:rPr>
          <w:lang w:eastAsia="en-GB"/>
        </w:rPr>
      </w:pPr>
    </w:p>
    <w:p w:rsidR="00977E23" w:rsidRPr="00292B72" w:rsidRDefault="00977E23" w:rsidP="0014645C">
      <w:pPr>
        <w:pStyle w:val="Para"/>
        <w:ind w:left="1134" w:hanging="708"/>
        <w:rPr>
          <w:lang w:eastAsia="en-GB"/>
        </w:rPr>
      </w:pPr>
      <w:r w:rsidRPr="00292B72">
        <w:rPr>
          <w:lang w:eastAsia="en-GB"/>
        </w:rPr>
        <w:t xml:space="preserve">The </w:t>
      </w:r>
      <w:r w:rsidR="00C90232" w:rsidRPr="00292B72">
        <w:rPr>
          <w:lang w:eastAsia="en-GB"/>
        </w:rPr>
        <w:t>Supplier</w:t>
      </w:r>
      <w:r w:rsidRPr="00292B72">
        <w:rPr>
          <w:lang w:eastAsia="en-GB"/>
        </w:rPr>
        <w:t xml:space="preserve"> </w:t>
      </w:r>
      <w:r w:rsidR="007C6D6D">
        <w:rPr>
          <w:lang w:eastAsia="en-GB"/>
        </w:rPr>
        <w:t>shall</w:t>
      </w:r>
      <w:r w:rsidRPr="00292B72">
        <w:rPr>
          <w:lang w:eastAsia="en-GB"/>
        </w:rPr>
        <w:t xml:space="preserve"> </w:t>
      </w:r>
      <w:r w:rsidR="000C0334" w:rsidRPr="00292B72">
        <w:rPr>
          <w:lang w:eastAsia="en-GB"/>
        </w:rPr>
        <w:t>indemnify and</w:t>
      </w:r>
      <w:r w:rsidRPr="00292B72">
        <w:rPr>
          <w:lang w:eastAsia="en-GB"/>
        </w:rPr>
        <w:t xml:space="preserve"> keep indemnified</w:t>
      </w:r>
      <w:r w:rsidR="001A5AFB">
        <w:rPr>
          <w:lang w:eastAsia="en-GB"/>
        </w:rPr>
        <w:t xml:space="preserve"> as described</w:t>
      </w:r>
      <w:r w:rsidR="000F1D35">
        <w:rPr>
          <w:lang w:eastAsia="en-GB"/>
        </w:rPr>
        <w:t xml:space="preserve"> in </w:t>
      </w:r>
      <w:r w:rsidR="00A972E2">
        <w:rPr>
          <w:lang w:eastAsia="en-GB"/>
        </w:rPr>
        <w:t>C</w:t>
      </w:r>
      <w:r w:rsidR="000F1D35">
        <w:rPr>
          <w:lang w:eastAsia="en-GB"/>
        </w:rPr>
        <w:t>all</w:t>
      </w:r>
      <w:r w:rsidR="008A609D">
        <w:rPr>
          <w:lang w:eastAsia="en-GB"/>
        </w:rPr>
        <w:t>-</w:t>
      </w:r>
      <w:r w:rsidR="00A972E2">
        <w:rPr>
          <w:lang w:eastAsia="en-GB"/>
        </w:rPr>
        <w:t>O</w:t>
      </w:r>
      <w:r w:rsidR="008A609D">
        <w:rPr>
          <w:lang w:eastAsia="en-GB"/>
        </w:rPr>
        <w:t xml:space="preserve">ff </w:t>
      </w:r>
      <w:r w:rsidR="00A972E2">
        <w:rPr>
          <w:lang w:eastAsia="en-GB"/>
        </w:rPr>
        <w:t>S</w:t>
      </w:r>
      <w:r w:rsidR="0020774D">
        <w:rPr>
          <w:lang w:eastAsia="en-GB"/>
        </w:rPr>
        <w:t>chedule 11a</w:t>
      </w:r>
      <w:r w:rsidR="00A972E2">
        <w:rPr>
          <w:lang w:eastAsia="en-GB"/>
        </w:rPr>
        <w:t xml:space="preserve"> (Insurance)</w:t>
      </w:r>
      <w:r w:rsidRPr="00292B72">
        <w:rPr>
          <w:lang w:eastAsia="en-GB"/>
        </w:rPr>
        <w:t xml:space="preserve">, the Buyer in respect of all damage to </w:t>
      </w:r>
      <w:r w:rsidR="00A972E2">
        <w:rPr>
          <w:lang w:eastAsia="en-GB"/>
        </w:rPr>
        <w:t xml:space="preserve">Assets, including </w:t>
      </w:r>
      <w:r w:rsidRPr="00292B72">
        <w:rPr>
          <w:lang w:eastAsia="en-GB"/>
        </w:rPr>
        <w:t>property, equipment, furniture, electric, gas, water services, or any other item and for any damage, losses, claims etc. for the death or personal injury of any person</w:t>
      </w:r>
      <w:r w:rsidR="009760CE">
        <w:rPr>
          <w:lang w:eastAsia="en-GB"/>
        </w:rPr>
        <w:t xml:space="preserve"> arising as a consequence of their actions or omissions</w:t>
      </w:r>
      <w:r w:rsidR="005B5B40">
        <w:rPr>
          <w:lang w:eastAsia="en-GB"/>
        </w:rPr>
        <w:t xml:space="preserve"> in delivery of the Services.</w:t>
      </w:r>
    </w:p>
    <w:p w:rsidR="000972A1" w:rsidRPr="000972A1" w:rsidRDefault="000972A1" w:rsidP="000972A1">
      <w:pPr>
        <w:rPr>
          <w:lang w:eastAsia="en-GB"/>
        </w:rPr>
      </w:pPr>
    </w:p>
    <w:p w:rsidR="000972A1" w:rsidRPr="000972A1" w:rsidRDefault="000972A1" w:rsidP="000972A1">
      <w:pPr>
        <w:rPr>
          <w:lang w:eastAsia="en-GB"/>
        </w:rPr>
      </w:pPr>
    </w:p>
    <w:p w:rsidR="000972A1" w:rsidRDefault="000972A1" w:rsidP="000972A1">
      <w:pPr>
        <w:tabs>
          <w:tab w:val="left" w:pos="2810"/>
        </w:tabs>
        <w:rPr>
          <w:rFonts w:ascii="Arial" w:hAnsi="Arial" w:cs="Arial"/>
          <w:sz w:val="24"/>
          <w:szCs w:val="24"/>
          <w:lang w:eastAsia="en-GB"/>
        </w:rPr>
      </w:pPr>
      <w:r>
        <w:rPr>
          <w:rFonts w:ascii="Arial" w:hAnsi="Arial" w:cs="Arial"/>
          <w:sz w:val="24"/>
          <w:szCs w:val="24"/>
          <w:lang w:eastAsia="en-GB"/>
        </w:rPr>
        <w:tab/>
      </w:r>
    </w:p>
    <w:p w:rsidR="000972A1" w:rsidRPr="000972A1" w:rsidRDefault="000972A1" w:rsidP="000972A1">
      <w:pPr>
        <w:tabs>
          <w:tab w:val="left" w:pos="2810"/>
        </w:tabs>
        <w:rPr>
          <w:lang w:eastAsia="en-GB"/>
        </w:rPr>
        <w:sectPr w:rsidR="000972A1" w:rsidRPr="000972A1" w:rsidSect="00926A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pPr>
      <w:r>
        <w:rPr>
          <w:lang w:eastAsia="en-GB"/>
        </w:rPr>
        <w:tab/>
      </w:r>
    </w:p>
    <w:p w:rsidR="00910CDA" w:rsidRPr="00910CDA" w:rsidRDefault="00910CDA" w:rsidP="00910CDA">
      <w:pPr>
        <w:spacing w:after="0" w:line="240" w:lineRule="auto"/>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lastRenderedPageBreak/>
        <w:t xml:space="preserve">Annex A to </w:t>
      </w:r>
      <w:r w:rsidR="00084290">
        <w:rPr>
          <w:rFonts w:ascii="Arial" w:eastAsia="Times New Roman" w:hAnsi="Arial" w:cs="Arial"/>
          <w:b/>
          <w:bCs/>
          <w:sz w:val="24"/>
          <w:szCs w:val="24"/>
          <w:lang w:eastAsia="en-GB"/>
        </w:rPr>
        <w:t xml:space="preserve">NAMS </w:t>
      </w:r>
      <w:r w:rsidRPr="00910CDA">
        <w:rPr>
          <w:rFonts w:ascii="Arial" w:eastAsia="Times New Roman" w:hAnsi="Arial" w:cs="Arial"/>
          <w:b/>
          <w:bCs/>
          <w:sz w:val="24"/>
          <w:szCs w:val="24"/>
          <w:lang w:eastAsia="en-GB"/>
        </w:rPr>
        <w:t>Schedule 28 Part 1</w:t>
      </w:r>
      <w:r w:rsidR="00285692">
        <w:rPr>
          <w:rFonts w:ascii="Arial" w:eastAsia="Times New Roman" w:hAnsi="Arial" w:cs="Arial"/>
          <w:b/>
          <w:bCs/>
          <w:sz w:val="24"/>
          <w:szCs w:val="24"/>
          <w:lang w:eastAsia="en-GB"/>
        </w:rPr>
        <w:t xml:space="preserve">: </w:t>
      </w:r>
      <w:r w:rsidRPr="00910CDA">
        <w:rPr>
          <w:rFonts w:ascii="Arial" w:eastAsia="Times New Roman" w:hAnsi="Arial" w:cs="Arial"/>
          <w:b/>
          <w:bCs/>
          <w:sz w:val="24"/>
          <w:szCs w:val="24"/>
          <w:lang w:eastAsia="en-GB"/>
        </w:rPr>
        <w:t>General</w:t>
      </w:r>
    </w:p>
    <w:p w:rsidR="00910CDA" w:rsidRPr="00910CDA" w:rsidRDefault="00910CDA" w:rsidP="00910CDA">
      <w:pPr>
        <w:rPr>
          <w:rFonts w:ascii="Arial" w:hAnsi="Arial" w:cs="Arial"/>
          <w:sz w:val="24"/>
          <w:szCs w:val="24"/>
        </w:rPr>
      </w:pPr>
    </w:p>
    <w:p w:rsidR="00910CDA" w:rsidRPr="00910CDA" w:rsidRDefault="00910CDA" w:rsidP="00910CDA">
      <w:pPr>
        <w:rPr>
          <w:rFonts w:ascii="Arial" w:hAnsi="Arial" w:cs="Arial"/>
          <w:b/>
          <w:sz w:val="24"/>
          <w:szCs w:val="24"/>
        </w:rPr>
      </w:pPr>
      <w:r w:rsidRPr="00910CDA">
        <w:rPr>
          <w:rFonts w:ascii="Arial" w:hAnsi="Arial" w:cs="Arial"/>
          <w:b/>
          <w:sz w:val="24"/>
          <w:szCs w:val="24"/>
        </w:rPr>
        <w:t>RESPONSIBILTY ASSIGNMENT MATRIX (RESPONSIBLE, ACCOUNTABLE, CONSULTED AND INFORMED (RACI)</w:t>
      </w:r>
    </w:p>
    <w:p w:rsidR="00910CDA" w:rsidRPr="00910CDA" w:rsidRDefault="00910CDA" w:rsidP="00910CDA">
      <w:pPr>
        <w:spacing w:line="257" w:lineRule="auto"/>
        <w:rPr>
          <w:rFonts w:ascii="Arial" w:eastAsia="Arial" w:hAnsi="Arial" w:cs="Arial"/>
          <w:sz w:val="24"/>
          <w:szCs w:val="24"/>
        </w:rPr>
      </w:pPr>
      <w:r w:rsidRPr="00910CDA">
        <w:rPr>
          <w:rFonts w:ascii="Arial" w:eastAsia="Arial" w:hAnsi="Arial" w:cs="Arial"/>
          <w:sz w:val="24"/>
          <w:szCs w:val="24"/>
        </w:rPr>
        <w:t xml:space="preserve">We are establishing a RACI matrix to </w:t>
      </w:r>
    </w:p>
    <w:p w:rsidR="00910CDA" w:rsidRPr="00910CDA" w:rsidRDefault="00910CDA" w:rsidP="00910CDA">
      <w:pPr>
        <w:numPr>
          <w:ilvl w:val="0"/>
          <w:numId w:val="19"/>
        </w:numPr>
        <w:spacing w:line="257" w:lineRule="auto"/>
        <w:contextualSpacing/>
        <w:rPr>
          <w:rFonts w:ascii="Arial" w:eastAsia="Arial" w:hAnsi="Arial" w:cs="Arial"/>
          <w:sz w:val="24"/>
          <w:szCs w:val="24"/>
        </w:rPr>
      </w:pPr>
      <w:r w:rsidRPr="00910CDA">
        <w:rPr>
          <w:rFonts w:ascii="Arial" w:eastAsia="Arial" w:hAnsi="Arial" w:cs="Arial"/>
          <w:sz w:val="24"/>
          <w:szCs w:val="24"/>
        </w:rPr>
        <w:t xml:space="preserve">provide clarity on who is accountable/responsible for delivery; </w:t>
      </w:r>
    </w:p>
    <w:p w:rsidR="00910CDA" w:rsidRPr="00910CDA" w:rsidRDefault="00910CDA" w:rsidP="00910CDA">
      <w:pPr>
        <w:numPr>
          <w:ilvl w:val="0"/>
          <w:numId w:val="19"/>
        </w:numPr>
        <w:spacing w:line="257" w:lineRule="auto"/>
        <w:contextualSpacing/>
        <w:rPr>
          <w:rFonts w:ascii="Arial" w:hAnsi="Arial" w:cs="Arial"/>
          <w:sz w:val="24"/>
          <w:szCs w:val="24"/>
        </w:rPr>
      </w:pPr>
      <w:r w:rsidRPr="00910CDA">
        <w:rPr>
          <w:rFonts w:ascii="Arial" w:eastAsia="Arial" w:hAnsi="Arial" w:cs="Arial"/>
          <w:sz w:val="24"/>
          <w:szCs w:val="24"/>
        </w:rPr>
        <w:t>empower those responsible to achieve the delivery;</w:t>
      </w:r>
    </w:p>
    <w:p w:rsidR="00B9539C" w:rsidRPr="00B9539C" w:rsidRDefault="00910CDA" w:rsidP="00B9539C">
      <w:pPr>
        <w:numPr>
          <w:ilvl w:val="0"/>
          <w:numId w:val="19"/>
        </w:numPr>
        <w:spacing w:line="257" w:lineRule="auto"/>
        <w:contextualSpacing/>
        <w:rPr>
          <w:rFonts w:ascii="Arial" w:hAnsi="Arial" w:cs="Arial"/>
          <w:sz w:val="24"/>
          <w:szCs w:val="24"/>
        </w:rPr>
      </w:pPr>
      <w:r w:rsidRPr="00910CDA">
        <w:rPr>
          <w:rFonts w:ascii="Arial" w:eastAsia="Arial" w:hAnsi="Arial" w:cs="Arial"/>
          <w:sz w:val="24"/>
          <w:szCs w:val="24"/>
        </w:rPr>
        <w:t>provide an opportunity for others to be informed or consulted.</w:t>
      </w:r>
    </w:p>
    <w:p w:rsidR="00910CDA" w:rsidRPr="00910CDA" w:rsidRDefault="00E225BF" w:rsidP="00910CDA">
      <w:pPr>
        <w:rPr>
          <w:rFonts w:ascii="Arial" w:hAnsi="Arial" w:cs="Arial"/>
          <w:sz w:val="24"/>
          <w:szCs w:val="24"/>
        </w:rPr>
        <w:sectPr w:rsidR="00910CDA" w:rsidRPr="00910CDA" w:rsidSect="00540F10">
          <w:pgSz w:w="16838" w:h="11906" w:orient="landscape"/>
          <w:pgMar w:top="851" w:right="1440" w:bottom="1304" w:left="1440" w:header="397" w:footer="0" w:gutter="0"/>
          <w:cols w:space="708"/>
          <w:titlePg/>
          <w:docGrid w:linePitch="360"/>
        </w:sectPr>
      </w:pPr>
      <w:r>
        <w:rPr>
          <w:rFonts w:ascii="Arial" w:hAnsi="Arial" w:cs="Arial"/>
          <w:noProof/>
          <w:sz w:val="24"/>
          <w:szCs w:val="24"/>
        </w:rPr>
        <w:drawing>
          <wp:inline distT="0" distB="0" distL="0" distR="0" wp14:anchorId="67FCC031" wp14:editId="5CC4246E">
            <wp:extent cx="7244862" cy="323236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CI.PNG"/>
                    <pic:cNvPicPr/>
                  </pic:nvPicPr>
                  <pic:blipFill>
                    <a:blip r:embed="rId13">
                      <a:extLst>
                        <a:ext uri="{28A0092B-C50C-407E-A947-70E740481C1C}">
                          <a14:useLocalDpi xmlns:a14="http://schemas.microsoft.com/office/drawing/2010/main" val="0"/>
                        </a:ext>
                      </a:extLst>
                    </a:blip>
                    <a:stretch>
                      <a:fillRect/>
                    </a:stretch>
                  </pic:blipFill>
                  <pic:spPr>
                    <a:xfrm>
                      <a:off x="0" y="0"/>
                      <a:ext cx="7248892" cy="3234164"/>
                    </a:xfrm>
                    <a:prstGeom prst="rect">
                      <a:avLst/>
                    </a:prstGeom>
                  </pic:spPr>
                </pic:pic>
              </a:graphicData>
            </a:graphic>
          </wp:inline>
        </w:drawing>
      </w:r>
    </w:p>
    <w:tbl>
      <w:tblPr>
        <w:tblW w:w="15026" w:type="dxa"/>
        <w:tblInd w:w="-856" w:type="dxa"/>
        <w:tblLook w:val="04A0" w:firstRow="1" w:lastRow="0" w:firstColumn="1" w:lastColumn="0" w:noHBand="0" w:noVBand="1"/>
      </w:tblPr>
      <w:tblGrid>
        <w:gridCol w:w="2718"/>
        <w:gridCol w:w="534"/>
        <w:gridCol w:w="546"/>
        <w:gridCol w:w="524"/>
        <w:gridCol w:w="498"/>
        <w:gridCol w:w="569"/>
        <w:gridCol w:w="707"/>
        <w:gridCol w:w="4820"/>
        <w:gridCol w:w="61"/>
        <w:gridCol w:w="4049"/>
      </w:tblGrid>
      <w:tr w:rsidR="00910CDA" w:rsidRPr="00910CDA" w:rsidTr="00043300">
        <w:trPr>
          <w:trHeight w:val="410"/>
        </w:trPr>
        <w:tc>
          <w:tcPr>
            <w:tcW w:w="15026" w:type="dxa"/>
            <w:gridSpan w:val="10"/>
            <w:tcBorders>
              <w:top w:val="single" w:sz="4" w:space="0" w:color="auto"/>
              <w:left w:val="single" w:sz="4" w:space="0" w:color="auto"/>
              <w:bottom w:val="single" w:sz="4" w:space="0" w:color="auto"/>
              <w:right w:val="single" w:sz="4" w:space="0" w:color="auto"/>
            </w:tcBorders>
            <w:shd w:val="clear" w:color="auto" w:fill="002060"/>
          </w:tcPr>
          <w:p w:rsidR="00910CDA" w:rsidRPr="00910CDA" w:rsidRDefault="00910CDA" w:rsidP="00910CDA">
            <w:pPr>
              <w:spacing w:after="0" w:line="240" w:lineRule="auto"/>
              <w:ind w:left="-956" w:firstLine="956"/>
              <w:jc w:val="center"/>
              <w:rPr>
                <w:rFonts w:ascii="Arial" w:eastAsia="Times New Roman" w:hAnsi="Arial" w:cs="Arial"/>
                <w:b/>
                <w:bCs/>
                <w:color w:val="FFFFFF" w:themeColor="background1"/>
                <w:sz w:val="48"/>
                <w:szCs w:val="48"/>
                <w:lang w:eastAsia="en-GB"/>
              </w:rPr>
            </w:pPr>
            <w:r w:rsidRPr="00910CDA">
              <w:rPr>
                <w:rFonts w:ascii="Arial" w:eastAsia="Times New Roman" w:hAnsi="Arial" w:cs="Arial"/>
                <w:b/>
                <w:bCs/>
                <w:color w:val="FFFFFF" w:themeColor="background1"/>
                <w:sz w:val="48"/>
                <w:szCs w:val="48"/>
                <w:lang w:eastAsia="en-GB"/>
              </w:rPr>
              <w:lastRenderedPageBreak/>
              <w:t>RACI</w:t>
            </w:r>
          </w:p>
        </w:tc>
      </w:tr>
      <w:tr w:rsidR="00910CDA" w:rsidRPr="00910CDA" w:rsidTr="00043300">
        <w:trPr>
          <w:trHeight w:val="1246"/>
        </w:trPr>
        <w:tc>
          <w:tcPr>
            <w:tcW w:w="2718" w:type="dxa"/>
            <w:tcBorders>
              <w:top w:val="single" w:sz="4" w:space="0" w:color="auto"/>
              <w:left w:val="single" w:sz="4" w:space="0" w:color="auto"/>
              <w:right w:val="single" w:sz="4" w:space="0" w:color="auto"/>
              <w:tr2bl w:val="single" w:sz="4" w:space="0" w:color="FFFF00"/>
            </w:tcBorders>
            <w:shd w:val="clear" w:color="auto" w:fill="002060"/>
          </w:tcPr>
          <w:p w:rsidR="00910CDA" w:rsidRPr="00910CDA" w:rsidRDefault="00910CDA" w:rsidP="00910CDA">
            <w:pPr>
              <w:spacing w:after="0" w:line="240" w:lineRule="auto"/>
              <w:rPr>
                <w:rFonts w:ascii="Arial" w:eastAsia="Times New Roman" w:hAnsi="Arial" w:cs="Arial"/>
                <w:b/>
                <w:bCs/>
                <w:color w:val="FFFFFF" w:themeColor="background1"/>
                <w:sz w:val="20"/>
                <w:szCs w:val="20"/>
                <w:lang w:eastAsia="en-GB"/>
              </w:rPr>
            </w:pPr>
            <w:r w:rsidRPr="00910CDA">
              <w:rPr>
                <w:rFonts w:ascii="Arial" w:eastAsia="Times New Roman" w:hAnsi="Arial" w:cs="Arial"/>
                <w:b/>
                <w:bCs/>
                <w:color w:val="FFFFFF" w:themeColor="background1"/>
                <w:sz w:val="20"/>
                <w:szCs w:val="20"/>
                <w:lang w:eastAsia="en-GB"/>
              </w:rPr>
              <w:t xml:space="preserve">Organisation     </w:t>
            </w:r>
            <w:r w:rsidRPr="00910CDA">
              <w:rPr>
                <w:rFonts w:ascii="Arial" w:hAnsi="Arial" w:cs="Arial"/>
                <w:sz w:val="20"/>
                <w:szCs w:val="20"/>
              </w:rPr>
              <w:br/>
            </w:r>
            <w:r w:rsidRPr="00910CDA">
              <w:rPr>
                <w:rFonts w:ascii="Arial" w:eastAsia="Times New Roman" w:hAnsi="Arial" w:cs="Arial"/>
                <w:b/>
                <w:bCs/>
                <w:color w:val="FFFFFF" w:themeColor="background1"/>
                <w:sz w:val="20"/>
                <w:szCs w:val="20"/>
                <w:lang w:eastAsia="en-GB"/>
              </w:rPr>
              <w:t xml:space="preserve">         </w:t>
            </w:r>
            <w:r w:rsidRPr="00910CDA">
              <w:rPr>
                <w:rFonts w:ascii="Arial" w:hAnsi="Arial" w:cs="Arial"/>
                <w:sz w:val="20"/>
                <w:szCs w:val="20"/>
              </w:rPr>
              <w:br/>
            </w:r>
            <w:r w:rsidRPr="00910CDA">
              <w:rPr>
                <w:rFonts w:ascii="Arial" w:eastAsia="Times New Roman" w:hAnsi="Arial" w:cs="Arial"/>
                <w:b/>
                <w:bCs/>
                <w:color w:val="FFFFFF" w:themeColor="background1"/>
                <w:sz w:val="20"/>
                <w:szCs w:val="20"/>
                <w:lang w:eastAsia="en-GB"/>
              </w:rPr>
              <w:t xml:space="preserve">                                             </w:t>
            </w:r>
          </w:p>
          <w:p w:rsidR="00910CDA" w:rsidRPr="00910CDA" w:rsidRDefault="00910CDA" w:rsidP="00910CDA">
            <w:pPr>
              <w:spacing w:after="0" w:line="240" w:lineRule="auto"/>
              <w:jc w:val="right"/>
              <w:rPr>
                <w:rFonts w:ascii="Arial" w:eastAsia="Times New Roman" w:hAnsi="Arial" w:cs="Arial"/>
                <w:b/>
                <w:bCs/>
                <w:color w:val="FFFFFF" w:themeColor="background1"/>
                <w:sz w:val="20"/>
                <w:szCs w:val="20"/>
                <w:lang w:eastAsia="en-GB"/>
              </w:rPr>
            </w:pPr>
            <w:r w:rsidRPr="00910CDA">
              <w:rPr>
                <w:rFonts w:ascii="Arial" w:eastAsia="Times New Roman" w:hAnsi="Arial" w:cs="Arial"/>
                <w:b/>
                <w:bCs/>
                <w:color w:val="FFFFFF" w:themeColor="background1"/>
                <w:sz w:val="20"/>
                <w:szCs w:val="20"/>
                <w:lang w:eastAsia="en-GB"/>
              </w:rPr>
              <w:t xml:space="preserve">                           Core </w:t>
            </w:r>
          </w:p>
          <w:p w:rsidR="00910CDA" w:rsidRPr="00910CDA" w:rsidRDefault="00910CDA" w:rsidP="00910CDA">
            <w:pPr>
              <w:spacing w:after="0" w:line="240" w:lineRule="auto"/>
              <w:jc w:val="right"/>
              <w:rPr>
                <w:rFonts w:ascii="Arial" w:eastAsia="Times New Roman" w:hAnsi="Arial" w:cs="Arial"/>
                <w:b/>
                <w:bCs/>
                <w:color w:val="FFFFFF" w:themeColor="background1"/>
                <w:sz w:val="20"/>
                <w:szCs w:val="20"/>
                <w:lang w:eastAsia="en-GB"/>
              </w:rPr>
            </w:pPr>
            <w:r w:rsidRPr="00910CDA">
              <w:rPr>
                <w:rFonts w:ascii="Arial" w:eastAsia="Times New Roman" w:hAnsi="Arial" w:cs="Arial"/>
                <w:b/>
                <w:bCs/>
                <w:color w:val="FFFFFF" w:themeColor="background1"/>
                <w:sz w:val="20"/>
                <w:szCs w:val="20"/>
                <w:lang w:eastAsia="en-GB"/>
              </w:rPr>
              <w:t xml:space="preserve">                        Function</w:t>
            </w:r>
          </w:p>
          <w:p w:rsidR="00910CDA" w:rsidRPr="00910CDA" w:rsidRDefault="00910CDA" w:rsidP="00910CDA">
            <w:pPr>
              <w:spacing w:after="0" w:line="240" w:lineRule="auto"/>
              <w:rPr>
                <w:rFonts w:ascii="Arial" w:eastAsia="Times New Roman" w:hAnsi="Arial" w:cs="Arial"/>
                <w:b/>
                <w:bCs/>
                <w:color w:val="FFFFFF"/>
                <w:sz w:val="20"/>
                <w:szCs w:val="20"/>
                <w:lang w:eastAsia="en-GB"/>
              </w:rPr>
            </w:pPr>
          </w:p>
        </w:tc>
        <w:tc>
          <w:tcPr>
            <w:tcW w:w="534"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Buyer</w:t>
            </w:r>
          </w:p>
        </w:tc>
        <w:tc>
          <w:tcPr>
            <w:tcW w:w="546"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NAMS</w:t>
            </w:r>
          </w:p>
        </w:tc>
        <w:tc>
          <w:tcPr>
            <w:tcW w:w="524"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RAMS</w:t>
            </w:r>
          </w:p>
        </w:tc>
        <w:tc>
          <w:tcPr>
            <w:tcW w:w="498"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Occupant</w:t>
            </w:r>
          </w:p>
        </w:tc>
        <w:tc>
          <w:tcPr>
            <w:tcW w:w="569"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TLB</w:t>
            </w:r>
          </w:p>
        </w:tc>
        <w:tc>
          <w:tcPr>
            <w:tcW w:w="707"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FF</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Point of Contact</w:t>
            </w:r>
          </w:p>
        </w:tc>
        <w:tc>
          <w:tcPr>
            <w:tcW w:w="4110" w:type="dxa"/>
            <w:gridSpan w:val="2"/>
            <w:tcBorders>
              <w:top w:val="single" w:sz="4" w:space="0" w:color="auto"/>
              <w:left w:val="nil"/>
              <w:bottom w:val="single" w:sz="4" w:space="0" w:color="auto"/>
              <w:right w:val="single" w:sz="4" w:space="0" w:color="auto"/>
            </w:tcBorders>
            <w:shd w:val="clear" w:color="000000" w:fill="FFFFFF"/>
            <w:vAlign w:val="center"/>
          </w:tcPr>
          <w:p w:rsidR="00910CDA" w:rsidRPr="00910CDA" w:rsidRDefault="00910CDA" w:rsidP="00910CDA">
            <w:pPr>
              <w:spacing w:after="0" w:line="240" w:lineRule="auto"/>
              <w:jc w:val="center"/>
              <w:rPr>
                <w:rFonts w:ascii="Arial" w:eastAsia="Times New Roman" w:hAnsi="Arial" w:cs="Arial"/>
                <w:b/>
                <w:bCs/>
                <w:sz w:val="20"/>
                <w:szCs w:val="20"/>
                <w:lang w:eastAsia="en-GB"/>
              </w:rPr>
            </w:pPr>
            <w:r w:rsidRPr="00910CDA">
              <w:rPr>
                <w:rFonts w:ascii="Arial" w:eastAsia="Times New Roman" w:hAnsi="Arial" w:cs="Arial"/>
                <w:b/>
                <w:bCs/>
                <w:sz w:val="20"/>
                <w:szCs w:val="20"/>
                <w:lang w:eastAsia="en-GB"/>
              </w:rPr>
              <w:t>Remarks</w:t>
            </w:r>
          </w:p>
        </w:tc>
      </w:tr>
      <w:tr w:rsidR="00910CDA" w:rsidRPr="00910CDA" w:rsidTr="00043300">
        <w:trPr>
          <w:trHeight w:val="591"/>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Applications &amp; Allocations</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to manage Applications and Allocations Service</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Prt6 </w:t>
            </w:r>
          </w:p>
        </w:tc>
      </w:tr>
      <w:tr w:rsidR="00910CDA" w:rsidRPr="00910CDA" w:rsidTr="00043300">
        <w:trPr>
          <w:trHeight w:val="615"/>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Move In</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Housing Officer</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Prt6</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Prt7</w:t>
            </w:r>
          </w:p>
        </w:tc>
      </w:tr>
      <w:tr w:rsidR="00910CDA" w:rsidRPr="00910CDA" w:rsidTr="00043300">
        <w:trPr>
          <w:trHeight w:val="495"/>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Move Out</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Housing Officer</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Prt6</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Prt7</w:t>
            </w:r>
          </w:p>
        </w:tc>
      </w:tr>
      <w:tr w:rsidR="00910CDA" w:rsidRPr="00910CDA" w:rsidTr="00043300">
        <w:trPr>
          <w:trHeight w:val="573"/>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Void Preparation</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N/A</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RAMS operative preparation</w:t>
            </w:r>
            <w:r w:rsidRPr="00910CDA">
              <w:rPr>
                <w:rFonts w:ascii="Arial" w:eastAsia="Times New Roman" w:hAnsi="Arial" w:cs="Arial"/>
                <w:sz w:val="20"/>
                <w:szCs w:val="20"/>
                <w:lang w:eastAsia="en-GB"/>
              </w:rPr>
              <w:br/>
              <w:t>NAMS Representative to Inspect</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Prt5 Occupancy Management</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 xml:space="preserve">RAMS </w:t>
            </w:r>
            <w:r w:rsidRPr="00910CDA">
              <w:rPr>
                <w:rFonts w:ascii="Arial" w:eastAsia="Times New Roman" w:hAnsi="Arial" w:cs="Arial"/>
                <w:sz w:val="20"/>
                <w:szCs w:val="20"/>
                <w:lang w:eastAsia="en-GB"/>
              </w:rPr>
              <w:t>- Sch28 Prt7 Voids</w:t>
            </w:r>
          </w:p>
        </w:tc>
      </w:tr>
      <w:tr w:rsidR="00910CDA" w:rsidRPr="00910CDA" w:rsidTr="00043300">
        <w:trPr>
          <w:trHeight w:val="794"/>
        </w:trPr>
        <w:tc>
          <w:tcPr>
            <w:tcW w:w="2718" w:type="dxa"/>
            <w:tcBorders>
              <w:top w:val="nil"/>
              <w:left w:val="single" w:sz="4" w:space="0" w:color="auto"/>
              <w:bottom w:val="single" w:sz="4" w:space="0" w:color="auto"/>
              <w:right w:val="single" w:sz="4" w:space="0" w:color="auto"/>
            </w:tcBorders>
            <w:shd w:val="clear" w:color="auto" w:fill="C6E0B4"/>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Reactive Maintenance</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R2</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R1</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xml:space="preserve">NAMS to make booking </w:t>
            </w:r>
            <w:r w:rsidRPr="00910CDA">
              <w:rPr>
                <w:rFonts w:ascii="Arial" w:eastAsia="Times New Roman" w:hAnsi="Arial" w:cs="Arial"/>
                <w:sz w:val="20"/>
                <w:szCs w:val="20"/>
                <w:lang w:eastAsia="en-GB"/>
              </w:rPr>
              <w:br/>
              <w:t>RAMS operative to carry out task (</w:t>
            </w:r>
            <w:r w:rsidRPr="00910CDA">
              <w:rPr>
                <w:rFonts w:ascii="Arial" w:eastAsia="Times New Roman" w:hAnsi="Arial" w:cs="Arial"/>
                <w:b/>
                <w:bCs/>
                <w:sz w:val="20"/>
                <w:szCs w:val="20"/>
                <w:lang w:eastAsia="en-GB"/>
              </w:rPr>
              <w:t>hence R1</w:t>
            </w:r>
            <w:r w:rsidRPr="00910CDA">
              <w:rPr>
                <w:rFonts w:ascii="Arial" w:eastAsia="Times New Roman" w:hAnsi="Arial" w:cs="Arial"/>
                <w:sz w:val="20"/>
                <w:szCs w:val="20"/>
                <w:lang w:eastAsia="en-GB"/>
              </w:rPr>
              <w:t>)</w:t>
            </w:r>
            <w:r w:rsidRPr="00910CDA">
              <w:rPr>
                <w:rFonts w:ascii="Arial" w:eastAsia="Times New Roman" w:hAnsi="Arial" w:cs="Arial"/>
                <w:sz w:val="20"/>
                <w:szCs w:val="20"/>
                <w:lang w:eastAsia="en-GB"/>
              </w:rPr>
              <w:br/>
              <w:t>RAMS operative to make follow up Appointment if necessary</w:t>
            </w:r>
            <w:r w:rsidRPr="00910CDA">
              <w:rPr>
                <w:rFonts w:ascii="Arial" w:eastAsia="Times New Roman" w:hAnsi="Arial" w:cs="Arial"/>
                <w:sz w:val="20"/>
                <w:szCs w:val="20"/>
                <w:lang w:eastAsia="en-GB"/>
              </w:rPr>
              <w:br/>
              <w:t>NAMS to communicate with Occupant prior to Appointment date</w:t>
            </w:r>
            <w:r w:rsidRPr="00910CDA">
              <w:rPr>
                <w:rFonts w:ascii="Arial" w:eastAsia="Times New Roman" w:hAnsi="Arial" w:cs="Arial"/>
                <w:sz w:val="20"/>
                <w:szCs w:val="20"/>
                <w:lang w:eastAsia="en-GB"/>
              </w:rPr>
              <w:br/>
              <w:t>RAMS responsible for communication on the day</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Prt2</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 &amp; Prt6</w:t>
            </w:r>
          </w:p>
        </w:tc>
      </w:tr>
      <w:tr w:rsidR="00910CDA" w:rsidRPr="00910CDA" w:rsidTr="00043300">
        <w:trPr>
          <w:trHeight w:val="668"/>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Planned Maintenance</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RAMS operative to undertake task</w:t>
            </w:r>
            <w:r w:rsidRPr="00910CDA">
              <w:rPr>
                <w:rFonts w:ascii="Arial" w:eastAsia="Times New Roman" w:hAnsi="Arial" w:cs="Arial"/>
                <w:sz w:val="20"/>
                <w:szCs w:val="20"/>
                <w:lang w:eastAsia="en-GB"/>
              </w:rPr>
              <w:br/>
              <w:t>RAMS Proposes schedule of Appointments</w:t>
            </w:r>
            <w:r w:rsidRPr="00910CDA">
              <w:rPr>
                <w:rFonts w:ascii="Arial" w:eastAsia="Times New Roman" w:hAnsi="Arial" w:cs="Arial"/>
                <w:sz w:val="20"/>
                <w:szCs w:val="20"/>
                <w:lang w:eastAsia="en-GB"/>
              </w:rPr>
              <w:br/>
              <w:t>NAMS to book Appointment with Occupant</w:t>
            </w:r>
            <w:r w:rsidRPr="00910CDA">
              <w:rPr>
                <w:rFonts w:ascii="Arial" w:eastAsia="Times New Roman" w:hAnsi="Arial" w:cs="Arial"/>
                <w:sz w:val="20"/>
                <w:szCs w:val="20"/>
                <w:lang w:eastAsia="en-GB"/>
              </w:rPr>
              <w:br/>
              <w:t>NAMS to amend booking as if necessary/required by Occupant</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Prt2</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 &amp; Prt6</w:t>
            </w:r>
          </w:p>
        </w:tc>
      </w:tr>
      <w:tr w:rsidR="00910CDA" w:rsidRPr="00910CDA" w:rsidTr="00043300">
        <w:trPr>
          <w:trHeight w:val="960"/>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Complaints</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to handle complaint and investigate</w:t>
            </w:r>
            <w:r w:rsidRPr="00910CDA">
              <w:rPr>
                <w:rFonts w:ascii="Arial" w:eastAsia="Times New Roman" w:hAnsi="Arial" w:cs="Arial"/>
                <w:sz w:val="20"/>
                <w:szCs w:val="20"/>
                <w:lang w:eastAsia="en-GB"/>
              </w:rPr>
              <w:br/>
              <w:t>RAMS to address any complaint against them and report to NAMS</w:t>
            </w:r>
            <w:r w:rsidRPr="00910CDA">
              <w:rPr>
                <w:rFonts w:ascii="Arial" w:eastAsia="Times New Roman" w:hAnsi="Arial" w:cs="Arial"/>
                <w:sz w:val="20"/>
                <w:szCs w:val="20"/>
                <w:lang w:eastAsia="en-GB"/>
              </w:rPr>
              <w:br/>
            </w:r>
            <w:proofErr w:type="spellStart"/>
            <w:r w:rsidRPr="00910CDA">
              <w:rPr>
                <w:rFonts w:ascii="Arial" w:eastAsia="Times New Roman" w:hAnsi="Arial" w:cs="Arial"/>
                <w:sz w:val="20"/>
                <w:szCs w:val="20"/>
                <w:lang w:eastAsia="en-GB"/>
              </w:rPr>
              <w:t>NAMS</w:t>
            </w:r>
            <w:proofErr w:type="spellEnd"/>
            <w:r w:rsidRPr="00910CDA">
              <w:rPr>
                <w:rFonts w:ascii="Arial" w:eastAsia="Times New Roman" w:hAnsi="Arial" w:cs="Arial"/>
                <w:sz w:val="20"/>
                <w:szCs w:val="20"/>
                <w:lang w:eastAsia="en-GB"/>
              </w:rPr>
              <w:t xml:space="preserve"> to feedback to Occupant</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Prt9</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w:t>
            </w:r>
          </w:p>
        </w:tc>
      </w:tr>
      <w:tr w:rsidR="00910CDA" w:rsidRPr="00910CDA" w:rsidTr="00043300">
        <w:trPr>
          <w:trHeight w:val="615"/>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Compensation</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to action compensation claims</w:t>
            </w:r>
            <w:r w:rsidRPr="00910CDA">
              <w:rPr>
                <w:rFonts w:ascii="Arial" w:eastAsia="Times New Roman" w:hAnsi="Arial" w:cs="Arial"/>
                <w:sz w:val="20"/>
                <w:szCs w:val="20"/>
                <w:lang w:eastAsia="en-GB"/>
              </w:rPr>
              <w:br/>
              <w:t>Buyer only becomes involved for arbitration</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Prt9</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w:t>
            </w:r>
          </w:p>
        </w:tc>
      </w:tr>
      <w:tr w:rsidR="00910CDA" w:rsidRPr="00910CDA" w:rsidTr="00043300">
        <w:trPr>
          <w:trHeight w:val="615"/>
        </w:trPr>
        <w:tc>
          <w:tcPr>
            <w:tcW w:w="2718" w:type="dxa"/>
            <w:tcBorders>
              <w:top w:val="nil"/>
              <w:left w:val="single" w:sz="4" w:space="0" w:color="auto"/>
              <w:bottom w:val="single" w:sz="4" w:space="0" w:color="auto"/>
              <w:right w:val="single" w:sz="4" w:space="0" w:color="auto"/>
            </w:tcBorders>
            <w:shd w:val="clear" w:color="auto" w:fill="C6E0B4"/>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lastRenderedPageBreak/>
              <w:t>Statutory &amp; Mandatory</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R2</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R1</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to plan in collaboration with RAMS</w:t>
            </w:r>
            <w:r w:rsidRPr="00910CDA">
              <w:rPr>
                <w:rFonts w:ascii="Arial" w:eastAsia="Times New Roman" w:hAnsi="Arial" w:cs="Arial"/>
                <w:sz w:val="20"/>
                <w:szCs w:val="20"/>
                <w:lang w:eastAsia="en-GB"/>
              </w:rPr>
              <w:br/>
            </w:r>
            <w:proofErr w:type="spellStart"/>
            <w:r w:rsidRPr="00910CDA">
              <w:rPr>
                <w:rFonts w:ascii="Arial" w:eastAsia="Times New Roman" w:hAnsi="Arial" w:cs="Arial"/>
                <w:sz w:val="20"/>
                <w:szCs w:val="20"/>
                <w:lang w:eastAsia="en-GB"/>
              </w:rPr>
              <w:t>RAMS</w:t>
            </w:r>
            <w:proofErr w:type="spellEnd"/>
            <w:r w:rsidRPr="00910CDA">
              <w:rPr>
                <w:rFonts w:ascii="Arial" w:eastAsia="Times New Roman" w:hAnsi="Arial" w:cs="Arial"/>
                <w:sz w:val="20"/>
                <w:szCs w:val="20"/>
                <w:lang w:eastAsia="en-GB"/>
              </w:rPr>
              <w:t xml:space="preserve"> to carry out activity (RAMS has responsibility for ensuring Estate is compliant (</w:t>
            </w:r>
            <w:r w:rsidRPr="00910CDA">
              <w:rPr>
                <w:rFonts w:ascii="Arial" w:eastAsia="Times New Roman" w:hAnsi="Arial" w:cs="Arial"/>
                <w:b/>
                <w:bCs/>
                <w:sz w:val="20"/>
                <w:szCs w:val="20"/>
                <w:lang w:eastAsia="en-GB"/>
              </w:rPr>
              <w:t>hence R1</w:t>
            </w:r>
            <w:r w:rsidRPr="00910CDA">
              <w:rPr>
                <w:rFonts w:ascii="Arial" w:eastAsia="Times New Roman" w:hAnsi="Arial" w:cs="Arial"/>
                <w:sz w:val="20"/>
                <w:szCs w:val="20"/>
                <w:lang w:eastAsia="en-GB"/>
              </w:rPr>
              <w:t>)</w:t>
            </w:r>
          </w:p>
        </w:tc>
        <w:tc>
          <w:tcPr>
            <w:tcW w:w="4110" w:type="dxa"/>
            <w:gridSpan w:val="2"/>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Prt2 &amp; Prt5</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 &amp; Prt5</w:t>
            </w:r>
          </w:p>
        </w:tc>
      </w:tr>
      <w:tr w:rsidR="00910CDA" w:rsidRPr="00910CDA" w:rsidTr="00043300">
        <w:trPr>
          <w:trHeight w:val="552"/>
        </w:trPr>
        <w:tc>
          <w:tcPr>
            <w:tcW w:w="2718" w:type="dxa"/>
            <w:tcBorders>
              <w:top w:val="single" w:sz="4" w:space="0" w:color="auto"/>
              <w:left w:val="single" w:sz="4" w:space="0" w:color="auto"/>
              <w:bottom w:val="single" w:sz="4" w:space="0" w:color="auto"/>
              <w:right w:val="single" w:sz="4" w:space="0" w:color="auto"/>
            </w:tcBorders>
            <w:shd w:val="clear" w:color="000000"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hAnsi="Arial" w:cs="Arial"/>
                <w:sz w:val="20"/>
                <w:szCs w:val="20"/>
              </w:rPr>
              <w:br w:type="page"/>
            </w:r>
            <w:r w:rsidRPr="00910CDA">
              <w:rPr>
                <w:rFonts w:ascii="Arial" w:eastAsia="Times New Roman" w:hAnsi="Arial" w:cs="Arial"/>
                <w:sz w:val="20"/>
                <w:szCs w:val="20"/>
                <w:lang w:eastAsia="en-GB"/>
              </w:rPr>
              <w:t>Planned Works</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24" w:type="dxa"/>
            <w:tcBorders>
              <w:top w:val="single" w:sz="4" w:space="0" w:color="auto"/>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81" w:type="dxa"/>
            <w:gridSpan w:val="2"/>
            <w:tcBorders>
              <w:top w:val="single" w:sz="4" w:space="0" w:color="auto"/>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RAMS operative to undertake task</w:t>
            </w:r>
            <w:r w:rsidRPr="00910CDA">
              <w:rPr>
                <w:rFonts w:ascii="Arial" w:eastAsia="Times New Roman" w:hAnsi="Arial" w:cs="Arial"/>
                <w:sz w:val="20"/>
                <w:szCs w:val="20"/>
                <w:lang w:eastAsia="en-GB"/>
              </w:rPr>
              <w:br/>
              <w:t>RAMS Proposes schedule of Appointments</w:t>
            </w:r>
            <w:r w:rsidRPr="00910CDA">
              <w:rPr>
                <w:rFonts w:ascii="Arial" w:eastAsia="Times New Roman" w:hAnsi="Arial" w:cs="Arial"/>
                <w:sz w:val="20"/>
                <w:szCs w:val="20"/>
                <w:lang w:eastAsia="en-GB"/>
              </w:rPr>
              <w:br/>
              <w:t>NAMS to book Appointment with Occupant</w:t>
            </w:r>
            <w:r w:rsidRPr="00910CDA">
              <w:rPr>
                <w:rFonts w:ascii="Arial" w:eastAsia="Times New Roman" w:hAnsi="Arial" w:cs="Arial"/>
                <w:sz w:val="20"/>
                <w:szCs w:val="20"/>
                <w:lang w:eastAsia="en-GB"/>
              </w:rPr>
              <w:br/>
              <w:t>NAMS to amend booking as if necessary/required by Occupant</w:t>
            </w:r>
          </w:p>
        </w:tc>
        <w:tc>
          <w:tcPr>
            <w:tcW w:w="4049" w:type="dxa"/>
            <w:tcBorders>
              <w:top w:val="single" w:sz="4" w:space="0" w:color="auto"/>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Prt2</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 &amp; Prt10</w:t>
            </w:r>
          </w:p>
        </w:tc>
      </w:tr>
      <w:tr w:rsidR="00910CDA" w:rsidRPr="00910CDA" w:rsidTr="00043300">
        <w:trPr>
          <w:trHeight w:val="380"/>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Grounds Maintenance</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81" w:type="dxa"/>
            <w:gridSpan w:val="2"/>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RAMS operative to undertake task</w:t>
            </w:r>
            <w:r w:rsidRPr="00910CDA">
              <w:rPr>
                <w:rFonts w:ascii="Arial" w:eastAsia="Times New Roman" w:hAnsi="Arial" w:cs="Arial"/>
                <w:sz w:val="20"/>
                <w:szCs w:val="20"/>
                <w:lang w:eastAsia="en-GB"/>
              </w:rPr>
              <w:br/>
              <w:t>RAMS Proposes schedule of Appointments</w:t>
            </w:r>
            <w:r w:rsidRPr="00910CDA">
              <w:rPr>
                <w:rFonts w:ascii="Arial" w:eastAsia="Times New Roman" w:hAnsi="Arial" w:cs="Arial"/>
                <w:sz w:val="20"/>
                <w:szCs w:val="20"/>
                <w:lang w:eastAsia="en-GB"/>
              </w:rPr>
              <w:br/>
              <w:t>NAMS has overview (for entitlement as a result of Appointment &amp; welfare)</w:t>
            </w:r>
          </w:p>
        </w:tc>
        <w:tc>
          <w:tcPr>
            <w:tcW w:w="4049" w:type="dxa"/>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 &amp; Prt8</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Prt7</w:t>
            </w:r>
          </w:p>
        </w:tc>
      </w:tr>
      <w:tr w:rsidR="00910CDA" w:rsidRPr="00910CDA" w:rsidTr="00043300">
        <w:trPr>
          <w:trHeight w:val="477"/>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Asset Management</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N/A</w:t>
            </w:r>
          </w:p>
        </w:tc>
        <w:tc>
          <w:tcPr>
            <w:tcW w:w="4881" w:type="dxa"/>
            <w:gridSpan w:val="2"/>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to maintain records and ensure data capture</w:t>
            </w:r>
            <w:r w:rsidRPr="00910CDA">
              <w:rPr>
                <w:rFonts w:ascii="Arial" w:eastAsia="Times New Roman" w:hAnsi="Arial" w:cs="Arial"/>
                <w:sz w:val="20"/>
                <w:szCs w:val="20"/>
                <w:lang w:eastAsia="en-GB"/>
              </w:rPr>
              <w:br/>
              <w:t>RAMS to maintain records and ensure data capture</w:t>
            </w:r>
          </w:p>
        </w:tc>
        <w:tc>
          <w:tcPr>
            <w:tcW w:w="4049" w:type="dxa"/>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w:t>
            </w:r>
            <w:proofErr w:type="spellStart"/>
            <w:r w:rsidRPr="00910CDA">
              <w:rPr>
                <w:rFonts w:ascii="Arial" w:eastAsia="Times New Roman" w:hAnsi="Arial" w:cs="Arial"/>
                <w:sz w:val="20"/>
                <w:szCs w:val="20"/>
                <w:lang w:eastAsia="en-GB"/>
              </w:rPr>
              <w:t>Prt</w:t>
            </w:r>
            <w:proofErr w:type="spellEnd"/>
            <w:r w:rsidRPr="00910CDA">
              <w:rPr>
                <w:rFonts w:ascii="Arial" w:eastAsia="Times New Roman" w:hAnsi="Arial" w:cs="Arial"/>
                <w:sz w:val="20"/>
                <w:szCs w:val="20"/>
                <w:lang w:eastAsia="en-GB"/>
              </w:rPr>
              <w:t xml:space="preserve"> X</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w:t>
            </w:r>
            <w:proofErr w:type="spellStart"/>
            <w:r w:rsidRPr="00910CDA">
              <w:rPr>
                <w:rFonts w:ascii="Arial" w:eastAsia="Times New Roman" w:hAnsi="Arial" w:cs="Arial"/>
                <w:sz w:val="20"/>
                <w:szCs w:val="20"/>
                <w:lang w:eastAsia="en-GB"/>
              </w:rPr>
              <w:t>Prt</w:t>
            </w:r>
            <w:proofErr w:type="spellEnd"/>
            <w:r w:rsidRPr="00910CDA">
              <w:rPr>
                <w:rFonts w:ascii="Arial" w:eastAsia="Times New Roman" w:hAnsi="Arial" w:cs="Arial"/>
                <w:sz w:val="20"/>
                <w:szCs w:val="20"/>
                <w:lang w:eastAsia="en-GB"/>
              </w:rPr>
              <w:t xml:space="preserve"> X</w:t>
            </w:r>
          </w:p>
        </w:tc>
      </w:tr>
      <w:tr w:rsidR="00910CDA" w:rsidRPr="00910CDA" w:rsidTr="00043300">
        <w:trPr>
          <w:trHeight w:val="413"/>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ANDA</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81" w:type="dxa"/>
            <w:gridSpan w:val="2"/>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RAMS operative to undertake task</w:t>
            </w:r>
            <w:r w:rsidRPr="00910CDA">
              <w:rPr>
                <w:rFonts w:ascii="Arial" w:eastAsia="Times New Roman" w:hAnsi="Arial" w:cs="Arial"/>
                <w:sz w:val="20"/>
                <w:szCs w:val="20"/>
                <w:lang w:eastAsia="en-GB"/>
              </w:rPr>
              <w:br/>
              <w:t>RAMS Proposes schedule of Appointments</w:t>
            </w:r>
            <w:r w:rsidRPr="00910CDA">
              <w:rPr>
                <w:rFonts w:ascii="Arial" w:eastAsia="Times New Roman" w:hAnsi="Arial" w:cs="Arial"/>
                <w:sz w:val="20"/>
                <w:szCs w:val="20"/>
                <w:lang w:eastAsia="en-GB"/>
              </w:rPr>
              <w:br/>
              <w:t>NAMS to book Appointment with Occupant</w:t>
            </w:r>
            <w:r w:rsidRPr="00910CDA">
              <w:rPr>
                <w:rFonts w:ascii="Arial" w:eastAsia="Times New Roman" w:hAnsi="Arial" w:cs="Arial"/>
                <w:sz w:val="20"/>
                <w:szCs w:val="20"/>
                <w:lang w:eastAsia="en-GB"/>
              </w:rPr>
              <w:br/>
              <w:t>NAMS to amend booking as if necessary/required by Occupant</w:t>
            </w:r>
          </w:p>
        </w:tc>
        <w:tc>
          <w:tcPr>
            <w:tcW w:w="4049" w:type="dxa"/>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Prt6 </w:t>
            </w:r>
            <w:r w:rsidRPr="00910CDA">
              <w:rPr>
                <w:rFonts w:ascii="Arial" w:eastAsia="Times New Roman" w:hAnsi="Arial" w:cs="Arial"/>
                <w:sz w:val="20"/>
                <w:szCs w:val="20"/>
                <w:lang w:eastAsia="en-GB"/>
              </w:rPr>
              <w:br/>
            </w:r>
            <w:r w:rsidRPr="00910CDA">
              <w:rPr>
                <w:rFonts w:ascii="Arial" w:eastAsia="Times New Roman" w:hAnsi="Arial" w:cs="Arial"/>
                <w:b/>
                <w:bCs/>
                <w:sz w:val="20"/>
                <w:szCs w:val="20"/>
                <w:lang w:eastAsia="en-GB"/>
              </w:rPr>
              <w:t>RAMS</w:t>
            </w:r>
            <w:r w:rsidRPr="00910CDA">
              <w:rPr>
                <w:rFonts w:ascii="Arial" w:eastAsia="Times New Roman" w:hAnsi="Arial" w:cs="Arial"/>
                <w:sz w:val="20"/>
                <w:szCs w:val="20"/>
                <w:lang w:eastAsia="en-GB"/>
              </w:rPr>
              <w:t xml:space="preserve"> - Sch28 Prt11</w:t>
            </w:r>
          </w:p>
        </w:tc>
      </w:tr>
      <w:tr w:rsidR="00910CDA" w:rsidRPr="00910CDA" w:rsidTr="00043300">
        <w:trPr>
          <w:trHeight w:val="383"/>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910CDA" w:rsidRPr="00910CDA" w:rsidRDefault="00910CDA" w:rsidP="00910CDA">
            <w:pPr>
              <w:spacing w:after="0" w:line="240" w:lineRule="auto"/>
              <w:ind w:firstLineChars="100" w:firstLine="200"/>
              <w:rPr>
                <w:rFonts w:ascii="Arial" w:eastAsia="Times New Roman" w:hAnsi="Arial" w:cs="Arial"/>
                <w:sz w:val="20"/>
                <w:szCs w:val="20"/>
                <w:lang w:eastAsia="en-GB"/>
              </w:rPr>
            </w:pPr>
            <w:r w:rsidRPr="00910CDA">
              <w:rPr>
                <w:rFonts w:ascii="Arial" w:eastAsia="Times New Roman" w:hAnsi="Arial" w:cs="Arial"/>
                <w:sz w:val="20"/>
                <w:szCs w:val="20"/>
                <w:lang w:eastAsia="en-GB"/>
              </w:rPr>
              <w:t>DAS</w:t>
            </w:r>
          </w:p>
        </w:tc>
        <w:tc>
          <w:tcPr>
            <w:tcW w:w="53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I</w:t>
            </w:r>
          </w:p>
        </w:tc>
        <w:tc>
          <w:tcPr>
            <w:tcW w:w="4881" w:type="dxa"/>
            <w:gridSpan w:val="2"/>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NAMS to manage Applications and Allocations Service</w:t>
            </w:r>
          </w:p>
        </w:tc>
        <w:tc>
          <w:tcPr>
            <w:tcW w:w="4049" w:type="dxa"/>
            <w:tcBorders>
              <w:top w:val="nil"/>
              <w:left w:val="nil"/>
              <w:bottom w:val="single" w:sz="4" w:space="0" w:color="auto"/>
              <w:right w:val="single" w:sz="4" w:space="0" w:color="auto"/>
            </w:tcBorders>
            <w:vAlign w:val="center"/>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b/>
                <w:bCs/>
                <w:sz w:val="20"/>
                <w:szCs w:val="20"/>
                <w:lang w:eastAsia="en-GB"/>
              </w:rPr>
              <w:t>NAMS</w:t>
            </w:r>
            <w:r w:rsidRPr="00910CDA">
              <w:rPr>
                <w:rFonts w:ascii="Arial" w:eastAsia="Times New Roman" w:hAnsi="Arial" w:cs="Arial"/>
                <w:sz w:val="20"/>
                <w:szCs w:val="20"/>
                <w:lang w:eastAsia="en-GB"/>
              </w:rPr>
              <w:t xml:space="preserve"> - Sch28 Prt6 </w:t>
            </w:r>
          </w:p>
        </w:tc>
      </w:tr>
    </w:tbl>
    <w:tbl>
      <w:tblPr>
        <w:tblpPr w:leftFromText="180" w:rightFromText="180" w:vertAnchor="text" w:horzAnchor="page" w:tblpX="898" w:tblpY="-4984"/>
        <w:tblW w:w="14334" w:type="dxa"/>
        <w:tblLook w:val="04A0" w:firstRow="1" w:lastRow="0" w:firstColumn="1" w:lastColumn="0" w:noHBand="0" w:noVBand="1"/>
      </w:tblPr>
      <w:tblGrid>
        <w:gridCol w:w="1938"/>
        <w:gridCol w:w="506"/>
        <w:gridCol w:w="506"/>
        <w:gridCol w:w="506"/>
        <w:gridCol w:w="506"/>
        <w:gridCol w:w="506"/>
        <w:gridCol w:w="506"/>
        <w:gridCol w:w="506"/>
        <w:gridCol w:w="1012"/>
        <w:gridCol w:w="1254"/>
        <w:gridCol w:w="506"/>
        <w:gridCol w:w="957"/>
        <w:gridCol w:w="1181"/>
        <w:gridCol w:w="506"/>
        <w:gridCol w:w="1416"/>
        <w:gridCol w:w="506"/>
        <w:gridCol w:w="506"/>
        <w:gridCol w:w="506"/>
        <w:gridCol w:w="506"/>
      </w:tblGrid>
      <w:tr w:rsidR="00910CDA" w:rsidRPr="00910CDA" w:rsidTr="00043300">
        <w:trPr>
          <w:trHeight w:val="255"/>
        </w:trPr>
        <w:tc>
          <w:tcPr>
            <w:tcW w:w="1968" w:type="dxa"/>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4"/>
                <w:szCs w:val="24"/>
                <w:lang w:eastAsia="en-GB"/>
              </w:rPr>
            </w:pPr>
          </w:p>
        </w:tc>
        <w:tc>
          <w:tcPr>
            <w:tcW w:w="0" w:type="auto"/>
            <w:gridSpan w:val="5"/>
            <w:tcBorders>
              <w:top w:val="nil"/>
              <w:left w:val="nil"/>
              <w:bottom w:val="single" w:sz="4" w:space="0" w:color="auto"/>
              <w:right w:val="nil"/>
            </w:tcBorders>
            <w:shd w:val="clear" w:color="000000" w:fill="FFFFFF"/>
            <w:vAlign w:val="center"/>
            <w:hideMark/>
          </w:tcPr>
          <w:p w:rsidR="00910CDA" w:rsidRPr="00910CDA" w:rsidRDefault="00910CDA" w:rsidP="00910CDA">
            <w:pPr>
              <w:spacing w:after="0" w:line="240" w:lineRule="auto"/>
              <w:jc w:val="center"/>
              <w:rPr>
                <w:rFonts w:ascii="Calibri Light" w:eastAsia="Times New Roman" w:hAnsi="Calibri Light" w:cs="Times New Roman"/>
                <w:b/>
                <w:bCs/>
                <w:color w:val="FFFFFF"/>
                <w:sz w:val="20"/>
                <w:szCs w:val="20"/>
                <w:lang w:eastAsia="en-GB"/>
              </w:rPr>
            </w:pPr>
            <w:r w:rsidRPr="00910CDA">
              <w:rPr>
                <w:rFonts w:ascii="Calibri Light" w:eastAsia="Times New Roman" w:hAnsi="Calibri Light" w:cs="Times New Roman"/>
                <w:b/>
                <w:bCs/>
                <w:color w:val="FFFFFF"/>
                <w:sz w:val="20"/>
                <w:szCs w:val="20"/>
                <w:lang w:eastAsia="en-GB"/>
              </w:rPr>
              <w:t> </w:t>
            </w:r>
          </w:p>
        </w:tc>
        <w:tc>
          <w:tcPr>
            <w:tcW w:w="0" w:type="auto"/>
            <w:tcBorders>
              <w:top w:val="nil"/>
              <w:left w:val="nil"/>
              <w:bottom w:val="single" w:sz="4" w:space="0" w:color="auto"/>
              <w:right w:val="nil"/>
            </w:tcBorders>
            <w:shd w:val="clear" w:color="000000" w:fill="FFFFFF"/>
            <w:vAlign w:val="center"/>
            <w:hideMark/>
          </w:tcPr>
          <w:p w:rsidR="00910CDA" w:rsidRPr="00910CDA" w:rsidRDefault="00910CDA" w:rsidP="00910CDA">
            <w:pPr>
              <w:spacing w:after="0" w:line="240" w:lineRule="auto"/>
              <w:jc w:val="center"/>
              <w:rPr>
                <w:rFonts w:ascii="Calibri Light" w:eastAsia="Times New Roman" w:hAnsi="Calibri Light" w:cs="Times New Roman"/>
                <w:b/>
                <w:bCs/>
                <w:color w:val="FFFFFF"/>
                <w:sz w:val="20"/>
                <w:szCs w:val="20"/>
                <w:lang w:eastAsia="en-GB"/>
              </w:rPr>
            </w:pPr>
            <w:r w:rsidRPr="00910CDA">
              <w:rPr>
                <w:rFonts w:ascii="Calibri Light" w:eastAsia="Times New Roman" w:hAnsi="Calibri Light" w:cs="Times New Roman"/>
                <w:b/>
                <w:bCs/>
                <w:color w:val="FFFFFF"/>
                <w:sz w:val="20"/>
                <w:szCs w:val="20"/>
                <w:lang w:eastAsia="en-GB"/>
              </w:rPr>
              <w:t> </w:t>
            </w:r>
          </w:p>
        </w:tc>
        <w:tc>
          <w:tcPr>
            <w:tcW w:w="0" w:type="auto"/>
            <w:tcBorders>
              <w:top w:val="nil"/>
              <w:left w:val="nil"/>
              <w:bottom w:val="single" w:sz="4" w:space="0" w:color="auto"/>
              <w:right w:val="nil"/>
            </w:tcBorders>
            <w:shd w:val="clear" w:color="000000" w:fill="FFFFFF"/>
            <w:vAlign w:val="center"/>
            <w:hideMark/>
          </w:tcPr>
          <w:p w:rsidR="003921D4" w:rsidRDefault="003921D4" w:rsidP="00910CDA">
            <w:pPr>
              <w:spacing w:after="0" w:line="240" w:lineRule="auto"/>
              <w:jc w:val="center"/>
              <w:rPr>
                <w:rFonts w:ascii="Calibri Light" w:eastAsia="Times New Roman" w:hAnsi="Calibri Light" w:cs="Times New Roman"/>
                <w:b/>
                <w:bCs/>
                <w:color w:val="FFFFFF"/>
                <w:sz w:val="20"/>
                <w:szCs w:val="20"/>
                <w:lang w:eastAsia="en-GB"/>
              </w:rPr>
            </w:pPr>
          </w:p>
          <w:p w:rsidR="003921D4" w:rsidRDefault="003921D4" w:rsidP="00910CDA">
            <w:pPr>
              <w:spacing w:after="0" w:line="240" w:lineRule="auto"/>
              <w:jc w:val="center"/>
              <w:rPr>
                <w:rFonts w:ascii="Calibri Light" w:eastAsia="Times New Roman" w:hAnsi="Calibri Light" w:cs="Times New Roman"/>
                <w:b/>
                <w:bCs/>
                <w:color w:val="FFFFFF"/>
                <w:sz w:val="20"/>
                <w:szCs w:val="20"/>
                <w:lang w:eastAsia="en-GB"/>
              </w:rPr>
            </w:pPr>
          </w:p>
          <w:p w:rsidR="003921D4" w:rsidRDefault="003921D4" w:rsidP="00910CDA">
            <w:pPr>
              <w:spacing w:after="0" w:line="240" w:lineRule="auto"/>
              <w:jc w:val="center"/>
              <w:rPr>
                <w:rFonts w:ascii="Calibri Light" w:eastAsia="Times New Roman" w:hAnsi="Calibri Light" w:cs="Times New Roman"/>
                <w:b/>
                <w:bCs/>
                <w:color w:val="FFFFFF"/>
                <w:sz w:val="20"/>
                <w:szCs w:val="20"/>
                <w:lang w:eastAsia="en-GB"/>
              </w:rPr>
            </w:pPr>
          </w:p>
          <w:p w:rsidR="003921D4" w:rsidRDefault="003921D4" w:rsidP="00910CDA">
            <w:pPr>
              <w:spacing w:after="0" w:line="240" w:lineRule="auto"/>
              <w:jc w:val="center"/>
              <w:rPr>
                <w:rFonts w:ascii="Calibri Light" w:eastAsia="Times New Roman" w:hAnsi="Calibri Light" w:cs="Times New Roman"/>
                <w:b/>
                <w:bCs/>
                <w:color w:val="FFFFFF"/>
                <w:sz w:val="20"/>
                <w:szCs w:val="20"/>
                <w:lang w:eastAsia="en-GB"/>
              </w:rPr>
            </w:pPr>
          </w:p>
          <w:p w:rsidR="003921D4" w:rsidRDefault="003921D4" w:rsidP="00910CDA">
            <w:pPr>
              <w:spacing w:after="0" w:line="240" w:lineRule="auto"/>
              <w:jc w:val="center"/>
              <w:rPr>
                <w:rFonts w:ascii="Calibri Light" w:eastAsia="Times New Roman" w:hAnsi="Calibri Light" w:cs="Times New Roman"/>
                <w:b/>
                <w:bCs/>
                <w:color w:val="FFFFFF"/>
                <w:sz w:val="20"/>
                <w:szCs w:val="20"/>
                <w:lang w:eastAsia="en-GB"/>
              </w:rPr>
            </w:pPr>
          </w:p>
          <w:p w:rsidR="003921D4" w:rsidRDefault="003921D4" w:rsidP="00910CDA">
            <w:pPr>
              <w:spacing w:after="0" w:line="240" w:lineRule="auto"/>
              <w:jc w:val="center"/>
              <w:rPr>
                <w:rFonts w:ascii="Calibri Light" w:eastAsia="Times New Roman" w:hAnsi="Calibri Light" w:cs="Times New Roman"/>
                <w:b/>
                <w:bCs/>
                <w:color w:val="FFFFFF"/>
                <w:sz w:val="20"/>
                <w:szCs w:val="20"/>
                <w:lang w:eastAsia="en-GB"/>
              </w:rPr>
            </w:pPr>
          </w:p>
          <w:p w:rsidR="00910CDA" w:rsidRPr="00910CDA" w:rsidRDefault="00910CDA" w:rsidP="00910CDA">
            <w:pPr>
              <w:spacing w:after="0" w:line="240" w:lineRule="auto"/>
              <w:jc w:val="center"/>
              <w:rPr>
                <w:rFonts w:ascii="Calibri Light" w:eastAsia="Times New Roman" w:hAnsi="Calibri Light" w:cs="Times New Roman"/>
                <w:b/>
                <w:bCs/>
                <w:color w:val="FFFFFF"/>
                <w:sz w:val="20"/>
                <w:szCs w:val="20"/>
                <w:lang w:eastAsia="en-GB"/>
              </w:rPr>
            </w:pPr>
            <w:r w:rsidRPr="00910CDA">
              <w:rPr>
                <w:rFonts w:ascii="Calibri Light" w:eastAsia="Times New Roman" w:hAnsi="Calibri Light" w:cs="Times New Roman"/>
                <w:b/>
                <w:bCs/>
                <w:color w:val="FFFFFF"/>
                <w:sz w:val="20"/>
                <w:szCs w:val="20"/>
                <w:lang w:eastAsia="en-GB"/>
              </w:rPr>
              <w:t> </w:t>
            </w: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jc w:val="center"/>
              <w:rPr>
                <w:rFonts w:ascii="Calibri Light" w:eastAsia="Times New Roman" w:hAnsi="Calibri Light" w:cs="Times New Roman"/>
                <w:b/>
                <w:bCs/>
                <w:color w:val="FFFFFF"/>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Default="00910CDA" w:rsidP="00910CDA">
            <w:pPr>
              <w:spacing w:after="0" w:line="240" w:lineRule="auto"/>
              <w:rPr>
                <w:rFonts w:ascii="Times New Roman" w:eastAsia="Times New Roman" w:hAnsi="Times New Roman" w:cs="Times New Roman"/>
                <w:sz w:val="20"/>
                <w:szCs w:val="20"/>
                <w:lang w:eastAsia="en-GB"/>
              </w:rPr>
            </w:pPr>
          </w:p>
          <w:p w:rsidR="003921D4" w:rsidRDefault="003921D4" w:rsidP="003921D4">
            <w:pPr>
              <w:rPr>
                <w:rFonts w:ascii="Times New Roman" w:eastAsia="Times New Roman" w:hAnsi="Times New Roman" w:cs="Times New Roman"/>
                <w:sz w:val="20"/>
                <w:szCs w:val="20"/>
                <w:lang w:eastAsia="en-GB"/>
              </w:rPr>
            </w:pPr>
          </w:p>
          <w:p w:rsidR="003921D4" w:rsidRDefault="003921D4" w:rsidP="003921D4">
            <w:pPr>
              <w:rPr>
                <w:rFonts w:ascii="Times New Roman" w:eastAsia="Times New Roman" w:hAnsi="Times New Roman" w:cs="Times New Roman"/>
                <w:sz w:val="20"/>
                <w:szCs w:val="20"/>
                <w:lang w:eastAsia="en-GB"/>
              </w:rPr>
            </w:pPr>
          </w:p>
          <w:p w:rsidR="003921D4" w:rsidRDefault="003921D4" w:rsidP="003921D4">
            <w:pPr>
              <w:rPr>
                <w:rFonts w:ascii="Times New Roman" w:eastAsia="Times New Roman" w:hAnsi="Times New Roman" w:cs="Times New Roman"/>
                <w:sz w:val="20"/>
                <w:szCs w:val="20"/>
                <w:lang w:eastAsia="en-GB"/>
              </w:rPr>
            </w:pPr>
          </w:p>
          <w:p w:rsidR="003921D4" w:rsidRDefault="003921D4" w:rsidP="003921D4">
            <w:pPr>
              <w:rPr>
                <w:rFonts w:ascii="Times New Roman" w:eastAsia="Times New Roman" w:hAnsi="Times New Roman" w:cs="Times New Roman"/>
                <w:sz w:val="20"/>
                <w:szCs w:val="20"/>
                <w:lang w:eastAsia="en-GB"/>
              </w:rPr>
            </w:pPr>
          </w:p>
          <w:p w:rsidR="003921D4" w:rsidRPr="00910CDA" w:rsidRDefault="003921D4" w:rsidP="003921D4">
            <w:pPr>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Default="00910CDA" w:rsidP="00910CDA">
            <w:pPr>
              <w:spacing w:after="0" w:line="240" w:lineRule="auto"/>
              <w:rPr>
                <w:rFonts w:ascii="Times New Roman" w:eastAsia="Times New Roman" w:hAnsi="Times New Roman" w:cs="Times New Roman"/>
                <w:sz w:val="20"/>
                <w:szCs w:val="20"/>
                <w:lang w:eastAsia="en-GB"/>
              </w:rPr>
            </w:pPr>
          </w:p>
          <w:p w:rsidR="001216BB" w:rsidRDefault="001216BB" w:rsidP="00910CDA">
            <w:pPr>
              <w:spacing w:after="0" w:line="240" w:lineRule="auto"/>
              <w:rPr>
                <w:rFonts w:ascii="Times New Roman" w:eastAsia="Times New Roman" w:hAnsi="Times New Roman" w:cs="Times New Roman"/>
                <w:sz w:val="20"/>
                <w:szCs w:val="20"/>
                <w:lang w:eastAsia="en-GB"/>
              </w:rPr>
            </w:pPr>
          </w:p>
          <w:p w:rsidR="001216BB" w:rsidRDefault="001216BB" w:rsidP="00910CDA">
            <w:pPr>
              <w:spacing w:after="0" w:line="240" w:lineRule="auto"/>
              <w:rPr>
                <w:rFonts w:ascii="Times New Roman" w:eastAsia="Times New Roman" w:hAnsi="Times New Roman" w:cs="Times New Roman"/>
                <w:sz w:val="20"/>
                <w:szCs w:val="20"/>
                <w:lang w:eastAsia="en-GB"/>
              </w:rPr>
            </w:pPr>
          </w:p>
          <w:p w:rsidR="001216BB" w:rsidRDefault="001216BB" w:rsidP="00910CDA">
            <w:pPr>
              <w:spacing w:after="0" w:line="240" w:lineRule="auto"/>
              <w:rPr>
                <w:rFonts w:ascii="Times New Roman" w:eastAsia="Times New Roman" w:hAnsi="Times New Roman" w:cs="Times New Roman"/>
                <w:sz w:val="20"/>
                <w:szCs w:val="20"/>
                <w:lang w:eastAsia="en-GB"/>
              </w:rPr>
            </w:pPr>
          </w:p>
          <w:p w:rsidR="001216BB" w:rsidRDefault="001216BB" w:rsidP="00910CDA">
            <w:pPr>
              <w:spacing w:after="0" w:line="240" w:lineRule="auto"/>
              <w:rPr>
                <w:rFonts w:ascii="Times New Roman" w:eastAsia="Times New Roman" w:hAnsi="Times New Roman" w:cs="Times New Roman"/>
                <w:sz w:val="20"/>
                <w:szCs w:val="20"/>
                <w:lang w:eastAsia="en-GB"/>
              </w:rPr>
            </w:pPr>
          </w:p>
          <w:p w:rsidR="001216BB" w:rsidRPr="00910CDA" w:rsidRDefault="001216BB"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Times New Roman" w:eastAsia="Times New Roman" w:hAnsi="Times New Roman" w:cs="Times New Roman"/>
                <w:sz w:val="20"/>
                <w:szCs w:val="20"/>
                <w:lang w:eastAsia="en-GB"/>
              </w:rPr>
            </w:pPr>
          </w:p>
        </w:tc>
      </w:tr>
      <w:tr w:rsidR="00910CDA" w:rsidRPr="00910CDA" w:rsidTr="00043300">
        <w:trPr>
          <w:trHeight w:val="645"/>
        </w:trPr>
        <w:tc>
          <w:tcPr>
            <w:tcW w:w="14334" w:type="dxa"/>
            <w:gridSpan w:val="19"/>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910CDA" w:rsidRPr="00910CDA" w:rsidRDefault="00910CDA" w:rsidP="00910CDA">
            <w:pPr>
              <w:spacing w:after="0" w:line="240" w:lineRule="auto"/>
              <w:ind w:left="-956" w:firstLine="956"/>
              <w:jc w:val="center"/>
              <w:rPr>
                <w:rFonts w:ascii="Arial" w:eastAsia="Times New Roman" w:hAnsi="Arial" w:cs="Arial"/>
                <w:b/>
                <w:bCs/>
                <w:color w:val="FFFFFF"/>
                <w:sz w:val="48"/>
                <w:szCs w:val="48"/>
                <w:lang w:eastAsia="en-GB"/>
              </w:rPr>
            </w:pPr>
            <w:r w:rsidRPr="00910CDA">
              <w:rPr>
                <w:rFonts w:ascii="Arial" w:eastAsia="Times New Roman" w:hAnsi="Arial" w:cs="Arial"/>
                <w:b/>
                <w:bCs/>
                <w:color w:val="FFFFFF" w:themeColor="background1"/>
                <w:sz w:val="48"/>
                <w:szCs w:val="48"/>
                <w:lang w:eastAsia="en-GB"/>
              </w:rPr>
              <w:t>Service Delivery</w:t>
            </w:r>
          </w:p>
        </w:tc>
      </w:tr>
      <w:tr w:rsidR="00910CDA" w:rsidRPr="00910CDA" w:rsidTr="00043300">
        <w:trPr>
          <w:trHeight w:val="270"/>
        </w:trPr>
        <w:tc>
          <w:tcPr>
            <w:tcW w:w="1968" w:type="dxa"/>
            <w:tcBorders>
              <w:top w:val="single" w:sz="4" w:space="0" w:color="auto"/>
              <w:left w:val="single" w:sz="4" w:space="0" w:color="auto"/>
              <w:bottom w:val="single" w:sz="4" w:space="0" w:color="auto"/>
              <w:right w:val="nil"/>
            </w:tcBorders>
            <w:shd w:val="clear" w:color="000000" w:fill="FFF2CC"/>
            <w:vAlign w:val="center"/>
            <w:hideMark/>
          </w:tcPr>
          <w:p w:rsidR="00910CDA" w:rsidRPr="00910CDA" w:rsidRDefault="00910CDA" w:rsidP="00910CDA">
            <w:pPr>
              <w:spacing w:after="0" w:line="240" w:lineRule="auto"/>
              <w:jc w:val="right"/>
              <w:rPr>
                <w:rFonts w:ascii="Arial" w:eastAsia="Times New Roman" w:hAnsi="Arial" w:cs="Arial"/>
                <w:b/>
                <w:bCs/>
                <w:sz w:val="17"/>
                <w:szCs w:val="17"/>
                <w:lang w:eastAsia="en-GB"/>
              </w:rPr>
            </w:pPr>
            <w:r w:rsidRPr="00910CDA">
              <w:rPr>
                <w:rFonts w:ascii="Arial" w:eastAsia="Times New Roman" w:hAnsi="Arial" w:cs="Arial"/>
                <w:b/>
                <w:bCs/>
                <w:sz w:val="17"/>
                <w:szCs w:val="17"/>
                <w:lang w:eastAsia="en-GB"/>
              </w:rPr>
              <w:t> </w:t>
            </w:r>
          </w:p>
        </w:tc>
        <w:tc>
          <w:tcPr>
            <w:tcW w:w="0" w:type="auto"/>
            <w:gridSpan w:val="3"/>
            <w:tcBorders>
              <w:top w:val="single" w:sz="4" w:space="0" w:color="auto"/>
              <w:left w:val="single" w:sz="12" w:space="0" w:color="auto"/>
              <w:bottom w:val="single" w:sz="4" w:space="0" w:color="auto"/>
              <w:right w:val="single" w:sz="12" w:space="0" w:color="000000"/>
            </w:tcBorders>
            <w:shd w:val="clear" w:color="000000" w:fill="FFF2CC"/>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MOD Owned</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proofErr w:type="spellStart"/>
            <w:r w:rsidRPr="00910CDA">
              <w:rPr>
                <w:rFonts w:ascii="Arial" w:eastAsia="Times New Roman" w:hAnsi="Arial" w:cs="Arial"/>
                <w:b/>
                <w:bCs/>
                <w:sz w:val="24"/>
                <w:szCs w:val="24"/>
                <w:lang w:eastAsia="en-GB"/>
              </w:rPr>
              <w:t>Annington</w:t>
            </w:r>
            <w:proofErr w:type="spellEnd"/>
            <w:r w:rsidRPr="00910CDA">
              <w:rPr>
                <w:rFonts w:ascii="Arial" w:eastAsia="Times New Roman" w:hAnsi="Arial" w:cs="Arial"/>
                <w:b/>
                <w:bCs/>
                <w:sz w:val="24"/>
                <w:szCs w:val="24"/>
                <w:lang w:eastAsia="en-GB"/>
              </w:rPr>
              <w:t xml:space="preserve"> Homes</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PFI</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Bulk Lease Hire</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SSFA</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Overseas SFA</w:t>
            </w:r>
          </w:p>
        </w:tc>
      </w:tr>
      <w:tr w:rsidR="00910CDA" w:rsidRPr="00910CDA" w:rsidTr="00043300">
        <w:trPr>
          <w:trHeight w:val="1515"/>
        </w:trPr>
        <w:tc>
          <w:tcPr>
            <w:tcW w:w="1968" w:type="dxa"/>
            <w:tcBorders>
              <w:top w:val="nil"/>
              <w:left w:val="single" w:sz="4" w:space="0" w:color="auto"/>
              <w:bottom w:val="single" w:sz="4" w:space="0" w:color="auto"/>
              <w:right w:val="nil"/>
              <w:tr2bl w:val="single" w:sz="4" w:space="0" w:color="FFFF00"/>
            </w:tcBorders>
            <w:shd w:val="clear" w:color="auto" w:fill="002060"/>
            <w:vAlign w:val="center"/>
            <w:hideMark/>
          </w:tcPr>
          <w:p w:rsidR="00910CDA" w:rsidRPr="00910CDA" w:rsidRDefault="00910CDA" w:rsidP="00910CDA">
            <w:pPr>
              <w:spacing w:after="0" w:line="240" w:lineRule="auto"/>
              <w:rPr>
                <w:rFonts w:ascii="Arial" w:eastAsia="Times New Roman" w:hAnsi="Arial" w:cs="Arial"/>
                <w:b/>
                <w:bCs/>
                <w:color w:val="FFFFFF"/>
                <w:sz w:val="20"/>
                <w:szCs w:val="20"/>
                <w:lang w:eastAsia="en-GB"/>
              </w:rPr>
            </w:pPr>
            <w:r w:rsidRPr="00910CDA">
              <w:rPr>
                <w:rFonts w:ascii="Arial" w:eastAsia="Times New Roman" w:hAnsi="Arial" w:cs="Arial"/>
                <w:b/>
                <w:bCs/>
                <w:color w:val="FFFFFF"/>
                <w:sz w:val="20"/>
                <w:szCs w:val="20"/>
                <w:lang w:eastAsia="en-GB"/>
              </w:rPr>
              <w:t xml:space="preserve">Organisation     </w:t>
            </w:r>
            <w:r w:rsidRPr="00910CDA">
              <w:rPr>
                <w:rFonts w:ascii="Arial" w:eastAsia="Times New Roman" w:hAnsi="Arial" w:cs="Arial"/>
                <w:b/>
                <w:bCs/>
                <w:color w:val="FFFFFF"/>
                <w:sz w:val="20"/>
                <w:szCs w:val="20"/>
                <w:lang w:eastAsia="en-GB"/>
              </w:rPr>
              <w:br/>
              <w:t xml:space="preserve">         </w:t>
            </w:r>
            <w:r w:rsidRPr="00910CDA">
              <w:rPr>
                <w:rFonts w:ascii="Arial" w:eastAsia="Times New Roman" w:hAnsi="Arial" w:cs="Arial"/>
                <w:b/>
                <w:bCs/>
                <w:color w:val="FFFFFF"/>
                <w:sz w:val="20"/>
                <w:szCs w:val="20"/>
                <w:lang w:eastAsia="en-GB"/>
              </w:rPr>
              <w:br/>
              <w:t xml:space="preserve">                                          </w:t>
            </w:r>
          </w:p>
          <w:p w:rsidR="00910CDA" w:rsidRPr="00910CDA" w:rsidRDefault="00910CDA" w:rsidP="00910CDA">
            <w:pPr>
              <w:spacing w:after="0" w:line="240" w:lineRule="auto"/>
              <w:jc w:val="right"/>
              <w:rPr>
                <w:rFonts w:ascii="Arial" w:eastAsia="Times New Roman" w:hAnsi="Arial" w:cs="Arial"/>
                <w:b/>
                <w:bCs/>
                <w:color w:val="FFFFFF"/>
                <w:sz w:val="20"/>
                <w:szCs w:val="20"/>
                <w:lang w:eastAsia="en-GB"/>
              </w:rPr>
            </w:pPr>
            <w:r w:rsidRPr="00910CDA">
              <w:rPr>
                <w:rFonts w:ascii="Arial" w:eastAsia="Times New Roman" w:hAnsi="Arial" w:cs="Arial"/>
                <w:b/>
                <w:bCs/>
                <w:color w:val="FFFFFF"/>
                <w:sz w:val="20"/>
                <w:szCs w:val="20"/>
                <w:lang w:eastAsia="en-GB"/>
              </w:rPr>
              <w:t xml:space="preserve">             Core Function</w:t>
            </w:r>
          </w:p>
        </w:tc>
        <w:tc>
          <w:tcPr>
            <w:tcW w:w="0" w:type="auto"/>
            <w:tcBorders>
              <w:top w:val="nil"/>
              <w:left w:val="single" w:sz="12" w:space="0" w:color="auto"/>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910CDA" w:rsidRPr="00910CDA" w:rsidRDefault="00910CDA" w:rsidP="00910CDA">
            <w:pPr>
              <w:spacing w:after="0" w:line="240" w:lineRule="auto"/>
              <w:jc w:val="center"/>
              <w:rPr>
                <w:rFonts w:ascii="Arial" w:eastAsia="Times New Roman" w:hAnsi="Arial" w:cs="Arial"/>
                <w:b/>
                <w:bCs/>
                <w:sz w:val="24"/>
                <w:szCs w:val="24"/>
                <w:lang w:eastAsia="en-GB"/>
              </w:rPr>
            </w:pPr>
            <w:r w:rsidRPr="00910CDA">
              <w:rPr>
                <w:rFonts w:ascii="Arial" w:eastAsia="Times New Roman" w:hAnsi="Arial" w:cs="Arial"/>
                <w:b/>
                <w:bCs/>
                <w:sz w:val="24"/>
                <w:szCs w:val="24"/>
                <w:lang w:eastAsia="en-GB"/>
              </w:rPr>
              <w:t>RAMS</w:t>
            </w:r>
          </w:p>
        </w:tc>
      </w:tr>
      <w:tr w:rsidR="00910CDA" w:rsidRPr="00910CDA" w:rsidTr="00043300">
        <w:trPr>
          <w:trHeight w:val="938"/>
        </w:trPr>
        <w:tc>
          <w:tcPr>
            <w:tcW w:w="1968" w:type="dxa"/>
            <w:tcBorders>
              <w:top w:val="nil"/>
              <w:left w:val="single" w:sz="4" w:space="0" w:color="auto"/>
              <w:bottom w:val="single" w:sz="4" w:space="0" w:color="auto"/>
              <w:right w:val="nil"/>
            </w:tcBorders>
            <w:shd w:val="clear" w:color="000000" w:fill="E7E6E6"/>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Applications &amp; Allocations</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Non availability certificate</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r>
      <w:tr w:rsidR="00910CDA" w:rsidRPr="00910CDA" w:rsidTr="00043300">
        <w:trPr>
          <w:trHeight w:val="615"/>
        </w:trPr>
        <w:tc>
          <w:tcPr>
            <w:tcW w:w="1968" w:type="dxa"/>
            <w:tcBorders>
              <w:top w:val="nil"/>
              <w:left w:val="single" w:sz="4" w:space="0" w:color="auto"/>
              <w:bottom w:val="single" w:sz="4" w:space="0" w:color="auto"/>
              <w:right w:val="nil"/>
            </w:tcBorders>
            <w:shd w:val="clear" w:color="000000" w:fill="E7E6E6"/>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Move</w:t>
            </w:r>
            <w:r w:rsidR="00D97A00">
              <w:rPr>
                <w:rFonts w:ascii="Arial" w:eastAsia="Times New Roman" w:hAnsi="Arial" w:cs="Arial"/>
                <w:sz w:val="20"/>
                <w:szCs w:val="20"/>
                <w:lang w:eastAsia="en-GB"/>
              </w:rPr>
              <w:t>-i</w:t>
            </w:r>
            <w:r w:rsidRPr="00910CDA">
              <w:rPr>
                <w:rFonts w:ascii="Arial" w:eastAsia="Times New Roman" w:hAnsi="Arial" w:cs="Arial"/>
                <w:sz w:val="20"/>
                <w:szCs w:val="20"/>
                <w:lang w:eastAsia="en-GB"/>
              </w:rPr>
              <w:t>n</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xml:space="preserve">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r>
      <w:tr w:rsidR="00910CDA" w:rsidRPr="00910CDA" w:rsidTr="00043300">
        <w:trPr>
          <w:trHeight w:val="615"/>
        </w:trPr>
        <w:tc>
          <w:tcPr>
            <w:tcW w:w="1968" w:type="dxa"/>
            <w:tcBorders>
              <w:top w:val="nil"/>
              <w:left w:val="single" w:sz="4" w:space="0" w:color="auto"/>
              <w:bottom w:val="single" w:sz="4" w:space="0" w:color="auto"/>
              <w:right w:val="nil"/>
            </w:tcBorders>
            <w:shd w:val="clear" w:color="000000" w:fill="E7E6E6"/>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Move</w:t>
            </w:r>
            <w:r w:rsidR="00D97A00">
              <w:rPr>
                <w:rFonts w:ascii="Arial" w:eastAsia="Times New Roman" w:hAnsi="Arial" w:cs="Arial"/>
                <w:sz w:val="20"/>
                <w:szCs w:val="20"/>
                <w:lang w:eastAsia="en-GB"/>
              </w:rPr>
              <w:t>-o</w:t>
            </w:r>
            <w:r w:rsidRPr="00910CDA">
              <w:rPr>
                <w:rFonts w:ascii="Arial" w:eastAsia="Times New Roman" w:hAnsi="Arial" w:cs="Arial"/>
                <w:sz w:val="20"/>
                <w:szCs w:val="20"/>
                <w:lang w:eastAsia="en-GB"/>
              </w:rPr>
              <w:t>ut</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xml:space="preserve">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r>
      <w:tr w:rsidR="00910CDA" w:rsidRPr="00910CDA" w:rsidTr="00043300">
        <w:trPr>
          <w:trHeight w:val="998"/>
        </w:trPr>
        <w:tc>
          <w:tcPr>
            <w:tcW w:w="1968" w:type="dxa"/>
            <w:tcBorders>
              <w:top w:val="nil"/>
              <w:left w:val="single" w:sz="4" w:space="0" w:color="auto"/>
              <w:bottom w:val="single" w:sz="4" w:space="0" w:color="auto"/>
              <w:right w:val="nil"/>
            </w:tcBorders>
            <w:shd w:val="clear" w:color="000000" w:fill="E7E6E6"/>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Void Preparation</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r>
      <w:tr w:rsidR="00910CDA" w:rsidRPr="00910CDA" w:rsidTr="00043300">
        <w:trPr>
          <w:trHeight w:val="1260"/>
        </w:trPr>
        <w:tc>
          <w:tcPr>
            <w:tcW w:w="1968" w:type="dxa"/>
            <w:tcBorders>
              <w:top w:val="nil"/>
              <w:left w:val="single" w:sz="4" w:space="0" w:color="auto"/>
              <w:bottom w:val="single" w:sz="4" w:space="0" w:color="auto"/>
              <w:right w:val="nil"/>
            </w:tcBorders>
            <w:shd w:val="clear" w:color="000000" w:fill="E7E6E6"/>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Reactive Maintenance</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Re-direct calls</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Re-direct calls</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Re-direct calls</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xml:space="preserve">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r>
      <w:tr w:rsidR="00910CDA" w:rsidRPr="00910CDA" w:rsidTr="00043300">
        <w:trPr>
          <w:trHeight w:val="1163"/>
        </w:trPr>
        <w:tc>
          <w:tcPr>
            <w:tcW w:w="1968" w:type="dxa"/>
            <w:tcBorders>
              <w:top w:val="nil"/>
              <w:left w:val="single" w:sz="4" w:space="0" w:color="auto"/>
              <w:bottom w:val="single" w:sz="4" w:space="0" w:color="auto"/>
              <w:right w:val="nil"/>
            </w:tcBorders>
            <w:shd w:val="clear" w:color="000000" w:fill="E7E6E6"/>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lastRenderedPageBreak/>
              <w:t>Planned Preventative Maintenance</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single" w:sz="4" w:space="0" w:color="auto"/>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r>
      <w:tr w:rsidR="00910CDA" w:rsidRPr="00910CDA" w:rsidTr="00043300">
        <w:trPr>
          <w:trHeight w:val="852"/>
        </w:trPr>
        <w:tc>
          <w:tcPr>
            <w:tcW w:w="1968" w:type="dxa"/>
            <w:tcBorders>
              <w:top w:val="nil"/>
              <w:left w:val="single" w:sz="4" w:space="0" w:color="auto"/>
              <w:bottom w:val="single" w:sz="4" w:space="0" w:color="auto"/>
              <w:right w:val="nil"/>
            </w:tcBorders>
            <w:shd w:val="clear" w:color="000000" w:fill="E7E6E6"/>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Statutory &amp; Mandatory</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nil"/>
            </w:tcBorders>
            <w:shd w:val="clear" w:color="auto" w:fill="auto"/>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single" w:sz="12"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r>
      <w:tr w:rsidR="00910CDA" w:rsidRPr="00910CDA" w:rsidTr="00043300">
        <w:trPr>
          <w:trHeight w:val="1080"/>
        </w:trPr>
        <w:tc>
          <w:tcPr>
            <w:tcW w:w="1968" w:type="dxa"/>
            <w:tcBorders>
              <w:top w:val="single" w:sz="4" w:space="0" w:color="auto"/>
              <w:left w:val="single" w:sz="4" w:space="0" w:color="auto"/>
              <w:bottom w:val="single" w:sz="4" w:space="0" w:color="auto"/>
              <w:right w:val="single" w:sz="4" w:space="0" w:color="auto"/>
            </w:tcBorders>
            <w:shd w:val="clear" w:color="000000" w:fill="E3E7ED"/>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Archetype Works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r>
      <w:tr w:rsidR="00910CDA" w:rsidRPr="00910CDA" w:rsidTr="00043300">
        <w:trPr>
          <w:trHeight w:val="998"/>
        </w:trPr>
        <w:tc>
          <w:tcPr>
            <w:tcW w:w="1968" w:type="dxa"/>
            <w:tcBorders>
              <w:top w:val="nil"/>
              <w:left w:val="single" w:sz="4" w:space="0" w:color="auto"/>
              <w:bottom w:val="single" w:sz="4" w:space="0" w:color="auto"/>
              <w:right w:val="nil"/>
            </w:tcBorders>
            <w:shd w:val="clear" w:color="000000" w:fill="E3E7ED"/>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Ground Maintenance</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r>
      <w:tr w:rsidR="00910CDA" w:rsidRPr="00910CDA" w:rsidTr="00043300">
        <w:trPr>
          <w:trHeight w:val="878"/>
        </w:trPr>
        <w:tc>
          <w:tcPr>
            <w:tcW w:w="1968" w:type="dxa"/>
            <w:tcBorders>
              <w:top w:val="nil"/>
              <w:left w:val="single" w:sz="4" w:space="0" w:color="auto"/>
              <w:bottom w:val="single" w:sz="4" w:space="0" w:color="auto"/>
              <w:right w:val="nil"/>
            </w:tcBorders>
            <w:shd w:val="clear" w:color="000000" w:fill="E3E7ED"/>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Asset Management</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r>
      <w:tr w:rsidR="00910CDA" w:rsidRPr="00910CDA" w:rsidTr="00043300">
        <w:trPr>
          <w:trHeight w:val="1080"/>
        </w:trPr>
        <w:tc>
          <w:tcPr>
            <w:tcW w:w="1968" w:type="dxa"/>
            <w:tcBorders>
              <w:top w:val="nil"/>
              <w:left w:val="single" w:sz="4" w:space="0" w:color="auto"/>
              <w:bottom w:val="single" w:sz="4" w:space="0" w:color="auto"/>
              <w:right w:val="nil"/>
            </w:tcBorders>
            <w:shd w:val="clear" w:color="000000" w:fill="E3E7ED"/>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ANDA</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000000" w:fill="FFFFFF"/>
            <w:noWrap/>
            <w:vAlign w:val="center"/>
            <w:hideMark/>
          </w:tcPr>
          <w:p w:rsidR="00910CDA" w:rsidRPr="00910CDA" w:rsidRDefault="00910CDA" w:rsidP="00910CDA">
            <w:pPr>
              <w:spacing w:after="0" w:line="240" w:lineRule="auto"/>
              <w:jc w:val="center"/>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nil"/>
            </w:tcBorders>
            <w:shd w:val="clear" w:color="000000" w:fill="FFFFFF"/>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Subject to terms of lease</w:t>
            </w:r>
          </w:p>
        </w:tc>
        <w:tc>
          <w:tcPr>
            <w:tcW w:w="0" w:type="auto"/>
            <w:tcBorders>
              <w:top w:val="nil"/>
              <w:left w:val="single" w:sz="12" w:space="0" w:color="auto"/>
              <w:bottom w:val="single" w:sz="4" w:space="0" w:color="auto"/>
              <w:right w:val="single" w:sz="4" w:space="0" w:color="auto"/>
            </w:tcBorders>
            <w:shd w:val="clear" w:color="000000" w:fill="FFFFFF"/>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nil"/>
            </w:tcBorders>
            <w:shd w:val="clear" w:color="000000" w:fill="FFFFFF"/>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Subject to terms of lease</w:t>
            </w:r>
          </w:p>
        </w:tc>
        <w:tc>
          <w:tcPr>
            <w:tcW w:w="0" w:type="auto"/>
            <w:tcBorders>
              <w:top w:val="nil"/>
              <w:left w:val="single" w:sz="12" w:space="0" w:color="auto"/>
              <w:bottom w:val="single" w:sz="4" w:space="0" w:color="auto"/>
              <w:right w:val="single" w:sz="4" w:space="0" w:color="auto"/>
            </w:tcBorders>
            <w:shd w:val="clear" w:color="000000" w:fill="FFFFFF"/>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910CDA" w:rsidRPr="00910CDA" w:rsidRDefault="00910CDA" w:rsidP="00910CDA">
            <w:pPr>
              <w:spacing w:after="0" w:line="240" w:lineRule="auto"/>
              <w:jc w:val="center"/>
              <w:rPr>
                <w:rFonts w:ascii="Arial" w:eastAsia="Times New Roman" w:hAnsi="Arial" w:cs="Arial"/>
                <w:bCs/>
                <w:sz w:val="20"/>
                <w:szCs w:val="20"/>
                <w:lang w:eastAsia="en-GB"/>
              </w:rPr>
            </w:pPr>
            <w:r w:rsidRPr="00910CDA">
              <w:rPr>
                <w:rFonts w:ascii="Arial" w:eastAsia="Times New Roman" w:hAnsi="Arial" w:cs="Arial"/>
                <w:bCs/>
                <w:sz w:val="20"/>
                <w:szCs w:val="20"/>
                <w:lang w:eastAsia="en-GB"/>
              </w:rPr>
              <w:t>X</w:t>
            </w:r>
          </w:p>
        </w:tc>
        <w:tc>
          <w:tcPr>
            <w:tcW w:w="0" w:type="auto"/>
            <w:tcBorders>
              <w:top w:val="nil"/>
              <w:left w:val="nil"/>
              <w:bottom w:val="single" w:sz="4" w:space="0" w:color="auto"/>
              <w:right w:val="nil"/>
            </w:tcBorders>
            <w:shd w:val="clear" w:color="000000" w:fill="FFFFFF"/>
            <w:vAlign w:val="center"/>
            <w:hideMark/>
          </w:tcPr>
          <w:p w:rsidR="00910CDA" w:rsidRPr="00910CDA" w:rsidRDefault="00910CDA" w:rsidP="00910CDA">
            <w:pPr>
              <w:spacing w:after="0" w:line="240" w:lineRule="auto"/>
              <w:rPr>
                <w:rFonts w:ascii="Arial" w:eastAsia="Times New Roman" w:hAnsi="Arial" w:cs="Arial"/>
                <w:bCs/>
                <w:sz w:val="20"/>
                <w:szCs w:val="20"/>
                <w:lang w:eastAsia="en-GB"/>
              </w:rPr>
            </w:pPr>
            <w:r w:rsidRPr="00910CDA">
              <w:rPr>
                <w:rFonts w:ascii="Arial" w:eastAsia="Times New Roman" w:hAnsi="Arial" w:cs="Arial"/>
                <w:bCs/>
                <w:sz w:val="20"/>
                <w:szCs w:val="20"/>
                <w:lang w:eastAsia="en-GB"/>
              </w:rPr>
              <w:t> </w:t>
            </w:r>
          </w:p>
        </w:tc>
        <w:tc>
          <w:tcPr>
            <w:tcW w:w="0" w:type="auto"/>
            <w:tcBorders>
              <w:top w:val="nil"/>
              <w:left w:val="single" w:sz="12" w:space="0" w:color="auto"/>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910CDA" w:rsidRPr="00910CDA" w:rsidRDefault="00910CDA" w:rsidP="00910CDA">
            <w:pPr>
              <w:spacing w:after="0" w:line="240" w:lineRule="auto"/>
              <w:rPr>
                <w:rFonts w:ascii="Arial" w:eastAsia="Times New Roman" w:hAnsi="Arial" w:cs="Arial"/>
                <w:sz w:val="20"/>
                <w:szCs w:val="20"/>
                <w:lang w:eastAsia="en-GB"/>
              </w:rPr>
            </w:pPr>
            <w:r w:rsidRPr="00910CDA">
              <w:rPr>
                <w:rFonts w:ascii="Arial" w:eastAsia="Times New Roman" w:hAnsi="Arial" w:cs="Arial"/>
                <w:sz w:val="20"/>
                <w:szCs w:val="20"/>
                <w:lang w:eastAsia="en-GB"/>
              </w:rPr>
              <w:t> </w:t>
            </w:r>
          </w:p>
        </w:tc>
      </w:tr>
    </w:tbl>
    <w:p w:rsidR="00910CDA" w:rsidRPr="00910CDA" w:rsidRDefault="00910CDA" w:rsidP="00910CDA">
      <w:pPr>
        <w:spacing w:after="0" w:line="240" w:lineRule="auto"/>
        <w:contextualSpacing/>
        <w:outlineLvl w:val="0"/>
        <w:rPr>
          <w:rFonts w:ascii="Arial" w:eastAsia="Times New Roman" w:hAnsi="Arial" w:cs="Arial"/>
          <w:b/>
          <w:bCs/>
          <w:sz w:val="24"/>
          <w:szCs w:val="24"/>
          <w:lang w:eastAsia="en-GB"/>
        </w:rPr>
      </w:pPr>
    </w:p>
    <w:p w:rsidR="00910CDA" w:rsidRPr="00910CDA" w:rsidRDefault="00910CDA" w:rsidP="00910CDA">
      <w:pPr>
        <w:spacing w:after="0" w:line="240" w:lineRule="auto"/>
        <w:contextualSpacing/>
        <w:outlineLvl w:val="0"/>
        <w:rPr>
          <w:rFonts w:ascii="Arial" w:eastAsia="Times New Roman" w:hAnsi="Arial" w:cs="Arial"/>
          <w:b/>
          <w:bCs/>
          <w:sz w:val="24"/>
          <w:szCs w:val="24"/>
          <w:lang w:eastAsia="en-GB"/>
        </w:rPr>
      </w:pPr>
    </w:p>
    <w:p w:rsidR="00910CDA" w:rsidRPr="00910CDA" w:rsidRDefault="00910CDA" w:rsidP="00910CDA">
      <w:pPr>
        <w:spacing w:after="0" w:line="240" w:lineRule="auto"/>
        <w:contextualSpacing/>
        <w:outlineLvl w:val="0"/>
        <w:rPr>
          <w:rFonts w:ascii="Arial" w:eastAsia="Times New Roman" w:hAnsi="Arial" w:cs="Arial"/>
          <w:b/>
          <w:bCs/>
          <w:sz w:val="24"/>
          <w:szCs w:val="24"/>
          <w:lang w:eastAsia="en-GB"/>
        </w:rPr>
      </w:pPr>
    </w:p>
    <w:p w:rsidR="00D855F1" w:rsidRPr="00D97A00" w:rsidRDefault="00C765B7" w:rsidP="00D97A00">
      <w:pPr>
        <w:pStyle w:val="Para"/>
        <w:numPr>
          <w:ilvl w:val="0"/>
          <w:numId w:val="0"/>
        </w:numPr>
        <w:ind w:left="574"/>
        <w:rPr>
          <w:lang w:eastAsia="en-GB"/>
        </w:rPr>
      </w:pPr>
      <w:r>
        <w:rPr>
          <w:lang w:eastAsia="en-GB"/>
        </w:rPr>
        <w:tab/>
      </w:r>
    </w:p>
    <w:p w:rsidR="00932E69" w:rsidRDefault="00932E69">
      <w:pPr>
        <w:rPr>
          <w:rFonts w:ascii="Arial" w:hAnsi="Arial" w:cs="Arial"/>
          <w:sz w:val="24"/>
          <w:szCs w:val="24"/>
        </w:rPr>
      </w:pPr>
    </w:p>
    <w:p w:rsidR="002E24E0" w:rsidRDefault="002E24E0">
      <w:pPr>
        <w:rPr>
          <w:rFonts w:ascii="Arial" w:hAnsi="Arial" w:cs="Arial"/>
          <w:sz w:val="24"/>
          <w:szCs w:val="24"/>
        </w:rPr>
      </w:pPr>
    </w:p>
    <w:p w:rsidR="002E24E0" w:rsidRDefault="002E24E0">
      <w:pPr>
        <w:rPr>
          <w:rFonts w:ascii="Arial" w:hAnsi="Arial" w:cs="Arial"/>
          <w:sz w:val="24"/>
          <w:szCs w:val="24"/>
        </w:rPr>
      </w:pPr>
    </w:p>
    <w:p w:rsidR="002E24E0" w:rsidRDefault="002E24E0">
      <w:pPr>
        <w:rPr>
          <w:rFonts w:ascii="Arial" w:hAnsi="Arial" w:cs="Arial"/>
          <w:sz w:val="24"/>
          <w:szCs w:val="24"/>
        </w:rPr>
      </w:pPr>
    </w:p>
    <w:p w:rsidR="00021333" w:rsidRDefault="00021333">
      <w:pPr>
        <w:rPr>
          <w:rFonts w:ascii="Arial" w:hAnsi="Arial" w:cs="Arial"/>
          <w:sz w:val="24"/>
          <w:szCs w:val="24"/>
        </w:rPr>
      </w:pPr>
    </w:p>
    <w:p w:rsidR="00677510" w:rsidRDefault="00677510">
      <w:pPr>
        <w:rPr>
          <w:rFonts w:ascii="Arial" w:hAnsi="Arial" w:cs="Arial"/>
          <w:sz w:val="24"/>
          <w:szCs w:val="24"/>
        </w:rPr>
      </w:pPr>
    </w:p>
    <w:p w:rsidR="00677510" w:rsidRDefault="00677510">
      <w:pPr>
        <w:rPr>
          <w:rFonts w:ascii="Arial" w:hAnsi="Arial" w:cs="Arial"/>
          <w:sz w:val="24"/>
          <w:szCs w:val="24"/>
        </w:rPr>
      </w:pPr>
    </w:p>
    <w:p w:rsidR="00677510" w:rsidRDefault="00677510">
      <w:pPr>
        <w:rPr>
          <w:rFonts w:ascii="Arial" w:hAnsi="Arial" w:cs="Arial"/>
          <w:sz w:val="24"/>
          <w:szCs w:val="24"/>
        </w:rPr>
      </w:pPr>
    </w:p>
    <w:p w:rsidR="00677510" w:rsidRDefault="00677510">
      <w:pPr>
        <w:rPr>
          <w:rFonts w:ascii="Arial" w:hAnsi="Arial" w:cs="Arial"/>
          <w:sz w:val="24"/>
          <w:szCs w:val="24"/>
        </w:rPr>
      </w:pPr>
    </w:p>
    <w:p w:rsidR="00677510" w:rsidRDefault="00677510">
      <w:pPr>
        <w:rPr>
          <w:rFonts w:ascii="Arial" w:hAnsi="Arial" w:cs="Arial"/>
          <w:sz w:val="24"/>
          <w:szCs w:val="24"/>
        </w:rPr>
      </w:pPr>
    </w:p>
    <w:p w:rsidR="00677510" w:rsidRDefault="00677510">
      <w:pPr>
        <w:rPr>
          <w:rFonts w:ascii="Arial" w:hAnsi="Arial" w:cs="Arial"/>
          <w:sz w:val="24"/>
          <w:szCs w:val="24"/>
        </w:rPr>
      </w:pPr>
    </w:p>
    <w:p w:rsidR="00677510" w:rsidRDefault="00677510">
      <w:pPr>
        <w:rPr>
          <w:rFonts w:ascii="Arial" w:hAnsi="Arial" w:cs="Arial"/>
          <w:sz w:val="24"/>
          <w:szCs w:val="24"/>
        </w:rPr>
      </w:pPr>
    </w:p>
    <w:p w:rsidR="00677510" w:rsidRDefault="00677510">
      <w:pPr>
        <w:rPr>
          <w:rFonts w:ascii="Arial" w:hAnsi="Arial" w:cs="Arial"/>
          <w:sz w:val="24"/>
          <w:szCs w:val="24"/>
        </w:rPr>
      </w:pPr>
    </w:p>
    <w:p w:rsidR="00677510" w:rsidRPr="00292B72" w:rsidRDefault="00677510">
      <w:pPr>
        <w:rPr>
          <w:rFonts w:ascii="Arial" w:hAnsi="Arial" w:cs="Arial"/>
          <w:sz w:val="24"/>
          <w:szCs w:val="24"/>
        </w:rPr>
      </w:pPr>
    </w:p>
    <w:sectPr w:rsidR="00677510" w:rsidRPr="00292B72" w:rsidSect="00233CBB">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450" w:rsidRDefault="005D5450" w:rsidP="00302B36">
      <w:pPr>
        <w:spacing w:after="0" w:line="240" w:lineRule="auto"/>
      </w:pPr>
      <w:r>
        <w:separator/>
      </w:r>
    </w:p>
  </w:endnote>
  <w:endnote w:type="continuationSeparator" w:id="0">
    <w:p w:rsidR="005D5450" w:rsidRDefault="005D5450" w:rsidP="00302B36">
      <w:pPr>
        <w:spacing w:after="0" w:line="240" w:lineRule="auto"/>
      </w:pPr>
      <w:r>
        <w:continuationSeparator/>
      </w:r>
    </w:p>
  </w:endnote>
  <w:endnote w:type="continuationNotice" w:id="1">
    <w:p w:rsidR="005D5450" w:rsidRDefault="005D5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22" w:rsidRDefault="004A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22" w:rsidRPr="009E1FCB" w:rsidRDefault="004A1222" w:rsidP="009E1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22" w:rsidRPr="009E1FCB" w:rsidRDefault="004A1222" w:rsidP="009E1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450" w:rsidRDefault="005D5450" w:rsidP="00302B36">
      <w:pPr>
        <w:spacing w:after="0" w:line="240" w:lineRule="auto"/>
      </w:pPr>
      <w:r>
        <w:separator/>
      </w:r>
    </w:p>
  </w:footnote>
  <w:footnote w:type="continuationSeparator" w:id="0">
    <w:p w:rsidR="005D5450" w:rsidRDefault="005D5450" w:rsidP="00302B36">
      <w:pPr>
        <w:spacing w:after="0" w:line="240" w:lineRule="auto"/>
      </w:pPr>
      <w:r>
        <w:continuationSeparator/>
      </w:r>
    </w:p>
  </w:footnote>
  <w:footnote w:type="continuationNotice" w:id="1">
    <w:p w:rsidR="005D5450" w:rsidRDefault="005D5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22" w:rsidRPr="009E1FCB" w:rsidRDefault="004A1222" w:rsidP="009E1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22" w:rsidRPr="009E1FCB" w:rsidRDefault="004A1222" w:rsidP="009E1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222" w:rsidRPr="009E1FCB" w:rsidRDefault="004A1222" w:rsidP="009E1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61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366B9"/>
    <w:multiLevelType w:val="hybridMultilevel"/>
    <w:tmpl w:val="18221CA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A118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D6573"/>
    <w:multiLevelType w:val="multilevel"/>
    <w:tmpl w:val="D6F61358"/>
    <w:lvl w:ilvl="0">
      <w:start w:val="8"/>
      <w:numFmt w:val="decimal"/>
      <w:lvlText w:val="%1."/>
      <w:lvlJc w:val="left"/>
      <w:pPr>
        <w:ind w:left="170" w:hanging="360"/>
      </w:pPr>
      <w:rPr>
        <w:rFonts w:hint="default"/>
        <w:b/>
      </w:rPr>
    </w:lvl>
    <w:lvl w:ilvl="1">
      <w:start w:val="1"/>
      <w:numFmt w:val="decimal"/>
      <w:lvlText w:val="%1.%2"/>
      <w:lvlJc w:val="left"/>
      <w:pPr>
        <w:ind w:left="454" w:hanging="360"/>
      </w:pPr>
      <w:rPr>
        <w:rFonts w:hint="default"/>
        <w:b w:val="0"/>
      </w:rPr>
    </w:lvl>
    <w:lvl w:ilvl="2">
      <w:start w:val="1"/>
      <w:numFmt w:val="decimal"/>
      <w:lvlText w:val="%1.%2.%3"/>
      <w:lvlJc w:val="left"/>
      <w:pPr>
        <w:ind w:left="1098" w:hanging="720"/>
      </w:pPr>
    </w:lvl>
    <w:lvl w:ilvl="3">
      <w:start w:val="1"/>
      <w:numFmt w:val="decimal"/>
      <w:lvlText w:val="%1.%2.%3.%4"/>
      <w:lvlJc w:val="left"/>
      <w:pPr>
        <w:ind w:left="1610" w:hanging="720"/>
      </w:pPr>
      <w:rPr>
        <w:rFonts w:hint="default"/>
      </w:rPr>
    </w:lvl>
    <w:lvl w:ilvl="4">
      <w:start w:val="1"/>
      <w:numFmt w:val="decimal"/>
      <w:lvlText w:val="%1.%2.%3.%4.%5"/>
      <w:lvlJc w:val="left"/>
      <w:pPr>
        <w:ind w:left="2330"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410" w:hanging="1440"/>
      </w:pPr>
      <w:rPr>
        <w:rFonts w:hint="default"/>
      </w:rPr>
    </w:lvl>
    <w:lvl w:ilvl="7">
      <w:start w:val="1"/>
      <w:numFmt w:val="decimal"/>
      <w:lvlText w:val="%1.%2.%3.%4.%5.%6.%7.%8"/>
      <w:lvlJc w:val="left"/>
      <w:pPr>
        <w:ind w:left="3770" w:hanging="1440"/>
      </w:pPr>
      <w:rPr>
        <w:rFonts w:hint="default"/>
      </w:rPr>
    </w:lvl>
    <w:lvl w:ilvl="8">
      <w:start w:val="1"/>
      <w:numFmt w:val="decimal"/>
      <w:lvlText w:val="%1.%2.%3.%4.%5.%6.%7.%8.%9"/>
      <w:lvlJc w:val="left"/>
      <w:pPr>
        <w:ind w:left="4490" w:hanging="1800"/>
      </w:pPr>
      <w:rPr>
        <w:rFonts w:hint="default"/>
      </w:rPr>
    </w:lvl>
  </w:abstractNum>
  <w:abstractNum w:abstractNumId="4" w15:restartNumberingAfterBreak="0">
    <w:nsid w:val="18CC020F"/>
    <w:multiLevelType w:val="hybridMultilevel"/>
    <w:tmpl w:val="4B74E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AB014C"/>
    <w:multiLevelType w:val="multilevel"/>
    <w:tmpl w:val="037E666A"/>
    <w:lvl w:ilvl="0">
      <w:start w:val="10"/>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9F154E"/>
    <w:multiLevelType w:val="multilevel"/>
    <w:tmpl w:val="EE38889A"/>
    <w:lvl w:ilvl="0">
      <w:start w:val="1"/>
      <w:numFmt w:val="decimal"/>
      <w:pStyle w:val="Section"/>
      <w:lvlText w:val="%1."/>
      <w:lvlJc w:val="left"/>
      <w:pPr>
        <w:ind w:left="785" w:hanging="360"/>
      </w:pPr>
      <w:rPr>
        <w:rFonts w:hint="default"/>
        <w:b/>
      </w:rPr>
    </w:lvl>
    <w:lvl w:ilvl="1">
      <w:start w:val="1"/>
      <w:numFmt w:val="decimal"/>
      <w:pStyle w:val="Para"/>
      <w:lvlText w:val="%1.%2."/>
      <w:lvlJc w:val="left"/>
      <w:pPr>
        <w:ind w:left="999" w:hanging="432"/>
      </w:pPr>
      <w:rPr>
        <w:rFonts w:hint="default"/>
        <w:b w:val="0"/>
      </w:rPr>
    </w:lvl>
    <w:lvl w:ilvl="2">
      <w:start w:val="1"/>
      <w:numFmt w:val="decimal"/>
      <w:pStyle w:val="Subpara"/>
      <w:lvlText w:val="%1.%2.%3."/>
      <w:lvlJc w:val="left"/>
      <w:pPr>
        <w:ind w:left="1224" w:hanging="504"/>
      </w:pPr>
      <w:rPr>
        <w:rFonts w:hint="default"/>
        <w:b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A86AEE"/>
    <w:multiLevelType w:val="multilevel"/>
    <w:tmpl w:val="73F61316"/>
    <w:lvl w:ilvl="0">
      <w:start w:val="1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5076C47"/>
    <w:multiLevelType w:val="multilevel"/>
    <w:tmpl w:val="5470C306"/>
    <w:lvl w:ilvl="0">
      <w:start w:val="1"/>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55B4192"/>
    <w:multiLevelType w:val="hybridMultilevel"/>
    <w:tmpl w:val="65AC150E"/>
    <w:lvl w:ilvl="0" w:tplc="3CE820E8">
      <w:start w:val="2"/>
      <w:numFmt w:val="decimal"/>
      <w:lvlText w:val="%1."/>
      <w:lvlJc w:val="left"/>
      <w:pPr>
        <w:ind w:left="360" w:hanging="360"/>
      </w:pPr>
    </w:lvl>
    <w:lvl w:ilvl="1" w:tplc="D7F0A7D2">
      <w:start w:val="1"/>
      <w:numFmt w:val="lowerLetter"/>
      <w:lvlText w:val="%2."/>
      <w:lvlJc w:val="left"/>
      <w:pPr>
        <w:ind w:left="1080" w:hanging="360"/>
      </w:pPr>
    </w:lvl>
    <w:lvl w:ilvl="2" w:tplc="D3E0CF44">
      <w:start w:val="1"/>
      <w:numFmt w:val="lowerRoman"/>
      <w:lvlText w:val="%3."/>
      <w:lvlJc w:val="right"/>
      <w:pPr>
        <w:ind w:left="1800" w:hanging="180"/>
      </w:pPr>
    </w:lvl>
    <w:lvl w:ilvl="3" w:tplc="FC10A822">
      <w:start w:val="1"/>
      <w:numFmt w:val="decimal"/>
      <w:lvlText w:val="%4."/>
      <w:lvlJc w:val="left"/>
      <w:pPr>
        <w:ind w:left="2520" w:hanging="360"/>
      </w:pPr>
    </w:lvl>
    <w:lvl w:ilvl="4" w:tplc="D3E8F81C">
      <w:start w:val="1"/>
      <w:numFmt w:val="lowerLetter"/>
      <w:lvlText w:val="%5."/>
      <w:lvlJc w:val="left"/>
      <w:pPr>
        <w:ind w:left="3240" w:hanging="360"/>
      </w:pPr>
    </w:lvl>
    <w:lvl w:ilvl="5" w:tplc="D6E24676">
      <w:start w:val="1"/>
      <w:numFmt w:val="lowerRoman"/>
      <w:lvlText w:val="%6."/>
      <w:lvlJc w:val="right"/>
      <w:pPr>
        <w:ind w:left="3960" w:hanging="180"/>
      </w:pPr>
    </w:lvl>
    <w:lvl w:ilvl="6" w:tplc="953A6EAE">
      <w:start w:val="1"/>
      <w:numFmt w:val="decimal"/>
      <w:lvlText w:val="%7."/>
      <w:lvlJc w:val="left"/>
      <w:pPr>
        <w:ind w:left="4680" w:hanging="360"/>
      </w:pPr>
    </w:lvl>
    <w:lvl w:ilvl="7" w:tplc="A9FCC2A6">
      <w:start w:val="1"/>
      <w:numFmt w:val="lowerLetter"/>
      <w:lvlText w:val="%8."/>
      <w:lvlJc w:val="left"/>
      <w:pPr>
        <w:ind w:left="5400" w:hanging="360"/>
      </w:pPr>
    </w:lvl>
    <w:lvl w:ilvl="8" w:tplc="0CEE7200">
      <w:start w:val="1"/>
      <w:numFmt w:val="lowerRoman"/>
      <w:lvlText w:val="%9."/>
      <w:lvlJc w:val="right"/>
      <w:pPr>
        <w:ind w:left="6120" w:hanging="180"/>
      </w:pPr>
    </w:lvl>
  </w:abstractNum>
  <w:abstractNum w:abstractNumId="10" w15:restartNumberingAfterBreak="0">
    <w:nsid w:val="55B70EDC"/>
    <w:multiLevelType w:val="multilevel"/>
    <w:tmpl w:val="8F6CCC7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1B1199F"/>
    <w:multiLevelType w:val="multilevel"/>
    <w:tmpl w:val="00169F56"/>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534E7C"/>
    <w:multiLevelType w:val="hybridMultilevel"/>
    <w:tmpl w:val="DD442B3C"/>
    <w:lvl w:ilvl="0" w:tplc="475C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B3114C"/>
    <w:multiLevelType w:val="multilevel"/>
    <w:tmpl w:val="EA72C994"/>
    <w:lvl w:ilvl="0">
      <w:start w:val="1"/>
      <w:numFmt w:val="decimal"/>
      <w:lvlText w:val="%1."/>
      <w:lvlJc w:val="left"/>
      <w:pPr>
        <w:ind w:left="360" w:hanging="360"/>
      </w:pPr>
      <w:rPr>
        <w:rFonts w:hint="default"/>
        <w:b/>
      </w:rPr>
    </w:lvl>
    <w:lvl w:ilvl="1">
      <w:start w:val="10"/>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734EBC"/>
    <w:multiLevelType w:val="multilevel"/>
    <w:tmpl w:val="75CEFB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AB2DA3"/>
    <w:multiLevelType w:val="multilevel"/>
    <w:tmpl w:val="67742FEE"/>
    <w:lvl w:ilvl="0">
      <w:start w:val="1"/>
      <w:numFmt w:val="decimal"/>
      <w:lvlText w:val="%1"/>
      <w:lvlJc w:val="left"/>
      <w:pPr>
        <w:ind w:left="641" w:hanging="528"/>
      </w:pPr>
      <w:rPr>
        <w:rFonts w:hint="default"/>
      </w:rPr>
    </w:lvl>
    <w:lvl w:ilvl="1">
      <w:start w:val="3"/>
      <w:numFmt w:val="decimal"/>
      <w:lvlText w:val="%1.%2"/>
      <w:lvlJc w:val="left"/>
      <w:pPr>
        <w:ind w:left="641" w:hanging="528"/>
      </w:pPr>
      <w:rPr>
        <w:rFonts w:hint="default"/>
      </w:rPr>
    </w:lvl>
    <w:lvl w:ilvl="2">
      <w:start w:val="1"/>
      <w:numFmt w:val="decimal"/>
      <w:lvlText w:val="%1.%2.%3"/>
      <w:lvlJc w:val="left"/>
      <w:pPr>
        <w:ind w:left="833" w:hanging="720"/>
      </w:pPr>
      <w:rPr>
        <w:rFonts w:hint="default"/>
      </w:rPr>
    </w:lvl>
    <w:lvl w:ilvl="3">
      <w:start w:val="1"/>
      <w:numFmt w:val="decimal"/>
      <w:lvlText w:val="%1.%2.%3.%4"/>
      <w:lvlJc w:val="left"/>
      <w:pPr>
        <w:ind w:left="1193" w:hanging="1080"/>
      </w:pPr>
      <w:rPr>
        <w:rFonts w:hint="default"/>
      </w:rPr>
    </w:lvl>
    <w:lvl w:ilvl="4">
      <w:start w:val="1"/>
      <w:numFmt w:val="decimal"/>
      <w:lvlText w:val="%1.%2.%3.%4.%5"/>
      <w:lvlJc w:val="left"/>
      <w:pPr>
        <w:ind w:left="1193" w:hanging="1080"/>
      </w:pPr>
      <w:rPr>
        <w:rFonts w:hint="default"/>
      </w:rPr>
    </w:lvl>
    <w:lvl w:ilvl="5">
      <w:start w:val="1"/>
      <w:numFmt w:val="decimal"/>
      <w:lvlText w:val="%1.%2.%3.%4.%5.%6"/>
      <w:lvlJc w:val="left"/>
      <w:pPr>
        <w:ind w:left="1553" w:hanging="1440"/>
      </w:pPr>
      <w:rPr>
        <w:rFonts w:hint="default"/>
      </w:rPr>
    </w:lvl>
    <w:lvl w:ilvl="6">
      <w:start w:val="1"/>
      <w:numFmt w:val="decimal"/>
      <w:lvlText w:val="%1.%2.%3.%4.%5.%6.%7"/>
      <w:lvlJc w:val="left"/>
      <w:pPr>
        <w:ind w:left="1553" w:hanging="1440"/>
      </w:pPr>
      <w:rPr>
        <w:rFonts w:hint="default"/>
      </w:rPr>
    </w:lvl>
    <w:lvl w:ilvl="7">
      <w:start w:val="1"/>
      <w:numFmt w:val="decimal"/>
      <w:lvlText w:val="%1.%2.%3.%4.%5.%6.%7.%8"/>
      <w:lvlJc w:val="left"/>
      <w:pPr>
        <w:ind w:left="1913" w:hanging="1800"/>
      </w:pPr>
      <w:rPr>
        <w:rFonts w:hint="default"/>
      </w:rPr>
    </w:lvl>
    <w:lvl w:ilvl="8">
      <w:start w:val="1"/>
      <w:numFmt w:val="decimal"/>
      <w:lvlText w:val="%1.%2.%3.%4.%5.%6.%7.%8.%9"/>
      <w:lvlJc w:val="left"/>
      <w:pPr>
        <w:ind w:left="1913" w:hanging="1800"/>
      </w:pPr>
      <w:rPr>
        <w:rFonts w:hint="default"/>
      </w:rPr>
    </w:lvl>
  </w:abstractNum>
  <w:abstractNum w:abstractNumId="16" w15:restartNumberingAfterBreak="0">
    <w:nsid w:val="751331E4"/>
    <w:multiLevelType w:val="hybridMultilevel"/>
    <w:tmpl w:val="8CA2942C"/>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17" w15:restartNumberingAfterBreak="0">
    <w:nsid w:val="7A9D2CA6"/>
    <w:multiLevelType w:val="hybridMultilevel"/>
    <w:tmpl w:val="44AA8B8C"/>
    <w:lvl w:ilvl="0" w:tplc="0809000F">
      <w:start w:val="1"/>
      <w:numFmt w:val="decimal"/>
      <w:lvlText w:val="%1."/>
      <w:lvlJc w:val="left"/>
      <w:pPr>
        <w:ind w:left="454" w:hanging="360"/>
      </w:pPr>
    </w:lvl>
    <w:lvl w:ilvl="1" w:tplc="08090019" w:tentative="1">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num w:numId="1">
    <w:abstractNumId w:val="9"/>
  </w:num>
  <w:num w:numId="2">
    <w:abstractNumId w:val="6"/>
  </w:num>
  <w:num w:numId="3">
    <w:abstractNumId w:val="6"/>
  </w:num>
  <w:num w:numId="4">
    <w:abstractNumId w:val="8"/>
  </w:num>
  <w:num w:numId="5">
    <w:abstractNumId w:val="13"/>
  </w:num>
  <w:num w:numId="6">
    <w:abstractNumId w:val="14"/>
  </w:num>
  <w:num w:numId="7">
    <w:abstractNumId w:val="10"/>
  </w:num>
  <w:num w:numId="8">
    <w:abstractNumId w:val="3"/>
  </w:num>
  <w:num w:numId="9">
    <w:abstractNumId w:val="0"/>
  </w:num>
  <w:num w:numId="10">
    <w:abstractNumId w:val="16"/>
  </w:num>
  <w:num w:numId="11">
    <w:abstractNumId w:val="2"/>
  </w:num>
  <w:num w:numId="12">
    <w:abstractNumId w:val="11"/>
  </w:num>
  <w:num w:numId="13">
    <w:abstractNumId w:val="5"/>
  </w:num>
  <w:num w:numId="14">
    <w:abstractNumId w:val="7"/>
  </w:num>
  <w:num w:numId="15">
    <w:abstractNumId w:val="15"/>
  </w:num>
  <w:num w:numId="16">
    <w:abstractNumId w:val="1"/>
  </w:num>
  <w:num w:numId="17">
    <w:abstractNumId w:val="4"/>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1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1"/>
    <w:rsid w:val="00001119"/>
    <w:rsid w:val="000011DF"/>
    <w:rsid w:val="00001296"/>
    <w:rsid w:val="00002CA2"/>
    <w:rsid w:val="00004B42"/>
    <w:rsid w:val="00007213"/>
    <w:rsid w:val="00012308"/>
    <w:rsid w:val="00012961"/>
    <w:rsid w:val="00014E65"/>
    <w:rsid w:val="00015D5D"/>
    <w:rsid w:val="00015DB2"/>
    <w:rsid w:val="000203E5"/>
    <w:rsid w:val="00021333"/>
    <w:rsid w:val="00023A14"/>
    <w:rsid w:val="000257CD"/>
    <w:rsid w:val="00025B70"/>
    <w:rsid w:val="00030D1A"/>
    <w:rsid w:val="00030D3B"/>
    <w:rsid w:val="00032C89"/>
    <w:rsid w:val="00036BF7"/>
    <w:rsid w:val="00036E10"/>
    <w:rsid w:val="00037A04"/>
    <w:rsid w:val="00041723"/>
    <w:rsid w:val="00043300"/>
    <w:rsid w:val="0004688E"/>
    <w:rsid w:val="00047EFB"/>
    <w:rsid w:val="00050E19"/>
    <w:rsid w:val="00050F50"/>
    <w:rsid w:val="00051891"/>
    <w:rsid w:val="000541C3"/>
    <w:rsid w:val="00054D20"/>
    <w:rsid w:val="0005669B"/>
    <w:rsid w:val="00056975"/>
    <w:rsid w:val="00057D36"/>
    <w:rsid w:val="00060B7C"/>
    <w:rsid w:val="00061C81"/>
    <w:rsid w:val="0006375C"/>
    <w:rsid w:val="00063F29"/>
    <w:rsid w:val="00066E1E"/>
    <w:rsid w:val="00070120"/>
    <w:rsid w:val="000708BB"/>
    <w:rsid w:val="00071BED"/>
    <w:rsid w:val="00073E72"/>
    <w:rsid w:val="000741B9"/>
    <w:rsid w:val="000755B1"/>
    <w:rsid w:val="000758CD"/>
    <w:rsid w:val="0007620E"/>
    <w:rsid w:val="000808E7"/>
    <w:rsid w:val="00081EF2"/>
    <w:rsid w:val="00082D45"/>
    <w:rsid w:val="00084290"/>
    <w:rsid w:val="0008607A"/>
    <w:rsid w:val="00086096"/>
    <w:rsid w:val="0009316B"/>
    <w:rsid w:val="000941A2"/>
    <w:rsid w:val="00096E02"/>
    <w:rsid w:val="000972A1"/>
    <w:rsid w:val="000A1EE4"/>
    <w:rsid w:val="000A3147"/>
    <w:rsid w:val="000A3487"/>
    <w:rsid w:val="000A484F"/>
    <w:rsid w:val="000A5980"/>
    <w:rsid w:val="000A5FA7"/>
    <w:rsid w:val="000A74DA"/>
    <w:rsid w:val="000B06DC"/>
    <w:rsid w:val="000B3D60"/>
    <w:rsid w:val="000B42C9"/>
    <w:rsid w:val="000B572A"/>
    <w:rsid w:val="000B5748"/>
    <w:rsid w:val="000B66AB"/>
    <w:rsid w:val="000B6829"/>
    <w:rsid w:val="000B75D8"/>
    <w:rsid w:val="000B77C6"/>
    <w:rsid w:val="000C0334"/>
    <w:rsid w:val="000C0367"/>
    <w:rsid w:val="000C056C"/>
    <w:rsid w:val="000C05A6"/>
    <w:rsid w:val="000C18D1"/>
    <w:rsid w:val="000C44F5"/>
    <w:rsid w:val="000C4FC2"/>
    <w:rsid w:val="000C57E9"/>
    <w:rsid w:val="000D2D93"/>
    <w:rsid w:val="000D338F"/>
    <w:rsid w:val="000D6A01"/>
    <w:rsid w:val="000E0843"/>
    <w:rsid w:val="000E128A"/>
    <w:rsid w:val="000E7C1A"/>
    <w:rsid w:val="000F069F"/>
    <w:rsid w:val="000F0D4F"/>
    <w:rsid w:val="000F1D35"/>
    <w:rsid w:val="000F2390"/>
    <w:rsid w:val="000F3B8A"/>
    <w:rsid w:val="000F4230"/>
    <w:rsid w:val="000F4E49"/>
    <w:rsid w:val="000F7DFC"/>
    <w:rsid w:val="001022D6"/>
    <w:rsid w:val="0010254B"/>
    <w:rsid w:val="00104F26"/>
    <w:rsid w:val="001056EB"/>
    <w:rsid w:val="001064B2"/>
    <w:rsid w:val="00106F5D"/>
    <w:rsid w:val="00110911"/>
    <w:rsid w:val="00112CC2"/>
    <w:rsid w:val="001132EF"/>
    <w:rsid w:val="00113F8F"/>
    <w:rsid w:val="001177C4"/>
    <w:rsid w:val="00117933"/>
    <w:rsid w:val="001200E6"/>
    <w:rsid w:val="001203E6"/>
    <w:rsid w:val="001216BB"/>
    <w:rsid w:val="00122239"/>
    <w:rsid w:val="00122339"/>
    <w:rsid w:val="00124857"/>
    <w:rsid w:val="00125DA4"/>
    <w:rsid w:val="00126467"/>
    <w:rsid w:val="00127A5A"/>
    <w:rsid w:val="00130405"/>
    <w:rsid w:val="00132DA8"/>
    <w:rsid w:val="001351C7"/>
    <w:rsid w:val="001351E9"/>
    <w:rsid w:val="00135BA2"/>
    <w:rsid w:val="00137407"/>
    <w:rsid w:val="0014329E"/>
    <w:rsid w:val="0014645C"/>
    <w:rsid w:val="001478A1"/>
    <w:rsid w:val="00151D6E"/>
    <w:rsid w:val="001546D4"/>
    <w:rsid w:val="00154772"/>
    <w:rsid w:val="00154E30"/>
    <w:rsid w:val="001558D2"/>
    <w:rsid w:val="00157C5F"/>
    <w:rsid w:val="001616F3"/>
    <w:rsid w:val="001622C4"/>
    <w:rsid w:val="001622C9"/>
    <w:rsid w:val="00162FC5"/>
    <w:rsid w:val="001630D3"/>
    <w:rsid w:val="00163FA6"/>
    <w:rsid w:val="00164572"/>
    <w:rsid w:val="00164A5B"/>
    <w:rsid w:val="00165B79"/>
    <w:rsid w:val="001669DA"/>
    <w:rsid w:val="00166E3E"/>
    <w:rsid w:val="00167BBA"/>
    <w:rsid w:val="00172391"/>
    <w:rsid w:val="001729B3"/>
    <w:rsid w:val="00172B4E"/>
    <w:rsid w:val="00174AC7"/>
    <w:rsid w:val="001756F9"/>
    <w:rsid w:val="00177328"/>
    <w:rsid w:val="0017783B"/>
    <w:rsid w:val="00180124"/>
    <w:rsid w:val="00181801"/>
    <w:rsid w:val="0018250B"/>
    <w:rsid w:val="00182EE7"/>
    <w:rsid w:val="00184C9A"/>
    <w:rsid w:val="001855BF"/>
    <w:rsid w:val="00186115"/>
    <w:rsid w:val="001870D9"/>
    <w:rsid w:val="00190C44"/>
    <w:rsid w:val="00194CFD"/>
    <w:rsid w:val="0019600C"/>
    <w:rsid w:val="0019794A"/>
    <w:rsid w:val="00197D5B"/>
    <w:rsid w:val="001A33D8"/>
    <w:rsid w:val="001A5094"/>
    <w:rsid w:val="001A5AFB"/>
    <w:rsid w:val="001A6162"/>
    <w:rsid w:val="001A6885"/>
    <w:rsid w:val="001A71FE"/>
    <w:rsid w:val="001B052B"/>
    <w:rsid w:val="001B1E6B"/>
    <w:rsid w:val="001B2B1C"/>
    <w:rsid w:val="001B50DD"/>
    <w:rsid w:val="001B5150"/>
    <w:rsid w:val="001B545E"/>
    <w:rsid w:val="001B55D7"/>
    <w:rsid w:val="001B60E1"/>
    <w:rsid w:val="001C058E"/>
    <w:rsid w:val="001C1C8A"/>
    <w:rsid w:val="001C3179"/>
    <w:rsid w:val="001C4077"/>
    <w:rsid w:val="001C4FA6"/>
    <w:rsid w:val="001C7B5A"/>
    <w:rsid w:val="001D5CCD"/>
    <w:rsid w:val="001D6082"/>
    <w:rsid w:val="001D6D31"/>
    <w:rsid w:val="001D7ECD"/>
    <w:rsid w:val="001E0578"/>
    <w:rsid w:val="001E2E53"/>
    <w:rsid w:val="001E3949"/>
    <w:rsid w:val="001E3C76"/>
    <w:rsid w:val="001E4354"/>
    <w:rsid w:val="001E6096"/>
    <w:rsid w:val="001E6A14"/>
    <w:rsid w:val="001E794F"/>
    <w:rsid w:val="001F16E2"/>
    <w:rsid w:val="001F19BC"/>
    <w:rsid w:val="001F2618"/>
    <w:rsid w:val="001F2C2F"/>
    <w:rsid w:val="001F3845"/>
    <w:rsid w:val="001F3CA3"/>
    <w:rsid w:val="001F5234"/>
    <w:rsid w:val="001F5326"/>
    <w:rsid w:val="001F74B5"/>
    <w:rsid w:val="001F7ED9"/>
    <w:rsid w:val="00204C06"/>
    <w:rsid w:val="002075C2"/>
    <w:rsid w:val="0020774D"/>
    <w:rsid w:val="0021039F"/>
    <w:rsid w:val="00211C4D"/>
    <w:rsid w:val="00212FC5"/>
    <w:rsid w:val="002141C0"/>
    <w:rsid w:val="00215D97"/>
    <w:rsid w:val="00215DC2"/>
    <w:rsid w:val="0021633E"/>
    <w:rsid w:val="002200B3"/>
    <w:rsid w:val="002213F5"/>
    <w:rsid w:val="002214F4"/>
    <w:rsid w:val="002220E9"/>
    <w:rsid w:val="00224538"/>
    <w:rsid w:val="00224EAE"/>
    <w:rsid w:val="002260DE"/>
    <w:rsid w:val="0022655F"/>
    <w:rsid w:val="00226C4C"/>
    <w:rsid w:val="002300DC"/>
    <w:rsid w:val="002334CB"/>
    <w:rsid w:val="00233CBB"/>
    <w:rsid w:val="0023457E"/>
    <w:rsid w:val="002376C0"/>
    <w:rsid w:val="00240BA3"/>
    <w:rsid w:val="002412BB"/>
    <w:rsid w:val="002502CA"/>
    <w:rsid w:val="00250461"/>
    <w:rsid w:val="00251354"/>
    <w:rsid w:val="002514F3"/>
    <w:rsid w:val="00253245"/>
    <w:rsid w:val="00254276"/>
    <w:rsid w:val="00254385"/>
    <w:rsid w:val="0025466F"/>
    <w:rsid w:val="002548D1"/>
    <w:rsid w:val="00254B65"/>
    <w:rsid w:val="00256BE3"/>
    <w:rsid w:val="00257F5C"/>
    <w:rsid w:val="00260EBE"/>
    <w:rsid w:val="0026123F"/>
    <w:rsid w:val="002614AA"/>
    <w:rsid w:val="0026161A"/>
    <w:rsid w:val="00262FF5"/>
    <w:rsid w:val="002634A8"/>
    <w:rsid w:val="0026371B"/>
    <w:rsid w:val="002659AF"/>
    <w:rsid w:val="00270AC8"/>
    <w:rsid w:val="00270F42"/>
    <w:rsid w:val="002714AD"/>
    <w:rsid w:val="002717DF"/>
    <w:rsid w:val="00273947"/>
    <w:rsid w:val="00275A9F"/>
    <w:rsid w:val="0027654B"/>
    <w:rsid w:val="00277840"/>
    <w:rsid w:val="002811BA"/>
    <w:rsid w:val="002818B0"/>
    <w:rsid w:val="002822A1"/>
    <w:rsid w:val="002846D7"/>
    <w:rsid w:val="00284F38"/>
    <w:rsid w:val="00285692"/>
    <w:rsid w:val="00286CFB"/>
    <w:rsid w:val="002872F2"/>
    <w:rsid w:val="0029231E"/>
    <w:rsid w:val="002923E7"/>
    <w:rsid w:val="00292B72"/>
    <w:rsid w:val="0029368C"/>
    <w:rsid w:val="00294555"/>
    <w:rsid w:val="00295D29"/>
    <w:rsid w:val="0029659D"/>
    <w:rsid w:val="002A216A"/>
    <w:rsid w:val="002A2761"/>
    <w:rsid w:val="002A39D8"/>
    <w:rsid w:val="002A478B"/>
    <w:rsid w:val="002A5120"/>
    <w:rsid w:val="002A5AA8"/>
    <w:rsid w:val="002A6926"/>
    <w:rsid w:val="002B02EA"/>
    <w:rsid w:val="002B039F"/>
    <w:rsid w:val="002B0F8C"/>
    <w:rsid w:val="002B1D24"/>
    <w:rsid w:val="002B1FE2"/>
    <w:rsid w:val="002B2888"/>
    <w:rsid w:val="002B3479"/>
    <w:rsid w:val="002B368B"/>
    <w:rsid w:val="002B56C7"/>
    <w:rsid w:val="002B6DB6"/>
    <w:rsid w:val="002B6E21"/>
    <w:rsid w:val="002C78CE"/>
    <w:rsid w:val="002D057F"/>
    <w:rsid w:val="002D290E"/>
    <w:rsid w:val="002D708F"/>
    <w:rsid w:val="002D75E3"/>
    <w:rsid w:val="002E1786"/>
    <w:rsid w:val="002E23AB"/>
    <w:rsid w:val="002E24E0"/>
    <w:rsid w:val="002E3830"/>
    <w:rsid w:val="002E56CE"/>
    <w:rsid w:val="002E5C07"/>
    <w:rsid w:val="002E6910"/>
    <w:rsid w:val="002E7752"/>
    <w:rsid w:val="002F0985"/>
    <w:rsid w:val="002F0D0C"/>
    <w:rsid w:val="002F255E"/>
    <w:rsid w:val="002F2AAE"/>
    <w:rsid w:val="002F32E9"/>
    <w:rsid w:val="002F5199"/>
    <w:rsid w:val="002F5471"/>
    <w:rsid w:val="002F5CDF"/>
    <w:rsid w:val="002F714C"/>
    <w:rsid w:val="002F7746"/>
    <w:rsid w:val="003003CE"/>
    <w:rsid w:val="00300516"/>
    <w:rsid w:val="003028DB"/>
    <w:rsid w:val="00302B36"/>
    <w:rsid w:val="00304EEB"/>
    <w:rsid w:val="00305337"/>
    <w:rsid w:val="00305684"/>
    <w:rsid w:val="003065B5"/>
    <w:rsid w:val="00311F22"/>
    <w:rsid w:val="00314D36"/>
    <w:rsid w:val="00316765"/>
    <w:rsid w:val="00317E60"/>
    <w:rsid w:val="00322889"/>
    <w:rsid w:val="00326B04"/>
    <w:rsid w:val="00326D2C"/>
    <w:rsid w:val="00327F70"/>
    <w:rsid w:val="003312F3"/>
    <w:rsid w:val="00333576"/>
    <w:rsid w:val="00335402"/>
    <w:rsid w:val="00335620"/>
    <w:rsid w:val="00335D9F"/>
    <w:rsid w:val="00336131"/>
    <w:rsid w:val="0033734A"/>
    <w:rsid w:val="00337DD7"/>
    <w:rsid w:val="00337EC9"/>
    <w:rsid w:val="003400C2"/>
    <w:rsid w:val="003433F1"/>
    <w:rsid w:val="003454BD"/>
    <w:rsid w:val="00345D8F"/>
    <w:rsid w:val="003460B2"/>
    <w:rsid w:val="003467F1"/>
    <w:rsid w:val="0035040E"/>
    <w:rsid w:val="00350D43"/>
    <w:rsid w:val="0035161B"/>
    <w:rsid w:val="0035233E"/>
    <w:rsid w:val="00355C6D"/>
    <w:rsid w:val="00356701"/>
    <w:rsid w:val="003571A0"/>
    <w:rsid w:val="00357B62"/>
    <w:rsid w:val="0036040D"/>
    <w:rsid w:val="00361113"/>
    <w:rsid w:val="00362F51"/>
    <w:rsid w:val="00365CB7"/>
    <w:rsid w:val="00370232"/>
    <w:rsid w:val="0037118F"/>
    <w:rsid w:val="0037172E"/>
    <w:rsid w:val="00371814"/>
    <w:rsid w:val="00373904"/>
    <w:rsid w:val="0037461C"/>
    <w:rsid w:val="0037485B"/>
    <w:rsid w:val="00376AF7"/>
    <w:rsid w:val="003808FB"/>
    <w:rsid w:val="00380D3D"/>
    <w:rsid w:val="003828A9"/>
    <w:rsid w:val="00386D88"/>
    <w:rsid w:val="003876E5"/>
    <w:rsid w:val="00387B15"/>
    <w:rsid w:val="00387B57"/>
    <w:rsid w:val="003921D4"/>
    <w:rsid w:val="00394573"/>
    <w:rsid w:val="00394653"/>
    <w:rsid w:val="003A006D"/>
    <w:rsid w:val="003A1297"/>
    <w:rsid w:val="003A24EE"/>
    <w:rsid w:val="003A33B6"/>
    <w:rsid w:val="003A350A"/>
    <w:rsid w:val="003A4101"/>
    <w:rsid w:val="003A56E9"/>
    <w:rsid w:val="003A69D7"/>
    <w:rsid w:val="003B3446"/>
    <w:rsid w:val="003B4C02"/>
    <w:rsid w:val="003B56C3"/>
    <w:rsid w:val="003B696F"/>
    <w:rsid w:val="003C0261"/>
    <w:rsid w:val="003C3417"/>
    <w:rsid w:val="003C341D"/>
    <w:rsid w:val="003C3CBC"/>
    <w:rsid w:val="003D04D5"/>
    <w:rsid w:val="003D0AE1"/>
    <w:rsid w:val="003D285E"/>
    <w:rsid w:val="003D452C"/>
    <w:rsid w:val="003D563D"/>
    <w:rsid w:val="003D628B"/>
    <w:rsid w:val="003E2045"/>
    <w:rsid w:val="003E3276"/>
    <w:rsid w:val="003E32BF"/>
    <w:rsid w:val="003E443C"/>
    <w:rsid w:val="003E5AEE"/>
    <w:rsid w:val="003E67A5"/>
    <w:rsid w:val="003E67FE"/>
    <w:rsid w:val="003F2265"/>
    <w:rsid w:val="003F34AD"/>
    <w:rsid w:val="003F4016"/>
    <w:rsid w:val="003F445C"/>
    <w:rsid w:val="003F5FF6"/>
    <w:rsid w:val="003F64EA"/>
    <w:rsid w:val="003F6A33"/>
    <w:rsid w:val="003F70E6"/>
    <w:rsid w:val="003F7288"/>
    <w:rsid w:val="00400499"/>
    <w:rsid w:val="00404900"/>
    <w:rsid w:val="00411812"/>
    <w:rsid w:val="00415531"/>
    <w:rsid w:val="00416617"/>
    <w:rsid w:val="00422462"/>
    <w:rsid w:val="004255A5"/>
    <w:rsid w:val="004267E3"/>
    <w:rsid w:val="00426C61"/>
    <w:rsid w:val="00427DC4"/>
    <w:rsid w:val="0043174C"/>
    <w:rsid w:val="00433604"/>
    <w:rsid w:val="00434496"/>
    <w:rsid w:val="00435923"/>
    <w:rsid w:val="00437F2A"/>
    <w:rsid w:val="004405A0"/>
    <w:rsid w:val="00440651"/>
    <w:rsid w:val="004443B9"/>
    <w:rsid w:val="00450FE7"/>
    <w:rsid w:val="0045350B"/>
    <w:rsid w:val="00453A28"/>
    <w:rsid w:val="00454AD8"/>
    <w:rsid w:val="0045535B"/>
    <w:rsid w:val="004577BF"/>
    <w:rsid w:val="004624B5"/>
    <w:rsid w:val="0046437D"/>
    <w:rsid w:val="00465997"/>
    <w:rsid w:val="0046658A"/>
    <w:rsid w:val="00466675"/>
    <w:rsid w:val="00467BCA"/>
    <w:rsid w:val="004700D1"/>
    <w:rsid w:val="004724D3"/>
    <w:rsid w:val="004742B3"/>
    <w:rsid w:val="00476976"/>
    <w:rsid w:val="00476FDA"/>
    <w:rsid w:val="00477E9E"/>
    <w:rsid w:val="004809AC"/>
    <w:rsid w:val="0048209C"/>
    <w:rsid w:val="00483E74"/>
    <w:rsid w:val="0048403B"/>
    <w:rsid w:val="00484549"/>
    <w:rsid w:val="00485BEC"/>
    <w:rsid w:val="004862F5"/>
    <w:rsid w:val="00487988"/>
    <w:rsid w:val="004907E3"/>
    <w:rsid w:val="00491656"/>
    <w:rsid w:val="00492FE3"/>
    <w:rsid w:val="004938D7"/>
    <w:rsid w:val="00494986"/>
    <w:rsid w:val="00496F17"/>
    <w:rsid w:val="00497582"/>
    <w:rsid w:val="00497EF4"/>
    <w:rsid w:val="004A1222"/>
    <w:rsid w:val="004A1BC7"/>
    <w:rsid w:val="004A316A"/>
    <w:rsid w:val="004A577B"/>
    <w:rsid w:val="004A69D9"/>
    <w:rsid w:val="004A738C"/>
    <w:rsid w:val="004B0C82"/>
    <w:rsid w:val="004B34D9"/>
    <w:rsid w:val="004B409D"/>
    <w:rsid w:val="004B430E"/>
    <w:rsid w:val="004B4A9C"/>
    <w:rsid w:val="004B58B9"/>
    <w:rsid w:val="004B602D"/>
    <w:rsid w:val="004B7E99"/>
    <w:rsid w:val="004B7FD3"/>
    <w:rsid w:val="004C032E"/>
    <w:rsid w:val="004C1931"/>
    <w:rsid w:val="004C1B52"/>
    <w:rsid w:val="004C4505"/>
    <w:rsid w:val="004C59F2"/>
    <w:rsid w:val="004C60E5"/>
    <w:rsid w:val="004C6923"/>
    <w:rsid w:val="004C7080"/>
    <w:rsid w:val="004D0511"/>
    <w:rsid w:val="004D4E40"/>
    <w:rsid w:val="004D4FA3"/>
    <w:rsid w:val="004D4FD9"/>
    <w:rsid w:val="004D652D"/>
    <w:rsid w:val="004D7069"/>
    <w:rsid w:val="004E1D0D"/>
    <w:rsid w:val="004E1EDC"/>
    <w:rsid w:val="004F043A"/>
    <w:rsid w:val="004F0701"/>
    <w:rsid w:val="004F14EC"/>
    <w:rsid w:val="004F378C"/>
    <w:rsid w:val="004F64EE"/>
    <w:rsid w:val="00500245"/>
    <w:rsid w:val="00500AE0"/>
    <w:rsid w:val="00501458"/>
    <w:rsid w:val="00501766"/>
    <w:rsid w:val="00504D10"/>
    <w:rsid w:val="005066F0"/>
    <w:rsid w:val="00507ACA"/>
    <w:rsid w:val="00514510"/>
    <w:rsid w:val="005147BF"/>
    <w:rsid w:val="00515769"/>
    <w:rsid w:val="00516388"/>
    <w:rsid w:val="005165C6"/>
    <w:rsid w:val="0051795E"/>
    <w:rsid w:val="0052037D"/>
    <w:rsid w:val="00520C09"/>
    <w:rsid w:val="00521A7F"/>
    <w:rsid w:val="00521D4B"/>
    <w:rsid w:val="005221B8"/>
    <w:rsid w:val="00522CDF"/>
    <w:rsid w:val="00523684"/>
    <w:rsid w:val="00525EBC"/>
    <w:rsid w:val="0053091B"/>
    <w:rsid w:val="00532040"/>
    <w:rsid w:val="005324D3"/>
    <w:rsid w:val="00536A32"/>
    <w:rsid w:val="00537333"/>
    <w:rsid w:val="00540235"/>
    <w:rsid w:val="005407E1"/>
    <w:rsid w:val="00540D9A"/>
    <w:rsid w:val="00540F10"/>
    <w:rsid w:val="0054225C"/>
    <w:rsid w:val="00542AF5"/>
    <w:rsid w:val="005470E1"/>
    <w:rsid w:val="005517CB"/>
    <w:rsid w:val="005552A6"/>
    <w:rsid w:val="005553F1"/>
    <w:rsid w:val="0055613C"/>
    <w:rsid w:val="00557E56"/>
    <w:rsid w:val="00565260"/>
    <w:rsid w:val="00566633"/>
    <w:rsid w:val="00570771"/>
    <w:rsid w:val="00570EF9"/>
    <w:rsid w:val="0057238F"/>
    <w:rsid w:val="00572FD7"/>
    <w:rsid w:val="005730AC"/>
    <w:rsid w:val="00573FC7"/>
    <w:rsid w:val="005753D8"/>
    <w:rsid w:val="00577913"/>
    <w:rsid w:val="005810CE"/>
    <w:rsid w:val="00581B4A"/>
    <w:rsid w:val="005829FF"/>
    <w:rsid w:val="00584A4D"/>
    <w:rsid w:val="0058579F"/>
    <w:rsid w:val="0058603C"/>
    <w:rsid w:val="00587172"/>
    <w:rsid w:val="00590690"/>
    <w:rsid w:val="00590B98"/>
    <w:rsid w:val="00591899"/>
    <w:rsid w:val="005918EA"/>
    <w:rsid w:val="0059236D"/>
    <w:rsid w:val="00592AFC"/>
    <w:rsid w:val="0059485C"/>
    <w:rsid w:val="00594968"/>
    <w:rsid w:val="00595E46"/>
    <w:rsid w:val="00596851"/>
    <w:rsid w:val="00597794"/>
    <w:rsid w:val="005A2137"/>
    <w:rsid w:val="005A2909"/>
    <w:rsid w:val="005A2EA5"/>
    <w:rsid w:val="005A3AAE"/>
    <w:rsid w:val="005A479D"/>
    <w:rsid w:val="005A55D1"/>
    <w:rsid w:val="005A5F8A"/>
    <w:rsid w:val="005A6408"/>
    <w:rsid w:val="005A76B3"/>
    <w:rsid w:val="005B01F0"/>
    <w:rsid w:val="005B1B4B"/>
    <w:rsid w:val="005B25FC"/>
    <w:rsid w:val="005B3335"/>
    <w:rsid w:val="005B364F"/>
    <w:rsid w:val="005B480B"/>
    <w:rsid w:val="005B4818"/>
    <w:rsid w:val="005B5B40"/>
    <w:rsid w:val="005B627D"/>
    <w:rsid w:val="005B6294"/>
    <w:rsid w:val="005B76A3"/>
    <w:rsid w:val="005B7F63"/>
    <w:rsid w:val="005C2CEC"/>
    <w:rsid w:val="005C34D2"/>
    <w:rsid w:val="005C3844"/>
    <w:rsid w:val="005C528B"/>
    <w:rsid w:val="005C598C"/>
    <w:rsid w:val="005C6AF0"/>
    <w:rsid w:val="005C6C7D"/>
    <w:rsid w:val="005D118D"/>
    <w:rsid w:val="005D1EDB"/>
    <w:rsid w:val="005D2B42"/>
    <w:rsid w:val="005D4BBD"/>
    <w:rsid w:val="005D5450"/>
    <w:rsid w:val="005D6F4E"/>
    <w:rsid w:val="005D7136"/>
    <w:rsid w:val="005D7FC4"/>
    <w:rsid w:val="005E3000"/>
    <w:rsid w:val="005E394F"/>
    <w:rsid w:val="005E680C"/>
    <w:rsid w:val="005E6FD1"/>
    <w:rsid w:val="005F027D"/>
    <w:rsid w:val="005F1B76"/>
    <w:rsid w:val="005F2743"/>
    <w:rsid w:val="005F2E6F"/>
    <w:rsid w:val="005F7951"/>
    <w:rsid w:val="006013B7"/>
    <w:rsid w:val="006013D9"/>
    <w:rsid w:val="00602CE3"/>
    <w:rsid w:val="00603078"/>
    <w:rsid w:val="006035E8"/>
    <w:rsid w:val="00604F1F"/>
    <w:rsid w:val="00605AB6"/>
    <w:rsid w:val="00605DEF"/>
    <w:rsid w:val="00612E8F"/>
    <w:rsid w:val="006141BD"/>
    <w:rsid w:val="00616618"/>
    <w:rsid w:val="00616CF2"/>
    <w:rsid w:val="006203F0"/>
    <w:rsid w:val="00625B48"/>
    <w:rsid w:val="00626374"/>
    <w:rsid w:val="00626597"/>
    <w:rsid w:val="00630874"/>
    <w:rsid w:val="0063128A"/>
    <w:rsid w:val="00632E69"/>
    <w:rsid w:val="00633C15"/>
    <w:rsid w:val="00634529"/>
    <w:rsid w:val="00635E02"/>
    <w:rsid w:val="00636D3B"/>
    <w:rsid w:val="0063700D"/>
    <w:rsid w:val="00637ACD"/>
    <w:rsid w:val="00640709"/>
    <w:rsid w:val="00640F42"/>
    <w:rsid w:val="006440BF"/>
    <w:rsid w:val="006453CF"/>
    <w:rsid w:val="00646C1C"/>
    <w:rsid w:val="00650F6B"/>
    <w:rsid w:val="0065136B"/>
    <w:rsid w:val="006519C5"/>
    <w:rsid w:val="0065276F"/>
    <w:rsid w:val="00652BC2"/>
    <w:rsid w:val="00654B56"/>
    <w:rsid w:val="00654F82"/>
    <w:rsid w:val="0066141E"/>
    <w:rsid w:val="00661927"/>
    <w:rsid w:val="00661DDF"/>
    <w:rsid w:val="00661DF2"/>
    <w:rsid w:val="00662B1D"/>
    <w:rsid w:val="00663F33"/>
    <w:rsid w:val="006649D5"/>
    <w:rsid w:val="0066594D"/>
    <w:rsid w:val="0066649F"/>
    <w:rsid w:val="00670E18"/>
    <w:rsid w:val="00671C1C"/>
    <w:rsid w:val="00672BEF"/>
    <w:rsid w:val="0067383F"/>
    <w:rsid w:val="0067394B"/>
    <w:rsid w:val="0067667C"/>
    <w:rsid w:val="00677263"/>
    <w:rsid w:val="00677510"/>
    <w:rsid w:val="0067789C"/>
    <w:rsid w:val="00683EDC"/>
    <w:rsid w:val="00685496"/>
    <w:rsid w:val="00685D6B"/>
    <w:rsid w:val="0068716F"/>
    <w:rsid w:val="00690DDD"/>
    <w:rsid w:val="006938B7"/>
    <w:rsid w:val="006945F3"/>
    <w:rsid w:val="00694794"/>
    <w:rsid w:val="00694F2F"/>
    <w:rsid w:val="0069686D"/>
    <w:rsid w:val="006A02CD"/>
    <w:rsid w:val="006A2198"/>
    <w:rsid w:val="006A2623"/>
    <w:rsid w:val="006A2799"/>
    <w:rsid w:val="006A2EFB"/>
    <w:rsid w:val="006A3B2B"/>
    <w:rsid w:val="006A6F82"/>
    <w:rsid w:val="006B0C01"/>
    <w:rsid w:val="006B0C20"/>
    <w:rsid w:val="006B1939"/>
    <w:rsid w:val="006B1EF4"/>
    <w:rsid w:val="006B79DA"/>
    <w:rsid w:val="006C08EE"/>
    <w:rsid w:val="006C2892"/>
    <w:rsid w:val="006C2B7F"/>
    <w:rsid w:val="006C5F43"/>
    <w:rsid w:val="006C691B"/>
    <w:rsid w:val="006C714D"/>
    <w:rsid w:val="006D055C"/>
    <w:rsid w:val="006D1CE6"/>
    <w:rsid w:val="006D432E"/>
    <w:rsid w:val="006E0106"/>
    <w:rsid w:val="006E2E57"/>
    <w:rsid w:val="006E5D1B"/>
    <w:rsid w:val="006E6D2C"/>
    <w:rsid w:val="006E7910"/>
    <w:rsid w:val="006F112F"/>
    <w:rsid w:val="006F18EA"/>
    <w:rsid w:val="006F214F"/>
    <w:rsid w:val="006F3AFD"/>
    <w:rsid w:val="00700A0A"/>
    <w:rsid w:val="00701002"/>
    <w:rsid w:val="00702B87"/>
    <w:rsid w:val="00703134"/>
    <w:rsid w:val="00703656"/>
    <w:rsid w:val="00703AA1"/>
    <w:rsid w:val="00706214"/>
    <w:rsid w:val="007065AA"/>
    <w:rsid w:val="007122BE"/>
    <w:rsid w:val="00713244"/>
    <w:rsid w:val="00714F90"/>
    <w:rsid w:val="007164E4"/>
    <w:rsid w:val="00717119"/>
    <w:rsid w:val="007172C3"/>
    <w:rsid w:val="00720137"/>
    <w:rsid w:val="007207C5"/>
    <w:rsid w:val="00721D5F"/>
    <w:rsid w:val="0072356C"/>
    <w:rsid w:val="00727220"/>
    <w:rsid w:val="007312BE"/>
    <w:rsid w:val="00733034"/>
    <w:rsid w:val="00734DAA"/>
    <w:rsid w:val="0073608F"/>
    <w:rsid w:val="00736D9F"/>
    <w:rsid w:val="00740538"/>
    <w:rsid w:val="00740A1B"/>
    <w:rsid w:val="00740D40"/>
    <w:rsid w:val="007428D9"/>
    <w:rsid w:val="007439EB"/>
    <w:rsid w:val="00743B38"/>
    <w:rsid w:val="00744C98"/>
    <w:rsid w:val="00744DF0"/>
    <w:rsid w:val="00745582"/>
    <w:rsid w:val="00745C78"/>
    <w:rsid w:val="00746A3A"/>
    <w:rsid w:val="007501F5"/>
    <w:rsid w:val="0075197D"/>
    <w:rsid w:val="007519B1"/>
    <w:rsid w:val="0075281D"/>
    <w:rsid w:val="00752C56"/>
    <w:rsid w:val="00753764"/>
    <w:rsid w:val="00753EB3"/>
    <w:rsid w:val="00756C7F"/>
    <w:rsid w:val="0076088F"/>
    <w:rsid w:val="00762182"/>
    <w:rsid w:val="007622EE"/>
    <w:rsid w:val="007645CA"/>
    <w:rsid w:val="0076474B"/>
    <w:rsid w:val="00764CD8"/>
    <w:rsid w:val="007675DB"/>
    <w:rsid w:val="00770628"/>
    <w:rsid w:val="007712EB"/>
    <w:rsid w:val="007729B7"/>
    <w:rsid w:val="00775C20"/>
    <w:rsid w:val="00776C45"/>
    <w:rsid w:val="00777C24"/>
    <w:rsid w:val="00780F3E"/>
    <w:rsid w:val="007817C1"/>
    <w:rsid w:val="00782967"/>
    <w:rsid w:val="00784218"/>
    <w:rsid w:val="00784E89"/>
    <w:rsid w:val="00786863"/>
    <w:rsid w:val="00787E5C"/>
    <w:rsid w:val="007901DF"/>
    <w:rsid w:val="00790803"/>
    <w:rsid w:val="00790C9A"/>
    <w:rsid w:val="007914EE"/>
    <w:rsid w:val="0079309E"/>
    <w:rsid w:val="007949DD"/>
    <w:rsid w:val="00794B19"/>
    <w:rsid w:val="00797CD3"/>
    <w:rsid w:val="007A09E3"/>
    <w:rsid w:val="007A13F8"/>
    <w:rsid w:val="007A2802"/>
    <w:rsid w:val="007A2EE4"/>
    <w:rsid w:val="007A3723"/>
    <w:rsid w:val="007A37DA"/>
    <w:rsid w:val="007A4A64"/>
    <w:rsid w:val="007A68C5"/>
    <w:rsid w:val="007A77AE"/>
    <w:rsid w:val="007B0748"/>
    <w:rsid w:val="007B0789"/>
    <w:rsid w:val="007B2E7E"/>
    <w:rsid w:val="007B3CDE"/>
    <w:rsid w:val="007B5D5C"/>
    <w:rsid w:val="007B6D27"/>
    <w:rsid w:val="007B73F7"/>
    <w:rsid w:val="007C0AD8"/>
    <w:rsid w:val="007C136C"/>
    <w:rsid w:val="007C2834"/>
    <w:rsid w:val="007C30AE"/>
    <w:rsid w:val="007C60D9"/>
    <w:rsid w:val="007C60F4"/>
    <w:rsid w:val="007C6862"/>
    <w:rsid w:val="007C68F2"/>
    <w:rsid w:val="007C6D6D"/>
    <w:rsid w:val="007D200E"/>
    <w:rsid w:val="007D2CAD"/>
    <w:rsid w:val="007D7352"/>
    <w:rsid w:val="007E4051"/>
    <w:rsid w:val="007E55D5"/>
    <w:rsid w:val="007E6E8D"/>
    <w:rsid w:val="007F04AE"/>
    <w:rsid w:val="007F0848"/>
    <w:rsid w:val="007F15E4"/>
    <w:rsid w:val="007F45F2"/>
    <w:rsid w:val="007F463F"/>
    <w:rsid w:val="007F51C1"/>
    <w:rsid w:val="007F5BCB"/>
    <w:rsid w:val="007F65BA"/>
    <w:rsid w:val="007F7D06"/>
    <w:rsid w:val="007F7F8B"/>
    <w:rsid w:val="008001FE"/>
    <w:rsid w:val="0080025A"/>
    <w:rsid w:val="00800278"/>
    <w:rsid w:val="00800DBF"/>
    <w:rsid w:val="00800ECC"/>
    <w:rsid w:val="00801D8E"/>
    <w:rsid w:val="00802C13"/>
    <w:rsid w:val="00813798"/>
    <w:rsid w:val="008152FC"/>
    <w:rsid w:val="00815452"/>
    <w:rsid w:val="008156BA"/>
    <w:rsid w:val="00817BBA"/>
    <w:rsid w:val="00817D89"/>
    <w:rsid w:val="008202B4"/>
    <w:rsid w:val="00820B29"/>
    <w:rsid w:val="00821A81"/>
    <w:rsid w:val="00822724"/>
    <w:rsid w:val="00822EED"/>
    <w:rsid w:val="00824F93"/>
    <w:rsid w:val="00825ADA"/>
    <w:rsid w:val="008261BC"/>
    <w:rsid w:val="0082787B"/>
    <w:rsid w:val="0083208A"/>
    <w:rsid w:val="00832BF7"/>
    <w:rsid w:val="0083483C"/>
    <w:rsid w:val="00834997"/>
    <w:rsid w:val="00834DF5"/>
    <w:rsid w:val="0084236E"/>
    <w:rsid w:val="00843D58"/>
    <w:rsid w:val="008468E7"/>
    <w:rsid w:val="00847E8D"/>
    <w:rsid w:val="00847FD8"/>
    <w:rsid w:val="008514DE"/>
    <w:rsid w:val="00851ABB"/>
    <w:rsid w:val="00851D98"/>
    <w:rsid w:val="0085259A"/>
    <w:rsid w:val="008531BA"/>
    <w:rsid w:val="0085581E"/>
    <w:rsid w:val="00857B7C"/>
    <w:rsid w:val="008626F6"/>
    <w:rsid w:val="00862BAD"/>
    <w:rsid w:val="00862EDD"/>
    <w:rsid w:val="008655E7"/>
    <w:rsid w:val="00865FDB"/>
    <w:rsid w:val="00866856"/>
    <w:rsid w:val="00866E27"/>
    <w:rsid w:val="008701F7"/>
    <w:rsid w:val="008711F6"/>
    <w:rsid w:val="00872DEB"/>
    <w:rsid w:val="00873D23"/>
    <w:rsid w:val="00873F36"/>
    <w:rsid w:val="00874144"/>
    <w:rsid w:val="008742C7"/>
    <w:rsid w:val="008746A4"/>
    <w:rsid w:val="00874971"/>
    <w:rsid w:val="008759DD"/>
    <w:rsid w:val="008775EB"/>
    <w:rsid w:val="00880505"/>
    <w:rsid w:val="0088756C"/>
    <w:rsid w:val="00890DAC"/>
    <w:rsid w:val="00894F06"/>
    <w:rsid w:val="008963A0"/>
    <w:rsid w:val="00897080"/>
    <w:rsid w:val="0089712B"/>
    <w:rsid w:val="00897C66"/>
    <w:rsid w:val="008A0060"/>
    <w:rsid w:val="008A0079"/>
    <w:rsid w:val="008A09F2"/>
    <w:rsid w:val="008A609D"/>
    <w:rsid w:val="008A7DDC"/>
    <w:rsid w:val="008A7F2E"/>
    <w:rsid w:val="008A7F74"/>
    <w:rsid w:val="008B06C1"/>
    <w:rsid w:val="008B36EB"/>
    <w:rsid w:val="008B395A"/>
    <w:rsid w:val="008B4AB6"/>
    <w:rsid w:val="008B5593"/>
    <w:rsid w:val="008C060B"/>
    <w:rsid w:val="008C316E"/>
    <w:rsid w:val="008C336D"/>
    <w:rsid w:val="008C4AAC"/>
    <w:rsid w:val="008C69CE"/>
    <w:rsid w:val="008C795C"/>
    <w:rsid w:val="008D2276"/>
    <w:rsid w:val="008D2861"/>
    <w:rsid w:val="008D4F71"/>
    <w:rsid w:val="008D677E"/>
    <w:rsid w:val="008D7975"/>
    <w:rsid w:val="008E13B5"/>
    <w:rsid w:val="008E1E1D"/>
    <w:rsid w:val="008E3281"/>
    <w:rsid w:val="008E35A1"/>
    <w:rsid w:val="008E4A13"/>
    <w:rsid w:val="008E6B18"/>
    <w:rsid w:val="008E6E91"/>
    <w:rsid w:val="008E7215"/>
    <w:rsid w:val="008E7257"/>
    <w:rsid w:val="008F27A5"/>
    <w:rsid w:val="008F2D69"/>
    <w:rsid w:val="008F2D88"/>
    <w:rsid w:val="008F5B23"/>
    <w:rsid w:val="008F703C"/>
    <w:rsid w:val="00900AA6"/>
    <w:rsid w:val="00903EE6"/>
    <w:rsid w:val="00905C09"/>
    <w:rsid w:val="00910910"/>
    <w:rsid w:val="00910CDA"/>
    <w:rsid w:val="009117AF"/>
    <w:rsid w:val="00911D10"/>
    <w:rsid w:val="0091469D"/>
    <w:rsid w:val="0091631F"/>
    <w:rsid w:val="00920A47"/>
    <w:rsid w:val="00923B88"/>
    <w:rsid w:val="009257BB"/>
    <w:rsid w:val="00926AAF"/>
    <w:rsid w:val="009303DA"/>
    <w:rsid w:val="0093077F"/>
    <w:rsid w:val="00930EC9"/>
    <w:rsid w:val="00932E69"/>
    <w:rsid w:val="009368E9"/>
    <w:rsid w:val="0094081E"/>
    <w:rsid w:val="00941522"/>
    <w:rsid w:val="00941CC1"/>
    <w:rsid w:val="00942030"/>
    <w:rsid w:val="00944ADE"/>
    <w:rsid w:val="00945B3B"/>
    <w:rsid w:val="00945E99"/>
    <w:rsid w:val="00945FD1"/>
    <w:rsid w:val="009465E2"/>
    <w:rsid w:val="009538D6"/>
    <w:rsid w:val="00956A9D"/>
    <w:rsid w:val="009571B1"/>
    <w:rsid w:val="0096002A"/>
    <w:rsid w:val="0096100A"/>
    <w:rsid w:val="0096235C"/>
    <w:rsid w:val="00962457"/>
    <w:rsid w:val="00963BF0"/>
    <w:rsid w:val="00964799"/>
    <w:rsid w:val="00964E60"/>
    <w:rsid w:val="00967743"/>
    <w:rsid w:val="009722ED"/>
    <w:rsid w:val="009760CE"/>
    <w:rsid w:val="00977242"/>
    <w:rsid w:val="00977256"/>
    <w:rsid w:val="00977E23"/>
    <w:rsid w:val="00980251"/>
    <w:rsid w:val="00980FDA"/>
    <w:rsid w:val="0098101B"/>
    <w:rsid w:val="00981F4C"/>
    <w:rsid w:val="0098417F"/>
    <w:rsid w:val="00987A2B"/>
    <w:rsid w:val="00990B27"/>
    <w:rsid w:val="0099297B"/>
    <w:rsid w:val="00995BB8"/>
    <w:rsid w:val="009961D6"/>
    <w:rsid w:val="00996948"/>
    <w:rsid w:val="00997EB2"/>
    <w:rsid w:val="009A0E99"/>
    <w:rsid w:val="009A1121"/>
    <w:rsid w:val="009A126C"/>
    <w:rsid w:val="009A18CF"/>
    <w:rsid w:val="009A5B0F"/>
    <w:rsid w:val="009A7161"/>
    <w:rsid w:val="009B0334"/>
    <w:rsid w:val="009B17C0"/>
    <w:rsid w:val="009B28F4"/>
    <w:rsid w:val="009B4778"/>
    <w:rsid w:val="009B7358"/>
    <w:rsid w:val="009C1F30"/>
    <w:rsid w:val="009C232A"/>
    <w:rsid w:val="009C26D4"/>
    <w:rsid w:val="009C2721"/>
    <w:rsid w:val="009C3CEE"/>
    <w:rsid w:val="009C3DA2"/>
    <w:rsid w:val="009C4F01"/>
    <w:rsid w:val="009C6CC5"/>
    <w:rsid w:val="009D04F6"/>
    <w:rsid w:val="009D0865"/>
    <w:rsid w:val="009D1BA5"/>
    <w:rsid w:val="009D3308"/>
    <w:rsid w:val="009D5089"/>
    <w:rsid w:val="009D5128"/>
    <w:rsid w:val="009D69CE"/>
    <w:rsid w:val="009E0398"/>
    <w:rsid w:val="009E0593"/>
    <w:rsid w:val="009E0E56"/>
    <w:rsid w:val="009E0E95"/>
    <w:rsid w:val="009E1FCB"/>
    <w:rsid w:val="009E2C82"/>
    <w:rsid w:val="009E4FEB"/>
    <w:rsid w:val="009E512B"/>
    <w:rsid w:val="009E57B7"/>
    <w:rsid w:val="009E5813"/>
    <w:rsid w:val="009E7DCF"/>
    <w:rsid w:val="009F0A14"/>
    <w:rsid w:val="009F1247"/>
    <w:rsid w:val="009F1EDA"/>
    <w:rsid w:val="009F264F"/>
    <w:rsid w:val="009F2BD7"/>
    <w:rsid w:val="009F2EEB"/>
    <w:rsid w:val="009F3887"/>
    <w:rsid w:val="009F5DBF"/>
    <w:rsid w:val="00A02978"/>
    <w:rsid w:val="00A02C43"/>
    <w:rsid w:val="00A041E6"/>
    <w:rsid w:val="00A069AA"/>
    <w:rsid w:val="00A1092A"/>
    <w:rsid w:val="00A10D86"/>
    <w:rsid w:val="00A11460"/>
    <w:rsid w:val="00A1189C"/>
    <w:rsid w:val="00A120C7"/>
    <w:rsid w:val="00A12D5B"/>
    <w:rsid w:val="00A13D3C"/>
    <w:rsid w:val="00A15701"/>
    <w:rsid w:val="00A17464"/>
    <w:rsid w:val="00A216B2"/>
    <w:rsid w:val="00A22011"/>
    <w:rsid w:val="00A23445"/>
    <w:rsid w:val="00A268C8"/>
    <w:rsid w:val="00A26AF7"/>
    <w:rsid w:val="00A26C97"/>
    <w:rsid w:val="00A26E70"/>
    <w:rsid w:val="00A27633"/>
    <w:rsid w:val="00A30C07"/>
    <w:rsid w:val="00A313D8"/>
    <w:rsid w:val="00A32080"/>
    <w:rsid w:val="00A32976"/>
    <w:rsid w:val="00A32A89"/>
    <w:rsid w:val="00A32AC8"/>
    <w:rsid w:val="00A32ECC"/>
    <w:rsid w:val="00A33D9B"/>
    <w:rsid w:val="00A341FE"/>
    <w:rsid w:val="00A3439B"/>
    <w:rsid w:val="00A34426"/>
    <w:rsid w:val="00A35A81"/>
    <w:rsid w:val="00A373B5"/>
    <w:rsid w:val="00A40024"/>
    <w:rsid w:val="00A42782"/>
    <w:rsid w:val="00A50B63"/>
    <w:rsid w:val="00A5584D"/>
    <w:rsid w:val="00A5654A"/>
    <w:rsid w:val="00A56BC4"/>
    <w:rsid w:val="00A56D3D"/>
    <w:rsid w:val="00A57281"/>
    <w:rsid w:val="00A603CB"/>
    <w:rsid w:val="00A60881"/>
    <w:rsid w:val="00A60A48"/>
    <w:rsid w:val="00A63E47"/>
    <w:rsid w:val="00A65C9C"/>
    <w:rsid w:val="00A664BD"/>
    <w:rsid w:val="00A7409A"/>
    <w:rsid w:val="00A75F7B"/>
    <w:rsid w:val="00A80FD7"/>
    <w:rsid w:val="00A8376C"/>
    <w:rsid w:val="00A83C69"/>
    <w:rsid w:val="00A83CD0"/>
    <w:rsid w:val="00A87F6D"/>
    <w:rsid w:val="00A90B02"/>
    <w:rsid w:val="00A921C5"/>
    <w:rsid w:val="00A93B57"/>
    <w:rsid w:val="00A957BB"/>
    <w:rsid w:val="00A95D7F"/>
    <w:rsid w:val="00A96151"/>
    <w:rsid w:val="00A96EEC"/>
    <w:rsid w:val="00A972E2"/>
    <w:rsid w:val="00AA18B8"/>
    <w:rsid w:val="00AA2858"/>
    <w:rsid w:val="00AA57B0"/>
    <w:rsid w:val="00AB014A"/>
    <w:rsid w:val="00AB229C"/>
    <w:rsid w:val="00AB48D5"/>
    <w:rsid w:val="00AB4CD0"/>
    <w:rsid w:val="00AB7622"/>
    <w:rsid w:val="00AC4486"/>
    <w:rsid w:val="00AC66B8"/>
    <w:rsid w:val="00AC6D01"/>
    <w:rsid w:val="00AC7D62"/>
    <w:rsid w:val="00AC7F2E"/>
    <w:rsid w:val="00AD0A88"/>
    <w:rsid w:val="00AD1128"/>
    <w:rsid w:val="00AD29FD"/>
    <w:rsid w:val="00AD41D0"/>
    <w:rsid w:val="00AD595F"/>
    <w:rsid w:val="00AD62B4"/>
    <w:rsid w:val="00AD76B2"/>
    <w:rsid w:val="00AE00A1"/>
    <w:rsid w:val="00AE158D"/>
    <w:rsid w:val="00AE3160"/>
    <w:rsid w:val="00AE36ED"/>
    <w:rsid w:val="00AE5245"/>
    <w:rsid w:val="00AE6961"/>
    <w:rsid w:val="00AE6FE3"/>
    <w:rsid w:val="00AF0BC8"/>
    <w:rsid w:val="00AF1A1F"/>
    <w:rsid w:val="00AF28CA"/>
    <w:rsid w:val="00AF375F"/>
    <w:rsid w:val="00AF39B3"/>
    <w:rsid w:val="00AF61FF"/>
    <w:rsid w:val="00AF62A5"/>
    <w:rsid w:val="00B006E6"/>
    <w:rsid w:val="00B01134"/>
    <w:rsid w:val="00B030BA"/>
    <w:rsid w:val="00B04D4A"/>
    <w:rsid w:val="00B05275"/>
    <w:rsid w:val="00B058EE"/>
    <w:rsid w:val="00B05B81"/>
    <w:rsid w:val="00B10080"/>
    <w:rsid w:val="00B1069C"/>
    <w:rsid w:val="00B108D7"/>
    <w:rsid w:val="00B122B8"/>
    <w:rsid w:val="00B12C13"/>
    <w:rsid w:val="00B13682"/>
    <w:rsid w:val="00B142F3"/>
    <w:rsid w:val="00B14622"/>
    <w:rsid w:val="00B14FD7"/>
    <w:rsid w:val="00B169AC"/>
    <w:rsid w:val="00B17142"/>
    <w:rsid w:val="00B2121F"/>
    <w:rsid w:val="00B224B9"/>
    <w:rsid w:val="00B24928"/>
    <w:rsid w:val="00B24D4B"/>
    <w:rsid w:val="00B2514A"/>
    <w:rsid w:val="00B253F2"/>
    <w:rsid w:val="00B25F0D"/>
    <w:rsid w:val="00B26B9F"/>
    <w:rsid w:val="00B30899"/>
    <w:rsid w:val="00B30A17"/>
    <w:rsid w:val="00B30A34"/>
    <w:rsid w:val="00B31EB0"/>
    <w:rsid w:val="00B37773"/>
    <w:rsid w:val="00B40224"/>
    <w:rsid w:val="00B4087E"/>
    <w:rsid w:val="00B433B3"/>
    <w:rsid w:val="00B44920"/>
    <w:rsid w:val="00B455FE"/>
    <w:rsid w:val="00B46C6E"/>
    <w:rsid w:val="00B523EB"/>
    <w:rsid w:val="00B53966"/>
    <w:rsid w:val="00B55364"/>
    <w:rsid w:val="00B56778"/>
    <w:rsid w:val="00B56C71"/>
    <w:rsid w:val="00B634A6"/>
    <w:rsid w:val="00B64634"/>
    <w:rsid w:val="00B64D7E"/>
    <w:rsid w:val="00B65E0A"/>
    <w:rsid w:val="00B65FFA"/>
    <w:rsid w:val="00B6692C"/>
    <w:rsid w:val="00B710E1"/>
    <w:rsid w:val="00B72128"/>
    <w:rsid w:val="00B725BE"/>
    <w:rsid w:val="00B7311B"/>
    <w:rsid w:val="00B73425"/>
    <w:rsid w:val="00B73F76"/>
    <w:rsid w:val="00B7451C"/>
    <w:rsid w:val="00B76136"/>
    <w:rsid w:val="00B7692B"/>
    <w:rsid w:val="00B77AF9"/>
    <w:rsid w:val="00B81286"/>
    <w:rsid w:val="00B82B2F"/>
    <w:rsid w:val="00B83DC7"/>
    <w:rsid w:val="00B8594A"/>
    <w:rsid w:val="00B868F6"/>
    <w:rsid w:val="00B86E93"/>
    <w:rsid w:val="00B92E76"/>
    <w:rsid w:val="00B94637"/>
    <w:rsid w:val="00B94F62"/>
    <w:rsid w:val="00B9539C"/>
    <w:rsid w:val="00B96859"/>
    <w:rsid w:val="00B96DE7"/>
    <w:rsid w:val="00B96F8C"/>
    <w:rsid w:val="00B977BA"/>
    <w:rsid w:val="00BA01AD"/>
    <w:rsid w:val="00BA01E0"/>
    <w:rsid w:val="00BA09A1"/>
    <w:rsid w:val="00BA1550"/>
    <w:rsid w:val="00BA1B61"/>
    <w:rsid w:val="00BA23E6"/>
    <w:rsid w:val="00BA5731"/>
    <w:rsid w:val="00BA5AFE"/>
    <w:rsid w:val="00BB01EF"/>
    <w:rsid w:val="00BB144E"/>
    <w:rsid w:val="00BB2E3B"/>
    <w:rsid w:val="00BB3B7C"/>
    <w:rsid w:val="00BB4295"/>
    <w:rsid w:val="00BB489F"/>
    <w:rsid w:val="00BB4B71"/>
    <w:rsid w:val="00BB6D48"/>
    <w:rsid w:val="00BB76FE"/>
    <w:rsid w:val="00BB7CEF"/>
    <w:rsid w:val="00BC1A0A"/>
    <w:rsid w:val="00BC5E85"/>
    <w:rsid w:val="00BD04E3"/>
    <w:rsid w:val="00BD0684"/>
    <w:rsid w:val="00BD079F"/>
    <w:rsid w:val="00BD1625"/>
    <w:rsid w:val="00BD4121"/>
    <w:rsid w:val="00BD41DB"/>
    <w:rsid w:val="00BD4419"/>
    <w:rsid w:val="00BD4763"/>
    <w:rsid w:val="00BD586F"/>
    <w:rsid w:val="00BD5ABD"/>
    <w:rsid w:val="00BD5B70"/>
    <w:rsid w:val="00BD6F22"/>
    <w:rsid w:val="00BE0C5D"/>
    <w:rsid w:val="00BE0C8F"/>
    <w:rsid w:val="00BE3A05"/>
    <w:rsid w:val="00BE4ADB"/>
    <w:rsid w:val="00BE5026"/>
    <w:rsid w:val="00BE626A"/>
    <w:rsid w:val="00BF03AE"/>
    <w:rsid w:val="00BF2449"/>
    <w:rsid w:val="00BF5B24"/>
    <w:rsid w:val="00BF765D"/>
    <w:rsid w:val="00C024C5"/>
    <w:rsid w:val="00C14CAD"/>
    <w:rsid w:val="00C15C7A"/>
    <w:rsid w:val="00C16C3D"/>
    <w:rsid w:val="00C17A19"/>
    <w:rsid w:val="00C17C19"/>
    <w:rsid w:val="00C2158B"/>
    <w:rsid w:val="00C220CD"/>
    <w:rsid w:val="00C231B6"/>
    <w:rsid w:val="00C23AFD"/>
    <w:rsid w:val="00C264D7"/>
    <w:rsid w:val="00C26537"/>
    <w:rsid w:val="00C27975"/>
    <w:rsid w:val="00C3012F"/>
    <w:rsid w:val="00C31258"/>
    <w:rsid w:val="00C3190A"/>
    <w:rsid w:val="00C321AC"/>
    <w:rsid w:val="00C32C85"/>
    <w:rsid w:val="00C32E12"/>
    <w:rsid w:val="00C33BB9"/>
    <w:rsid w:val="00C34625"/>
    <w:rsid w:val="00C35614"/>
    <w:rsid w:val="00C36529"/>
    <w:rsid w:val="00C372EE"/>
    <w:rsid w:val="00C37600"/>
    <w:rsid w:val="00C40123"/>
    <w:rsid w:val="00C428AC"/>
    <w:rsid w:val="00C4546C"/>
    <w:rsid w:val="00C45A46"/>
    <w:rsid w:val="00C477E1"/>
    <w:rsid w:val="00C50F34"/>
    <w:rsid w:val="00C512CC"/>
    <w:rsid w:val="00C518C4"/>
    <w:rsid w:val="00C52912"/>
    <w:rsid w:val="00C60DA4"/>
    <w:rsid w:val="00C61D50"/>
    <w:rsid w:val="00C62084"/>
    <w:rsid w:val="00C67C9D"/>
    <w:rsid w:val="00C70CBF"/>
    <w:rsid w:val="00C71C7E"/>
    <w:rsid w:val="00C723D9"/>
    <w:rsid w:val="00C74290"/>
    <w:rsid w:val="00C765B7"/>
    <w:rsid w:val="00C76838"/>
    <w:rsid w:val="00C7791D"/>
    <w:rsid w:val="00C80BFD"/>
    <w:rsid w:val="00C81B9D"/>
    <w:rsid w:val="00C861FB"/>
    <w:rsid w:val="00C86B8F"/>
    <w:rsid w:val="00C90232"/>
    <w:rsid w:val="00C90EF5"/>
    <w:rsid w:val="00C927F2"/>
    <w:rsid w:val="00C92980"/>
    <w:rsid w:val="00C96FC1"/>
    <w:rsid w:val="00CA0C6B"/>
    <w:rsid w:val="00CA417A"/>
    <w:rsid w:val="00CA42B6"/>
    <w:rsid w:val="00CA5126"/>
    <w:rsid w:val="00CA5924"/>
    <w:rsid w:val="00CB11F4"/>
    <w:rsid w:val="00CB15DB"/>
    <w:rsid w:val="00CB3311"/>
    <w:rsid w:val="00CB3D31"/>
    <w:rsid w:val="00CB43E5"/>
    <w:rsid w:val="00CB4647"/>
    <w:rsid w:val="00CB56C6"/>
    <w:rsid w:val="00CB6479"/>
    <w:rsid w:val="00CB6805"/>
    <w:rsid w:val="00CC0D31"/>
    <w:rsid w:val="00CC2133"/>
    <w:rsid w:val="00CC3EEB"/>
    <w:rsid w:val="00CC5667"/>
    <w:rsid w:val="00CC7604"/>
    <w:rsid w:val="00CD036B"/>
    <w:rsid w:val="00CD1862"/>
    <w:rsid w:val="00CD3805"/>
    <w:rsid w:val="00CD50DD"/>
    <w:rsid w:val="00CE26B9"/>
    <w:rsid w:val="00CE2FFA"/>
    <w:rsid w:val="00CE43D0"/>
    <w:rsid w:val="00CE4E68"/>
    <w:rsid w:val="00CE51BF"/>
    <w:rsid w:val="00CE62E1"/>
    <w:rsid w:val="00CF2063"/>
    <w:rsid w:val="00CF2F7D"/>
    <w:rsid w:val="00CF396A"/>
    <w:rsid w:val="00CF3C69"/>
    <w:rsid w:val="00D008DA"/>
    <w:rsid w:val="00D00BE6"/>
    <w:rsid w:val="00D0314A"/>
    <w:rsid w:val="00D03FFF"/>
    <w:rsid w:val="00D04F8D"/>
    <w:rsid w:val="00D07984"/>
    <w:rsid w:val="00D07C0D"/>
    <w:rsid w:val="00D1070A"/>
    <w:rsid w:val="00D119C7"/>
    <w:rsid w:val="00D1425A"/>
    <w:rsid w:val="00D1732A"/>
    <w:rsid w:val="00D22810"/>
    <w:rsid w:val="00D24EF2"/>
    <w:rsid w:val="00D25209"/>
    <w:rsid w:val="00D259E4"/>
    <w:rsid w:val="00D25A35"/>
    <w:rsid w:val="00D27129"/>
    <w:rsid w:val="00D27319"/>
    <w:rsid w:val="00D346A8"/>
    <w:rsid w:val="00D34896"/>
    <w:rsid w:val="00D36E46"/>
    <w:rsid w:val="00D44182"/>
    <w:rsid w:val="00D47400"/>
    <w:rsid w:val="00D47C13"/>
    <w:rsid w:val="00D50A50"/>
    <w:rsid w:val="00D5217E"/>
    <w:rsid w:val="00D54437"/>
    <w:rsid w:val="00D54876"/>
    <w:rsid w:val="00D559D6"/>
    <w:rsid w:val="00D55F43"/>
    <w:rsid w:val="00D60DFE"/>
    <w:rsid w:val="00D617BE"/>
    <w:rsid w:val="00D6245A"/>
    <w:rsid w:val="00D633BD"/>
    <w:rsid w:val="00D669DC"/>
    <w:rsid w:val="00D677B1"/>
    <w:rsid w:val="00D7021A"/>
    <w:rsid w:val="00D702E2"/>
    <w:rsid w:val="00D704F3"/>
    <w:rsid w:val="00D71819"/>
    <w:rsid w:val="00D7183C"/>
    <w:rsid w:val="00D72463"/>
    <w:rsid w:val="00D73118"/>
    <w:rsid w:val="00D7398C"/>
    <w:rsid w:val="00D73CF3"/>
    <w:rsid w:val="00D73D2B"/>
    <w:rsid w:val="00D7497E"/>
    <w:rsid w:val="00D806C5"/>
    <w:rsid w:val="00D81EC7"/>
    <w:rsid w:val="00D82974"/>
    <w:rsid w:val="00D83F79"/>
    <w:rsid w:val="00D850F5"/>
    <w:rsid w:val="00D855F1"/>
    <w:rsid w:val="00D86B4F"/>
    <w:rsid w:val="00D90429"/>
    <w:rsid w:val="00D90802"/>
    <w:rsid w:val="00D92AF6"/>
    <w:rsid w:val="00D9376F"/>
    <w:rsid w:val="00D96B4D"/>
    <w:rsid w:val="00D9714B"/>
    <w:rsid w:val="00D97A00"/>
    <w:rsid w:val="00D97AE8"/>
    <w:rsid w:val="00DA01CC"/>
    <w:rsid w:val="00DA0224"/>
    <w:rsid w:val="00DA2835"/>
    <w:rsid w:val="00DA2CD1"/>
    <w:rsid w:val="00DA2EBC"/>
    <w:rsid w:val="00DA4F8B"/>
    <w:rsid w:val="00DA6A46"/>
    <w:rsid w:val="00DA6D04"/>
    <w:rsid w:val="00DA76C0"/>
    <w:rsid w:val="00DB14DB"/>
    <w:rsid w:val="00DB17EC"/>
    <w:rsid w:val="00DB2A43"/>
    <w:rsid w:val="00DB33A7"/>
    <w:rsid w:val="00DB4B01"/>
    <w:rsid w:val="00DC24F8"/>
    <w:rsid w:val="00DC35BF"/>
    <w:rsid w:val="00DC55BB"/>
    <w:rsid w:val="00DC6B6B"/>
    <w:rsid w:val="00DC7EF8"/>
    <w:rsid w:val="00DC7FE2"/>
    <w:rsid w:val="00DD1BA7"/>
    <w:rsid w:val="00DD2155"/>
    <w:rsid w:val="00DD32AA"/>
    <w:rsid w:val="00DD5DE9"/>
    <w:rsid w:val="00DD61F3"/>
    <w:rsid w:val="00DD6AFF"/>
    <w:rsid w:val="00DD6CA4"/>
    <w:rsid w:val="00DD72E1"/>
    <w:rsid w:val="00DD77FB"/>
    <w:rsid w:val="00DD78A8"/>
    <w:rsid w:val="00DD7AC2"/>
    <w:rsid w:val="00DE02E9"/>
    <w:rsid w:val="00DE045A"/>
    <w:rsid w:val="00DE0907"/>
    <w:rsid w:val="00DE1FBC"/>
    <w:rsid w:val="00DE5A25"/>
    <w:rsid w:val="00DE6D5D"/>
    <w:rsid w:val="00DE738C"/>
    <w:rsid w:val="00DF2472"/>
    <w:rsid w:val="00DF3359"/>
    <w:rsid w:val="00DF441F"/>
    <w:rsid w:val="00E02697"/>
    <w:rsid w:val="00E05239"/>
    <w:rsid w:val="00E0546B"/>
    <w:rsid w:val="00E06374"/>
    <w:rsid w:val="00E07556"/>
    <w:rsid w:val="00E07E7A"/>
    <w:rsid w:val="00E10EA4"/>
    <w:rsid w:val="00E1267D"/>
    <w:rsid w:val="00E13784"/>
    <w:rsid w:val="00E142C4"/>
    <w:rsid w:val="00E1616D"/>
    <w:rsid w:val="00E1629D"/>
    <w:rsid w:val="00E16F0F"/>
    <w:rsid w:val="00E225BF"/>
    <w:rsid w:val="00E22D77"/>
    <w:rsid w:val="00E234DE"/>
    <w:rsid w:val="00E250DF"/>
    <w:rsid w:val="00E2511C"/>
    <w:rsid w:val="00E27462"/>
    <w:rsid w:val="00E302CC"/>
    <w:rsid w:val="00E3099D"/>
    <w:rsid w:val="00E310A3"/>
    <w:rsid w:val="00E3283C"/>
    <w:rsid w:val="00E33B46"/>
    <w:rsid w:val="00E370B0"/>
    <w:rsid w:val="00E4063D"/>
    <w:rsid w:val="00E40A3D"/>
    <w:rsid w:val="00E41A8C"/>
    <w:rsid w:val="00E42C48"/>
    <w:rsid w:val="00E42CAF"/>
    <w:rsid w:val="00E43554"/>
    <w:rsid w:val="00E44627"/>
    <w:rsid w:val="00E452EF"/>
    <w:rsid w:val="00E45527"/>
    <w:rsid w:val="00E46EC5"/>
    <w:rsid w:val="00E506F7"/>
    <w:rsid w:val="00E541AD"/>
    <w:rsid w:val="00E561F1"/>
    <w:rsid w:val="00E57AB6"/>
    <w:rsid w:val="00E618CD"/>
    <w:rsid w:val="00E6233C"/>
    <w:rsid w:val="00E625EC"/>
    <w:rsid w:val="00E63C61"/>
    <w:rsid w:val="00E641A2"/>
    <w:rsid w:val="00E66F74"/>
    <w:rsid w:val="00E71954"/>
    <w:rsid w:val="00E74DCF"/>
    <w:rsid w:val="00E74F80"/>
    <w:rsid w:val="00E75A12"/>
    <w:rsid w:val="00E76A90"/>
    <w:rsid w:val="00E76BA4"/>
    <w:rsid w:val="00E803ED"/>
    <w:rsid w:val="00E84054"/>
    <w:rsid w:val="00E84731"/>
    <w:rsid w:val="00E85017"/>
    <w:rsid w:val="00E85F99"/>
    <w:rsid w:val="00E90D87"/>
    <w:rsid w:val="00E90E62"/>
    <w:rsid w:val="00E91094"/>
    <w:rsid w:val="00E9593B"/>
    <w:rsid w:val="00E9606F"/>
    <w:rsid w:val="00E9759D"/>
    <w:rsid w:val="00EA1B52"/>
    <w:rsid w:val="00EA2A04"/>
    <w:rsid w:val="00EA50C6"/>
    <w:rsid w:val="00EB04B3"/>
    <w:rsid w:val="00EB3CF2"/>
    <w:rsid w:val="00EB6500"/>
    <w:rsid w:val="00EB6E64"/>
    <w:rsid w:val="00EC031D"/>
    <w:rsid w:val="00EC0C6B"/>
    <w:rsid w:val="00EC116C"/>
    <w:rsid w:val="00EC34CE"/>
    <w:rsid w:val="00EC6B09"/>
    <w:rsid w:val="00ED216B"/>
    <w:rsid w:val="00ED278C"/>
    <w:rsid w:val="00ED2F30"/>
    <w:rsid w:val="00ED48C5"/>
    <w:rsid w:val="00ED5A3A"/>
    <w:rsid w:val="00ED7586"/>
    <w:rsid w:val="00ED7C0D"/>
    <w:rsid w:val="00EE326F"/>
    <w:rsid w:val="00EF01EA"/>
    <w:rsid w:val="00EF02C6"/>
    <w:rsid w:val="00EF0E0E"/>
    <w:rsid w:val="00EF165D"/>
    <w:rsid w:val="00EF3B0A"/>
    <w:rsid w:val="00EF51D1"/>
    <w:rsid w:val="00EF7B2A"/>
    <w:rsid w:val="00F052A3"/>
    <w:rsid w:val="00F05690"/>
    <w:rsid w:val="00F05F81"/>
    <w:rsid w:val="00F06B90"/>
    <w:rsid w:val="00F07436"/>
    <w:rsid w:val="00F10759"/>
    <w:rsid w:val="00F136AF"/>
    <w:rsid w:val="00F138B3"/>
    <w:rsid w:val="00F15053"/>
    <w:rsid w:val="00F150D2"/>
    <w:rsid w:val="00F157EA"/>
    <w:rsid w:val="00F20247"/>
    <w:rsid w:val="00F20D9C"/>
    <w:rsid w:val="00F21AC1"/>
    <w:rsid w:val="00F222E2"/>
    <w:rsid w:val="00F235A5"/>
    <w:rsid w:val="00F25D30"/>
    <w:rsid w:val="00F26AB3"/>
    <w:rsid w:val="00F26CA8"/>
    <w:rsid w:val="00F26F96"/>
    <w:rsid w:val="00F31875"/>
    <w:rsid w:val="00F32A24"/>
    <w:rsid w:val="00F37465"/>
    <w:rsid w:val="00F37DA1"/>
    <w:rsid w:val="00F436EB"/>
    <w:rsid w:val="00F47299"/>
    <w:rsid w:val="00F47E48"/>
    <w:rsid w:val="00F52850"/>
    <w:rsid w:val="00F5297F"/>
    <w:rsid w:val="00F5319E"/>
    <w:rsid w:val="00F5377E"/>
    <w:rsid w:val="00F54288"/>
    <w:rsid w:val="00F55E13"/>
    <w:rsid w:val="00F5710E"/>
    <w:rsid w:val="00F574EE"/>
    <w:rsid w:val="00F57643"/>
    <w:rsid w:val="00F5774D"/>
    <w:rsid w:val="00F6007F"/>
    <w:rsid w:val="00F607F7"/>
    <w:rsid w:val="00F613A1"/>
    <w:rsid w:val="00F61BD4"/>
    <w:rsid w:val="00F62A83"/>
    <w:rsid w:val="00F6350D"/>
    <w:rsid w:val="00F67164"/>
    <w:rsid w:val="00F7063D"/>
    <w:rsid w:val="00F709C9"/>
    <w:rsid w:val="00F715B8"/>
    <w:rsid w:val="00F716B1"/>
    <w:rsid w:val="00F75499"/>
    <w:rsid w:val="00F75B02"/>
    <w:rsid w:val="00F75F51"/>
    <w:rsid w:val="00F76816"/>
    <w:rsid w:val="00F76E17"/>
    <w:rsid w:val="00F77297"/>
    <w:rsid w:val="00F807AD"/>
    <w:rsid w:val="00F84B10"/>
    <w:rsid w:val="00F85484"/>
    <w:rsid w:val="00F90D96"/>
    <w:rsid w:val="00F91643"/>
    <w:rsid w:val="00F92723"/>
    <w:rsid w:val="00F93307"/>
    <w:rsid w:val="00F93833"/>
    <w:rsid w:val="00F961EE"/>
    <w:rsid w:val="00F96C48"/>
    <w:rsid w:val="00F97960"/>
    <w:rsid w:val="00FA0CB8"/>
    <w:rsid w:val="00FA1968"/>
    <w:rsid w:val="00FA3225"/>
    <w:rsid w:val="00FA637A"/>
    <w:rsid w:val="00FA7D61"/>
    <w:rsid w:val="00FB02B6"/>
    <w:rsid w:val="00FB17E9"/>
    <w:rsid w:val="00FB1E19"/>
    <w:rsid w:val="00FB265E"/>
    <w:rsid w:val="00FB3276"/>
    <w:rsid w:val="00FB392A"/>
    <w:rsid w:val="00FB4B10"/>
    <w:rsid w:val="00FB4EAA"/>
    <w:rsid w:val="00FB53A8"/>
    <w:rsid w:val="00FB6735"/>
    <w:rsid w:val="00FB698E"/>
    <w:rsid w:val="00FB7448"/>
    <w:rsid w:val="00FB7725"/>
    <w:rsid w:val="00FB7D0E"/>
    <w:rsid w:val="00FC1405"/>
    <w:rsid w:val="00FC1DFC"/>
    <w:rsid w:val="00FC3A0E"/>
    <w:rsid w:val="00FC6963"/>
    <w:rsid w:val="00FD1987"/>
    <w:rsid w:val="00FD22A3"/>
    <w:rsid w:val="00FD23B0"/>
    <w:rsid w:val="00FD2EE0"/>
    <w:rsid w:val="00FD3638"/>
    <w:rsid w:val="00FD3642"/>
    <w:rsid w:val="00FD4B35"/>
    <w:rsid w:val="00FD69C2"/>
    <w:rsid w:val="00FD775D"/>
    <w:rsid w:val="00FE4BC8"/>
    <w:rsid w:val="00FE59DA"/>
    <w:rsid w:val="00FE5BE2"/>
    <w:rsid w:val="00FE5FAB"/>
    <w:rsid w:val="00FE646F"/>
    <w:rsid w:val="00FE7A64"/>
    <w:rsid w:val="00FF099B"/>
    <w:rsid w:val="00FF28FA"/>
    <w:rsid w:val="00FF36E3"/>
    <w:rsid w:val="00FF400F"/>
    <w:rsid w:val="00FF5E8D"/>
    <w:rsid w:val="00FF6FCA"/>
    <w:rsid w:val="00FF70F1"/>
    <w:rsid w:val="0245848F"/>
    <w:rsid w:val="0452EAF5"/>
    <w:rsid w:val="0E290560"/>
    <w:rsid w:val="0F76DB01"/>
    <w:rsid w:val="1373401D"/>
    <w:rsid w:val="16BD9155"/>
    <w:rsid w:val="17029176"/>
    <w:rsid w:val="1AA300D4"/>
    <w:rsid w:val="1DEF4471"/>
    <w:rsid w:val="1E159B4C"/>
    <w:rsid w:val="2C5AE2D1"/>
    <w:rsid w:val="351DD3E5"/>
    <w:rsid w:val="3ADBD278"/>
    <w:rsid w:val="3FF08A6F"/>
    <w:rsid w:val="43C9C414"/>
    <w:rsid w:val="452818CD"/>
    <w:rsid w:val="48042272"/>
    <w:rsid w:val="493EBD47"/>
    <w:rsid w:val="4D301847"/>
    <w:rsid w:val="4E794DEE"/>
    <w:rsid w:val="5088EF3A"/>
    <w:rsid w:val="514D3A68"/>
    <w:rsid w:val="55ADE5E9"/>
    <w:rsid w:val="573E4EA1"/>
    <w:rsid w:val="58D0DD55"/>
    <w:rsid w:val="5C8192B7"/>
    <w:rsid w:val="65E326A0"/>
    <w:rsid w:val="6BE2BBD8"/>
    <w:rsid w:val="6D2ABDBF"/>
    <w:rsid w:val="6DCDCCB1"/>
    <w:rsid w:val="701B16A8"/>
    <w:rsid w:val="7B725BC7"/>
    <w:rsid w:val="7F8551B8"/>
    <w:rsid w:val="7F877C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12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5F1"/>
    <w:pPr>
      <w:spacing w:after="0" w:line="240" w:lineRule="auto"/>
    </w:pPr>
    <w:rPr>
      <w:rFonts w:ascii="Calibri" w:hAnsi="Calibri"/>
      <w:color w:val="4472C4"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6DB6"/>
    <w:pPr>
      <w:ind w:left="720"/>
      <w:contextualSpacing/>
    </w:pPr>
  </w:style>
  <w:style w:type="paragraph" w:styleId="NoSpacing">
    <w:name w:val="No Spacing"/>
    <w:link w:val="NoSpacingChar"/>
    <w:uiPriority w:val="1"/>
    <w:qFormat/>
    <w:rsid w:val="0057238F"/>
    <w:pPr>
      <w:spacing w:after="0" w:line="240" w:lineRule="auto"/>
    </w:pPr>
    <w:rPr>
      <w:rFonts w:ascii="Arial" w:hAnsi="Arial"/>
      <w:sz w:val="24"/>
    </w:rPr>
  </w:style>
  <w:style w:type="character" w:customStyle="1" w:styleId="NoSpacingChar">
    <w:name w:val="No Spacing Char"/>
    <w:link w:val="NoSpacing"/>
    <w:uiPriority w:val="1"/>
    <w:locked/>
    <w:rsid w:val="0057238F"/>
    <w:rPr>
      <w:rFonts w:ascii="Arial" w:hAnsi="Arial"/>
      <w:sz w:val="24"/>
    </w:rPr>
  </w:style>
  <w:style w:type="character" w:styleId="CommentReference">
    <w:name w:val="annotation reference"/>
    <w:basedOn w:val="DefaultParagraphFont"/>
    <w:uiPriority w:val="99"/>
    <w:semiHidden/>
    <w:unhideWhenUsed/>
    <w:rsid w:val="00D81EC7"/>
    <w:rPr>
      <w:sz w:val="16"/>
      <w:szCs w:val="16"/>
    </w:rPr>
  </w:style>
  <w:style w:type="paragraph" w:styleId="CommentText">
    <w:name w:val="annotation text"/>
    <w:basedOn w:val="Normal"/>
    <w:link w:val="CommentTextChar"/>
    <w:uiPriority w:val="99"/>
    <w:semiHidden/>
    <w:unhideWhenUsed/>
    <w:rsid w:val="00D81EC7"/>
    <w:pPr>
      <w:spacing w:line="240" w:lineRule="auto"/>
    </w:pPr>
    <w:rPr>
      <w:sz w:val="20"/>
      <w:szCs w:val="20"/>
    </w:rPr>
  </w:style>
  <w:style w:type="character" w:customStyle="1" w:styleId="CommentTextChar">
    <w:name w:val="Comment Text Char"/>
    <w:basedOn w:val="DefaultParagraphFont"/>
    <w:link w:val="CommentText"/>
    <w:uiPriority w:val="99"/>
    <w:semiHidden/>
    <w:rsid w:val="00D81EC7"/>
    <w:rPr>
      <w:sz w:val="20"/>
      <w:szCs w:val="20"/>
    </w:rPr>
  </w:style>
  <w:style w:type="paragraph" w:styleId="CommentSubject">
    <w:name w:val="annotation subject"/>
    <w:basedOn w:val="CommentText"/>
    <w:next w:val="CommentText"/>
    <w:link w:val="CommentSubjectChar"/>
    <w:uiPriority w:val="99"/>
    <w:semiHidden/>
    <w:unhideWhenUsed/>
    <w:rsid w:val="00D81EC7"/>
    <w:rPr>
      <w:b/>
      <w:bCs/>
    </w:rPr>
  </w:style>
  <w:style w:type="character" w:customStyle="1" w:styleId="CommentSubjectChar">
    <w:name w:val="Comment Subject Char"/>
    <w:basedOn w:val="CommentTextChar"/>
    <w:link w:val="CommentSubject"/>
    <w:uiPriority w:val="99"/>
    <w:semiHidden/>
    <w:rsid w:val="00D81EC7"/>
    <w:rPr>
      <w:b/>
      <w:bCs/>
      <w:sz w:val="20"/>
      <w:szCs w:val="20"/>
    </w:rPr>
  </w:style>
  <w:style w:type="paragraph" w:styleId="BalloonText">
    <w:name w:val="Balloon Text"/>
    <w:basedOn w:val="Normal"/>
    <w:link w:val="BalloonTextChar"/>
    <w:uiPriority w:val="99"/>
    <w:semiHidden/>
    <w:unhideWhenUsed/>
    <w:rsid w:val="00D81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EC7"/>
    <w:rPr>
      <w:rFonts w:ascii="Segoe UI" w:hAnsi="Segoe UI" w:cs="Segoe UI"/>
      <w:sz w:val="18"/>
      <w:szCs w:val="18"/>
    </w:rPr>
  </w:style>
  <w:style w:type="paragraph" w:styleId="Revision">
    <w:name w:val="Revision"/>
    <w:hidden/>
    <w:uiPriority w:val="99"/>
    <w:semiHidden/>
    <w:rsid w:val="00A5584D"/>
    <w:pPr>
      <w:spacing w:after="0" w:line="240" w:lineRule="auto"/>
    </w:pPr>
  </w:style>
  <w:style w:type="paragraph" w:styleId="Header">
    <w:name w:val="header"/>
    <w:basedOn w:val="Normal"/>
    <w:link w:val="HeaderChar"/>
    <w:uiPriority w:val="99"/>
    <w:unhideWhenUsed/>
    <w:rsid w:val="00302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B36"/>
  </w:style>
  <w:style w:type="paragraph" w:styleId="Footer">
    <w:name w:val="footer"/>
    <w:basedOn w:val="Normal"/>
    <w:link w:val="FooterChar"/>
    <w:uiPriority w:val="99"/>
    <w:unhideWhenUsed/>
    <w:rsid w:val="00302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B36"/>
  </w:style>
  <w:style w:type="character" w:styleId="Hyperlink">
    <w:name w:val="Hyperlink"/>
    <w:basedOn w:val="DefaultParagraphFont"/>
    <w:uiPriority w:val="99"/>
    <w:unhideWhenUsed/>
    <w:rsid w:val="00250461"/>
    <w:rPr>
      <w:color w:val="0563C1" w:themeColor="hyperlink"/>
      <w:u w:val="single"/>
    </w:rPr>
  </w:style>
  <w:style w:type="character" w:styleId="UnresolvedMention">
    <w:name w:val="Unresolved Mention"/>
    <w:basedOn w:val="DefaultParagraphFont"/>
    <w:uiPriority w:val="99"/>
    <w:semiHidden/>
    <w:unhideWhenUsed/>
    <w:rsid w:val="00250461"/>
    <w:rPr>
      <w:color w:val="605E5C"/>
      <w:shd w:val="clear" w:color="auto" w:fill="E1DFDD"/>
    </w:rPr>
  </w:style>
  <w:style w:type="character" w:styleId="FollowedHyperlink">
    <w:name w:val="FollowedHyperlink"/>
    <w:basedOn w:val="DefaultParagraphFont"/>
    <w:uiPriority w:val="99"/>
    <w:semiHidden/>
    <w:unhideWhenUsed/>
    <w:rsid w:val="00A11460"/>
    <w:rPr>
      <w:color w:val="954F72" w:themeColor="followedHyperlink"/>
      <w:u w:val="single"/>
    </w:rPr>
  </w:style>
  <w:style w:type="paragraph" w:customStyle="1" w:styleId="Section">
    <w:name w:val="Section"/>
    <w:basedOn w:val="Normal"/>
    <w:link w:val="SectionChar"/>
    <w:qFormat/>
    <w:rsid w:val="005E394F"/>
    <w:pPr>
      <w:numPr>
        <w:numId w:val="2"/>
      </w:numPr>
      <w:spacing w:after="0" w:line="240" w:lineRule="auto"/>
      <w:ind w:left="284" w:hanging="284"/>
      <w:contextualSpacing/>
    </w:pPr>
    <w:rPr>
      <w:rFonts w:ascii="Arial" w:eastAsia="Arial" w:hAnsi="Arial" w:cs="Arial"/>
      <w:b/>
      <w:bCs/>
      <w:sz w:val="24"/>
      <w:szCs w:val="24"/>
      <w:lang w:eastAsia="en-GB"/>
    </w:rPr>
  </w:style>
  <w:style w:type="paragraph" w:customStyle="1" w:styleId="Para">
    <w:name w:val="Para"/>
    <w:basedOn w:val="ListParagraph"/>
    <w:link w:val="ParaChar"/>
    <w:qFormat/>
    <w:rsid w:val="005E394F"/>
    <w:pPr>
      <w:numPr>
        <w:ilvl w:val="1"/>
        <w:numId w:val="2"/>
      </w:numPr>
      <w:spacing w:after="0" w:line="240" w:lineRule="auto"/>
      <w:ind w:left="574"/>
    </w:pPr>
    <w:rPr>
      <w:rFonts w:ascii="Arial" w:hAnsi="Arial" w:cs="Arial"/>
      <w:sz w:val="24"/>
      <w:szCs w:val="24"/>
    </w:rPr>
  </w:style>
  <w:style w:type="character" w:customStyle="1" w:styleId="SectionChar">
    <w:name w:val="Section Char"/>
    <w:basedOn w:val="DefaultParagraphFont"/>
    <w:link w:val="Section"/>
    <w:rsid w:val="005E394F"/>
    <w:rPr>
      <w:rFonts w:ascii="Arial" w:eastAsia="Arial" w:hAnsi="Arial" w:cs="Arial"/>
      <w:b/>
      <w:bCs/>
      <w:sz w:val="24"/>
      <w:szCs w:val="24"/>
      <w:lang w:eastAsia="en-GB"/>
    </w:rPr>
  </w:style>
  <w:style w:type="paragraph" w:customStyle="1" w:styleId="Subpara">
    <w:name w:val="Subpara"/>
    <w:basedOn w:val="ListParagraph"/>
    <w:link w:val="SubparaChar"/>
    <w:qFormat/>
    <w:rsid w:val="005E394F"/>
    <w:pPr>
      <w:numPr>
        <w:ilvl w:val="2"/>
        <w:numId w:val="2"/>
      </w:numPr>
      <w:spacing w:after="0" w:line="240" w:lineRule="auto"/>
    </w:pPr>
    <w:rPr>
      <w:rFonts w:ascii="Arial" w:eastAsia="Arial" w:hAnsi="Arial" w:cs="Arial"/>
      <w:sz w:val="24"/>
      <w:szCs w:val="24"/>
      <w:lang w:eastAsia="en-GB"/>
    </w:rPr>
  </w:style>
  <w:style w:type="character" w:customStyle="1" w:styleId="ListParagraphChar">
    <w:name w:val="List Paragraph Char"/>
    <w:basedOn w:val="DefaultParagraphFont"/>
    <w:link w:val="ListParagraph"/>
    <w:uiPriority w:val="34"/>
    <w:rsid w:val="005E394F"/>
  </w:style>
  <w:style w:type="character" w:customStyle="1" w:styleId="ParaChar">
    <w:name w:val="Para Char"/>
    <w:basedOn w:val="ListParagraphChar"/>
    <w:link w:val="Para"/>
    <w:rsid w:val="005E394F"/>
    <w:rPr>
      <w:rFonts w:ascii="Arial" w:hAnsi="Arial" w:cs="Arial"/>
      <w:sz w:val="24"/>
      <w:szCs w:val="24"/>
    </w:rPr>
  </w:style>
  <w:style w:type="character" w:customStyle="1" w:styleId="SubparaChar">
    <w:name w:val="Subpara Char"/>
    <w:basedOn w:val="ListParagraphChar"/>
    <w:link w:val="Subpara"/>
    <w:rsid w:val="005E394F"/>
    <w:rPr>
      <w:rFonts w:ascii="Arial" w:eastAsia="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4682">
      <w:bodyDiv w:val="1"/>
      <w:marLeft w:val="0"/>
      <w:marRight w:val="0"/>
      <w:marTop w:val="0"/>
      <w:marBottom w:val="0"/>
      <w:divBdr>
        <w:top w:val="none" w:sz="0" w:space="0" w:color="auto"/>
        <w:left w:val="none" w:sz="0" w:space="0" w:color="auto"/>
        <w:bottom w:val="none" w:sz="0" w:space="0" w:color="auto"/>
        <w:right w:val="none" w:sz="0" w:space="0" w:color="auto"/>
      </w:divBdr>
      <w:divsChild>
        <w:div w:id="1553036530">
          <w:marLeft w:val="0"/>
          <w:marRight w:val="0"/>
          <w:marTop w:val="0"/>
          <w:marBottom w:val="0"/>
          <w:divBdr>
            <w:top w:val="none" w:sz="0" w:space="0" w:color="auto"/>
            <w:left w:val="none" w:sz="0" w:space="0" w:color="auto"/>
            <w:bottom w:val="none" w:sz="0" w:space="0" w:color="auto"/>
            <w:right w:val="none" w:sz="0" w:space="0" w:color="auto"/>
          </w:divBdr>
          <w:divsChild>
            <w:div w:id="1726446927">
              <w:marLeft w:val="0"/>
              <w:marRight w:val="0"/>
              <w:marTop w:val="0"/>
              <w:marBottom w:val="0"/>
              <w:divBdr>
                <w:top w:val="none" w:sz="0" w:space="0" w:color="auto"/>
                <w:left w:val="none" w:sz="0" w:space="0" w:color="auto"/>
                <w:bottom w:val="none" w:sz="0" w:space="0" w:color="auto"/>
                <w:right w:val="none" w:sz="0" w:space="0" w:color="auto"/>
              </w:divBdr>
              <w:divsChild>
                <w:div w:id="361446724">
                  <w:marLeft w:val="0"/>
                  <w:marRight w:val="0"/>
                  <w:marTop w:val="0"/>
                  <w:marBottom w:val="0"/>
                  <w:divBdr>
                    <w:top w:val="none" w:sz="0" w:space="0" w:color="auto"/>
                    <w:left w:val="none" w:sz="0" w:space="0" w:color="auto"/>
                    <w:bottom w:val="none" w:sz="0" w:space="0" w:color="auto"/>
                    <w:right w:val="none" w:sz="0" w:space="0" w:color="auto"/>
                  </w:divBdr>
                  <w:divsChild>
                    <w:div w:id="241254415">
                      <w:marLeft w:val="0"/>
                      <w:marRight w:val="0"/>
                      <w:marTop w:val="0"/>
                      <w:marBottom w:val="0"/>
                      <w:divBdr>
                        <w:top w:val="none" w:sz="0" w:space="0" w:color="auto"/>
                        <w:left w:val="none" w:sz="0" w:space="0" w:color="auto"/>
                        <w:bottom w:val="none" w:sz="0" w:space="0" w:color="auto"/>
                        <w:right w:val="none" w:sz="0" w:space="0" w:color="auto"/>
                      </w:divBdr>
                      <w:divsChild>
                        <w:div w:id="189994519">
                          <w:marLeft w:val="0"/>
                          <w:marRight w:val="0"/>
                          <w:marTop w:val="0"/>
                          <w:marBottom w:val="0"/>
                          <w:divBdr>
                            <w:top w:val="none" w:sz="0" w:space="0" w:color="auto"/>
                            <w:left w:val="none" w:sz="0" w:space="0" w:color="auto"/>
                            <w:bottom w:val="none" w:sz="0" w:space="0" w:color="auto"/>
                            <w:right w:val="none" w:sz="0" w:space="0" w:color="auto"/>
                          </w:divBdr>
                          <w:divsChild>
                            <w:div w:id="2022775466">
                              <w:marLeft w:val="0"/>
                              <w:marRight w:val="0"/>
                              <w:marTop w:val="0"/>
                              <w:marBottom w:val="0"/>
                              <w:divBdr>
                                <w:top w:val="none" w:sz="0" w:space="0" w:color="auto"/>
                                <w:left w:val="none" w:sz="0" w:space="0" w:color="auto"/>
                                <w:bottom w:val="none" w:sz="0" w:space="0" w:color="auto"/>
                                <w:right w:val="none" w:sz="0" w:space="0" w:color="auto"/>
                              </w:divBdr>
                              <w:divsChild>
                                <w:div w:id="1669823640">
                                  <w:marLeft w:val="0"/>
                                  <w:marRight w:val="0"/>
                                  <w:marTop w:val="0"/>
                                  <w:marBottom w:val="0"/>
                                  <w:divBdr>
                                    <w:top w:val="none" w:sz="0" w:space="0" w:color="auto"/>
                                    <w:left w:val="none" w:sz="0" w:space="0" w:color="auto"/>
                                    <w:bottom w:val="none" w:sz="0" w:space="0" w:color="auto"/>
                                    <w:right w:val="none" w:sz="0" w:space="0" w:color="auto"/>
                                  </w:divBdr>
                                  <w:divsChild>
                                    <w:div w:id="325402971">
                                      <w:marLeft w:val="0"/>
                                      <w:marRight w:val="0"/>
                                      <w:marTop w:val="0"/>
                                      <w:marBottom w:val="0"/>
                                      <w:divBdr>
                                        <w:top w:val="none" w:sz="0" w:space="0" w:color="auto"/>
                                        <w:left w:val="none" w:sz="0" w:space="0" w:color="auto"/>
                                        <w:bottom w:val="none" w:sz="0" w:space="0" w:color="auto"/>
                                        <w:right w:val="none" w:sz="0" w:space="0" w:color="auto"/>
                                      </w:divBdr>
                                      <w:divsChild>
                                        <w:div w:id="1309475117">
                                          <w:marLeft w:val="0"/>
                                          <w:marRight w:val="0"/>
                                          <w:marTop w:val="0"/>
                                          <w:marBottom w:val="0"/>
                                          <w:divBdr>
                                            <w:top w:val="none" w:sz="0" w:space="0" w:color="auto"/>
                                            <w:left w:val="none" w:sz="0" w:space="0" w:color="auto"/>
                                            <w:bottom w:val="none" w:sz="0" w:space="0" w:color="auto"/>
                                            <w:right w:val="none" w:sz="0" w:space="0" w:color="auto"/>
                                          </w:divBdr>
                                          <w:divsChild>
                                            <w:div w:id="947784186">
                                              <w:marLeft w:val="0"/>
                                              <w:marRight w:val="0"/>
                                              <w:marTop w:val="0"/>
                                              <w:marBottom w:val="0"/>
                                              <w:divBdr>
                                                <w:top w:val="none" w:sz="0" w:space="0" w:color="auto"/>
                                                <w:left w:val="none" w:sz="0" w:space="0" w:color="auto"/>
                                                <w:bottom w:val="none" w:sz="0" w:space="0" w:color="auto"/>
                                                <w:right w:val="none" w:sz="0" w:space="0" w:color="auto"/>
                                              </w:divBdr>
                                              <w:divsChild>
                                                <w:div w:id="929849442">
                                                  <w:marLeft w:val="0"/>
                                                  <w:marRight w:val="0"/>
                                                  <w:marTop w:val="0"/>
                                                  <w:marBottom w:val="0"/>
                                                  <w:divBdr>
                                                    <w:top w:val="none" w:sz="0" w:space="0" w:color="auto"/>
                                                    <w:left w:val="none" w:sz="0" w:space="0" w:color="auto"/>
                                                    <w:bottom w:val="none" w:sz="0" w:space="0" w:color="auto"/>
                                                    <w:right w:val="none" w:sz="0" w:space="0" w:color="auto"/>
                                                  </w:divBdr>
                                                  <w:divsChild>
                                                    <w:div w:id="1031996618">
                                                      <w:marLeft w:val="0"/>
                                                      <w:marRight w:val="0"/>
                                                      <w:marTop w:val="0"/>
                                                      <w:marBottom w:val="0"/>
                                                      <w:divBdr>
                                                        <w:top w:val="single" w:sz="6" w:space="0" w:color="auto"/>
                                                        <w:left w:val="none" w:sz="0" w:space="0" w:color="auto"/>
                                                        <w:bottom w:val="single" w:sz="6" w:space="0" w:color="auto"/>
                                                        <w:right w:val="none" w:sz="0" w:space="0" w:color="auto"/>
                                                      </w:divBdr>
                                                      <w:divsChild>
                                                        <w:div w:id="1545169362">
                                                          <w:marLeft w:val="0"/>
                                                          <w:marRight w:val="0"/>
                                                          <w:marTop w:val="0"/>
                                                          <w:marBottom w:val="0"/>
                                                          <w:divBdr>
                                                            <w:top w:val="none" w:sz="0" w:space="0" w:color="auto"/>
                                                            <w:left w:val="none" w:sz="0" w:space="0" w:color="auto"/>
                                                            <w:bottom w:val="none" w:sz="0" w:space="0" w:color="auto"/>
                                                            <w:right w:val="none" w:sz="0" w:space="0" w:color="auto"/>
                                                          </w:divBdr>
                                                          <w:divsChild>
                                                            <w:div w:id="1318144067">
                                                              <w:marLeft w:val="0"/>
                                                              <w:marRight w:val="0"/>
                                                              <w:marTop w:val="0"/>
                                                              <w:marBottom w:val="0"/>
                                                              <w:divBdr>
                                                                <w:top w:val="none" w:sz="0" w:space="0" w:color="auto"/>
                                                                <w:left w:val="none" w:sz="0" w:space="0" w:color="auto"/>
                                                                <w:bottom w:val="none" w:sz="0" w:space="0" w:color="auto"/>
                                                                <w:right w:val="none" w:sz="0" w:space="0" w:color="auto"/>
                                                              </w:divBdr>
                                                              <w:divsChild>
                                                                <w:div w:id="1121651461">
                                                                  <w:marLeft w:val="0"/>
                                                                  <w:marRight w:val="0"/>
                                                                  <w:marTop w:val="0"/>
                                                                  <w:marBottom w:val="0"/>
                                                                  <w:divBdr>
                                                                    <w:top w:val="none" w:sz="0" w:space="0" w:color="auto"/>
                                                                    <w:left w:val="none" w:sz="0" w:space="0" w:color="auto"/>
                                                                    <w:bottom w:val="none" w:sz="0" w:space="0" w:color="auto"/>
                                                                    <w:right w:val="none" w:sz="0" w:space="0" w:color="auto"/>
                                                                  </w:divBdr>
                                                                  <w:divsChild>
                                                                    <w:div w:id="2105610093">
                                                                      <w:marLeft w:val="0"/>
                                                                      <w:marRight w:val="0"/>
                                                                      <w:marTop w:val="0"/>
                                                                      <w:marBottom w:val="0"/>
                                                                      <w:divBdr>
                                                                        <w:top w:val="none" w:sz="0" w:space="0" w:color="auto"/>
                                                                        <w:left w:val="none" w:sz="0" w:space="0" w:color="auto"/>
                                                                        <w:bottom w:val="none" w:sz="0" w:space="0" w:color="auto"/>
                                                                        <w:right w:val="none" w:sz="0" w:space="0" w:color="auto"/>
                                                                      </w:divBdr>
                                                                      <w:divsChild>
                                                                        <w:div w:id="1773935788">
                                                                          <w:marLeft w:val="0"/>
                                                                          <w:marRight w:val="0"/>
                                                                          <w:marTop w:val="0"/>
                                                                          <w:marBottom w:val="0"/>
                                                                          <w:divBdr>
                                                                            <w:top w:val="none" w:sz="0" w:space="0" w:color="auto"/>
                                                                            <w:left w:val="none" w:sz="0" w:space="0" w:color="auto"/>
                                                                            <w:bottom w:val="none" w:sz="0" w:space="0" w:color="auto"/>
                                                                            <w:right w:val="none" w:sz="0" w:space="0" w:color="auto"/>
                                                                          </w:divBdr>
                                                                          <w:divsChild>
                                                                            <w:div w:id="388774372">
                                                                              <w:marLeft w:val="0"/>
                                                                              <w:marRight w:val="0"/>
                                                                              <w:marTop w:val="0"/>
                                                                              <w:marBottom w:val="0"/>
                                                                              <w:divBdr>
                                                                                <w:top w:val="none" w:sz="0" w:space="0" w:color="auto"/>
                                                                                <w:left w:val="none" w:sz="0" w:space="0" w:color="auto"/>
                                                                                <w:bottom w:val="none" w:sz="0" w:space="0" w:color="auto"/>
                                                                                <w:right w:val="none" w:sz="0" w:space="0" w:color="auto"/>
                                                                              </w:divBdr>
                                                                              <w:divsChild>
                                                                                <w:div w:id="5427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4742">
      <w:bodyDiv w:val="1"/>
      <w:marLeft w:val="0"/>
      <w:marRight w:val="0"/>
      <w:marTop w:val="0"/>
      <w:marBottom w:val="0"/>
      <w:divBdr>
        <w:top w:val="none" w:sz="0" w:space="0" w:color="auto"/>
        <w:left w:val="none" w:sz="0" w:space="0" w:color="auto"/>
        <w:bottom w:val="none" w:sz="0" w:space="0" w:color="auto"/>
        <w:right w:val="none" w:sz="0" w:space="0" w:color="auto"/>
      </w:divBdr>
      <w:divsChild>
        <w:div w:id="903684580">
          <w:marLeft w:val="0"/>
          <w:marRight w:val="0"/>
          <w:marTop w:val="0"/>
          <w:marBottom w:val="0"/>
          <w:divBdr>
            <w:top w:val="none" w:sz="0" w:space="0" w:color="auto"/>
            <w:left w:val="none" w:sz="0" w:space="0" w:color="auto"/>
            <w:bottom w:val="none" w:sz="0" w:space="0" w:color="auto"/>
            <w:right w:val="none" w:sz="0" w:space="0" w:color="auto"/>
          </w:divBdr>
          <w:divsChild>
            <w:div w:id="174030067">
              <w:marLeft w:val="0"/>
              <w:marRight w:val="0"/>
              <w:marTop w:val="0"/>
              <w:marBottom w:val="0"/>
              <w:divBdr>
                <w:top w:val="none" w:sz="0" w:space="0" w:color="auto"/>
                <w:left w:val="none" w:sz="0" w:space="0" w:color="auto"/>
                <w:bottom w:val="none" w:sz="0" w:space="0" w:color="auto"/>
                <w:right w:val="none" w:sz="0" w:space="0" w:color="auto"/>
              </w:divBdr>
              <w:divsChild>
                <w:div w:id="503590592">
                  <w:marLeft w:val="0"/>
                  <w:marRight w:val="0"/>
                  <w:marTop w:val="0"/>
                  <w:marBottom w:val="0"/>
                  <w:divBdr>
                    <w:top w:val="none" w:sz="0" w:space="0" w:color="auto"/>
                    <w:left w:val="none" w:sz="0" w:space="0" w:color="auto"/>
                    <w:bottom w:val="none" w:sz="0" w:space="0" w:color="auto"/>
                    <w:right w:val="none" w:sz="0" w:space="0" w:color="auto"/>
                  </w:divBdr>
                  <w:divsChild>
                    <w:div w:id="1568107595">
                      <w:marLeft w:val="0"/>
                      <w:marRight w:val="0"/>
                      <w:marTop w:val="0"/>
                      <w:marBottom w:val="0"/>
                      <w:divBdr>
                        <w:top w:val="none" w:sz="0" w:space="0" w:color="auto"/>
                        <w:left w:val="none" w:sz="0" w:space="0" w:color="auto"/>
                        <w:bottom w:val="none" w:sz="0" w:space="0" w:color="auto"/>
                        <w:right w:val="none" w:sz="0" w:space="0" w:color="auto"/>
                      </w:divBdr>
                      <w:divsChild>
                        <w:div w:id="1848978658">
                          <w:marLeft w:val="0"/>
                          <w:marRight w:val="0"/>
                          <w:marTop w:val="0"/>
                          <w:marBottom w:val="0"/>
                          <w:divBdr>
                            <w:top w:val="none" w:sz="0" w:space="0" w:color="auto"/>
                            <w:left w:val="none" w:sz="0" w:space="0" w:color="auto"/>
                            <w:bottom w:val="none" w:sz="0" w:space="0" w:color="auto"/>
                            <w:right w:val="none" w:sz="0" w:space="0" w:color="auto"/>
                          </w:divBdr>
                          <w:divsChild>
                            <w:div w:id="327446685">
                              <w:marLeft w:val="0"/>
                              <w:marRight w:val="0"/>
                              <w:marTop w:val="0"/>
                              <w:marBottom w:val="0"/>
                              <w:divBdr>
                                <w:top w:val="none" w:sz="0" w:space="0" w:color="auto"/>
                                <w:left w:val="none" w:sz="0" w:space="0" w:color="auto"/>
                                <w:bottom w:val="none" w:sz="0" w:space="0" w:color="auto"/>
                                <w:right w:val="none" w:sz="0" w:space="0" w:color="auto"/>
                              </w:divBdr>
                              <w:divsChild>
                                <w:div w:id="15349724">
                                  <w:marLeft w:val="0"/>
                                  <w:marRight w:val="0"/>
                                  <w:marTop w:val="0"/>
                                  <w:marBottom w:val="0"/>
                                  <w:divBdr>
                                    <w:top w:val="none" w:sz="0" w:space="0" w:color="auto"/>
                                    <w:left w:val="none" w:sz="0" w:space="0" w:color="auto"/>
                                    <w:bottom w:val="none" w:sz="0" w:space="0" w:color="auto"/>
                                    <w:right w:val="none" w:sz="0" w:space="0" w:color="auto"/>
                                  </w:divBdr>
                                  <w:divsChild>
                                    <w:div w:id="1328636471">
                                      <w:marLeft w:val="0"/>
                                      <w:marRight w:val="0"/>
                                      <w:marTop w:val="0"/>
                                      <w:marBottom w:val="0"/>
                                      <w:divBdr>
                                        <w:top w:val="none" w:sz="0" w:space="0" w:color="auto"/>
                                        <w:left w:val="none" w:sz="0" w:space="0" w:color="auto"/>
                                        <w:bottom w:val="none" w:sz="0" w:space="0" w:color="auto"/>
                                        <w:right w:val="none" w:sz="0" w:space="0" w:color="auto"/>
                                      </w:divBdr>
                                      <w:divsChild>
                                        <w:div w:id="847207783">
                                          <w:marLeft w:val="0"/>
                                          <w:marRight w:val="0"/>
                                          <w:marTop w:val="0"/>
                                          <w:marBottom w:val="0"/>
                                          <w:divBdr>
                                            <w:top w:val="none" w:sz="0" w:space="0" w:color="auto"/>
                                            <w:left w:val="none" w:sz="0" w:space="0" w:color="auto"/>
                                            <w:bottom w:val="none" w:sz="0" w:space="0" w:color="auto"/>
                                            <w:right w:val="none" w:sz="0" w:space="0" w:color="auto"/>
                                          </w:divBdr>
                                          <w:divsChild>
                                            <w:div w:id="399913385">
                                              <w:marLeft w:val="0"/>
                                              <w:marRight w:val="0"/>
                                              <w:marTop w:val="0"/>
                                              <w:marBottom w:val="0"/>
                                              <w:divBdr>
                                                <w:top w:val="none" w:sz="0" w:space="0" w:color="auto"/>
                                                <w:left w:val="none" w:sz="0" w:space="0" w:color="auto"/>
                                                <w:bottom w:val="none" w:sz="0" w:space="0" w:color="auto"/>
                                                <w:right w:val="none" w:sz="0" w:space="0" w:color="auto"/>
                                              </w:divBdr>
                                              <w:divsChild>
                                                <w:div w:id="1681733740">
                                                  <w:marLeft w:val="0"/>
                                                  <w:marRight w:val="0"/>
                                                  <w:marTop w:val="0"/>
                                                  <w:marBottom w:val="0"/>
                                                  <w:divBdr>
                                                    <w:top w:val="none" w:sz="0" w:space="0" w:color="auto"/>
                                                    <w:left w:val="none" w:sz="0" w:space="0" w:color="auto"/>
                                                    <w:bottom w:val="none" w:sz="0" w:space="0" w:color="auto"/>
                                                    <w:right w:val="none" w:sz="0" w:space="0" w:color="auto"/>
                                                  </w:divBdr>
                                                  <w:divsChild>
                                                    <w:div w:id="1535574659">
                                                      <w:marLeft w:val="0"/>
                                                      <w:marRight w:val="0"/>
                                                      <w:marTop w:val="0"/>
                                                      <w:marBottom w:val="0"/>
                                                      <w:divBdr>
                                                        <w:top w:val="single" w:sz="6" w:space="0" w:color="auto"/>
                                                        <w:left w:val="none" w:sz="0" w:space="0" w:color="auto"/>
                                                        <w:bottom w:val="single" w:sz="6" w:space="0" w:color="auto"/>
                                                        <w:right w:val="none" w:sz="0" w:space="0" w:color="auto"/>
                                                      </w:divBdr>
                                                      <w:divsChild>
                                                        <w:div w:id="1756630523">
                                                          <w:marLeft w:val="0"/>
                                                          <w:marRight w:val="0"/>
                                                          <w:marTop w:val="0"/>
                                                          <w:marBottom w:val="0"/>
                                                          <w:divBdr>
                                                            <w:top w:val="none" w:sz="0" w:space="0" w:color="auto"/>
                                                            <w:left w:val="none" w:sz="0" w:space="0" w:color="auto"/>
                                                            <w:bottom w:val="none" w:sz="0" w:space="0" w:color="auto"/>
                                                            <w:right w:val="none" w:sz="0" w:space="0" w:color="auto"/>
                                                          </w:divBdr>
                                                          <w:divsChild>
                                                            <w:div w:id="2103606433">
                                                              <w:marLeft w:val="0"/>
                                                              <w:marRight w:val="0"/>
                                                              <w:marTop w:val="0"/>
                                                              <w:marBottom w:val="0"/>
                                                              <w:divBdr>
                                                                <w:top w:val="none" w:sz="0" w:space="0" w:color="auto"/>
                                                                <w:left w:val="none" w:sz="0" w:space="0" w:color="auto"/>
                                                                <w:bottom w:val="none" w:sz="0" w:space="0" w:color="auto"/>
                                                                <w:right w:val="none" w:sz="0" w:space="0" w:color="auto"/>
                                                              </w:divBdr>
                                                              <w:divsChild>
                                                                <w:div w:id="1283851044">
                                                                  <w:marLeft w:val="0"/>
                                                                  <w:marRight w:val="0"/>
                                                                  <w:marTop w:val="0"/>
                                                                  <w:marBottom w:val="0"/>
                                                                  <w:divBdr>
                                                                    <w:top w:val="none" w:sz="0" w:space="0" w:color="auto"/>
                                                                    <w:left w:val="none" w:sz="0" w:space="0" w:color="auto"/>
                                                                    <w:bottom w:val="none" w:sz="0" w:space="0" w:color="auto"/>
                                                                    <w:right w:val="none" w:sz="0" w:space="0" w:color="auto"/>
                                                                  </w:divBdr>
                                                                  <w:divsChild>
                                                                    <w:div w:id="1444300019">
                                                                      <w:marLeft w:val="0"/>
                                                                      <w:marRight w:val="0"/>
                                                                      <w:marTop w:val="0"/>
                                                                      <w:marBottom w:val="0"/>
                                                                      <w:divBdr>
                                                                        <w:top w:val="none" w:sz="0" w:space="0" w:color="auto"/>
                                                                        <w:left w:val="none" w:sz="0" w:space="0" w:color="auto"/>
                                                                        <w:bottom w:val="none" w:sz="0" w:space="0" w:color="auto"/>
                                                                        <w:right w:val="none" w:sz="0" w:space="0" w:color="auto"/>
                                                                      </w:divBdr>
                                                                      <w:divsChild>
                                                                        <w:div w:id="600064647">
                                                                          <w:marLeft w:val="0"/>
                                                                          <w:marRight w:val="0"/>
                                                                          <w:marTop w:val="0"/>
                                                                          <w:marBottom w:val="0"/>
                                                                          <w:divBdr>
                                                                            <w:top w:val="none" w:sz="0" w:space="0" w:color="auto"/>
                                                                            <w:left w:val="none" w:sz="0" w:space="0" w:color="auto"/>
                                                                            <w:bottom w:val="none" w:sz="0" w:space="0" w:color="auto"/>
                                                                            <w:right w:val="none" w:sz="0" w:space="0" w:color="auto"/>
                                                                          </w:divBdr>
                                                                          <w:divsChild>
                                                                            <w:div w:id="1442382562">
                                                                              <w:marLeft w:val="0"/>
                                                                              <w:marRight w:val="0"/>
                                                                              <w:marTop w:val="0"/>
                                                                              <w:marBottom w:val="0"/>
                                                                              <w:divBdr>
                                                                                <w:top w:val="none" w:sz="0" w:space="0" w:color="auto"/>
                                                                                <w:left w:val="none" w:sz="0" w:space="0" w:color="auto"/>
                                                                                <w:bottom w:val="none" w:sz="0" w:space="0" w:color="auto"/>
                                                                                <w:right w:val="none" w:sz="0" w:space="0" w:color="auto"/>
                                                                              </w:divBdr>
                                                                              <w:divsChild>
                                                                                <w:div w:id="6522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243826">
      <w:bodyDiv w:val="1"/>
      <w:marLeft w:val="0"/>
      <w:marRight w:val="0"/>
      <w:marTop w:val="0"/>
      <w:marBottom w:val="0"/>
      <w:divBdr>
        <w:top w:val="none" w:sz="0" w:space="0" w:color="auto"/>
        <w:left w:val="none" w:sz="0" w:space="0" w:color="auto"/>
        <w:bottom w:val="none" w:sz="0" w:space="0" w:color="auto"/>
        <w:right w:val="none" w:sz="0" w:space="0" w:color="auto"/>
      </w:divBdr>
    </w:div>
    <w:div w:id="20054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3176</Words>
  <Characters>18109</Characters>
  <Application>Microsoft Office Word</Application>
  <DocSecurity>0</DocSecurity>
  <Lines>150</Lines>
  <Paragraphs>42</Paragraphs>
  <ScaleCrop>false</ScaleCrop>
  <Company/>
  <LinksUpToDate>false</LinksUpToDate>
  <CharactersWithSpaces>21243</CharactersWithSpaces>
  <SharedDoc>false</SharedDoc>
  <HLinks>
    <vt:vector size="18" baseType="variant">
      <vt:variant>
        <vt:i4>4194373</vt:i4>
      </vt:variant>
      <vt:variant>
        <vt:i4>6</vt:i4>
      </vt:variant>
      <vt:variant>
        <vt:i4>0</vt:i4>
      </vt:variant>
      <vt:variant>
        <vt:i4>5</vt:i4>
      </vt:variant>
      <vt:variant>
        <vt:lpwstr>https://www.gov.uk/government/uploads/system/uploads/attachment_data/file/649954/20171005_Armed_Forces_Covenant_Guidance_Notes_for_Businesses.pdf</vt:lpwstr>
      </vt:variant>
      <vt:variant>
        <vt:lpwstr/>
      </vt:variant>
      <vt:variant>
        <vt:i4>1048597</vt:i4>
      </vt:variant>
      <vt:variant>
        <vt:i4>3</vt:i4>
      </vt:variant>
      <vt:variant>
        <vt:i4>0</vt:i4>
      </vt:variant>
      <vt:variant>
        <vt:i4>5</vt:i4>
      </vt:variant>
      <vt:variant>
        <vt:lpwstr>https://www.gov.uk/government/publications/corporate-covenant-pledge</vt:lpwstr>
      </vt:variant>
      <vt:variant>
        <vt:lpwstr/>
      </vt:variant>
      <vt:variant>
        <vt:i4>1048597</vt:i4>
      </vt:variant>
      <vt:variant>
        <vt:i4>0</vt:i4>
      </vt:variant>
      <vt:variant>
        <vt:i4>0</vt:i4>
      </vt:variant>
      <vt:variant>
        <vt:i4>5</vt:i4>
      </vt:variant>
      <vt:variant>
        <vt:lpwstr>https://www.gov.uk/government/publications/corporate-covenant-pledge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2020-06-02T16:21:00Z</dcterms:created>
  <dcterms:modified xsi:type="dcterms:W3CDTF">2020-06-02T16:22:00Z</dcterms:modified>
  <cp:contentStatus/>
</cp:coreProperties>
</file>