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7263" w14:textId="77777777" w:rsidR="00507082" w:rsidRDefault="00507082" w:rsidP="007C4776">
      <w:pPr>
        <w:shd w:val="clear" w:color="auto" w:fill="FFFFFF"/>
        <w:spacing w:after="225" w:line="240" w:lineRule="auto"/>
        <w:rPr>
          <w:rFonts w:asciiTheme="majorHAnsi" w:eastAsia="Times New Roman" w:hAnsiTheme="majorHAnsi" w:cstheme="majorHAnsi"/>
          <w:color w:val="131439"/>
          <w:sz w:val="24"/>
          <w:szCs w:val="24"/>
          <w:lang w:eastAsia="en-GB"/>
        </w:rPr>
      </w:pPr>
    </w:p>
    <w:p w14:paraId="1C806336"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Game Changer is a £5.6 million project funded by The National Lottery Community Fund (TNLCF) and European Social Fund (ESF) which will run until March 2023 designed to support 1814 young people aged 15 to 24 who are NEET (Not in Employment, Education or Training) or at risk of NEET across Cornwall and the Isles of Scilly.  </w:t>
      </w:r>
    </w:p>
    <w:p w14:paraId="046ADA00"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It will support young people to overcome the challenges, sometimes complex, they face; understand their individual aptitudes, passions and interests; develop skills and experiences; build connectivity and networks, resulting in improved confidence, removal of previous barriers, increased skills levels and ultimately them progressing into work, apprenticeships or long-term learning/ training. </w:t>
      </w:r>
    </w:p>
    <w:p w14:paraId="1239DB24"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The programme is delivered by working with businesses, matching their needs and aspirations with the passions and skills of young people. From experiencing potential careers via sector-based work placements to challenge based learning sessions where young people can grow and express themselves openly and explore opportunities, young people on the programme will receive support tailored to their needs. </w:t>
      </w:r>
    </w:p>
    <w:p w14:paraId="50989CD7"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Game Changer aims to give young people the freedom to explore and view their future from a different perspective and experience a broad range of career opportunities.  Real Ideas is leading Game Changer, with a partnership of five delivery organisations, all of whom will provide the opportunity for young people to achieve a brighter future for themselves and be part of an inclusive and growing Cornish economy. </w:t>
      </w:r>
    </w:p>
    <w:p w14:paraId="09C5B6C1"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Game Changer also provides young people with a means of expanding their qualifications and building foundation skills that enable them to progress including functional skills, sector specific skills and some transferable qualifications when appropriate that provide stronger paths into progression. </w:t>
      </w:r>
    </w:p>
    <w:p w14:paraId="0100CB01"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 </w:t>
      </w:r>
    </w:p>
    <w:p w14:paraId="1678A461"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The offer: Specialist digital support for young people interested in pathways into the industry.  </w:t>
      </w:r>
    </w:p>
    <w:p w14:paraId="2D46EDDD"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This invitation is an opportunity for digital organisations or practitioners to support young people on Game Changer who are interested in routes into employment in the digital sector.  </w:t>
      </w:r>
    </w:p>
    <w:p w14:paraId="15200759"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What we are looking for:  </w:t>
      </w:r>
    </w:p>
    <w:p w14:paraId="08C6AB2D"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A digital professional to offer personalised 1:1 coaching and mentoring support for individuals  </w:t>
      </w:r>
    </w:p>
    <w:p w14:paraId="48A1A444"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Delivery of weekly 1-2 hour online and in person sessions linked to upskilling within the digital industries. </w:t>
      </w:r>
    </w:p>
    <w:p w14:paraId="7C27AEC3"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An understanding of the gaming and VR/Immersive industries is preferable</w:t>
      </w:r>
    </w:p>
    <w:p w14:paraId="19686022" w14:textId="77777777"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lastRenderedPageBreak/>
        <w:t>Game Changer is looking to commission suitable providers who can support young people to develop skills and increase their employability towards careers in the broad ranging digital industries. The role would help introduce the different types of jobs within the sector, make links or introductions for individuals and support them to apply for courses, apprenticeships or jobs within the industry.   </w:t>
      </w:r>
    </w:p>
    <w:p w14:paraId="3A478B45" w14:textId="1916429D" w:rsidR="00D1168C" w:rsidRPr="00D1168C" w:rsidRDefault="00D1168C" w:rsidP="00D1168C">
      <w:pPr>
        <w:shd w:val="clear" w:color="auto" w:fill="FFFFFF"/>
        <w:spacing w:after="225" w:line="240" w:lineRule="auto"/>
        <w:rPr>
          <w:rFonts w:asciiTheme="majorHAnsi" w:eastAsia="Times New Roman" w:hAnsiTheme="majorHAnsi" w:cstheme="majorHAnsi"/>
          <w:color w:val="131439"/>
          <w:sz w:val="24"/>
          <w:szCs w:val="24"/>
          <w:lang w:eastAsia="en-GB"/>
        </w:rPr>
      </w:pPr>
      <w:r w:rsidRPr="00D1168C">
        <w:rPr>
          <w:rFonts w:asciiTheme="majorHAnsi" w:eastAsia="Times New Roman" w:hAnsiTheme="majorHAnsi" w:cstheme="majorHAnsi"/>
          <w:color w:val="131439"/>
          <w:sz w:val="24"/>
          <w:szCs w:val="24"/>
          <w:lang w:eastAsia="en-GB"/>
        </w:rPr>
        <w:t>We are looking for an engaging provision that meets the needs of young people who are Not in Education, Employment or Training (NEET), enabling them to achieve. We expect to see young people gain confidence, wider skills and secure their next steps due to the support they receive.</w:t>
      </w:r>
    </w:p>
    <w:p w14:paraId="799A93D2" w14:textId="537967B3" w:rsidR="007C4776" w:rsidRPr="00CB0D07" w:rsidRDefault="007C4776" w:rsidP="007C4776">
      <w:pPr>
        <w:shd w:val="clear" w:color="auto" w:fill="FFFFFF"/>
        <w:spacing w:after="225" w:line="240" w:lineRule="auto"/>
        <w:rPr>
          <w:rFonts w:asciiTheme="majorHAnsi" w:eastAsia="Times New Roman" w:hAnsiTheme="majorHAnsi" w:cstheme="majorHAnsi"/>
          <w:b/>
          <w:bCs/>
          <w:color w:val="131439"/>
          <w:sz w:val="24"/>
          <w:szCs w:val="24"/>
          <w:lang w:eastAsia="en-GB"/>
        </w:rPr>
      </w:pPr>
      <w:r w:rsidRPr="00CB0D07">
        <w:rPr>
          <w:rFonts w:asciiTheme="majorHAnsi" w:eastAsia="Times New Roman" w:hAnsiTheme="majorHAnsi" w:cstheme="majorHAnsi"/>
          <w:b/>
          <w:bCs/>
          <w:color w:val="131439"/>
          <w:sz w:val="24"/>
          <w:szCs w:val="24"/>
          <w:lang w:eastAsia="en-GB"/>
        </w:rPr>
        <w:t>Outcomes</w:t>
      </w:r>
      <w:r w:rsidR="00C05F6D" w:rsidRPr="00CB0D07">
        <w:rPr>
          <w:rFonts w:asciiTheme="majorHAnsi" w:eastAsia="Times New Roman" w:hAnsiTheme="majorHAnsi" w:cstheme="majorHAnsi"/>
          <w:b/>
          <w:bCs/>
          <w:color w:val="131439"/>
          <w:sz w:val="24"/>
          <w:szCs w:val="24"/>
          <w:lang w:eastAsia="en-GB"/>
        </w:rPr>
        <w:t>:</w:t>
      </w:r>
    </w:p>
    <w:p w14:paraId="2C6907BD" w14:textId="39896620" w:rsidR="00C6561E" w:rsidRDefault="00C05F6D" w:rsidP="00C05F6D">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Pr>
          <w:rFonts w:asciiTheme="majorHAnsi" w:eastAsia="Times New Roman" w:hAnsiTheme="majorHAnsi" w:cstheme="majorHAnsi"/>
          <w:color w:val="131439"/>
          <w:sz w:val="24"/>
          <w:szCs w:val="24"/>
          <w:lang w:eastAsia="en-GB"/>
        </w:rPr>
        <w:t>Young people in receipt of 1:1 support leave with increased confidence, insight and skills within the digital industries</w:t>
      </w:r>
    </w:p>
    <w:p w14:paraId="671FB809" w14:textId="2A233C23" w:rsidR="00C05F6D" w:rsidRPr="00C05F6D" w:rsidRDefault="00C05F6D" w:rsidP="00C05F6D">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Pr>
          <w:rFonts w:asciiTheme="majorHAnsi" w:eastAsia="Times New Roman" w:hAnsiTheme="majorHAnsi" w:cstheme="majorHAnsi"/>
          <w:color w:val="131439"/>
          <w:sz w:val="24"/>
          <w:szCs w:val="24"/>
          <w:lang w:eastAsia="en-GB"/>
        </w:rPr>
        <w:t xml:space="preserve">Young people who attend the </w:t>
      </w:r>
      <w:r w:rsidR="007C7D82">
        <w:rPr>
          <w:rFonts w:asciiTheme="majorHAnsi" w:eastAsia="Times New Roman" w:hAnsiTheme="majorHAnsi" w:cstheme="majorHAnsi"/>
          <w:color w:val="131439"/>
          <w:sz w:val="24"/>
          <w:szCs w:val="24"/>
          <w:lang w:eastAsia="en-GB"/>
        </w:rPr>
        <w:t>skills sessions report development of skill and application of what they have learnt</w:t>
      </w:r>
    </w:p>
    <w:p w14:paraId="2EC70D4B" w14:textId="225389F7" w:rsidR="007C4776" w:rsidRPr="00C05F6D" w:rsidRDefault="007C4776" w:rsidP="007C4776">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50% achieve a positive progression into employment, further education or learning.</w:t>
      </w:r>
    </w:p>
    <w:p w14:paraId="68949D74" w14:textId="77777777" w:rsidR="00576923" w:rsidRDefault="00576923" w:rsidP="007C4776">
      <w:pPr>
        <w:shd w:val="clear" w:color="auto" w:fill="FFFFFF"/>
        <w:spacing w:after="225" w:line="312" w:lineRule="atLeast"/>
        <w:outlineLvl w:val="3"/>
        <w:rPr>
          <w:rFonts w:asciiTheme="majorHAnsi" w:eastAsia="Times New Roman" w:hAnsiTheme="majorHAnsi" w:cstheme="majorBidi"/>
          <w:b/>
          <w:bCs/>
          <w:color w:val="131439"/>
          <w:sz w:val="24"/>
          <w:szCs w:val="24"/>
          <w:lang w:eastAsia="en-GB"/>
        </w:rPr>
      </w:pPr>
    </w:p>
    <w:p w14:paraId="6F591FDD" w14:textId="77777777" w:rsidR="00576923" w:rsidRDefault="00576923" w:rsidP="007C4776">
      <w:pPr>
        <w:shd w:val="clear" w:color="auto" w:fill="FFFFFF"/>
        <w:spacing w:after="225" w:line="312" w:lineRule="atLeast"/>
        <w:outlineLvl w:val="3"/>
        <w:rPr>
          <w:rFonts w:asciiTheme="majorHAnsi" w:eastAsia="Times New Roman" w:hAnsiTheme="majorHAnsi" w:cstheme="majorBidi"/>
          <w:b/>
          <w:bCs/>
          <w:color w:val="131439"/>
          <w:sz w:val="24"/>
          <w:szCs w:val="24"/>
          <w:lang w:eastAsia="en-GB"/>
        </w:rPr>
      </w:pPr>
    </w:p>
    <w:p w14:paraId="13A5ADAD" w14:textId="28696BCB" w:rsidR="007C4776" w:rsidRDefault="007C4776" w:rsidP="007C4776">
      <w:pPr>
        <w:shd w:val="clear" w:color="auto" w:fill="FFFFFF"/>
        <w:spacing w:after="225" w:line="312" w:lineRule="atLeast"/>
        <w:outlineLvl w:val="3"/>
        <w:rPr>
          <w:rFonts w:asciiTheme="majorHAnsi" w:eastAsia="Times New Roman" w:hAnsiTheme="majorHAnsi" w:cstheme="majorHAnsi"/>
          <w:b/>
          <w:bCs/>
          <w:color w:val="131439"/>
          <w:sz w:val="24"/>
          <w:szCs w:val="24"/>
          <w:lang w:eastAsia="en-GB"/>
        </w:rPr>
      </w:pPr>
      <w:r w:rsidRPr="76BD8C0C">
        <w:rPr>
          <w:rFonts w:asciiTheme="majorHAnsi" w:eastAsia="Times New Roman" w:hAnsiTheme="majorHAnsi" w:cstheme="majorBidi"/>
          <w:b/>
          <w:bCs/>
          <w:color w:val="131439"/>
          <w:sz w:val="24"/>
          <w:szCs w:val="24"/>
          <w:lang w:eastAsia="en-GB"/>
        </w:rPr>
        <w:t>Payment Profile</w:t>
      </w:r>
      <w:r w:rsidR="00CB0D07" w:rsidRPr="76BD8C0C">
        <w:rPr>
          <w:rFonts w:asciiTheme="majorHAnsi" w:eastAsia="Times New Roman" w:hAnsiTheme="majorHAnsi" w:cstheme="majorBidi"/>
          <w:b/>
          <w:bCs/>
          <w:color w:val="131439"/>
          <w:sz w:val="24"/>
          <w:szCs w:val="24"/>
          <w:lang w:eastAsia="en-GB"/>
        </w:rPr>
        <w:t>:</w:t>
      </w:r>
    </w:p>
    <w:p w14:paraId="6804C275" w14:textId="2DF4AF61" w:rsidR="6025CD7E" w:rsidRDefault="6025CD7E" w:rsidP="76BD8C0C">
      <w:pPr>
        <w:shd w:val="clear" w:color="auto" w:fill="FFFFFF" w:themeFill="background1"/>
        <w:spacing w:after="225" w:line="312" w:lineRule="atLeast"/>
        <w:outlineLvl w:val="3"/>
        <w:rPr>
          <w:rFonts w:asciiTheme="majorHAnsi" w:eastAsia="Times New Roman" w:hAnsiTheme="majorHAnsi" w:cstheme="majorBidi"/>
          <w:b/>
          <w:bCs/>
          <w:color w:val="131439"/>
          <w:sz w:val="24"/>
          <w:szCs w:val="24"/>
          <w:lang w:eastAsia="en-GB"/>
        </w:rPr>
      </w:pPr>
      <w:r w:rsidRPr="76BD8C0C">
        <w:rPr>
          <w:rFonts w:asciiTheme="majorHAnsi" w:eastAsia="Times New Roman" w:hAnsiTheme="majorHAnsi" w:cstheme="majorBidi"/>
          <w:b/>
          <w:bCs/>
          <w:color w:val="131439"/>
          <w:sz w:val="24"/>
          <w:szCs w:val="24"/>
          <w:lang w:eastAsia="en-GB"/>
        </w:rPr>
        <w:t>Two payments will be made between October 2022 and March 2023</w:t>
      </w:r>
    </w:p>
    <w:p w14:paraId="348CC3D6" w14:textId="7136A158" w:rsidR="00C6561E" w:rsidRPr="00CB0D07" w:rsidRDefault="00C6561E" w:rsidP="007C4776">
      <w:pPr>
        <w:shd w:val="clear" w:color="auto" w:fill="FFFFFF"/>
        <w:spacing w:after="225" w:line="312" w:lineRule="atLeast"/>
        <w:outlineLvl w:val="3"/>
        <w:rPr>
          <w:rFonts w:asciiTheme="majorHAnsi" w:eastAsia="Times New Roman" w:hAnsiTheme="majorHAnsi" w:cstheme="majorHAnsi"/>
          <w:color w:val="131439"/>
          <w:sz w:val="24"/>
          <w:szCs w:val="24"/>
          <w:lang w:eastAsia="en-GB"/>
        </w:rPr>
      </w:pPr>
      <w:r w:rsidRPr="00CB0D07">
        <w:rPr>
          <w:rFonts w:asciiTheme="majorHAnsi" w:eastAsia="Times New Roman" w:hAnsiTheme="majorHAnsi" w:cstheme="majorHAnsi"/>
          <w:color w:val="131439"/>
          <w:sz w:val="24"/>
          <w:szCs w:val="24"/>
          <w:lang w:eastAsia="en-GB"/>
        </w:rPr>
        <w:t>1 day a week</w:t>
      </w:r>
      <w:r w:rsidR="00CB0D07">
        <w:rPr>
          <w:rFonts w:asciiTheme="majorHAnsi" w:eastAsia="Times New Roman" w:hAnsiTheme="majorHAnsi" w:cstheme="majorHAnsi"/>
          <w:color w:val="131439"/>
          <w:sz w:val="24"/>
          <w:szCs w:val="24"/>
          <w:lang w:eastAsia="en-GB"/>
        </w:rPr>
        <w:t xml:space="preserve"> (or 7 hours across the week) </w:t>
      </w:r>
      <w:r w:rsidRPr="00CB0D07">
        <w:rPr>
          <w:rFonts w:asciiTheme="majorHAnsi" w:eastAsia="Times New Roman" w:hAnsiTheme="majorHAnsi" w:cstheme="majorHAnsi"/>
          <w:color w:val="131439"/>
          <w:sz w:val="24"/>
          <w:szCs w:val="24"/>
          <w:lang w:eastAsia="en-GB"/>
        </w:rPr>
        <w:t>from October 2022 -</w:t>
      </w:r>
      <w:r w:rsidR="00CB0D07">
        <w:rPr>
          <w:rFonts w:asciiTheme="majorHAnsi" w:eastAsia="Times New Roman" w:hAnsiTheme="majorHAnsi" w:cstheme="majorHAnsi"/>
          <w:color w:val="131439"/>
          <w:sz w:val="24"/>
          <w:szCs w:val="24"/>
          <w:lang w:eastAsia="en-GB"/>
        </w:rPr>
        <w:t xml:space="preserve"> </w:t>
      </w:r>
      <w:r w:rsidRPr="00CB0D07">
        <w:rPr>
          <w:rFonts w:asciiTheme="majorHAnsi" w:eastAsia="Times New Roman" w:hAnsiTheme="majorHAnsi" w:cstheme="majorHAnsi"/>
          <w:color w:val="131439"/>
          <w:sz w:val="24"/>
          <w:szCs w:val="24"/>
          <w:lang w:eastAsia="en-GB"/>
        </w:rPr>
        <w:t>March 2023</w:t>
      </w:r>
    </w:p>
    <w:p w14:paraId="4D0CCB41" w14:textId="0953398C" w:rsidR="00C6561E" w:rsidRPr="00C05F6D" w:rsidRDefault="007E4B0F" w:rsidP="76BD8C0C">
      <w:pPr>
        <w:shd w:val="clear" w:color="auto" w:fill="FFFFFF" w:themeFill="background1"/>
        <w:spacing w:after="225" w:line="312" w:lineRule="atLeast"/>
        <w:outlineLvl w:val="3"/>
        <w:rPr>
          <w:rFonts w:asciiTheme="majorHAnsi" w:eastAsia="Times New Roman" w:hAnsiTheme="majorHAnsi" w:cstheme="majorBidi"/>
          <w:color w:val="131439"/>
          <w:sz w:val="24"/>
          <w:szCs w:val="24"/>
          <w:lang w:eastAsia="en-GB"/>
        </w:rPr>
      </w:pPr>
      <w:r w:rsidRPr="76BD8C0C">
        <w:rPr>
          <w:rFonts w:asciiTheme="majorHAnsi" w:eastAsia="Times New Roman" w:hAnsiTheme="majorHAnsi" w:cstheme="majorBidi"/>
          <w:color w:val="131439"/>
          <w:sz w:val="24"/>
          <w:szCs w:val="24"/>
          <w:lang w:eastAsia="en-GB"/>
        </w:rPr>
        <w:t>(Specific dates tbc – but would be 20 x days)</w:t>
      </w:r>
    </w:p>
    <w:p w14:paraId="07DF9219" w14:textId="77777777" w:rsidR="007C4776" w:rsidRPr="00C05F6D" w:rsidRDefault="007C4776"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r w:rsidRPr="00C05F6D">
        <w:rPr>
          <w:rFonts w:asciiTheme="majorHAnsi" w:eastAsia="Times New Roman" w:hAnsiTheme="majorHAnsi" w:cstheme="majorHAnsi"/>
          <w:b/>
          <w:bCs/>
          <w:color w:val="131439"/>
          <w:sz w:val="27"/>
          <w:szCs w:val="27"/>
          <w:lang w:eastAsia="en-GB"/>
        </w:rPr>
        <w:t>Requirements</w:t>
      </w:r>
    </w:p>
    <w:p w14:paraId="26F48EFE" w14:textId="36E4F386" w:rsidR="007C4776" w:rsidRPr="00C05F6D" w:rsidRDefault="007C4776" w:rsidP="007C4776">
      <w:pPr>
        <w:shd w:val="clear" w:color="auto" w:fill="FFFFFF"/>
        <w:spacing w:after="225"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 xml:space="preserve">As this is an ESF/TNLCF funded programme, the provision of </w:t>
      </w:r>
      <w:r w:rsidR="007C7D82">
        <w:rPr>
          <w:rFonts w:asciiTheme="majorHAnsi" w:eastAsia="Times New Roman" w:hAnsiTheme="majorHAnsi" w:cstheme="majorHAnsi"/>
          <w:color w:val="131439"/>
          <w:sz w:val="24"/>
          <w:szCs w:val="24"/>
          <w:lang w:eastAsia="en-GB"/>
        </w:rPr>
        <w:t xml:space="preserve">services </w:t>
      </w:r>
      <w:r w:rsidRPr="00C05F6D">
        <w:rPr>
          <w:rFonts w:asciiTheme="majorHAnsi" w:eastAsia="Times New Roman" w:hAnsiTheme="majorHAnsi" w:cstheme="majorHAnsi"/>
          <w:color w:val="131439"/>
          <w:sz w:val="24"/>
          <w:szCs w:val="24"/>
          <w:lang w:eastAsia="en-GB"/>
        </w:rPr>
        <w:t>within this contract will need to be run in compliance with Funder’s guidelines and delivery is therefore subject to robust quality assurance and compliance monitoring processes.</w:t>
      </w:r>
    </w:p>
    <w:p w14:paraId="0F1E6BCF" w14:textId="77777777" w:rsidR="007C4776" w:rsidRPr="00C05F6D" w:rsidRDefault="007C4776" w:rsidP="007C4776">
      <w:pPr>
        <w:shd w:val="clear" w:color="auto" w:fill="FFFFFF"/>
        <w:spacing w:after="225"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The chosen organisation will be required to deliver the following provision:</w:t>
      </w:r>
    </w:p>
    <w:p w14:paraId="619314DA" w14:textId="5006EE5A" w:rsidR="007C7D82" w:rsidRDefault="007C7D82" w:rsidP="007C7D82">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Pr>
          <w:rFonts w:asciiTheme="majorHAnsi" w:eastAsia="Times New Roman" w:hAnsiTheme="majorHAnsi" w:cstheme="majorHAnsi"/>
          <w:color w:val="131439"/>
          <w:sz w:val="24"/>
          <w:szCs w:val="24"/>
          <w:lang w:eastAsia="en-GB"/>
        </w:rPr>
        <w:t xml:space="preserve">Hold and manage a small caseload of young people who are referred directly from Game Changer navigators. This includes regular 1:21 meetings, completion of necessary paperwork and a monthly meeting with the navigators to update on individual progress. </w:t>
      </w:r>
    </w:p>
    <w:p w14:paraId="34F2C199" w14:textId="39F02D41" w:rsidR="007C7D82" w:rsidRPr="007C7D82" w:rsidRDefault="007C7D82" w:rsidP="007C7D82">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Pr>
          <w:rFonts w:asciiTheme="majorHAnsi" w:eastAsia="Times New Roman" w:hAnsiTheme="majorHAnsi" w:cstheme="majorHAnsi"/>
          <w:color w:val="131439"/>
          <w:sz w:val="24"/>
          <w:szCs w:val="24"/>
          <w:lang w:eastAsia="en-GB"/>
        </w:rPr>
        <w:t xml:space="preserve">Deliver of a weekly skills session (either online or in person dependent on need) where young people learn new skills. </w:t>
      </w:r>
    </w:p>
    <w:p w14:paraId="03A29461" w14:textId="77777777" w:rsidR="007C4776" w:rsidRPr="00C05F6D" w:rsidRDefault="007C4776" w:rsidP="007C4776">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Action plans must be reviewed a minimum of every 4 weeks with written reviews</w:t>
      </w:r>
    </w:p>
    <w:p w14:paraId="6F0F8B73" w14:textId="77777777" w:rsidR="007C4776" w:rsidRPr="00C05F6D" w:rsidRDefault="007C4776" w:rsidP="007C4776">
      <w:pPr>
        <w:numPr>
          <w:ilvl w:val="0"/>
          <w:numId w:val="3"/>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Provision must support participants to progress into employment, apprenticeship, education or training on completion.</w:t>
      </w:r>
    </w:p>
    <w:p w14:paraId="5E03B96E" w14:textId="0B146EFE" w:rsidR="007C4776" w:rsidRPr="00C05F6D" w:rsidRDefault="007C4776"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r w:rsidRPr="00C05F6D">
        <w:rPr>
          <w:rFonts w:asciiTheme="majorHAnsi" w:eastAsia="Times New Roman" w:hAnsiTheme="majorHAnsi" w:cstheme="majorHAnsi"/>
          <w:b/>
          <w:bCs/>
          <w:color w:val="131439"/>
          <w:sz w:val="27"/>
          <w:szCs w:val="27"/>
          <w:lang w:eastAsia="en-GB"/>
        </w:rPr>
        <w:lastRenderedPageBreak/>
        <w:t>Delivery Specifications</w:t>
      </w:r>
    </w:p>
    <w:p w14:paraId="6BDDB37F" w14:textId="77777777" w:rsidR="007C4776" w:rsidRPr="00C05F6D" w:rsidRDefault="007C4776" w:rsidP="007C4776">
      <w:pPr>
        <w:shd w:val="clear" w:color="auto" w:fill="FFFFFF"/>
        <w:spacing w:after="225"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The successful tenderer will be expected to:</w:t>
      </w:r>
    </w:p>
    <w:p w14:paraId="2B2875B5" w14:textId="77777777" w:rsidR="007C4776" w:rsidRPr="00C05F6D" w:rsidRDefault="007C4776" w:rsidP="007C4776">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Have a staffing structure that enables individuals to be supported and inputted to the Game Changer participant tracking system</w:t>
      </w:r>
    </w:p>
    <w:p w14:paraId="4A386B28" w14:textId="1209A07F" w:rsidR="007C4776" w:rsidRDefault="007C4776" w:rsidP="007C4776">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 xml:space="preserve">Provide evidence of </w:t>
      </w:r>
      <w:r w:rsidR="007C7D82">
        <w:rPr>
          <w:rFonts w:asciiTheme="majorHAnsi" w:eastAsia="Times New Roman" w:hAnsiTheme="majorHAnsi" w:cstheme="majorHAnsi"/>
          <w:color w:val="131439"/>
          <w:sz w:val="24"/>
          <w:szCs w:val="24"/>
          <w:lang w:eastAsia="en-GB"/>
        </w:rPr>
        <w:t>supporting young people to progress into pathways within the digital industries</w:t>
      </w:r>
    </w:p>
    <w:p w14:paraId="165EECC6" w14:textId="3AC95DE4" w:rsidR="00B13B65" w:rsidRPr="00C05F6D" w:rsidRDefault="00B13B65" w:rsidP="007C4776">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Pr>
          <w:rFonts w:asciiTheme="majorHAnsi" w:eastAsia="Times New Roman" w:hAnsiTheme="majorHAnsi" w:cstheme="majorHAnsi"/>
          <w:color w:val="131439"/>
          <w:sz w:val="24"/>
          <w:szCs w:val="24"/>
          <w:lang w:eastAsia="en-GB"/>
        </w:rPr>
        <w:t>Provide direct support and links within the industry that could support young people to move into employment within the sector</w:t>
      </w:r>
    </w:p>
    <w:p w14:paraId="7173C587" w14:textId="77777777" w:rsidR="007C4776" w:rsidRPr="00C05F6D" w:rsidRDefault="007C4776" w:rsidP="007C4776">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Manage individual participant records that comply with the Game Changer’s contract requirements</w:t>
      </w:r>
    </w:p>
    <w:p w14:paraId="016DD0BF" w14:textId="77777777" w:rsidR="007C4776" w:rsidRPr="00C05F6D" w:rsidRDefault="007C4776" w:rsidP="007C4776">
      <w:pPr>
        <w:numPr>
          <w:ilvl w:val="0"/>
          <w:numId w:val="4"/>
        </w:numPr>
        <w:shd w:val="clear" w:color="auto" w:fill="FFFFFF"/>
        <w:spacing w:before="100" w:beforeAutospacing="1" w:after="100" w:afterAutospacing="1"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Partake in monthly reviews</w:t>
      </w:r>
    </w:p>
    <w:p w14:paraId="296AF59D" w14:textId="77777777" w:rsidR="00576923" w:rsidRDefault="00576923"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p>
    <w:p w14:paraId="2044F0CE" w14:textId="77777777" w:rsidR="00576923" w:rsidRDefault="00576923"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p>
    <w:p w14:paraId="3FB50888" w14:textId="77777777" w:rsidR="00576923" w:rsidRDefault="00576923"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p>
    <w:p w14:paraId="0A5789A8" w14:textId="77777777" w:rsidR="00576923" w:rsidRDefault="00576923"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p>
    <w:p w14:paraId="0BB7ACC6" w14:textId="77777777" w:rsidR="00576923" w:rsidRDefault="00576923"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p>
    <w:p w14:paraId="7B591EA6" w14:textId="5B489CE4" w:rsidR="007C4776" w:rsidRPr="00C05F6D" w:rsidRDefault="007C4776"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r w:rsidRPr="00C05F6D">
        <w:rPr>
          <w:rFonts w:asciiTheme="majorHAnsi" w:eastAsia="Times New Roman" w:hAnsiTheme="majorHAnsi" w:cstheme="majorHAnsi"/>
          <w:b/>
          <w:bCs/>
          <w:color w:val="131439"/>
          <w:sz w:val="27"/>
          <w:szCs w:val="27"/>
          <w:lang w:eastAsia="en-GB"/>
        </w:rPr>
        <w:t>Timeline for delivering the work</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13"/>
        <w:gridCol w:w="4513"/>
      </w:tblGrid>
      <w:tr w:rsidR="007C4776" w:rsidRPr="00C05F6D" w14:paraId="78C9681D" w14:textId="77777777" w:rsidTr="007C4776">
        <w:trPr>
          <w:tblCellSpacing w:w="15" w:type="dxa"/>
        </w:trPr>
        <w:tc>
          <w:tcPr>
            <w:tcW w:w="4485" w:type="dxa"/>
            <w:shd w:val="clear" w:color="auto" w:fill="FFFFFF"/>
            <w:vAlign w:val="center"/>
            <w:hideMark/>
          </w:tcPr>
          <w:p w14:paraId="24F9B26E" w14:textId="77777777" w:rsidR="007C4776" w:rsidRPr="00CB0D07" w:rsidRDefault="007C4776" w:rsidP="007C4776">
            <w:pPr>
              <w:spacing w:after="0" w:line="240" w:lineRule="auto"/>
              <w:rPr>
                <w:rFonts w:asciiTheme="majorHAnsi" w:eastAsia="Times New Roman" w:hAnsiTheme="majorHAnsi" w:cstheme="majorHAnsi"/>
                <w:b/>
                <w:bCs/>
                <w:color w:val="131439"/>
                <w:sz w:val="24"/>
                <w:szCs w:val="24"/>
                <w:lang w:eastAsia="en-GB"/>
              </w:rPr>
            </w:pPr>
            <w:r w:rsidRPr="00CB0D07">
              <w:rPr>
                <w:rFonts w:asciiTheme="majorHAnsi" w:eastAsia="Times New Roman" w:hAnsiTheme="majorHAnsi" w:cstheme="majorHAnsi"/>
                <w:b/>
                <w:bCs/>
                <w:color w:val="131439"/>
                <w:sz w:val="24"/>
                <w:szCs w:val="24"/>
                <w:lang w:eastAsia="en-GB"/>
              </w:rPr>
              <w:t>Timeline requirements</w:t>
            </w:r>
          </w:p>
        </w:tc>
        <w:tc>
          <w:tcPr>
            <w:tcW w:w="4485" w:type="dxa"/>
            <w:shd w:val="clear" w:color="auto" w:fill="FFFFFF"/>
            <w:vAlign w:val="center"/>
            <w:hideMark/>
          </w:tcPr>
          <w:p w14:paraId="1A3EDDA3" w14:textId="52F1DC69" w:rsidR="007E4B0F" w:rsidRPr="00CB0D07" w:rsidRDefault="007C4776" w:rsidP="007C4776">
            <w:pPr>
              <w:spacing w:after="0" w:line="240" w:lineRule="auto"/>
              <w:rPr>
                <w:rFonts w:asciiTheme="majorHAnsi" w:eastAsia="Times New Roman" w:hAnsiTheme="majorHAnsi" w:cstheme="majorHAnsi"/>
                <w:b/>
                <w:bCs/>
                <w:color w:val="131439"/>
                <w:sz w:val="24"/>
                <w:szCs w:val="24"/>
                <w:lang w:eastAsia="en-GB"/>
              </w:rPr>
            </w:pPr>
            <w:r w:rsidRPr="00CB0D07">
              <w:rPr>
                <w:rFonts w:asciiTheme="majorHAnsi" w:eastAsia="Times New Roman" w:hAnsiTheme="majorHAnsi" w:cstheme="majorHAnsi"/>
                <w:b/>
                <w:bCs/>
                <w:color w:val="131439"/>
                <w:sz w:val="24"/>
                <w:szCs w:val="24"/>
                <w:lang w:eastAsia="en-GB"/>
              </w:rPr>
              <w:t>Date</w:t>
            </w:r>
          </w:p>
        </w:tc>
      </w:tr>
      <w:tr w:rsidR="007C4776" w:rsidRPr="00C05F6D" w14:paraId="4FFE8E58" w14:textId="77777777" w:rsidTr="007C4776">
        <w:trPr>
          <w:tblCellSpacing w:w="15" w:type="dxa"/>
        </w:trPr>
        <w:tc>
          <w:tcPr>
            <w:tcW w:w="4485" w:type="dxa"/>
            <w:shd w:val="clear" w:color="auto" w:fill="FFFFFF"/>
            <w:vAlign w:val="center"/>
            <w:hideMark/>
          </w:tcPr>
          <w:p w14:paraId="23488638" w14:textId="5E271A32" w:rsidR="007C4776" w:rsidRPr="00C05F6D" w:rsidRDefault="007C4776" w:rsidP="007C4776">
            <w:pPr>
              <w:spacing w:after="225"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Application</w:t>
            </w:r>
            <w:r w:rsidR="007E4B0F" w:rsidRPr="00C05F6D">
              <w:rPr>
                <w:rFonts w:asciiTheme="majorHAnsi" w:eastAsia="Times New Roman" w:hAnsiTheme="majorHAnsi" w:cstheme="majorHAnsi"/>
                <w:color w:val="131439"/>
                <w:sz w:val="24"/>
                <w:szCs w:val="24"/>
                <w:lang w:eastAsia="en-GB"/>
              </w:rPr>
              <w:t xml:space="preserve"> deadline: </w:t>
            </w:r>
          </w:p>
        </w:tc>
        <w:tc>
          <w:tcPr>
            <w:tcW w:w="4485" w:type="dxa"/>
            <w:shd w:val="clear" w:color="auto" w:fill="FFFFFF"/>
            <w:vAlign w:val="center"/>
            <w:hideMark/>
          </w:tcPr>
          <w:p w14:paraId="3051DFAC" w14:textId="7EACC8D3" w:rsidR="007C4776" w:rsidRPr="00C05F6D" w:rsidRDefault="00507082" w:rsidP="007C4776">
            <w:pPr>
              <w:spacing w:after="0" w:line="240" w:lineRule="auto"/>
              <w:rPr>
                <w:rFonts w:asciiTheme="majorHAnsi" w:eastAsia="Times New Roman" w:hAnsiTheme="majorHAnsi" w:cstheme="majorHAnsi"/>
                <w:color w:val="131439"/>
                <w:sz w:val="24"/>
                <w:szCs w:val="24"/>
                <w:lang w:eastAsia="en-GB"/>
              </w:rPr>
            </w:pPr>
            <w:r>
              <w:rPr>
                <w:rFonts w:asciiTheme="majorHAnsi" w:eastAsia="Times New Roman" w:hAnsiTheme="majorHAnsi" w:cstheme="majorHAnsi"/>
                <w:color w:val="131439"/>
                <w:sz w:val="24"/>
                <w:szCs w:val="24"/>
                <w:lang w:eastAsia="en-GB"/>
              </w:rPr>
              <w:t>Monday</w:t>
            </w:r>
            <w:r w:rsidR="007E4B0F" w:rsidRPr="00C05F6D">
              <w:rPr>
                <w:rFonts w:asciiTheme="majorHAnsi" w:eastAsia="Times New Roman" w:hAnsiTheme="majorHAnsi" w:cstheme="majorHAnsi"/>
                <w:color w:val="131439"/>
                <w:sz w:val="24"/>
                <w:szCs w:val="24"/>
                <w:lang w:eastAsia="en-GB"/>
              </w:rPr>
              <w:t xml:space="preserve"> </w:t>
            </w:r>
            <w:r>
              <w:rPr>
                <w:rFonts w:asciiTheme="majorHAnsi" w:eastAsia="Times New Roman" w:hAnsiTheme="majorHAnsi" w:cstheme="majorHAnsi"/>
                <w:color w:val="131439"/>
                <w:sz w:val="24"/>
                <w:szCs w:val="24"/>
                <w:lang w:eastAsia="en-GB"/>
              </w:rPr>
              <w:t>7</w:t>
            </w:r>
            <w:r w:rsidR="007E4B0F" w:rsidRPr="00C05F6D">
              <w:rPr>
                <w:rFonts w:asciiTheme="majorHAnsi" w:eastAsia="Times New Roman" w:hAnsiTheme="majorHAnsi" w:cstheme="majorHAnsi"/>
                <w:color w:val="131439"/>
                <w:sz w:val="24"/>
                <w:szCs w:val="24"/>
                <w:vertAlign w:val="superscript"/>
                <w:lang w:eastAsia="en-GB"/>
              </w:rPr>
              <w:t>th</w:t>
            </w:r>
            <w:r w:rsidR="007E4B0F" w:rsidRPr="00C05F6D">
              <w:rPr>
                <w:rFonts w:asciiTheme="majorHAnsi" w:eastAsia="Times New Roman" w:hAnsiTheme="majorHAnsi" w:cstheme="majorHAnsi"/>
                <w:color w:val="131439"/>
                <w:sz w:val="24"/>
                <w:szCs w:val="24"/>
                <w:lang w:eastAsia="en-GB"/>
              </w:rPr>
              <w:t xml:space="preserve"> </w:t>
            </w:r>
            <w:r>
              <w:rPr>
                <w:rFonts w:asciiTheme="majorHAnsi" w:eastAsia="Times New Roman" w:hAnsiTheme="majorHAnsi" w:cstheme="majorHAnsi"/>
                <w:color w:val="131439"/>
                <w:sz w:val="24"/>
                <w:szCs w:val="24"/>
                <w:lang w:eastAsia="en-GB"/>
              </w:rPr>
              <w:t>Novem</w:t>
            </w:r>
            <w:r w:rsidR="007E4B0F" w:rsidRPr="00C05F6D">
              <w:rPr>
                <w:rFonts w:asciiTheme="majorHAnsi" w:eastAsia="Times New Roman" w:hAnsiTheme="majorHAnsi" w:cstheme="majorHAnsi"/>
                <w:color w:val="131439"/>
                <w:sz w:val="24"/>
                <w:szCs w:val="24"/>
                <w:lang w:eastAsia="en-GB"/>
              </w:rPr>
              <w:t>ber 2022</w:t>
            </w:r>
          </w:p>
        </w:tc>
      </w:tr>
      <w:tr w:rsidR="007C4776" w:rsidRPr="00C05F6D" w14:paraId="3BB08B86" w14:textId="77777777" w:rsidTr="007C4776">
        <w:trPr>
          <w:tblCellSpacing w:w="15" w:type="dxa"/>
        </w:trPr>
        <w:tc>
          <w:tcPr>
            <w:tcW w:w="4485" w:type="dxa"/>
            <w:shd w:val="clear" w:color="auto" w:fill="FFFFFF"/>
            <w:vAlign w:val="center"/>
            <w:hideMark/>
          </w:tcPr>
          <w:p w14:paraId="73A79D08" w14:textId="77777777"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Evaluation of tenders using award criteria</w:t>
            </w:r>
          </w:p>
        </w:tc>
        <w:tc>
          <w:tcPr>
            <w:tcW w:w="4485" w:type="dxa"/>
            <w:shd w:val="clear" w:color="auto" w:fill="FFFFFF"/>
            <w:vAlign w:val="center"/>
            <w:hideMark/>
          </w:tcPr>
          <w:p w14:paraId="00403EA9" w14:textId="1773AA07"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 xml:space="preserve">Within </w:t>
            </w:r>
            <w:r w:rsidR="007E4B0F" w:rsidRPr="00C05F6D">
              <w:rPr>
                <w:rFonts w:asciiTheme="majorHAnsi" w:eastAsia="Times New Roman" w:hAnsiTheme="majorHAnsi" w:cstheme="majorHAnsi"/>
                <w:color w:val="131439"/>
                <w:sz w:val="24"/>
                <w:szCs w:val="24"/>
                <w:lang w:eastAsia="en-GB"/>
              </w:rPr>
              <w:t>5</w:t>
            </w:r>
            <w:r w:rsidRPr="00C05F6D">
              <w:rPr>
                <w:rFonts w:asciiTheme="majorHAnsi" w:eastAsia="Times New Roman" w:hAnsiTheme="majorHAnsi" w:cstheme="majorHAnsi"/>
                <w:color w:val="131439"/>
                <w:sz w:val="24"/>
                <w:szCs w:val="24"/>
                <w:lang w:eastAsia="en-GB"/>
              </w:rPr>
              <w:t xml:space="preserve"> days of closing submissions</w:t>
            </w:r>
          </w:p>
        </w:tc>
      </w:tr>
      <w:tr w:rsidR="007C4776" w:rsidRPr="00C05F6D" w14:paraId="4545778D" w14:textId="77777777" w:rsidTr="007C4776">
        <w:trPr>
          <w:tblCellSpacing w:w="15" w:type="dxa"/>
        </w:trPr>
        <w:tc>
          <w:tcPr>
            <w:tcW w:w="4485" w:type="dxa"/>
            <w:shd w:val="clear" w:color="auto" w:fill="FFFFFF"/>
            <w:vAlign w:val="center"/>
            <w:hideMark/>
          </w:tcPr>
          <w:p w14:paraId="7EE55B02" w14:textId="77777777"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Contract awarded to winning tender</w:t>
            </w:r>
          </w:p>
        </w:tc>
        <w:tc>
          <w:tcPr>
            <w:tcW w:w="4485" w:type="dxa"/>
            <w:shd w:val="clear" w:color="auto" w:fill="FFFFFF"/>
            <w:vAlign w:val="center"/>
            <w:hideMark/>
          </w:tcPr>
          <w:p w14:paraId="3FE16751" w14:textId="6028D2F8"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Within 1</w:t>
            </w:r>
            <w:r w:rsidR="007E4B0F" w:rsidRPr="00C05F6D">
              <w:rPr>
                <w:rFonts w:asciiTheme="majorHAnsi" w:eastAsia="Times New Roman" w:hAnsiTheme="majorHAnsi" w:cstheme="majorHAnsi"/>
                <w:color w:val="131439"/>
                <w:sz w:val="24"/>
                <w:szCs w:val="24"/>
                <w:lang w:eastAsia="en-GB"/>
              </w:rPr>
              <w:t xml:space="preserve">0 </w:t>
            </w:r>
            <w:r w:rsidRPr="00C05F6D">
              <w:rPr>
                <w:rFonts w:asciiTheme="majorHAnsi" w:eastAsia="Times New Roman" w:hAnsiTheme="majorHAnsi" w:cstheme="majorHAnsi"/>
                <w:color w:val="131439"/>
                <w:sz w:val="24"/>
                <w:szCs w:val="24"/>
                <w:lang w:eastAsia="en-GB"/>
              </w:rPr>
              <w:t>days of closing submissions</w:t>
            </w:r>
          </w:p>
        </w:tc>
      </w:tr>
      <w:tr w:rsidR="007C4776" w:rsidRPr="00C05F6D" w14:paraId="2AD94E4B" w14:textId="77777777" w:rsidTr="007C4776">
        <w:trPr>
          <w:tblCellSpacing w:w="15" w:type="dxa"/>
        </w:trPr>
        <w:tc>
          <w:tcPr>
            <w:tcW w:w="4485" w:type="dxa"/>
            <w:shd w:val="clear" w:color="auto" w:fill="FFFFFF"/>
            <w:vAlign w:val="center"/>
            <w:hideMark/>
          </w:tcPr>
          <w:p w14:paraId="15082FFF" w14:textId="77777777"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Contract commences</w:t>
            </w:r>
          </w:p>
        </w:tc>
        <w:tc>
          <w:tcPr>
            <w:tcW w:w="4485" w:type="dxa"/>
            <w:shd w:val="clear" w:color="auto" w:fill="FFFFFF"/>
            <w:vAlign w:val="center"/>
            <w:hideMark/>
          </w:tcPr>
          <w:p w14:paraId="7625FFF5" w14:textId="3097F2D1"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 xml:space="preserve">Within </w:t>
            </w:r>
            <w:r w:rsidR="007E4B0F" w:rsidRPr="00C05F6D">
              <w:rPr>
                <w:rFonts w:asciiTheme="majorHAnsi" w:eastAsia="Times New Roman" w:hAnsiTheme="majorHAnsi" w:cstheme="majorHAnsi"/>
                <w:color w:val="131439"/>
                <w:sz w:val="24"/>
                <w:szCs w:val="24"/>
                <w:lang w:eastAsia="en-GB"/>
              </w:rPr>
              <w:t>21</w:t>
            </w:r>
            <w:r w:rsidRPr="00C05F6D">
              <w:rPr>
                <w:rFonts w:asciiTheme="majorHAnsi" w:eastAsia="Times New Roman" w:hAnsiTheme="majorHAnsi" w:cstheme="majorHAnsi"/>
                <w:color w:val="131439"/>
                <w:sz w:val="24"/>
                <w:szCs w:val="24"/>
                <w:lang w:eastAsia="en-GB"/>
              </w:rPr>
              <w:t xml:space="preserve"> days of closing submissions</w:t>
            </w:r>
          </w:p>
        </w:tc>
      </w:tr>
      <w:tr w:rsidR="007C4776" w:rsidRPr="00C05F6D" w14:paraId="442E968C" w14:textId="77777777" w:rsidTr="007C4776">
        <w:trPr>
          <w:tblCellSpacing w:w="15" w:type="dxa"/>
        </w:trPr>
        <w:tc>
          <w:tcPr>
            <w:tcW w:w="4485" w:type="dxa"/>
            <w:shd w:val="clear" w:color="auto" w:fill="FFFFFF"/>
            <w:vAlign w:val="center"/>
            <w:hideMark/>
          </w:tcPr>
          <w:p w14:paraId="6D9D697C" w14:textId="77777777"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Evidence to be audited and signed off</w:t>
            </w:r>
          </w:p>
        </w:tc>
        <w:tc>
          <w:tcPr>
            <w:tcW w:w="4485" w:type="dxa"/>
            <w:shd w:val="clear" w:color="auto" w:fill="FFFFFF"/>
            <w:vAlign w:val="center"/>
            <w:hideMark/>
          </w:tcPr>
          <w:p w14:paraId="4AE4BCDF" w14:textId="77777777"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Every 3-4 weeks</w:t>
            </w:r>
          </w:p>
        </w:tc>
      </w:tr>
      <w:tr w:rsidR="007C4776" w:rsidRPr="00C05F6D" w14:paraId="22962F45" w14:textId="77777777" w:rsidTr="007C4776">
        <w:trPr>
          <w:tblCellSpacing w:w="15" w:type="dxa"/>
        </w:trPr>
        <w:tc>
          <w:tcPr>
            <w:tcW w:w="4485" w:type="dxa"/>
            <w:shd w:val="clear" w:color="auto" w:fill="FFFFFF"/>
            <w:vAlign w:val="center"/>
            <w:hideMark/>
          </w:tcPr>
          <w:p w14:paraId="4A52430A" w14:textId="77777777" w:rsidR="007C4776" w:rsidRPr="00C05F6D" w:rsidRDefault="007C4776"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Contract end date</w:t>
            </w:r>
          </w:p>
        </w:tc>
        <w:tc>
          <w:tcPr>
            <w:tcW w:w="4485" w:type="dxa"/>
            <w:shd w:val="clear" w:color="auto" w:fill="FFFFFF"/>
            <w:vAlign w:val="center"/>
            <w:hideMark/>
          </w:tcPr>
          <w:p w14:paraId="50E2A9BA" w14:textId="187F225D" w:rsidR="007C4776" w:rsidRPr="00C05F6D" w:rsidRDefault="00F4035C" w:rsidP="007C4776">
            <w:pPr>
              <w:spacing w:after="0"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31</w:t>
            </w:r>
            <w:r w:rsidRPr="00C05F6D">
              <w:rPr>
                <w:rFonts w:asciiTheme="majorHAnsi" w:eastAsia="Times New Roman" w:hAnsiTheme="majorHAnsi" w:cstheme="majorHAnsi"/>
                <w:color w:val="131439"/>
                <w:sz w:val="24"/>
                <w:szCs w:val="24"/>
                <w:vertAlign w:val="superscript"/>
                <w:lang w:eastAsia="en-GB"/>
              </w:rPr>
              <w:t>st</w:t>
            </w:r>
            <w:r w:rsidRPr="00C05F6D">
              <w:rPr>
                <w:rFonts w:asciiTheme="majorHAnsi" w:eastAsia="Times New Roman" w:hAnsiTheme="majorHAnsi" w:cstheme="majorHAnsi"/>
                <w:color w:val="131439"/>
                <w:sz w:val="24"/>
                <w:szCs w:val="24"/>
                <w:lang w:eastAsia="en-GB"/>
              </w:rPr>
              <w:t xml:space="preserve"> March </w:t>
            </w:r>
            <w:r w:rsidR="007C4776" w:rsidRPr="00C05F6D">
              <w:rPr>
                <w:rFonts w:asciiTheme="majorHAnsi" w:eastAsia="Times New Roman" w:hAnsiTheme="majorHAnsi" w:cstheme="majorHAnsi"/>
                <w:color w:val="131439"/>
                <w:sz w:val="24"/>
                <w:szCs w:val="24"/>
                <w:lang w:eastAsia="en-GB"/>
              </w:rPr>
              <w:t>202</w:t>
            </w:r>
            <w:r w:rsidRPr="00C05F6D">
              <w:rPr>
                <w:rFonts w:asciiTheme="majorHAnsi" w:eastAsia="Times New Roman" w:hAnsiTheme="majorHAnsi" w:cstheme="majorHAnsi"/>
                <w:color w:val="131439"/>
                <w:sz w:val="24"/>
                <w:szCs w:val="24"/>
                <w:lang w:eastAsia="en-GB"/>
              </w:rPr>
              <w:t>3</w:t>
            </w:r>
          </w:p>
        </w:tc>
      </w:tr>
    </w:tbl>
    <w:p w14:paraId="193727E8" w14:textId="77777777" w:rsidR="00CB0D07" w:rsidRDefault="00CB0D07"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p>
    <w:p w14:paraId="76A036B7" w14:textId="68582959" w:rsidR="007C4776" w:rsidRPr="00C05F6D" w:rsidRDefault="007C4776"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r w:rsidRPr="00C05F6D">
        <w:rPr>
          <w:rFonts w:asciiTheme="majorHAnsi" w:eastAsia="Times New Roman" w:hAnsiTheme="majorHAnsi" w:cstheme="majorHAnsi"/>
          <w:b/>
          <w:bCs/>
          <w:color w:val="131439"/>
          <w:sz w:val="27"/>
          <w:szCs w:val="27"/>
          <w:lang w:eastAsia="en-GB"/>
        </w:rPr>
        <w:t>Selection criteria</w:t>
      </w:r>
    </w:p>
    <w:p w14:paraId="7B6003B6" w14:textId="77777777" w:rsidR="007C4776" w:rsidRPr="00C05F6D" w:rsidRDefault="007C4776" w:rsidP="007C4776">
      <w:pPr>
        <w:shd w:val="clear" w:color="auto" w:fill="FFFFFF"/>
        <w:spacing w:after="225" w:line="240" w:lineRule="auto"/>
        <w:rPr>
          <w:rFonts w:asciiTheme="majorHAnsi" w:eastAsia="Times New Roman" w:hAnsiTheme="majorHAnsi" w:cstheme="majorHAnsi"/>
          <w:color w:val="131439"/>
          <w:sz w:val="24"/>
          <w:szCs w:val="24"/>
          <w:lang w:eastAsia="en-GB"/>
        </w:rPr>
      </w:pPr>
      <w:r w:rsidRPr="00C05F6D">
        <w:rPr>
          <w:rFonts w:asciiTheme="majorHAnsi" w:eastAsia="Times New Roman" w:hAnsiTheme="majorHAnsi" w:cstheme="majorHAnsi"/>
          <w:color w:val="131439"/>
          <w:sz w:val="24"/>
          <w:szCs w:val="24"/>
          <w:lang w:eastAsia="en-GB"/>
        </w:rPr>
        <w:t>Primary factors that the panel will use as decision making tools will be value for money, added value, previous experience and ability to deliver excellence.</w:t>
      </w:r>
    </w:p>
    <w:p w14:paraId="70226B42" w14:textId="77777777" w:rsidR="007C4776" w:rsidRPr="00C05F6D" w:rsidRDefault="007C4776" w:rsidP="007C4776">
      <w:pPr>
        <w:shd w:val="clear" w:color="auto" w:fill="FFFFFF"/>
        <w:spacing w:after="225" w:line="312" w:lineRule="atLeast"/>
        <w:outlineLvl w:val="3"/>
        <w:rPr>
          <w:rFonts w:asciiTheme="majorHAnsi" w:eastAsia="Times New Roman" w:hAnsiTheme="majorHAnsi" w:cstheme="majorHAnsi"/>
          <w:b/>
          <w:bCs/>
          <w:color w:val="131439"/>
          <w:sz w:val="27"/>
          <w:szCs w:val="27"/>
          <w:lang w:eastAsia="en-GB"/>
        </w:rPr>
      </w:pPr>
      <w:r w:rsidRPr="00C05F6D">
        <w:rPr>
          <w:rFonts w:asciiTheme="majorHAnsi" w:eastAsia="Times New Roman" w:hAnsiTheme="majorHAnsi" w:cstheme="majorHAnsi"/>
          <w:b/>
          <w:bCs/>
          <w:color w:val="131439"/>
          <w:sz w:val="27"/>
          <w:szCs w:val="27"/>
          <w:lang w:eastAsia="en-GB"/>
        </w:rPr>
        <w:t>Responding to this Invitation to Tender</w:t>
      </w:r>
    </w:p>
    <w:p w14:paraId="7379B9CF" w14:textId="39C239F7" w:rsidR="007C4776" w:rsidRPr="00C05F6D" w:rsidRDefault="007C4776" w:rsidP="007C4776">
      <w:pPr>
        <w:shd w:val="clear" w:color="auto" w:fill="FFFFFF"/>
        <w:spacing w:after="225" w:line="240" w:lineRule="auto"/>
        <w:rPr>
          <w:rFonts w:asciiTheme="majorHAnsi" w:eastAsia="Times New Roman" w:hAnsiTheme="majorHAnsi" w:cstheme="majorHAnsi"/>
          <w:color w:val="FF0000"/>
          <w:sz w:val="24"/>
          <w:szCs w:val="24"/>
          <w:lang w:eastAsia="en-GB"/>
        </w:rPr>
      </w:pPr>
      <w:r w:rsidRPr="00C05F6D">
        <w:rPr>
          <w:rFonts w:asciiTheme="majorHAnsi" w:eastAsia="Times New Roman" w:hAnsiTheme="majorHAnsi" w:cstheme="majorHAnsi"/>
          <w:color w:val="FF0000"/>
          <w:sz w:val="24"/>
          <w:szCs w:val="24"/>
          <w:lang w:eastAsia="en-GB"/>
        </w:rPr>
        <w:t>Please email you submission to Louisa Luke, Contract Manager for the Game Changer programme, on </w:t>
      </w:r>
      <w:hyperlink r:id="rId10" w:history="1">
        <w:r w:rsidRPr="00C05F6D">
          <w:rPr>
            <w:rFonts w:asciiTheme="majorHAnsi" w:eastAsia="Times New Roman" w:hAnsiTheme="majorHAnsi" w:cstheme="majorHAnsi"/>
            <w:color w:val="FF0000"/>
            <w:sz w:val="24"/>
            <w:szCs w:val="24"/>
            <w:u w:val="single"/>
            <w:lang w:eastAsia="en-GB"/>
          </w:rPr>
          <w:t>louisa.luke@realideas.org</w:t>
        </w:r>
      </w:hyperlink>
      <w:r w:rsidRPr="00C05F6D">
        <w:rPr>
          <w:rFonts w:asciiTheme="majorHAnsi" w:eastAsia="Times New Roman" w:hAnsiTheme="majorHAnsi" w:cstheme="majorHAnsi"/>
          <w:color w:val="FF0000"/>
          <w:sz w:val="24"/>
          <w:szCs w:val="24"/>
          <w:lang w:eastAsia="en-GB"/>
        </w:rPr>
        <w:t> –</w:t>
      </w:r>
      <w:r w:rsidRPr="00C05F6D">
        <w:rPr>
          <w:rFonts w:asciiTheme="majorHAnsi" w:eastAsia="Times New Roman" w:hAnsiTheme="majorHAnsi" w:cstheme="majorHAnsi"/>
          <w:b/>
          <w:bCs/>
          <w:color w:val="FF0000"/>
          <w:sz w:val="24"/>
          <w:szCs w:val="24"/>
          <w:lang w:eastAsia="en-GB"/>
        </w:rPr>
        <w:t xml:space="preserve"> Open tender deadlines: </w:t>
      </w:r>
      <w:r w:rsidR="00507082">
        <w:rPr>
          <w:rFonts w:asciiTheme="majorHAnsi" w:eastAsia="Times New Roman" w:hAnsiTheme="majorHAnsi" w:cstheme="majorHAnsi"/>
          <w:b/>
          <w:bCs/>
          <w:color w:val="FF0000"/>
          <w:sz w:val="24"/>
          <w:szCs w:val="24"/>
          <w:lang w:eastAsia="en-GB"/>
        </w:rPr>
        <w:t>Monday</w:t>
      </w:r>
      <w:r w:rsidR="00F4035C" w:rsidRPr="00C05F6D">
        <w:rPr>
          <w:rFonts w:asciiTheme="majorHAnsi" w:eastAsia="Times New Roman" w:hAnsiTheme="majorHAnsi" w:cstheme="majorHAnsi"/>
          <w:b/>
          <w:bCs/>
          <w:color w:val="FF0000"/>
          <w:sz w:val="24"/>
          <w:szCs w:val="24"/>
          <w:lang w:eastAsia="en-GB"/>
        </w:rPr>
        <w:t xml:space="preserve"> </w:t>
      </w:r>
      <w:r w:rsidR="00507082">
        <w:rPr>
          <w:rFonts w:asciiTheme="majorHAnsi" w:eastAsia="Times New Roman" w:hAnsiTheme="majorHAnsi" w:cstheme="majorHAnsi"/>
          <w:b/>
          <w:bCs/>
          <w:color w:val="FF0000"/>
          <w:sz w:val="24"/>
          <w:szCs w:val="24"/>
          <w:lang w:eastAsia="en-GB"/>
        </w:rPr>
        <w:t>7</w:t>
      </w:r>
      <w:r w:rsidR="00F4035C" w:rsidRPr="00C05F6D">
        <w:rPr>
          <w:rFonts w:asciiTheme="majorHAnsi" w:eastAsia="Times New Roman" w:hAnsiTheme="majorHAnsi" w:cstheme="majorHAnsi"/>
          <w:b/>
          <w:bCs/>
          <w:color w:val="FF0000"/>
          <w:sz w:val="24"/>
          <w:szCs w:val="24"/>
          <w:vertAlign w:val="superscript"/>
          <w:lang w:eastAsia="en-GB"/>
        </w:rPr>
        <w:t>th</w:t>
      </w:r>
      <w:r w:rsidR="00F4035C" w:rsidRPr="00C05F6D">
        <w:rPr>
          <w:rFonts w:asciiTheme="majorHAnsi" w:eastAsia="Times New Roman" w:hAnsiTheme="majorHAnsi" w:cstheme="majorHAnsi"/>
          <w:b/>
          <w:bCs/>
          <w:color w:val="FF0000"/>
          <w:sz w:val="24"/>
          <w:szCs w:val="24"/>
          <w:lang w:eastAsia="en-GB"/>
        </w:rPr>
        <w:t xml:space="preserve"> </w:t>
      </w:r>
      <w:r w:rsidR="00507082">
        <w:rPr>
          <w:rFonts w:asciiTheme="majorHAnsi" w:eastAsia="Times New Roman" w:hAnsiTheme="majorHAnsi" w:cstheme="majorHAnsi"/>
          <w:b/>
          <w:bCs/>
          <w:color w:val="FF0000"/>
          <w:sz w:val="24"/>
          <w:szCs w:val="24"/>
          <w:lang w:eastAsia="en-GB"/>
        </w:rPr>
        <w:t>Novem</w:t>
      </w:r>
      <w:r w:rsidR="00F4035C" w:rsidRPr="00C05F6D">
        <w:rPr>
          <w:rFonts w:asciiTheme="majorHAnsi" w:eastAsia="Times New Roman" w:hAnsiTheme="majorHAnsi" w:cstheme="majorHAnsi"/>
          <w:b/>
          <w:bCs/>
          <w:color w:val="FF0000"/>
          <w:sz w:val="24"/>
          <w:szCs w:val="24"/>
          <w:lang w:eastAsia="en-GB"/>
        </w:rPr>
        <w:t>ber 2022.</w:t>
      </w:r>
    </w:p>
    <w:p w14:paraId="127DCD7A" w14:textId="3C539825" w:rsidR="007C4776" w:rsidRPr="00C05F6D" w:rsidRDefault="007C4776" w:rsidP="007C4776">
      <w:pPr>
        <w:shd w:val="clear" w:color="auto" w:fill="FFFFFF"/>
        <w:spacing w:after="225" w:line="240" w:lineRule="auto"/>
        <w:rPr>
          <w:rFonts w:asciiTheme="majorHAnsi" w:eastAsia="Times New Roman" w:hAnsiTheme="majorHAnsi" w:cstheme="majorHAnsi"/>
          <w:color w:val="FF0000"/>
          <w:sz w:val="24"/>
          <w:szCs w:val="24"/>
          <w:lang w:eastAsia="en-GB"/>
        </w:rPr>
      </w:pPr>
      <w:r w:rsidRPr="00C05F6D">
        <w:rPr>
          <w:rFonts w:asciiTheme="majorHAnsi" w:eastAsia="Times New Roman" w:hAnsiTheme="majorHAnsi" w:cstheme="majorHAnsi"/>
          <w:color w:val="FF0000"/>
          <w:sz w:val="24"/>
          <w:szCs w:val="24"/>
          <w:lang w:eastAsia="en-GB"/>
        </w:rPr>
        <w:lastRenderedPageBreak/>
        <w:t>For an informal conversation about this opportunity please contact</w:t>
      </w:r>
      <w:r w:rsidR="00CB0D07">
        <w:rPr>
          <w:rFonts w:asciiTheme="majorHAnsi" w:eastAsia="Times New Roman" w:hAnsiTheme="majorHAnsi" w:cstheme="majorHAnsi"/>
          <w:color w:val="FF0000"/>
          <w:sz w:val="24"/>
          <w:szCs w:val="24"/>
          <w:lang w:eastAsia="en-GB"/>
        </w:rPr>
        <w:t xml:space="preserve"> Kate Rowlands, Programme Lead: 07595 491018 or </w:t>
      </w:r>
      <w:hyperlink r:id="rId11" w:history="1">
        <w:r w:rsidR="00507082" w:rsidRPr="005D1FF8">
          <w:rPr>
            <w:rStyle w:val="Hyperlink"/>
            <w:rFonts w:asciiTheme="majorHAnsi" w:eastAsia="Times New Roman" w:hAnsiTheme="majorHAnsi" w:cstheme="majorHAnsi"/>
            <w:sz w:val="24"/>
            <w:szCs w:val="24"/>
            <w:lang w:eastAsia="en-GB"/>
          </w:rPr>
          <w:t>Kate.Rowlands@realideas.org</w:t>
        </w:r>
      </w:hyperlink>
      <w:r w:rsidR="00507082">
        <w:rPr>
          <w:rFonts w:asciiTheme="majorHAnsi" w:eastAsia="Times New Roman" w:hAnsiTheme="majorHAnsi" w:cstheme="majorHAnsi"/>
          <w:color w:val="FF0000"/>
          <w:sz w:val="24"/>
          <w:szCs w:val="24"/>
          <w:lang w:eastAsia="en-GB"/>
        </w:rPr>
        <w:t xml:space="preserve"> </w:t>
      </w:r>
    </w:p>
    <w:p w14:paraId="0F37DB6E" w14:textId="77777777" w:rsidR="007C4776" w:rsidRPr="00C05F6D" w:rsidRDefault="007C4776">
      <w:pPr>
        <w:rPr>
          <w:rFonts w:asciiTheme="majorHAnsi" w:hAnsiTheme="majorHAnsi" w:cstheme="majorHAnsi"/>
        </w:rPr>
      </w:pPr>
    </w:p>
    <w:sectPr w:rsidR="007C4776" w:rsidRPr="00C05F6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6946" w14:textId="77777777" w:rsidR="007B1D12" w:rsidRDefault="007B1D12" w:rsidP="00576923">
      <w:pPr>
        <w:spacing w:after="0" w:line="240" w:lineRule="auto"/>
      </w:pPr>
      <w:r>
        <w:separator/>
      </w:r>
    </w:p>
  </w:endnote>
  <w:endnote w:type="continuationSeparator" w:id="0">
    <w:p w14:paraId="68834882" w14:textId="77777777" w:rsidR="007B1D12" w:rsidRDefault="007B1D12" w:rsidP="0057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8336" w14:textId="77777777" w:rsidR="007B1D12" w:rsidRDefault="007B1D12" w:rsidP="00576923">
      <w:pPr>
        <w:spacing w:after="0" w:line="240" w:lineRule="auto"/>
      </w:pPr>
      <w:r>
        <w:separator/>
      </w:r>
    </w:p>
  </w:footnote>
  <w:footnote w:type="continuationSeparator" w:id="0">
    <w:p w14:paraId="1393D6C2" w14:textId="77777777" w:rsidR="007B1D12" w:rsidRDefault="007B1D12" w:rsidP="0057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DF82" w14:textId="723B2064" w:rsidR="00576923" w:rsidRDefault="00576923">
    <w:pPr>
      <w:pStyle w:val="Header"/>
    </w:pPr>
    <w:r w:rsidRPr="00A92F04">
      <w:rPr>
        <w:noProof/>
      </w:rPr>
      <w:drawing>
        <wp:anchor distT="0" distB="0" distL="114300" distR="114300" simplePos="0" relativeHeight="251659264" behindDoc="1" locked="0" layoutInCell="1" allowOverlap="1" wp14:anchorId="73CEEA05" wp14:editId="44CF29C9">
          <wp:simplePos x="0" y="0"/>
          <wp:positionH relativeFrom="column">
            <wp:posOffset>2292350</wp:posOffset>
          </wp:positionH>
          <wp:positionV relativeFrom="paragraph">
            <wp:posOffset>-449580</wp:posOffset>
          </wp:positionV>
          <wp:extent cx="4032885" cy="1241425"/>
          <wp:effectExtent l="0" t="0" r="5715" b="0"/>
          <wp:wrapTight wrapText="bothSides">
            <wp:wrapPolygon edited="0">
              <wp:start x="0" y="0"/>
              <wp:lineTo x="0" y="21213"/>
              <wp:lineTo x="21529" y="21213"/>
              <wp:lineTo x="21529" y="0"/>
              <wp:lineTo x="0" y="0"/>
            </wp:wrapPolygon>
          </wp:wrapTight>
          <wp:docPr id="39" name="Picture 3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32885" cy="1241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hd w:val="clear" w:color="auto" w:fill="FFFFFF"/>
      </w:rPr>
      <w:drawing>
        <wp:inline distT="0" distB="0" distL="0" distR="0" wp14:anchorId="33B78A19" wp14:editId="61F57C05">
          <wp:extent cx="869950" cy="501650"/>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9950" cy="501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45D6C"/>
    <w:multiLevelType w:val="hybridMultilevel"/>
    <w:tmpl w:val="ADCE3B6C"/>
    <w:lvl w:ilvl="0" w:tplc="20C467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A7CF9"/>
    <w:multiLevelType w:val="multilevel"/>
    <w:tmpl w:val="5C8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12C37"/>
    <w:multiLevelType w:val="multilevel"/>
    <w:tmpl w:val="D24C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E67AC"/>
    <w:multiLevelType w:val="multilevel"/>
    <w:tmpl w:val="D8EE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251AB1"/>
    <w:multiLevelType w:val="multilevel"/>
    <w:tmpl w:val="44C8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862169">
    <w:abstractNumId w:val="3"/>
  </w:num>
  <w:num w:numId="2" w16cid:durableId="1045327488">
    <w:abstractNumId w:val="1"/>
  </w:num>
  <w:num w:numId="3" w16cid:durableId="1633052270">
    <w:abstractNumId w:val="4"/>
  </w:num>
  <w:num w:numId="4" w16cid:durableId="1611204055">
    <w:abstractNumId w:val="2"/>
  </w:num>
  <w:num w:numId="5" w16cid:durableId="4214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76"/>
    <w:rsid w:val="00507082"/>
    <w:rsid w:val="00576923"/>
    <w:rsid w:val="006E3D8D"/>
    <w:rsid w:val="007B1D12"/>
    <w:rsid w:val="007C4776"/>
    <w:rsid w:val="007C7D82"/>
    <w:rsid w:val="007E4B0F"/>
    <w:rsid w:val="009D3615"/>
    <w:rsid w:val="00B13B65"/>
    <w:rsid w:val="00C05F6D"/>
    <w:rsid w:val="00C6561E"/>
    <w:rsid w:val="00CB0D07"/>
    <w:rsid w:val="00D1168C"/>
    <w:rsid w:val="00F4035C"/>
    <w:rsid w:val="14F73A02"/>
    <w:rsid w:val="20111D0C"/>
    <w:rsid w:val="30BE136D"/>
    <w:rsid w:val="6025CD7E"/>
    <w:rsid w:val="76BD8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D873"/>
  <w15:chartTrackingRefBased/>
  <w15:docId w15:val="{A3C51D96-04F4-49BA-84DA-FCD3C58A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C477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477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7C47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4776"/>
    <w:rPr>
      <w:b/>
      <w:bCs/>
    </w:rPr>
  </w:style>
  <w:style w:type="character" w:styleId="Hyperlink">
    <w:name w:val="Hyperlink"/>
    <w:basedOn w:val="DefaultParagraphFont"/>
    <w:uiPriority w:val="99"/>
    <w:unhideWhenUsed/>
    <w:rsid w:val="007C4776"/>
    <w:rPr>
      <w:color w:val="0000FF"/>
      <w:u w:val="single"/>
    </w:rPr>
  </w:style>
  <w:style w:type="paragraph" w:styleId="ListParagraph">
    <w:name w:val="List Paragraph"/>
    <w:basedOn w:val="Normal"/>
    <w:uiPriority w:val="34"/>
    <w:qFormat/>
    <w:rsid w:val="007C4776"/>
    <w:pPr>
      <w:ind w:left="720"/>
      <w:contextualSpacing/>
    </w:pPr>
  </w:style>
  <w:style w:type="character" w:styleId="UnresolvedMention">
    <w:name w:val="Unresolved Mention"/>
    <w:basedOn w:val="DefaultParagraphFont"/>
    <w:uiPriority w:val="99"/>
    <w:semiHidden/>
    <w:unhideWhenUsed/>
    <w:rsid w:val="00507082"/>
    <w:rPr>
      <w:color w:val="605E5C"/>
      <w:shd w:val="clear" w:color="auto" w:fill="E1DFDD"/>
    </w:rPr>
  </w:style>
  <w:style w:type="paragraph" w:styleId="Header">
    <w:name w:val="header"/>
    <w:basedOn w:val="Normal"/>
    <w:link w:val="HeaderChar"/>
    <w:uiPriority w:val="99"/>
    <w:unhideWhenUsed/>
    <w:rsid w:val="00576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923"/>
  </w:style>
  <w:style w:type="paragraph" w:styleId="Footer">
    <w:name w:val="footer"/>
    <w:basedOn w:val="Normal"/>
    <w:link w:val="FooterChar"/>
    <w:uiPriority w:val="99"/>
    <w:unhideWhenUsed/>
    <w:rsid w:val="00576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19868">
      <w:bodyDiv w:val="1"/>
      <w:marLeft w:val="0"/>
      <w:marRight w:val="0"/>
      <w:marTop w:val="0"/>
      <w:marBottom w:val="0"/>
      <w:divBdr>
        <w:top w:val="none" w:sz="0" w:space="0" w:color="auto"/>
        <w:left w:val="none" w:sz="0" w:space="0" w:color="auto"/>
        <w:bottom w:val="none" w:sz="0" w:space="0" w:color="auto"/>
        <w:right w:val="none" w:sz="0" w:space="0" w:color="auto"/>
      </w:divBdr>
    </w:div>
    <w:div w:id="19206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Rowlands@realideas.org" TargetMode="External"/><Relationship Id="rId5" Type="http://schemas.openxmlformats.org/officeDocument/2006/relationships/styles" Target="styles.xml"/><Relationship Id="rId10" Type="http://schemas.openxmlformats.org/officeDocument/2006/relationships/hyperlink" Target="mailto:louisa.luke@realidea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71B34.F1317A8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7A6FC9101044587392437840206AF" ma:contentTypeVersion="14" ma:contentTypeDescription="Create a new document." ma:contentTypeScope="" ma:versionID="d8c082464fdfa7a9877083831afa5ad0">
  <xsd:schema xmlns:xsd="http://www.w3.org/2001/XMLSchema" xmlns:xs="http://www.w3.org/2001/XMLSchema" xmlns:p="http://schemas.microsoft.com/office/2006/metadata/properties" xmlns:ns3="56cc01e5-01da-4e72-8958-0da9cf2f19b3" xmlns:ns4="732c87bd-f7fd-4273-b6d8-7cfc75755a57" targetNamespace="http://schemas.microsoft.com/office/2006/metadata/properties" ma:root="true" ma:fieldsID="a9a3510a855036dfc7b0fefed5ff9e68" ns3:_="" ns4:_="">
    <xsd:import namespace="56cc01e5-01da-4e72-8958-0da9cf2f19b3"/>
    <xsd:import namespace="732c87bd-f7fd-4273-b6d8-7cfc75755a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c01e5-01da-4e72-8958-0da9cf2f1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2c87bd-f7fd-4273-b6d8-7cfc75755a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67B11-4AF5-4144-A661-303383830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c01e5-01da-4e72-8958-0da9cf2f19b3"/>
    <ds:schemaRef ds:uri="732c87bd-f7fd-4273-b6d8-7cfc75755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10BE-714B-41A3-A4AB-548ECCF07EA2}">
  <ds:schemaRefs>
    <ds:schemaRef ds:uri="http://schemas.microsoft.com/sharepoint/v3/contenttype/forms"/>
  </ds:schemaRefs>
</ds:datastoreItem>
</file>

<file path=customXml/itemProps3.xml><?xml version="1.0" encoding="utf-8"?>
<ds:datastoreItem xmlns:ds="http://schemas.openxmlformats.org/officeDocument/2006/customXml" ds:itemID="{7EAB443F-0CD1-4A29-BE13-A5EDAEB25F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Rowlands</dc:creator>
  <cp:keywords/>
  <dc:description/>
  <cp:lastModifiedBy>Louisa Luke</cp:lastModifiedBy>
  <cp:revision>5</cp:revision>
  <dcterms:created xsi:type="dcterms:W3CDTF">2022-09-08T13:48:00Z</dcterms:created>
  <dcterms:modified xsi:type="dcterms:W3CDTF">2022-10-10T06:43:00Z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0x0101006607A6FC9101044587392437840206AF</vt:lpwstr>
  </property>
</Properties>
</file>