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3F9A" w:rsidRPr="00BE4D33" w:rsidRDefault="00FB3F9A" w:rsidP="00835FC4">
      <w:pPr>
        <w:pStyle w:val="DefaultText"/>
        <w:tabs>
          <w:tab w:val="center" w:pos="4513"/>
          <w:tab w:val="left" w:pos="5040"/>
          <w:tab w:val="left" w:pos="5760"/>
          <w:tab w:val="left" w:pos="6480"/>
          <w:tab w:val="left" w:pos="7200"/>
          <w:tab w:val="left" w:pos="7920"/>
        </w:tabs>
        <w:rPr>
          <w:rFonts w:ascii="Arial" w:hAnsi="Arial" w:cs="Arial"/>
          <w:b/>
          <w:sz w:val="32"/>
          <w:szCs w:val="32"/>
        </w:rPr>
      </w:pPr>
      <w:r w:rsidRPr="00051EFE">
        <w:rPr>
          <w:rFonts w:ascii="Arial" w:hAnsi="Arial" w:cs="Arial"/>
          <w:noProof/>
          <w:szCs w:val="24"/>
          <w:lang w:eastAsia="en-GB"/>
        </w:rPr>
        <w:drawing>
          <wp:inline distT="0" distB="0" distL="0" distR="0" wp14:anchorId="1067F5E7" wp14:editId="7F515AEF">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r>
        <w:tab/>
      </w:r>
      <w:r w:rsidRPr="00BE4D33">
        <w:rPr>
          <w:rFonts w:ascii="Arial" w:hAnsi="Arial" w:cs="Arial"/>
          <w:b/>
          <w:sz w:val="32"/>
          <w:szCs w:val="32"/>
        </w:rPr>
        <w:t>SPECIFICATION</w:t>
      </w:r>
      <w:r w:rsidR="00835FC4" w:rsidRPr="00BE4D33">
        <w:rPr>
          <w:rFonts w:ascii="Arial" w:hAnsi="Arial" w:cs="Arial"/>
          <w:b/>
          <w:sz w:val="32"/>
          <w:szCs w:val="32"/>
        </w:rPr>
        <w:t xml:space="preserve"> </w:t>
      </w:r>
      <w:r w:rsidRPr="00BE4D33">
        <w:rPr>
          <w:rFonts w:ascii="Arial" w:hAnsi="Arial" w:cs="Arial"/>
          <w:b/>
          <w:sz w:val="32"/>
          <w:szCs w:val="32"/>
        </w:rPr>
        <w:t>FOR</w:t>
      </w:r>
    </w:p>
    <w:p w:rsidR="00835FC4" w:rsidRDefault="00835FC4" w:rsidP="00835FC4">
      <w:pPr>
        <w:pStyle w:val="DefaultText"/>
        <w:tabs>
          <w:tab w:val="center" w:pos="4513"/>
          <w:tab w:val="left" w:pos="5040"/>
          <w:tab w:val="left" w:pos="5760"/>
          <w:tab w:val="left" w:pos="6480"/>
          <w:tab w:val="left" w:pos="7200"/>
          <w:tab w:val="left" w:pos="7920"/>
        </w:tabs>
        <w:rPr>
          <w:rFonts w:ascii="Arial" w:hAnsi="Arial" w:cs="Arial"/>
          <w:b/>
          <w:szCs w:val="24"/>
        </w:rPr>
      </w:pPr>
    </w:p>
    <w:p w:rsidR="00FB3F9A" w:rsidRPr="006169B6" w:rsidRDefault="00FB3F9A" w:rsidP="00FB3F9A">
      <w:pPr>
        <w:pStyle w:val="DefaultText"/>
        <w:tabs>
          <w:tab w:val="center" w:pos="4513"/>
          <w:tab w:val="left" w:pos="5040"/>
          <w:tab w:val="left" w:pos="5760"/>
          <w:tab w:val="left" w:pos="6480"/>
          <w:tab w:val="left" w:pos="7200"/>
          <w:tab w:val="left" w:pos="7920"/>
        </w:tabs>
        <w:jc w:val="center"/>
        <w:rPr>
          <w:rFonts w:ascii="Arial" w:hAnsi="Arial" w:cs="Arial"/>
          <w:b/>
          <w:szCs w:val="24"/>
        </w:rPr>
      </w:pPr>
    </w:p>
    <w:p w:rsidR="006E3232" w:rsidRPr="00121E6D" w:rsidRDefault="006E3232" w:rsidP="006E3232">
      <w:pPr>
        <w:jc w:val="center"/>
        <w:rPr>
          <w:rFonts w:ascii="Arial" w:hAnsi="Arial" w:cs="Arial"/>
          <w:b/>
          <w:sz w:val="32"/>
          <w:szCs w:val="32"/>
        </w:rPr>
      </w:pPr>
      <w:r w:rsidRPr="00121E6D">
        <w:rPr>
          <w:rFonts w:ascii="Arial" w:hAnsi="Arial" w:cs="Arial"/>
          <w:b/>
          <w:sz w:val="32"/>
          <w:szCs w:val="32"/>
        </w:rPr>
        <w:t>Specification for the Procurement of Market Research Services</w:t>
      </w:r>
    </w:p>
    <w:p w:rsidR="00835FC4" w:rsidRDefault="00835FC4" w:rsidP="00FB3F9A">
      <w:pPr>
        <w:tabs>
          <w:tab w:val="left" w:pos="-720"/>
        </w:tabs>
        <w:suppressAutoHyphens/>
        <w:jc w:val="center"/>
        <w:rPr>
          <w:rFonts w:ascii="Arial" w:hAnsi="Arial" w:cs="Arial"/>
          <w:b/>
          <w:sz w:val="24"/>
          <w:szCs w:val="24"/>
        </w:rPr>
      </w:pPr>
    </w:p>
    <w:p w:rsidR="00FB3F9A" w:rsidRPr="00BB3981" w:rsidRDefault="00FB3F9A" w:rsidP="00FB3F9A">
      <w:pPr>
        <w:tabs>
          <w:tab w:val="left" w:pos="-720"/>
        </w:tabs>
        <w:suppressAutoHyphens/>
        <w:jc w:val="center"/>
        <w:rPr>
          <w:rFonts w:ascii="Arial" w:hAnsi="Arial" w:cs="Arial"/>
          <w:spacing w:val="-3"/>
          <w:sz w:val="24"/>
          <w:szCs w:val="24"/>
        </w:rPr>
      </w:pPr>
      <w:r>
        <w:rPr>
          <w:rFonts w:ascii="Arial" w:hAnsi="Arial" w:cs="Arial"/>
          <w:b/>
          <w:sz w:val="24"/>
          <w:szCs w:val="24"/>
        </w:rPr>
        <w:t xml:space="preserve">MCA REFERENCE </w:t>
      </w:r>
      <w:r w:rsidR="00697EE7">
        <w:rPr>
          <w:rFonts w:ascii="Arial" w:hAnsi="Arial" w:cs="Arial"/>
          <w:b/>
          <w:sz w:val="24"/>
          <w:szCs w:val="24"/>
        </w:rPr>
        <w:t>TCA 3/7/</w:t>
      </w:r>
      <w:r w:rsidR="003B3382">
        <w:rPr>
          <w:rFonts w:ascii="Arial" w:hAnsi="Arial" w:cs="Arial"/>
          <w:b/>
          <w:sz w:val="24"/>
          <w:szCs w:val="24"/>
        </w:rPr>
        <w:t>1047</w:t>
      </w:r>
    </w:p>
    <w:p w:rsidR="00835FC4" w:rsidRDefault="00835FC4" w:rsidP="00FB3F9A">
      <w:pPr>
        <w:spacing w:after="0"/>
        <w:mirrorIndents/>
        <w:jc w:val="both"/>
        <w:rPr>
          <w:rFonts w:ascii="Arial" w:hAnsi="Arial" w:cs="Arial"/>
          <w:sz w:val="24"/>
          <w:szCs w:val="24"/>
        </w:rPr>
      </w:pPr>
    </w:p>
    <w:p w:rsidR="00FB3F9A" w:rsidRPr="00EA54CA" w:rsidRDefault="00FB3F9A" w:rsidP="00FB3F9A">
      <w:pPr>
        <w:spacing w:after="0"/>
        <w:mirrorIndents/>
        <w:jc w:val="both"/>
        <w:rPr>
          <w:rFonts w:ascii="Arial" w:hAnsi="Arial" w:cs="Arial"/>
          <w:b/>
          <w:szCs w:val="24"/>
        </w:rPr>
      </w:pPr>
      <w:r w:rsidRPr="00EA54CA">
        <w:rPr>
          <w:rFonts w:ascii="Arial" w:hAnsi="Arial" w:cs="Arial"/>
          <w:szCs w:val="24"/>
        </w:rPr>
        <w:t xml:space="preserve">The Maritime </w:t>
      </w:r>
      <w:r w:rsidR="00965F86" w:rsidRPr="00EA54CA">
        <w:rPr>
          <w:rFonts w:ascii="Arial" w:hAnsi="Arial" w:cs="Arial"/>
          <w:szCs w:val="24"/>
        </w:rPr>
        <w:t>&amp;</w:t>
      </w:r>
      <w:r w:rsidRPr="00EA54CA">
        <w:rPr>
          <w:rFonts w:ascii="Arial" w:hAnsi="Arial" w:cs="Arial"/>
          <w:szCs w:val="24"/>
        </w:rPr>
        <w:t xml:space="preserve"> Coastguard Agency (MCA</w:t>
      </w:r>
      <w:r w:rsidR="00F74960" w:rsidRPr="00EA54CA">
        <w:rPr>
          <w:rFonts w:ascii="Arial" w:hAnsi="Arial" w:cs="Arial"/>
          <w:szCs w:val="24"/>
        </w:rPr>
        <w:t>)</w:t>
      </w:r>
      <w:r w:rsidRPr="00EA54CA">
        <w:rPr>
          <w:rFonts w:ascii="Arial" w:hAnsi="Arial" w:cs="Arial"/>
          <w:szCs w:val="24"/>
        </w:rPr>
        <w:t xml:space="preserve"> is an Executive Agency of the Department for Transport.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that ships are safe, and to prevent coastal pollution:</w:t>
      </w:r>
      <w:r w:rsidRPr="00EA54CA">
        <w:rPr>
          <w:rFonts w:ascii="Arial" w:hAnsi="Arial" w:cs="Arial"/>
          <w:b/>
          <w:szCs w:val="24"/>
        </w:rPr>
        <w:t xml:space="preserve"> Safer Lives, Safer Ships, Cleaner Seas.</w:t>
      </w:r>
    </w:p>
    <w:p w:rsidR="00FB3F9A" w:rsidRPr="00EA54CA" w:rsidRDefault="00FB3F9A" w:rsidP="00FB3F9A">
      <w:pPr>
        <w:spacing w:after="0"/>
        <w:mirrorIndents/>
        <w:jc w:val="both"/>
        <w:rPr>
          <w:rFonts w:ascii="Arial" w:hAnsi="Arial" w:cs="Arial"/>
          <w:szCs w:val="24"/>
        </w:rPr>
      </w:pPr>
    </w:p>
    <w:p w:rsidR="00FB3F9A" w:rsidRPr="00EA54CA" w:rsidRDefault="00FB3F9A" w:rsidP="00FB3F9A">
      <w:pPr>
        <w:spacing w:after="0"/>
        <w:mirrorIndents/>
        <w:jc w:val="both"/>
        <w:rPr>
          <w:rFonts w:ascii="Arial" w:hAnsi="Arial" w:cs="Arial"/>
          <w:szCs w:val="24"/>
        </w:rPr>
      </w:pPr>
      <w:r w:rsidRPr="00EA54CA">
        <w:rPr>
          <w:rFonts w:ascii="Arial" w:hAnsi="Arial" w:cs="Arial"/>
          <w:szCs w:val="24"/>
        </w:rPr>
        <w:t>The MCA provides a full range of search and rescue, counter pollution, survey, inspection and enforcement activities and has 12 major business activities:</w:t>
      </w:r>
    </w:p>
    <w:p w:rsidR="00FB3F9A" w:rsidRPr="00EA54CA" w:rsidRDefault="00FB3F9A" w:rsidP="00FB3F9A">
      <w:pPr>
        <w:spacing w:after="0"/>
        <w:mirrorIndents/>
        <w:jc w:val="both"/>
        <w:rPr>
          <w:rFonts w:ascii="Arial" w:hAnsi="Arial" w:cs="Arial"/>
          <w:szCs w:val="24"/>
        </w:rPr>
      </w:pPr>
    </w:p>
    <w:tbl>
      <w:tblPr>
        <w:tblStyle w:val="TableGrid"/>
        <w:tblW w:w="0" w:type="auto"/>
        <w:tblLook w:val="04A0" w:firstRow="1" w:lastRow="0" w:firstColumn="1" w:lastColumn="0" w:noHBand="0" w:noVBand="1"/>
      </w:tblPr>
      <w:tblGrid>
        <w:gridCol w:w="5035"/>
        <w:gridCol w:w="3767"/>
      </w:tblGrid>
      <w:tr w:rsidR="00FB3F9A" w:rsidRPr="00EA54CA" w:rsidTr="00937957">
        <w:tc>
          <w:tcPr>
            <w:tcW w:w="5035" w:type="dxa"/>
          </w:tcPr>
          <w:p w:rsidR="00FB3F9A" w:rsidRPr="00EA54CA" w:rsidRDefault="00FB3F9A" w:rsidP="00937957">
            <w:pPr>
              <w:mirrorIndents/>
              <w:jc w:val="both"/>
              <w:rPr>
                <w:rFonts w:ascii="Arial" w:hAnsi="Arial" w:cs="Arial"/>
                <w:szCs w:val="24"/>
              </w:rPr>
            </w:pPr>
            <w:r w:rsidRPr="00EA54CA">
              <w:rPr>
                <w:rFonts w:ascii="Arial" w:hAnsi="Arial" w:cs="Arial"/>
                <w:szCs w:val="24"/>
              </w:rPr>
              <w:t>Survey</w:t>
            </w:r>
          </w:p>
        </w:tc>
        <w:tc>
          <w:tcPr>
            <w:tcW w:w="3767" w:type="dxa"/>
          </w:tcPr>
          <w:p w:rsidR="00FB3F9A" w:rsidRPr="00EA54CA" w:rsidRDefault="00FB3F9A" w:rsidP="00937957">
            <w:pPr>
              <w:mirrorIndents/>
              <w:jc w:val="both"/>
              <w:rPr>
                <w:rFonts w:ascii="Arial" w:hAnsi="Arial" w:cs="Arial"/>
                <w:szCs w:val="24"/>
              </w:rPr>
            </w:pPr>
            <w:r w:rsidRPr="00EA54CA">
              <w:rPr>
                <w:rFonts w:ascii="Arial" w:hAnsi="Arial" w:cs="Arial"/>
                <w:szCs w:val="24"/>
              </w:rPr>
              <w:t>Seafarers’ Services</w:t>
            </w:r>
          </w:p>
        </w:tc>
      </w:tr>
      <w:tr w:rsidR="00FB3F9A" w:rsidRPr="00EA54CA" w:rsidTr="00937957">
        <w:tc>
          <w:tcPr>
            <w:tcW w:w="5035" w:type="dxa"/>
          </w:tcPr>
          <w:p w:rsidR="00FB3F9A" w:rsidRPr="00EA54CA" w:rsidRDefault="00FB3F9A" w:rsidP="00937957">
            <w:pPr>
              <w:mirrorIndents/>
              <w:jc w:val="both"/>
              <w:rPr>
                <w:rFonts w:ascii="Arial" w:hAnsi="Arial" w:cs="Arial"/>
                <w:szCs w:val="24"/>
              </w:rPr>
            </w:pPr>
            <w:r w:rsidRPr="00EA54CA">
              <w:rPr>
                <w:rFonts w:ascii="Arial" w:hAnsi="Arial" w:cs="Arial"/>
                <w:szCs w:val="24"/>
              </w:rPr>
              <w:t>Inspection</w:t>
            </w:r>
          </w:p>
        </w:tc>
        <w:tc>
          <w:tcPr>
            <w:tcW w:w="3767" w:type="dxa"/>
          </w:tcPr>
          <w:p w:rsidR="00FB3F9A" w:rsidRPr="00EA54CA" w:rsidRDefault="00FB3F9A" w:rsidP="00937957">
            <w:pPr>
              <w:mirrorIndents/>
              <w:jc w:val="both"/>
              <w:rPr>
                <w:rFonts w:ascii="Arial" w:hAnsi="Arial" w:cs="Arial"/>
                <w:szCs w:val="24"/>
              </w:rPr>
            </w:pPr>
            <w:r w:rsidRPr="00EA54CA">
              <w:rPr>
                <w:rFonts w:ascii="Arial" w:hAnsi="Arial" w:cs="Arial"/>
                <w:szCs w:val="24"/>
              </w:rPr>
              <w:t>Search and Rescue</w:t>
            </w:r>
          </w:p>
        </w:tc>
      </w:tr>
      <w:tr w:rsidR="00FB3F9A" w:rsidRPr="00EA54CA" w:rsidTr="00937957">
        <w:tc>
          <w:tcPr>
            <w:tcW w:w="5035" w:type="dxa"/>
          </w:tcPr>
          <w:p w:rsidR="00FB3F9A" w:rsidRPr="00EA54CA" w:rsidRDefault="00FB3F9A" w:rsidP="00937957">
            <w:pPr>
              <w:mirrorIndents/>
              <w:jc w:val="both"/>
              <w:rPr>
                <w:rFonts w:ascii="Arial" w:hAnsi="Arial" w:cs="Arial"/>
                <w:szCs w:val="24"/>
              </w:rPr>
            </w:pPr>
            <w:r w:rsidRPr="00EA54CA">
              <w:rPr>
                <w:rFonts w:ascii="Arial" w:hAnsi="Arial" w:cs="Arial"/>
                <w:szCs w:val="24"/>
              </w:rPr>
              <w:t>Enforcement</w:t>
            </w:r>
          </w:p>
        </w:tc>
        <w:tc>
          <w:tcPr>
            <w:tcW w:w="3767" w:type="dxa"/>
          </w:tcPr>
          <w:p w:rsidR="00FB3F9A" w:rsidRPr="00EA54CA" w:rsidRDefault="00FB3F9A" w:rsidP="00937957">
            <w:pPr>
              <w:mirrorIndents/>
              <w:jc w:val="both"/>
              <w:rPr>
                <w:rFonts w:ascii="Arial" w:hAnsi="Arial" w:cs="Arial"/>
                <w:szCs w:val="24"/>
              </w:rPr>
            </w:pPr>
            <w:r w:rsidRPr="00EA54CA">
              <w:rPr>
                <w:rFonts w:ascii="Arial" w:hAnsi="Arial" w:cs="Arial"/>
                <w:szCs w:val="24"/>
              </w:rPr>
              <w:t>Pollution Response and Salvage</w:t>
            </w:r>
          </w:p>
        </w:tc>
      </w:tr>
      <w:tr w:rsidR="00FB3F9A" w:rsidRPr="00EA54CA" w:rsidTr="00937957">
        <w:tc>
          <w:tcPr>
            <w:tcW w:w="5035" w:type="dxa"/>
          </w:tcPr>
          <w:p w:rsidR="00FB3F9A" w:rsidRPr="00EA54CA" w:rsidRDefault="00FB3F9A" w:rsidP="00937957">
            <w:pPr>
              <w:mirrorIndents/>
              <w:jc w:val="both"/>
              <w:rPr>
                <w:rFonts w:ascii="Arial" w:hAnsi="Arial" w:cs="Arial"/>
                <w:szCs w:val="24"/>
              </w:rPr>
            </w:pPr>
            <w:r w:rsidRPr="00EA54CA">
              <w:rPr>
                <w:rFonts w:ascii="Arial" w:hAnsi="Arial" w:cs="Arial"/>
                <w:szCs w:val="24"/>
              </w:rPr>
              <w:t>Ship Registration</w:t>
            </w:r>
          </w:p>
        </w:tc>
        <w:tc>
          <w:tcPr>
            <w:tcW w:w="3767" w:type="dxa"/>
          </w:tcPr>
          <w:p w:rsidR="00FB3F9A" w:rsidRPr="00EA54CA" w:rsidRDefault="00FB3F9A" w:rsidP="00937957">
            <w:pPr>
              <w:mirrorIndents/>
              <w:jc w:val="both"/>
              <w:rPr>
                <w:rFonts w:ascii="Arial" w:hAnsi="Arial" w:cs="Arial"/>
                <w:szCs w:val="24"/>
              </w:rPr>
            </w:pPr>
            <w:r w:rsidRPr="00EA54CA">
              <w:rPr>
                <w:rFonts w:ascii="Arial" w:hAnsi="Arial" w:cs="Arial"/>
                <w:szCs w:val="24"/>
              </w:rPr>
              <w:t>Stakeholder Communication</w:t>
            </w:r>
          </w:p>
        </w:tc>
      </w:tr>
      <w:tr w:rsidR="00FB3F9A" w:rsidRPr="00EA54CA" w:rsidTr="00937957">
        <w:tc>
          <w:tcPr>
            <w:tcW w:w="5035" w:type="dxa"/>
          </w:tcPr>
          <w:p w:rsidR="00FB3F9A" w:rsidRPr="00EA54CA" w:rsidRDefault="00FB3F9A" w:rsidP="00937957">
            <w:pPr>
              <w:mirrorIndents/>
              <w:jc w:val="both"/>
              <w:rPr>
                <w:rFonts w:ascii="Arial" w:hAnsi="Arial" w:cs="Arial"/>
                <w:szCs w:val="24"/>
              </w:rPr>
            </w:pPr>
            <w:r w:rsidRPr="00EA54CA">
              <w:rPr>
                <w:rFonts w:ascii="Arial" w:hAnsi="Arial" w:cs="Arial"/>
                <w:szCs w:val="24"/>
              </w:rPr>
              <w:t>Navigation Services</w:t>
            </w:r>
          </w:p>
        </w:tc>
        <w:tc>
          <w:tcPr>
            <w:tcW w:w="3767" w:type="dxa"/>
          </w:tcPr>
          <w:p w:rsidR="00FB3F9A" w:rsidRPr="00EA54CA" w:rsidRDefault="00FB3F9A" w:rsidP="00937957">
            <w:pPr>
              <w:mirrorIndents/>
              <w:jc w:val="both"/>
              <w:rPr>
                <w:rFonts w:ascii="Arial" w:hAnsi="Arial" w:cs="Arial"/>
                <w:szCs w:val="24"/>
              </w:rPr>
            </w:pPr>
            <w:r w:rsidRPr="00EA54CA">
              <w:rPr>
                <w:rFonts w:ascii="Arial" w:hAnsi="Arial" w:cs="Arial"/>
                <w:szCs w:val="24"/>
              </w:rPr>
              <w:t>Ministerial Services</w:t>
            </w:r>
          </w:p>
        </w:tc>
      </w:tr>
      <w:tr w:rsidR="00FB3F9A" w:rsidRPr="00EA54CA" w:rsidTr="00937957">
        <w:tc>
          <w:tcPr>
            <w:tcW w:w="5035" w:type="dxa"/>
          </w:tcPr>
          <w:p w:rsidR="00FB3F9A" w:rsidRPr="00EA54CA" w:rsidRDefault="00FB3F9A" w:rsidP="00937957">
            <w:pPr>
              <w:mirrorIndents/>
              <w:jc w:val="both"/>
              <w:rPr>
                <w:rFonts w:ascii="Arial" w:hAnsi="Arial" w:cs="Arial"/>
                <w:szCs w:val="24"/>
              </w:rPr>
            </w:pPr>
            <w:r w:rsidRPr="00EA54CA">
              <w:rPr>
                <w:rFonts w:ascii="Arial" w:hAnsi="Arial" w:cs="Arial"/>
                <w:szCs w:val="24"/>
              </w:rPr>
              <w:t>Strategic Prevention Design/Development</w:t>
            </w:r>
          </w:p>
        </w:tc>
        <w:tc>
          <w:tcPr>
            <w:tcW w:w="3767" w:type="dxa"/>
          </w:tcPr>
          <w:p w:rsidR="00FB3F9A" w:rsidRPr="00EA54CA" w:rsidRDefault="00FB3F9A" w:rsidP="00937957">
            <w:pPr>
              <w:mirrorIndents/>
              <w:jc w:val="both"/>
              <w:rPr>
                <w:rFonts w:ascii="Arial" w:hAnsi="Arial" w:cs="Arial"/>
                <w:szCs w:val="24"/>
              </w:rPr>
            </w:pPr>
            <w:r w:rsidRPr="00EA54CA">
              <w:rPr>
                <w:rFonts w:ascii="Arial" w:hAnsi="Arial" w:cs="Arial"/>
                <w:szCs w:val="24"/>
              </w:rPr>
              <w:t>Regulatory Process</w:t>
            </w:r>
          </w:p>
        </w:tc>
      </w:tr>
    </w:tbl>
    <w:p w:rsidR="00FB3F9A" w:rsidRPr="00EA54CA" w:rsidRDefault="00FB3F9A" w:rsidP="00FB3F9A">
      <w:pPr>
        <w:spacing w:after="0"/>
        <w:mirrorIndents/>
        <w:jc w:val="both"/>
        <w:rPr>
          <w:rFonts w:ascii="Arial" w:hAnsi="Arial" w:cs="Arial"/>
          <w:szCs w:val="24"/>
        </w:rPr>
      </w:pPr>
    </w:p>
    <w:p w:rsidR="00FB3F9A" w:rsidRPr="00EA54CA" w:rsidRDefault="00FB3F9A" w:rsidP="00FB3F9A">
      <w:pPr>
        <w:spacing w:after="0"/>
        <w:mirrorIndents/>
        <w:jc w:val="both"/>
        <w:rPr>
          <w:rFonts w:ascii="Arial" w:hAnsi="Arial" w:cs="Arial"/>
          <w:szCs w:val="24"/>
        </w:rPr>
      </w:pPr>
      <w:r w:rsidRPr="00EA54CA">
        <w:rPr>
          <w:rFonts w:ascii="Arial" w:hAnsi="Arial" w:cs="Arial"/>
          <w:szCs w:val="24"/>
        </w:rPr>
        <w:t>These activities are supported by support services responsible for providing a range of administrative functions including; infrastructure, MCA people, financial management and administration and corporate management.</w:t>
      </w:r>
    </w:p>
    <w:p w:rsidR="00FB3F9A" w:rsidRPr="00EA54CA" w:rsidRDefault="00FB3F9A" w:rsidP="00FB3F9A">
      <w:pPr>
        <w:spacing w:after="0"/>
        <w:mirrorIndents/>
        <w:jc w:val="both"/>
        <w:rPr>
          <w:rFonts w:ascii="Arial" w:hAnsi="Arial" w:cs="Arial"/>
          <w:szCs w:val="24"/>
        </w:rPr>
      </w:pPr>
    </w:p>
    <w:p w:rsidR="00FB3F9A" w:rsidRPr="00EA54CA" w:rsidRDefault="00FB3F9A" w:rsidP="00FB3F9A">
      <w:pPr>
        <w:spacing w:after="0"/>
        <w:mirrorIndents/>
        <w:jc w:val="both"/>
        <w:rPr>
          <w:rFonts w:ascii="Arial" w:hAnsi="Arial" w:cs="Arial"/>
          <w:szCs w:val="24"/>
        </w:rPr>
      </w:pPr>
      <w:r w:rsidRPr="00EA54CA">
        <w:rPr>
          <w:rFonts w:ascii="Arial" w:hAnsi="Arial" w:cs="Arial"/>
          <w:szCs w:val="24"/>
        </w:rPr>
        <w:t xml:space="preserve">In accordance with the Equality Act 2010, in our capacity as a public body we have a statutory duty to eliminate unlawful discrimination, promote equality of opportunity and promote good race relations between people of different groups.  Contractors will be expected to ensure that the service they provide promotes good relations between the MCA and its customers and does not directly or indirectly discriminate on the grounds of race in accordance with both the Act and the </w:t>
      </w:r>
      <w:r w:rsidR="00F74960" w:rsidRPr="00EA54CA">
        <w:rPr>
          <w:rFonts w:ascii="Arial" w:hAnsi="Arial" w:cs="Arial"/>
          <w:szCs w:val="24"/>
        </w:rPr>
        <w:t>d</w:t>
      </w:r>
      <w:r w:rsidRPr="00EA54CA">
        <w:rPr>
          <w:rFonts w:ascii="Arial" w:hAnsi="Arial" w:cs="Arial"/>
          <w:szCs w:val="24"/>
        </w:rPr>
        <w:t>uty.</w:t>
      </w:r>
    </w:p>
    <w:p w:rsidR="00FB3F9A" w:rsidRPr="00EA54CA" w:rsidRDefault="00FB3F9A" w:rsidP="00FB3F9A">
      <w:pPr>
        <w:spacing w:after="0"/>
        <w:mirrorIndents/>
        <w:jc w:val="both"/>
        <w:rPr>
          <w:rFonts w:ascii="Arial" w:hAnsi="Arial" w:cs="Arial"/>
          <w:szCs w:val="24"/>
        </w:rPr>
      </w:pPr>
    </w:p>
    <w:p w:rsidR="00EA54CA" w:rsidRDefault="00FB3F9A" w:rsidP="00FB3F9A">
      <w:pPr>
        <w:spacing w:after="0"/>
        <w:mirrorIndents/>
        <w:jc w:val="both"/>
        <w:rPr>
          <w:rFonts w:ascii="Arial" w:hAnsi="Arial" w:cs="Arial"/>
          <w:szCs w:val="24"/>
        </w:rPr>
      </w:pPr>
      <w:r w:rsidRPr="00EA54CA">
        <w:rPr>
          <w:rFonts w:ascii="Arial" w:hAnsi="Arial" w:cs="Arial"/>
          <w:szCs w:val="24"/>
        </w:rPr>
        <w:t>You are invited to submit a tender for the following project:</w:t>
      </w:r>
    </w:p>
    <w:p w:rsidR="00EA54CA" w:rsidRDefault="00EA54CA">
      <w:pPr>
        <w:rPr>
          <w:rFonts w:ascii="Arial" w:hAnsi="Arial" w:cs="Arial"/>
          <w:szCs w:val="24"/>
        </w:rPr>
      </w:pPr>
      <w:r>
        <w:rPr>
          <w:rFonts w:ascii="Arial" w:hAnsi="Arial" w:cs="Arial"/>
          <w:szCs w:val="24"/>
        </w:rPr>
        <w:br w:type="page"/>
      </w:r>
    </w:p>
    <w:p w:rsidR="006E3232" w:rsidRPr="00121E6D" w:rsidRDefault="009946FF" w:rsidP="006E3232">
      <w:pPr>
        <w:jc w:val="center"/>
        <w:rPr>
          <w:rFonts w:ascii="Arial" w:hAnsi="Arial" w:cs="Arial"/>
          <w:b/>
          <w:sz w:val="32"/>
          <w:szCs w:val="32"/>
        </w:rPr>
      </w:pPr>
      <w:bookmarkStart w:id="0" w:name="_Hlk512939163"/>
      <w:r>
        <w:rPr>
          <w:rFonts w:ascii="Arial" w:hAnsi="Arial" w:cs="Arial"/>
          <w:b/>
          <w:sz w:val="32"/>
          <w:szCs w:val="32"/>
        </w:rPr>
        <w:lastRenderedPageBreak/>
        <w:t>T</w:t>
      </w:r>
      <w:r w:rsidR="006E3232" w:rsidRPr="00121E6D">
        <w:rPr>
          <w:rFonts w:ascii="Arial" w:hAnsi="Arial" w:cs="Arial"/>
          <w:b/>
          <w:sz w:val="32"/>
          <w:szCs w:val="32"/>
        </w:rPr>
        <w:t>he Procurement of Market Research Services</w:t>
      </w:r>
      <w:bookmarkEnd w:id="0"/>
    </w:p>
    <w:p w:rsidR="006613DC" w:rsidRDefault="006613DC" w:rsidP="009D598B">
      <w:pPr>
        <w:autoSpaceDE w:val="0"/>
        <w:autoSpaceDN w:val="0"/>
        <w:adjustRightInd w:val="0"/>
        <w:spacing w:after="0" w:line="240" w:lineRule="auto"/>
        <w:rPr>
          <w:rFonts w:ascii="Arial" w:hAnsi="Arial" w:cs="Arial"/>
          <w:b/>
          <w:bCs/>
        </w:rPr>
      </w:pPr>
    </w:p>
    <w:p w:rsidR="006613DC" w:rsidRDefault="006613DC" w:rsidP="009D598B">
      <w:pPr>
        <w:autoSpaceDE w:val="0"/>
        <w:autoSpaceDN w:val="0"/>
        <w:adjustRightInd w:val="0"/>
        <w:spacing w:after="0" w:line="240" w:lineRule="auto"/>
        <w:rPr>
          <w:rFonts w:ascii="Arial" w:hAnsi="Arial" w:cs="Arial"/>
          <w:b/>
          <w:bCs/>
        </w:rPr>
      </w:pPr>
    </w:p>
    <w:p w:rsidR="009D598B" w:rsidRDefault="009D598B" w:rsidP="009D598B">
      <w:pPr>
        <w:autoSpaceDE w:val="0"/>
        <w:autoSpaceDN w:val="0"/>
        <w:adjustRightInd w:val="0"/>
        <w:spacing w:after="0" w:line="240" w:lineRule="auto"/>
        <w:rPr>
          <w:rFonts w:ascii="Arial" w:hAnsi="Arial" w:cs="Arial"/>
          <w:b/>
          <w:bCs/>
        </w:rPr>
      </w:pPr>
      <w:r>
        <w:rPr>
          <w:rFonts w:ascii="Arial" w:hAnsi="Arial" w:cs="Arial"/>
          <w:b/>
          <w:bCs/>
        </w:rPr>
        <w:t>Project Number:</w:t>
      </w:r>
      <w:r w:rsidR="006613DC">
        <w:rPr>
          <w:rFonts w:ascii="Arial" w:hAnsi="Arial" w:cs="Arial"/>
          <w:b/>
          <w:bCs/>
        </w:rPr>
        <w:tab/>
      </w:r>
      <w:r w:rsidR="00697EE7">
        <w:rPr>
          <w:rFonts w:ascii="Arial" w:hAnsi="Arial" w:cs="Arial"/>
          <w:b/>
          <w:bCs/>
        </w:rPr>
        <w:t>TCA 3/7/</w:t>
      </w:r>
      <w:r w:rsidR="00045324">
        <w:rPr>
          <w:rFonts w:ascii="Arial" w:hAnsi="Arial" w:cs="Arial"/>
          <w:b/>
          <w:bCs/>
        </w:rPr>
        <w:t>1047</w:t>
      </w:r>
    </w:p>
    <w:p w:rsidR="005956BF" w:rsidRDefault="005956BF" w:rsidP="009D598B">
      <w:pPr>
        <w:autoSpaceDE w:val="0"/>
        <w:autoSpaceDN w:val="0"/>
        <w:adjustRightInd w:val="0"/>
        <w:spacing w:after="0" w:line="240" w:lineRule="auto"/>
        <w:rPr>
          <w:rFonts w:ascii="Arial" w:hAnsi="Arial" w:cs="Arial"/>
          <w:b/>
          <w:bCs/>
        </w:rPr>
      </w:pPr>
    </w:p>
    <w:p w:rsidR="006E3232" w:rsidRPr="00121E6D" w:rsidRDefault="009D598B" w:rsidP="006E3232">
      <w:pPr>
        <w:jc w:val="center"/>
        <w:rPr>
          <w:rFonts w:ascii="Arial" w:hAnsi="Arial" w:cs="Arial"/>
          <w:b/>
          <w:sz w:val="32"/>
          <w:szCs w:val="32"/>
        </w:rPr>
      </w:pPr>
      <w:r>
        <w:rPr>
          <w:rFonts w:ascii="Arial" w:hAnsi="Arial" w:cs="Arial"/>
          <w:b/>
          <w:bCs/>
        </w:rPr>
        <w:t>Project Title:</w:t>
      </w:r>
      <w:r w:rsidR="006613DC">
        <w:rPr>
          <w:rFonts w:ascii="Arial" w:hAnsi="Arial" w:cs="Arial"/>
          <w:b/>
          <w:bCs/>
        </w:rPr>
        <w:tab/>
      </w:r>
    </w:p>
    <w:p w:rsidR="006E3232" w:rsidRPr="00121E6D" w:rsidRDefault="006E3232" w:rsidP="006E3232">
      <w:pPr>
        <w:jc w:val="center"/>
        <w:rPr>
          <w:rFonts w:ascii="Arial" w:hAnsi="Arial" w:cs="Arial"/>
          <w:b/>
          <w:sz w:val="32"/>
          <w:szCs w:val="32"/>
        </w:rPr>
      </w:pPr>
      <w:r w:rsidRPr="006E3232">
        <w:rPr>
          <w:rFonts w:ascii="Arial" w:hAnsi="Arial" w:cs="Arial"/>
          <w:b/>
          <w:sz w:val="28"/>
          <w:szCs w:val="28"/>
        </w:rPr>
        <w:t>Specification for the Procurement of Market Research</w:t>
      </w:r>
      <w:r w:rsidRPr="00121E6D">
        <w:rPr>
          <w:rFonts w:ascii="Arial" w:hAnsi="Arial" w:cs="Arial"/>
          <w:b/>
          <w:sz w:val="32"/>
          <w:szCs w:val="32"/>
        </w:rPr>
        <w:t xml:space="preserve"> Services</w:t>
      </w:r>
    </w:p>
    <w:p w:rsidR="005956BF" w:rsidRDefault="005956BF" w:rsidP="006E3232">
      <w:pPr>
        <w:tabs>
          <w:tab w:val="left" w:pos="-720"/>
        </w:tabs>
        <w:suppressAutoHyphens/>
        <w:ind w:left="2160" w:hanging="2160"/>
        <w:rPr>
          <w:rFonts w:ascii="Arial" w:hAnsi="Arial" w:cs="Arial"/>
          <w:b/>
          <w:bCs/>
          <w:sz w:val="26"/>
          <w:szCs w:val="26"/>
        </w:rPr>
      </w:pPr>
    </w:p>
    <w:p w:rsidR="006E3232" w:rsidRPr="00C01E64" w:rsidRDefault="006E3232" w:rsidP="006E3232">
      <w:pPr>
        <w:pStyle w:val="ListParagraph"/>
        <w:numPr>
          <w:ilvl w:val="0"/>
          <w:numId w:val="30"/>
        </w:numPr>
        <w:spacing w:after="200" w:line="240" w:lineRule="auto"/>
        <w:rPr>
          <w:rFonts w:ascii="Arial" w:hAnsi="Arial" w:cs="Arial"/>
          <w:b/>
        </w:rPr>
      </w:pPr>
      <w:r w:rsidRPr="00C01E64">
        <w:rPr>
          <w:rFonts w:ascii="Arial" w:hAnsi="Arial" w:cs="Arial"/>
          <w:b/>
        </w:rPr>
        <w:t>Background</w:t>
      </w:r>
    </w:p>
    <w:p w:rsidR="0007254D" w:rsidRDefault="0007254D" w:rsidP="00EA54CA">
      <w:pPr>
        <w:pStyle w:val="ListParagraph"/>
        <w:numPr>
          <w:ilvl w:val="1"/>
          <w:numId w:val="30"/>
        </w:numPr>
        <w:spacing w:after="200" w:line="240" w:lineRule="auto"/>
        <w:rPr>
          <w:rFonts w:ascii="Arial" w:hAnsi="Arial" w:cs="Arial"/>
          <w:sz w:val="24"/>
          <w:szCs w:val="24"/>
        </w:rPr>
      </w:pPr>
      <w:r w:rsidRPr="00C01E64">
        <w:rPr>
          <w:rFonts w:ascii="Arial" w:hAnsi="Arial" w:cs="Arial"/>
          <w:sz w:val="24"/>
          <w:szCs w:val="24"/>
        </w:rPr>
        <w:t xml:space="preserve">In September 2015 the Maritime Growth Study was published by Her Majesty’s Government.  Within this study were </w:t>
      </w:r>
      <w:proofErr w:type="gramStart"/>
      <w:r w:rsidRPr="00C01E64">
        <w:rPr>
          <w:rFonts w:ascii="Arial" w:hAnsi="Arial" w:cs="Arial"/>
          <w:sz w:val="24"/>
          <w:szCs w:val="24"/>
        </w:rPr>
        <w:t>a number of</w:t>
      </w:r>
      <w:proofErr w:type="gramEnd"/>
      <w:r w:rsidRPr="00C01E64">
        <w:rPr>
          <w:rFonts w:ascii="Arial" w:hAnsi="Arial" w:cs="Arial"/>
          <w:sz w:val="24"/>
          <w:szCs w:val="24"/>
        </w:rPr>
        <w:t xml:space="preserve"> recommendations for the MCA to maintain its status as one of the world’s leading maritime authorities.  A</w:t>
      </w:r>
      <w:r>
        <w:rPr>
          <w:rFonts w:ascii="Arial" w:hAnsi="Arial" w:cs="Arial"/>
          <w:sz w:val="24"/>
          <w:szCs w:val="24"/>
        </w:rPr>
        <w:t>longside the Maritime Growth Study, the MCA was initiating a programme to transform the way it carried out its surveys and inspections. One</w:t>
      </w:r>
      <w:r w:rsidRPr="00C01E64">
        <w:rPr>
          <w:rFonts w:ascii="Arial" w:hAnsi="Arial" w:cs="Arial"/>
          <w:sz w:val="24"/>
          <w:szCs w:val="24"/>
        </w:rPr>
        <w:t xml:space="preserve"> of the recommendations</w:t>
      </w:r>
      <w:r>
        <w:rPr>
          <w:rFonts w:ascii="Arial" w:hAnsi="Arial" w:cs="Arial"/>
          <w:sz w:val="24"/>
          <w:szCs w:val="24"/>
        </w:rPr>
        <w:t xml:space="preserve"> from the Maritime Growth Study</w:t>
      </w:r>
      <w:r w:rsidRPr="00C01E64">
        <w:rPr>
          <w:rFonts w:ascii="Arial" w:hAnsi="Arial" w:cs="Arial"/>
          <w:sz w:val="24"/>
          <w:szCs w:val="24"/>
        </w:rPr>
        <w:t xml:space="preserve">, </w:t>
      </w:r>
      <w:r>
        <w:rPr>
          <w:rFonts w:ascii="Arial" w:hAnsi="Arial" w:cs="Arial"/>
          <w:sz w:val="24"/>
          <w:szCs w:val="24"/>
        </w:rPr>
        <w:t>was for the MCA to</w:t>
      </w:r>
      <w:r w:rsidR="00EA54CA">
        <w:rPr>
          <w:rFonts w:ascii="Arial" w:hAnsi="Arial" w:cs="Arial"/>
          <w:sz w:val="24"/>
          <w:szCs w:val="24"/>
        </w:rPr>
        <w:t xml:space="preserve"> implement </w:t>
      </w:r>
      <w:r>
        <w:rPr>
          <w:rFonts w:ascii="Arial" w:hAnsi="Arial" w:cs="Arial"/>
          <w:sz w:val="24"/>
          <w:szCs w:val="24"/>
        </w:rPr>
        <w:t>its</w:t>
      </w:r>
      <w:r w:rsidRPr="00C01E64">
        <w:rPr>
          <w:rFonts w:ascii="Arial" w:hAnsi="Arial" w:cs="Arial"/>
          <w:sz w:val="24"/>
          <w:szCs w:val="24"/>
        </w:rPr>
        <w:t xml:space="preserve"> Survey and Inspection Transformation Programme (S&amp;ITP</w:t>
      </w:r>
      <w:r w:rsidR="00EA54CA">
        <w:rPr>
          <w:rFonts w:ascii="Arial" w:hAnsi="Arial" w:cs="Arial"/>
          <w:sz w:val="24"/>
          <w:szCs w:val="24"/>
        </w:rPr>
        <w:t xml:space="preserve">) </w:t>
      </w:r>
      <w:r w:rsidR="00EA54CA" w:rsidRPr="00EA54CA">
        <w:rPr>
          <w:rFonts w:ascii="Arial" w:hAnsi="Arial" w:cs="Arial"/>
          <w:sz w:val="24"/>
          <w:szCs w:val="24"/>
        </w:rPr>
        <w:t>to create a</w:t>
      </w:r>
      <w:r w:rsidR="00EA54CA">
        <w:rPr>
          <w:rFonts w:ascii="Arial" w:hAnsi="Arial" w:cs="Arial"/>
          <w:sz w:val="24"/>
          <w:szCs w:val="24"/>
        </w:rPr>
        <w:t xml:space="preserve"> </w:t>
      </w:r>
      <w:r w:rsidR="00EA54CA" w:rsidRPr="00EA54CA">
        <w:rPr>
          <w:rFonts w:ascii="Arial" w:hAnsi="Arial" w:cs="Arial"/>
          <w:sz w:val="24"/>
          <w:szCs w:val="24"/>
        </w:rPr>
        <w:t>more highly skilled, flexible and better rewarded surveyor</w:t>
      </w:r>
      <w:r w:rsidR="00EA54CA">
        <w:rPr>
          <w:rFonts w:ascii="Arial" w:hAnsi="Arial" w:cs="Arial"/>
          <w:sz w:val="24"/>
          <w:szCs w:val="24"/>
        </w:rPr>
        <w:t xml:space="preserve"> </w:t>
      </w:r>
      <w:r w:rsidR="00EA54CA" w:rsidRPr="00EA54CA">
        <w:rPr>
          <w:rFonts w:ascii="Arial" w:hAnsi="Arial" w:cs="Arial"/>
          <w:sz w:val="24"/>
          <w:szCs w:val="24"/>
        </w:rPr>
        <w:t>workforce and improve</w:t>
      </w:r>
      <w:r w:rsidR="00EA54CA">
        <w:rPr>
          <w:rFonts w:ascii="Arial" w:hAnsi="Arial" w:cs="Arial"/>
          <w:sz w:val="24"/>
          <w:szCs w:val="24"/>
        </w:rPr>
        <w:t xml:space="preserve"> </w:t>
      </w:r>
      <w:r w:rsidR="00EA54CA" w:rsidRPr="00EA54CA">
        <w:rPr>
          <w:rFonts w:ascii="Arial" w:hAnsi="Arial" w:cs="Arial"/>
          <w:sz w:val="24"/>
          <w:szCs w:val="24"/>
        </w:rPr>
        <w:t xml:space="preserve">MCA systems </w:t>
      </w:r>
      <w:proofErr w:type="gramStart"/>
      <w:r w:rsidR="00EA54CA" w:rsidRPr="00EA54CA">
        <w:rPr>
          <w:rFonts w:ascii="Arial" w:hAnsi="Arial" w:cs="Arial"/>
          <w:sz w:val="24"/>
          <w:szCs w:val="24"/>
        </w:rPr>
        <w:t>in order to</w:t>
      </w:r>
      <w:proofErr w:type="gramEnd"/>
      <w:r w:rsidR="00EA54CA" w:rsidRPr="00EA54CA">
        <w:rPr>
          <w:rFonts w:ascii="Arial" w:hAnsi="Arial" w:cs="Arial"/>
          <w:sz w:val="24"/>
          <w:szCs w:val="24"/>
        </w:rPr>
        <w:t xml:space="preserve"> better support industry</w:t>
      </w:r>
      <w:r w:rsidR="00EA54CA">
        <w:rPr>
          <w:rFonts w:ascii="Arial" w:hAnsi="Arial" w:cs="Arial"/>
          <w:sz w:val="24"/>
          <w:szCs w:val="24"/>
        </w:rPr>
        <w:t xml:space="preserve"> </w:t>
      </w:r>
      <w:r w:rsidR="00EA54CA" w:rsidRPr="00EA54CA">
        <w:rPr>
          <w:rFonts w:ascii="Arial" w:hAnsi="Arial" w:cs="Arial"/>
          <w:sz w:val="24"/>
          <w:szCs w:val="24"/>
        </w:rPr>
        <w:t>customers</w:t>
      </w:r>
      <w:r w:rsidR="00EA54CA">
        <w:rPr>
          <w:rFonts w:ascii="Arial" w:hAnsi="Arial" w:cs="Arial"/>
          <w:sz w:val="24"/>
          <w:szCs w:val="24"/>
        </w:rPr>
        <w:t xml:space="preserve"> </w:t>
      </w:r>
      <w:r w:rsidR="00EA54CA" w:rsidRPr="00EA54CA">
        <w:rPr>
          <w:rFonts w:ascii="Arial" w:hAnsi="Arial" w:cs="Arial"/>
          <w:sz w:val="24"/>
          <w:szCs w:val="24"/>
        </w:rPr>
        <w:t>while</w:t>
      </w:r>
      <w:r w:rsidR="00EA54CA">
        <w:rPr>
          <w:rFonts w:ascii="Arial" w:hAnsi="Arial" w:cs="Arial"/>
          <w:sz w:val="24"/>
          <w:szCs w:val="24"/>
        </w:rPr>
        <w:t xml:space="preserve"> </w:t>
      </w:r>
      <w:r w:rsidR="00EA54CA" w:rsidRPr="00EA54CA">
        <w:rPr>
          <w:rFonts w:ascii="Arial" w:hAnsi="Arial" w:cs="Arial"/>
          <w:sz w:val="24"/>
          <w:szCs w:val="24"/>
        </w:rPr>
        <w:t>driving high</w:t>
      </w:r>
      <w:r w:rsidR="00EA54CA">
        <w:rPr>
          <w:rFonts w:ascii="Arial" w:hAnsi="Arial" w:cs="Arial"/>
          <w:sz w:val="24"/>
          <w:szCs w:val="24"/>
        </w:rPr>
        <w:t xml:space="preserve"> </w:t>
      </w:r>
      <w:r w:rsidR="00EA54CA" w:rsidRPr="00EA54CA">
        <w:rPr>
          <w:rFonts w:ascii="Arial" w:hAnsi="Arial" w:cs="Arial"/>
          <w:sz w:val="24"/>
          <w:szCs w:val="24"/>
        </w:rPr>
        <w:t>standards.</w:t>
      </w:r>
    </w:p>
    <w:p w:rsidR="006E3232" w:rsidRDefault="006E3232" w:rsidP="0007254D">
      <w:pPr>
        <w:pStyle w:val="ListParagraph"/>
        <w:spacing w:after="200" w:line="240" w:lineRule="auto"/>
        <w:ind w:left="825"/>
        <w:rPr>
          <w:rFonts w:ascii="Arial" w:hAnsi="Arial" w:cs="Arial"/>
          <w:sz w:val="24"/>
          <w:szCs w:val="24"/>
        </w:rPr>
      </w:pPr>
    </w:p>
    <w:p w:rsidR="006E3232" w:rsidRPr="00C01E64" w:rsidRDefault="006E3232" w:rsidP="006E3232">
      <w:pPr>
        <w:pStyle w:val="ListParagraph"/>
        <w:spacing w:line="240" w:lineRule="auto"/>
        <w:ind w:left="792"/>
        <w:rPr>
          <w:rFonts w:ascii="Arial" w:hAnsi="Arial" w:cs="Arial"/>
          <w:sz w:val="24"/>
          <w:szCs w:val="24"/>
        </w:rPr>
      </w:pPr>
    </w:p>
    <w:p w:rsidR="006E3232" w:rsidRPr="00C01E64" w:rsidRDefault="006E3232" w:rsidP="006E3232">
      <w:pPr>
        <w:pStyle w:val="ListParagraph"/>
        <w:numPr>
          <w:ilvl w:val="1"/>
          <w:numId w:val="30"/>
        </w:numPr>
        <w:spacing w:after="200" w:line="240" w:lineRule="auto"/>
        <w:rPr>
          <w:rFonts w:ascii="Arial" w:hAnsi="Arial" w:cs="Arial"/>
          <w:sz w:val="24"/>
          <w:szCs w:val="24"/>
        </w:rPr>
      </w:pPr>
      <w:r w:rsidRPr="00C01E64">
        <w:rPr>
          <w:rFonts w:ascii="Arial" w:hAnsi="Arial" w:cs="Arial"/>
          <w:sz w:val="24"/>
          <w:szCs w:val="24"/>
        </w:rPr>
        <w:t xml:space="preserve">The Survey and Inspection Transformation Programme has delivered significant changes to its organisation and is now looking to monitor the service it provides through an electronic survey and a telephone survey.  Until now, in terms of survey and inspection and oral exam activity, the MCA has not measured the level of customer service it delivers.  In order to measure </w:t>
      </w:r>
      <w:proofErr w:type="gramStart"/>
      <w:r w:rsidRPr="00C01E64">
        <w:rPr>
          <w:rFonts w:ascii="Arial" w:hAnsi="Arial" w:cs="Arial"/>
          <w:sz w:val="24"/>
          <w:szCs w:val="24"/>
        </w:rPr>
        <w:t>this</w:t>
      </w:r>
      <w:proofErr w:type="gramEnd"/>
      <w:r w:rsidRPr="00C01E64">
        <w:rPr>
          <w:rFonts w:ascii="Arial" w:hAnsi="Arial" w:cs="Arial"/>
          <w:sz w:val="24"/>
          <w:szCs w:val="24"/>
        </w:rPr>
        <w:t xml:space="preserve"> we need to be able to get feedback from our customer base.</w:t>
      </w:r>
    </w:p>
    <w:p w:rsidR="006E3232" w:rsidRPr="00C01E64" w:rsidRDefault="006E3232" w:rsidP="006E3232">
      <w:pPr>
        <w:pStyle w:val="ListParagraph"/>
        <w:spacing w:line="240" w:lineRule="auto"/>
        <w:ind w:left="792"/>
        <w:rPr>
          <w:rFonts w:ascii="Arial" w:hAnsi="Arial" w:cs="Arial"/>
          <w:sz w:val="24"/>
          <w:szCs w:val="24"/>
        </w:rPr>
      </w:pPr>
    </w:p>
    <w:p w:rsidR="006E3232" w:rsidRPr="0007254D" w:rsidRDefault="0007254D" w:rsidP="0007254D">
      <w:pPr>
        <w:pStyle w:val="ListParagraph"/>
        <w:numPr>
          <w:ilvl w:val="1"/>
          <w:numId w:val="30"/>
        </w:numPr>
        <w:rPr>
          <w:rFonts w:ascii="Arial" w:hAnsi="Arial" w:cs="Arial"/>
          <w:sz w:val="24"/>
          <w:szCs w:val="24"/>
        </w:rPr>
      </w:pPr>
      <w:r w:rsidRPr="0007254D">
        <w:rPr>
          <w:rFonts w:ascii="Arial" w:hAnsi="Arial" w:cs="Arial"/>
          <w:sz w:val="24"/>
          <w:szCs w:val="24"/>
        </w:rPr>
        <w:t xml:space="preserve">The electronic (online survey) is currently being administered in-house and does not form part of this procurement exercise. However, </w:t>
      </w:r>
      <w:r w:rsidR="009B132A">
        <w:rPr>
          <w:rFonts w:ascii="Arial" w:hAnsi="Arial" w:cs="Arial"/>
          <w:sz w:val="24"/>
          <w:szCs w:val="24"/>
        </w:rPr>
        <w:t>w</w:t>
      </w:r>
      <w:r w:rsidRPr="0007254D">
        <w:rPr>
          <w:rFonts w:ascii="Arial" w:hAnsi="Arial" w:cs="Arial"/>
          <w:sz w:val="24"/>
          <w:szCs w:val="24"/>
        </w:rPr>
        <w:t>e believe that there are clusters of our customer base that prefer not to conduct their business online, and it is therefore unlikely that they will respond to online feedback surveys.</w:t>
      </w:r>
    </w:p>
    <w:p w:rsidR="006E3232" w:rsidRPr="00C01E64" w:rsidRDefault="006E3232" w:rsidP="006E3232">
      <w:pPr>
        <w:pStyle w:val="ListParagraph"/>
        <w:spacing w:line="240" w:lineRule="auto"/>
        <w:ind w:left="792"/>
        <w:rPr>
          <w:rFonts w:ascii="Arial" w:hAnsi="Arial" w:cs="Arial"/>
          <w:sz w:val="24"/>
          <w:szCs w:val="24"/>
        </w:rPr>
      </w:pPr>
      <w:r w:rsidRPr="00C01E64">
        <w:rPr>
          <w:rFonts w:ascii="Arial" w:hAnsi="Arial" w:cs="Arial"/>
          <w:sz w:val="24"/>
          <w:szCs w:val="24"/>
        </w:rPr>
        <w:t xml:space="preserve">  </w:t>
      </w:r>
    </w:p>
    <w:p w:rsidR="006E3232" w:rsidRDefault="006E3232" w:rsidP="006E3232">
      <w:pPr>
        <w:pStyle w:val="ListParagraph"/>
        <w:numPr>
          <w:ilvl w:val="1"/>
          <w:numId w:val="30"/>
        </w:numPr>
        <w:spacing w:after="200" w:line="240" w:lineRule="auto"/>
        <w:rPr>
          <w:rFonts w:ascii="Arial" w:hAnsi="Arial" w:cs="Arial"/>
          <w:sz w:val="24"/>
          <w:szCs w:val="24"/>
        </w:rPr>
      </w:pPr>
      <w:r w:rsidRPr="00C01E64">
        <w:rPr>
          <w:rFonts w:ascii="Arial" w:hAnsi="Arial" w:cs="Arial"/>
          <w:sz w:val="24"/>
          <w:szCs w:val="24"/>
        </w:rPr>
        <w:t>To capture feedback from</w:t>
      </w:r>
      <w:r w:rsidR="0007254D">
        <w:rPr>
          <w:rFonts w:ascii="Arial" w:hAnsi="Arial" w:cs="Arial"/>
          <w:sz w:val="24"/>
          <w:szCs w:val="24"/>
        </w:rPr>
        <w:t xml:space="preserve"> these</w:t>
      </w:r>
      <w:r w:rsidRPr="00C01E64">
        <w:rPr>
          <w:rFonts w:ascii="Arial" w:hAnsi="Arial" w:cs="Arial"/>
          <w:sz w:val="24"/>
          <w:szCs w:val="24"/>
        </w:rPr>
        <w:t xml:space="preserve"> customers in this demographic, we are procuring a service to conduct a telephone survey.</w:t>
      </w:r>
    </w:p>
    <w:p w:rsidR="006E3232" w:rsidRPr="00C01E64" w:rsidRDefault="006E3232" w:rsidP="006E3232">
      <w:pPr>
        <w:pStyle w:val="ListParagraph"/>
        <w:spacing w:line="240" w:lineRule="auto"/>
        <w:ind w:left="792"/>
        <w:rPr>
          <w:rFonts w:ascii="Arial" w:hAnsi="Arial" w:cs="Arial"/>
          <w:sz w:val="24"/>
          <w:szCs w:val="24"/>
        </w:rPr>
      </w:pPr>
    </w:p>
    <w:p w:rsidR="006E3232" w:rsidRPr="009946FF" w:rsidRDefault="006E3232" w:rsidP="006E3232">
      <w:pPr>
        <w:pStyle w:val="ListParagraph"/>
        <w:numPr>
          <w:ilvl w:val="0"/>
          <w:numId w:val="30"/>
        </w:numPr>
        <w:spacing w:after="200" w:line="240" w:lineRule="auto"/>
        <w:rPr>
          <w:rFonts w:ascii="Arial" w:hAnsi="Arial" w:cs="Arial"/>
          <w:b/>
          <w:sz w:val="24"/>
          <w:szCs w:val="24"/>
        </w:rPr>
      </w:pPr>
      <w:r w:rsidRPr="009946FF">
        <w:rPr>
          <w:rFonts w:ascii="Arial" w:hAnsi="Arial" w:cs="Arial"/>
          <w:b/>
          <w:sz w:val="24"/>
          <w:szCs w:val="24"/>
        </w:rPr>
        <w:t>Procurement Timetable</w:t>
      </w:r>
    </w:p>
    <w:p w:rsidR="006E3232" w:rsidRPr="00C01E64" w:rsidRDefault="006E3232" w:rsidP="006E3232">
      <w:pPr>
        <w:pStyle w:val="ListParagraph"/>
        <w:spacing w:line="240" w:lineRule="auto"/>
        <w:ind w:left="360"/>
        <w:rPr>
          <w:rFonts w:ascii="Arial" w:hAnsi="Arial" w:cs="Arial"/>
          <w:b/>
        </w:rPr>
      </w:pPr>
    </w:p>
    <w:tbl>
      <w:tblPr>
        <w:tblW w:w="0" w:type="auto"/>
        <w:tblCellMar>
          <w:left w:w="0" w:type="dxa"/>
          <w:right w:w="0" w:type="dxa"/>
        </w:tblCellMar>
        <w:tblLook w:val="04A0" w:firstRow="1" w:lastRow="0" w:firstColumn="1" w:lastColumn="0" w:noHBand="0" w:noVBand="1"/>
      </w:tblPr>
      <w:tblGrid>
        <w:gridCol w:w="5812"/>
        <w:gridCol w:w="2710"/>
      </w:tblGrid>
      <w:tr w:rsidR="00D72A38" w:rsidTr="00D72A38">
        <w:tc>
          <w:tcPr>
            <w:tcW w:w="5812" w:type="dxa"/>
            <w:tcBorders>
              <w:top w:val="single" w:sz="8" w:space="0" w:color="7F7F7F"/>
              <w:left w:val="nil"/>
              <w:bottom w:val="single" w:sz="8" w:space="0" w:color="7F7F7F"/>
              <w:right w:val="nil"/>
            </w:tcBorders>
            <w:tcMar>
              <w:top w:w="0" w:type="dxa"/>
              <w:left w:w="108" w:type="dxa"/>
              <w:bottom w:w="0" w:type="dxa"/>
              <w:right w:w="108" w:type="dxa"/>
            </w:tcMar>
            <w:hideMark/>
          </w:tcPr>
          <w:p w:rsidR="00D72A38" w:rsidRPr="00BF5BBB" w:rsidRDefault="00D72A38">
            <w:pPr>
              <w:rPr>
                <w:rFonts w:ascii="Arial" w:hAnsi="Arial" w:cs="Arial"/>
                <w:sz w:val="24"/>
                <w:szCs w:val="24"/>
                <w:lang w:val="en-US"/>
              </w:rPr>
            </w:pPr>
            <w:r w:rsidRPr="00BF5BBB">
              <w:rPr>
                <w:rFonts w:ascii="Arial" w:hAnsi="Arial" w:cs="Arial"/>
                <w:sz w:val="24"/>
                <w:szCs w:val="24"/>
                <w:lang w:val="en-US"/>
              </w:rPr>
              <w:t>Proposed Contract Award</w:t>
            </w:r>
          </w:p>
        </w:tc>
        <w:tc>
          <w:tcPr>
            <w:tcW w:w="2710" w:type="dxa"/>
            <w:tcBorders>
              <w:top w:val="single" w:sz="8" w:space="0" w:color="7F7F7F"/>
              <w:left w:val="nil"/>
              <w:bottom w:val="single" w:sz="8" w:space="0" w:color="7F7F7F"/>
              <w:right w:val="nil"/>
            </w:tcBorders>
            <w:tcMar>
              <w:top w:w="0" w:type="dxa"/>
              <w:left w:w="108" w:type="dxa"/>
              <w:bottom w:w="0" w:type="dxa"/>
              <w:right w:w="108" w:type="dxa"/>
            </w:tcMar>
            <w:hideMark/>
          </w:tcPr>
          <w:p w:rsidR="00D72A38" w:rsidRPr="00BF5BBB" w:rsidRDefault="00D72A38">
            <w:pPr>
              <w:rPr>
                <w:rFonts w:ascii="Arial" w:hAnsi="Arial" w:cs="Arial"/>
                <w:sz w:val="24"/>
                <w:szCs w:val="24"/>
                <w:lang w:val="en-US"/>
              </w:rPr>
            </w:pPr>
            <w:r w:rsidRPr="00BF5BBB">
              <w:rPr>
                <w:rFonts w:ascii="Arial" w:hAnsi="Arial" w:cs="Arial"/>
                <w:sz w:val="24"/>
                <w:szCs w:val="24"/>
                <w:lang w:val="en-US"/>
              </w:rPr>
              <w:t>20</w:t>
            </w:r>
            <w:r w:rsidRPr="00BF5BBB">
              <w:rPr>
                <w:rFonts w:ascii="Arial" w:hAnsi="Arial" w:cs="Arial"/>
                <w:sz w:val="24"/>
                <w:szCs w:val="24"/>
                <w:vertAlign w:val="superscript"/>
                <w:lang w:val="en-US"/>
              </w:rPr>
              <w:t>th</w:t>
            </w:r>
            <w:r w:rsidRPr="00BF5BBB">
              <w:rPr>
                <w:rFonts w:ascii="Arial" w:hAnsi="Arial" w:cs="Arial"/>
                <w:sz w:val="24"/>
                <w:szCs w:val="24"/>
                <w:lang w:val="en-US"/>
              </w:rPr>
              <w:t xml:space="preserve"> July 2018</w:t>
            </w:r>
          </w:p>
        </w:tc>
      </w:tr>
      <w:tr w:rsidR="00D72A38" w:rsidTr="00D72A38">
        <w:tc>
          <w:tcPr>
            <w:tcW w:w="5812" w:type="dxa"/>
            <w:tcBorders>
              <w:top w:val="nil"/>
              <w:left w:val="nil"/>
              <w:bottom w:val="single" w:sz="8" w:space="0" w:color="7F7F7F"/>
              <w:right w:val="nil"/>
            </w:tcBorders>
            <w:tcMar>
              <w:top w:w="0" w:type="dxa"/>
              <w:left w:w="108" w:type="dxa"/>
              <w:bottom w:w="0" w:type="dxa"/>
              <w:right w:w="108" w:type="dxa"/>
            </w:tcMar>
            <w:hideMark/>
          </w:tcPr>
          <w:p w:rsidR="00D72A38" w:rsidRPr="00BF5BBB" w:rsidRDefault="00D72A38">
            <w:pPr>
              <w:rPr>
                <w:rFonts w:ascii="Arial" w:hAnsi="Arial" w:cs="Arial"/>
                <w:sz w:val="24"/>
                <w:szCs w:val="24"/>
                <w:lang w:val="en-US"/>
              </w:rPr>
            </w:pPr>
            <w:r w:rsidRPr="00BF5BBB">
              <w:rPr>
                <w:rFonts w:ascii="Arial" w:hAnsi="Arial" w:cs="Arial"/>
                <w:sz w:val="24"/>
                <w:szCs w:val="24"/>
                <w:lang w:val="en-US"/>
              </w:rPr>
              <w:t xml:space="preserve">MCA/Supplier Handover Period </w:t>
            </w:r>
          </w:p>
        </w:tc>
        <w:tc>
          <w:tcPr>
            <w:tcW w:w="2710" w:type="dxa"/>
            <w:tcBorders>
              <w:top w:val="nil"/>
              <w:left w:val="nil"/>
              <w:bottom w:val="single" w:sz="8" w:space="0" w:color="7F7F7F"/>
              <w:right w:val="nil"/>
            </w:tcBorders>
            <w:tcMar>
              <w:top w:w="0" w:type="dxa"/>
              <w:left w:w="108" w:type="dxa"/>
              <w:bottom w:w="0" w:type="dxa"/>
              <w:right w:w="108" w:type="dxa"/>
            </w:tcMar>
            <w:hideMark/>
          </w:tcPr>
          <w:p w:rsidR="00D72A38" w:rsidRPr="00BF5BBB" w:rsidRDefault="00D72A38">
            <w:pPr>
              <w:rPr>
                <w:rFonts w:ascii="Arial" w:hAnsi="Arial" w:cs="Arial"/>
                <w:sz w:val="24"/>
                <w:szCs w:val="24"/>
                <w:lang w:val="en-US"/>
              </w:rPr>
            </w:pPr>
            <w:r w:rsidRPr="00BF5BBB">
              <w:rPr>
                <w:rFonts w:ascii="Arial" w:hAnsi="Arial" w:cs="Arial"/>
                <w:sz w:val="24"/>
                <w:szCs w:val="24"/>
                <w:lang w:val="en-US"/>
              </w:rPr>
              <w:t>23</w:t>
            </w:r>
            <w:r w:rsidRPr="00BF5BBB">
              <w:rPr>
                <w:rFonts w:ascii="Arial" w:hAnsi="Arial" w:cs="Arial"/>
                <w:sz w:val="24"/>
                <w:szCs w:val="24"/>
                <w:vertAlign w:val="superscript"/>
                <w:lang w:val="en-US"/>
              </w:rPr>
              <w:t>rd</w:t>
            </w:r>
            <w:r w:rsidRPr="00BF5BBB">
              <w:rPr>
                <w:rFonts w:ascii="Arial" w:hAnsi="Arial" w:cs="Arial"/>
                <w:sz w:val="24"/>
                <w:szCs w:val="24"/>
                <w:lang w:val="en-US"/>
              </w:rPr>
              <w:t xml:space="preserve"> July - 31</w:t>
            </w:r>
            <w:r w:rsidRPr="00BF5BBB">
              <w:rPr>
                <w:rFonts w:ascii="Arial" w:hAnsi="Arial" w:cs="Arial"/>
                <w:sz w:val="24"/>
                <w:szCs w:val="24"/>
                <w:vertAlign w:val="superscript"/>
                <w:lang w:val="en-US"/>
              </w:rPr>
              <w:t>st</w:t>
            </w:r>
            <w:r w:rsidRPr="00BF5BBB">
              <w:rPr>
                <w:rFonts w:ascii="Arial" w:hAnsi="Arial" w:cs="Arial"/>
                <w:sz w:val="24"/>
                <w:szCs w:val="24"/>
                <w:lang w:val="en-US"/>
              </w:rPr>
              <w:t xml:space="preserve"> August 2018</w:t>
            </w:r>
          </w:p>
        </w:tc>
      </w:tr>
      <w:tr w:rsidR="00D72A38" w:rsidTr="00D72A38">
        <w:tc>
          <w:tcPr>
            <w:tcW w:w="5812" w:type="dxa"/>
            <w:tcMar>
              <w:top w:w="0" w:type="dxa"/>
              <w:left w:w="108" w:type="dxa"/>
              <w:bottom w:w="0" w:type="dxa"/>
              <w:right w:w="108" w:type="dxa"/>
            </w:tcMar>
            <w:hideMark/>
          </w:tcPr>
          <w:p w:rsidR="00D72A38" w:rsidRPr="00BF5BBB" w:rsidRDefault="00D72A38">
            <w:pPr>
              <w:rPr>
                <w:rFonts w:ascii="Arial" w:hAnsi="Arial" w:cs="Arial"/>
                <w:sz w:val="24"/>
                <w:szCs w:val="24"/>
                <w:lang w:val="en-US"/>
              </w:rPr>
            </w:pPr>
            <w:r w:rsidRPr="00BF5BBB">
              <w:rPr>
                <w:rFonts w:ascii="Arial" w:hAnsi="Arial" w:cs="Arial"/>
                <w:sz w:val="24"/>
                <w:szCs w:val="24"/>
                <w:lang w:val="en-US"/>
              </w:rPr>
              <w:t>Proposed Commencement Date of survey</w:t>
            </w:r>
          </w:p>
        </w:tc>
        <w:tc>
          <w:tcPr>
            <w:tcW w:w="2710" w:type="dxa"/>
            <w:tcMar>
              <w:top w:w="0" w:type="dxa"/>
              <w:left w:w="108" w:type="dxa"/>
              <w:bottom w:w="0" w:type="dxa"/>
              <w:right w:w="108" w:type="dxa"/>
            </w:tcMar>
            <w:hideMark/>
          </w:tcPr>
          <w:p w:rsidR="00D72A38" w:rsidRPr="00BF5BBB" w:rsidRDefault="00D72A38">
            <w:pPr>
              <w:rPr>
                <w:rFonts w:ascii="Arial" w:hAnsi="Arial" w:cs="Arial"/>
                <w:sz w:val="24"/>
                <w:szCs w:val="24"/>
                <w:lang w:val="en-US"/>
              </w:rPr>
            </w:pPr>
            <w:r w:rsidRPr="00BF5BBB">
              <w:rPr>
                <w:rFonts w:ascii="Arial" w:hAnsi="Arial" w:cs="Arial"/>
                <w:sz w:val="24"/>
                <w:szCs w:val="24"/>
                <w:lang w:val="en-US"/>
              </w:rPr>
              <w:t>3</w:t>
            </w:r>
            <w:r w:rsidRPr="00BF5BBB">
              <w:rPr>
                <w:rFonts w:ascii="Arial" w:hAnsi="Arial" w:cs="Arial"/>
                <w:sz w:val="24"/>
                <w:szCs w:val="24"/>
                <w:vertAlign w:val="superscript"/>
                <w:lang w:val="en-US"/>
              </w:rPr>
              <w:t>rd</w:t>
            </w:r>
            <w:r w:rsidRPr="00BF5BBB">
              <w:rPr>
                <w:rFonts w:ascii="Arial" w:hAnsi="Arial" w:cs="Arial"/>
                <w:sz w:val="24"/>
                <w:szCs w:val="24"/>
                <w:lang w:val="en-US"/>
              </w:rPr>
              <w:t xml:space="preserve"> September 2018</w:t>
            </w:r>
          </w:p>
        </w:tc>
      </w:tr>
      <w:tr w:rsidR="00D72A38" w:rsidTr="00D72A38">
        <w:tc>
          <w:tcPr>
            <w:tcW w:w="5812" w:type="dxa"/>
            <w:tcBorders>
              <w:top w:val="single" w:sz="8" w:space="0" w:color="7F7F7F"/>
              <w:left w:val="nil"/>
              <w:bottom w:val="single" w:sz="8" w:space="0" w:color="7F7F7F"/>
              <w:right w:val="nil"/>
            </w:tcBorders>
            <w:tcMar>
              <w:top w:w="0" w:type="dxa"/>
              <w:left w:w="108" w:type="dxa"/>
              <w:bottom w:w="0" w:type="dxa"/>
              <w:right w:w="108" w:type="dxa"/>
            </w:tcMar>
            <w:hideMark/>
          </w:tcPr>
          <w:p w:rsidR="00D72A38" w:rsidRPr="00BF5BBB" w:rsidRDefault="00D72A38">
            <w:pPr>
              <w:rPr>
                <w:rFonts w:ascii="Arial" w:hAnsi="Arial" w:cs="Arial"/>
                <w:sz w:val="24"/>
                <w:szCs w:val="24"/>
                <w:lang w:val="en-US"/>
              </w:rPr>
            </w:pPr>
            <w:r w:rsidRPr="00BF5BBB">
              <w:rPr>
                <w:rFonts w:ascii="Arial" w:hAnsi="Arial" w:cs="Arial"/>
                <w:sz w:val="24"/>
                <w:szCs w:val="24"/>
                <w:lang w:val="en-US"/>
              </w:rPr>
              <w:lastRenderedPageBreak/>
              <w:t>Delivery of Milestone 1 – 1</w:t>
            </w:r>
            <w:r w:rsidRPr="00BF5BBB">
              <w:rPr>
                <w:rFonts w:ascii="Arial" w:hAnsi="Arial" w:cs="Arial"/>
                <w:sz w:val="24"/>
                <w:szCs w:val="24"/>
                <w:vertAlign w:val="superscript"/>
                <w:lang w:val="en-US"/>
              </w:rPr>
              <w:t xml:space="preserve">st </w:t>
            </w:r>
            <w:r w:rsidRPr="00BF5BBB">
              <w:rPr>
                <w:rFonts w:ascii="Arial" w:hAnsi="Arial" w:cs="Arial"/>
                <w:sz w:val="24"/>
                <w:szCs w:val="24"/>
                <w:lang w:val="en-US"/>
              </w:rPr>
              <w:t>Monthly report delivery</w:t>
            </w:r>
          </w:p>
        </w:tc>
        <w:tc>
          <w:tcPr>
            <w:tcW w:w="2710" w:type="dxa"/>
            <w:tcBorders>
              <w:top w:val="single" w:sz="8" w:space="0" w:color="7F7F7F"/>
              <w:left w:val="nil"/>
              <w:bottom w:val="single" w:sz="8" w:space="0" w:color="7F7F7F"/>
              <w:right w:val="nil"/>
            </w:tcBorders>
            <w:tcMar>
              <w:top w:w="0" w:type="dxa"/>
              <w:left w:w="108" w:type="dxa"/>
              <w:bottom w:w="0" w:type="dxa"/>
              <w:right w:w="108" w:type="dxa"/>
            </w:tcMar>
            <w:hideMark/>
          </w:tcPr>
          <w:p w:rsidR="00D72A38" w:rsidRPr="00BF5BBB" w:rsidRDefault="00D72A38">
            <w:pPr>
              <w:rPr>
                <w:rFonts w:ascii="Arial" w:hAnsi="Arial" w:cs="Arial"/>
                <w:sz w:val="24"/>
                <w:szCs w:val="24"/>
                <w:lang w:val="en-US"/>
              </w:rPr>
            </w:pPr>
            <w:r w:rsidRPr="00BF5BBB">
              <w:rPr>
                <w:rFonts w:ascii="Arial" w:hAnsi="Arial" w:cs="Arial"/>
                <w:sz w:val="24"/>
                <w:szCs w:val="24"/>
                <w:lang w:val="en-US"/>
              </w:rPr>
              <w:t>1</w:t>
            </w:r>
            <w:r w:rsidRPr="00BF5BBB">
              <w:rPr>
                <w:rFonts w:ascii="Arial" w:hAnsi="Arial" w:cs="Arial"/>
                <w:sz w:val="24"/>
                <w:szCs w:val="24"/>
                <w:vertAlign w:val="superscript"/>
                <w:lang w:val="en-US"/>
              </w:rPr>
              <w:t>st</w:t>
            </w:r>
            <w:r w:rsidRPr="00BF5BBB">
              <w:rPr>
                <w:rFonts w:ascii="Arial" w:hAnsi="Arial" w:cs="Arial"/>
                <w:sz w:val="24"/>
                <w:szCs w:val="24"/>
                <w:lang w:val="en-US"/>
              </w:rPr>
              <w:t xml:space="preserve"> September 2018</w:t>
            </w:r>
          </w:p>
        </w:tc>
      </w:tr>
      <w:tr w:rsidR="00D72A38" w:rsidTr="00D72A38">
        <w:tc>
          <w:tcPr>
            <w:tcW w:w="5812" w:type="dxa"/>
            <w:tcMar>
              <w:top w:w="0" w:type="dxa"/>
              <w:left w:w="108" w:type="dxa"/>
              <w:bottom w:w="0" w:type="dxa"/>
              <w:right w:w="108" w:type="dxa"/>
            </w:tcMar>
            <w:hideMark/>
          </w:tcPr>
          <w:p w:rsidR="00D72A38" w:rsidRPr="00BF5BBB" w:rsidRDefault="00D72A38">
            <w:pPr>
              <w:rPr>
                <w:rFonts w:ascii="Arial" w:hAnsi="Arial" w:cs="Arial"/>
                <w:sz w:val="24"/>
                <w:szCs w:val="24"/>
                <w:lang w:val="en-US"/>
              </w:rPr>
            </w:pPr>
            <w:r w:rsidRPr="00BF5BBB">
              <w:rPr>
                <w:rFonts w:ascii="Arial" w:hAnsi="Arial" w:cs="Arial"/>
                <w:sz w:val="24"/>
                <w:szCs w:val="24"/>
                <w:lang w:val="en-US"/>
              </w:rPr>
              <w:t>Delivery of Milestone 2 – 1</w:t>
            </w:r>
            <w:r w:rsidRPr="00BF5BBB">
              <w:rPr>
                <w:rFonts w:ascii="Arial" w:hAnsi="Arial" w:cs="Arial"/>
                <w:sz w:val="24"/>
                <w:szCs w:val="24"/>
                <w:vertAlign w:val="superscript"/>
                <w:lang w:val="en-US"/>
              </w:rPr>
              <w:t>st</w:t>
            </w:r>
            <w:r w:rsidRPr="00BF5BBB">
              <w:rPr>
                <w:rFonts w:ascii="Arial" w:hAnsi="Arial" w:cs="Arial"/>
                <w:sz w:val="24"/>
                <w:szCs w:val="24"/>
                <w:lang w:val="en-US"/>
              </w:rPr>
              <w:t xml:space="preserve"> Annual report delivery</w:t>
            </w:r>
          </w:p>
        </w:tc>
        <w:tc>
          <w:tcPr>
            <w:tcW w:w="2710" w:type="dxa"/>
            <w:tcMar>
              <w:top w:w="0" w:type="dxa"/>
              <w:left w:w="108" w:type="dxa"/>
              <w:bottom w:w="0" w:type="dxa"/>
              <w:right w:w="108" w:type="dxa"/>
            </w:tcMar>
            <w:hideMark/>
          </w:tcPr>
          <w:p w:rsidR="00D72A38" w:rsidRPr="00BF5BBB" w:rsidRDefault="00D72A38">
            <w:pPr>
              <w:rPr>
                <w:rFonts w:ascii="Arial" w:hAnsi="Arial" w:cs="Arial"/>
                <w:sz w:val="24"/>
                <w:szCs w:val="24"/>
                <w:lang w:val="en-US"/>
              </w:rPr>
            </w:pPr>
            <w:r w:rsidRPr="00BF5BBB">
              <w:rPr>
                <w:rFonts w:ascii="Arial" w:hAnsi="Arial" w:cs="Arial"/>
                <w:sz w:val="24"/>
                <w:szCs w:val="24"/>
                <w:lang w:val="en-US"/>
              </w:rPr>
              <w:t>2</w:t>
            </w:r>
            <w:r w:rsidRPr="00BF5BBB">
              <w:rPr>
                <w:rFonts w:ascii="Arial" w:hAnsi="Arial" w:cs="Arial"/>
                <w:sz w:val="24"/>
                <w:szCs w:val="24"/>
                <w:vertAlign w:val="superscript"/>
                <w:lang w:val="en-US"/>
              </w:rPr>
              <w:t>nd</w:t>
            </w:r>
            <w:r w:rsidRPr="00BF5BBB">
              <w:rPr>
                <w:rFonts w:ascii="Arial" w:hAnsi="Arial" w:cs="Arial"/>
                <w:sz w:val="24"/>
                <w:szCs w:val="24"/>
                <w:lang w:val="en-US"/>
              </w:rPr>
              <w:t xml:space="preserve"> September 2019</w:t>
            </w:r>
          </w:p>
        </w:tc>
      </w:tr>
      <w:tr w:rsidR="00D72A38" w:rsidTr="00D72A38">
        <w:tc>
          <w:tcPr>
            <w:tcW w:w="5812" w:type="dxa"/>
            <w:tcBorders>
              <w:top w:val="single" w:sz="8" w:space="0" w:color="7F7F7F"/>
              <w:left w:val="nil"/>
              <w:bottom w:val="single" w:sz="8" w:space="0" w:color="7F7F7F"/>
              <w:right w:val="nil"/>
            </w:tcBorders>
            <w:tcMar>
              <w:top w:w="0" w:type="dxa"/>
              <w:left w:w="108" w:type="dxa"/>
              <w:bottom w:w="0" w:type="dxa"/>
              <w:right w:w="108" w:type="dxa"/>
            </w:tcMar>
            <w:hideMark/>
          </w:tcPr>
          <w:p w:rsidR="00D72A38" w:rsidRPr="00BF5BBB" w:rsidRDefault="00D72A38">
            <w:pPr>
              <w:rPr>
                <w:rFonts w:ascii="Arial" w:hAnsi="Arial" w:cs="Arial"/>
                <w:sz w:val="24"/>
                <w:szCs w:val="24"/>
                <w:lang w:val="en-US"/>
              </w:rPr>
            </w:pPr>
            <w:r w:rsidRPr="00BF5BBB">
              <w:rPr>
                <w:rFonts w:ascii="Arial" w:hAnsi="Arial" w:cs="Arial"/>
                <w:sz w:val="24"/>
                <w:szCs w:val="24"/>
                <w:lang w:val="en-US"/>
              </w:rPr>
              <w:t>Proposed Contract Termination Date (3-year contract)</w:t>
            </w:r>
          </w:p>
        </w:tc>
        <w:tc>
          <w:tcPr>
            <w:tcW w:w="2710" w:type="dxa"/>
            <w:tcBorders>
              <w:top w:val="single" w:sz="8" w:space="0" w:color="7F7F7F"/>
              <w:left w:val="nil"/>
              <w:bottom w:val="single" w:sz="8" w:space="0" w:color="7F7F7F"/>
              <w:right w:val="nil"/>
            </w:tcBorders>
            <w:tcMar>
              <w:top w:w="0" w:type="dxa"/>
              <w:left w:w="108" w:type="dxa"/>
              <w:bottom w:w="0" w:type="dxa"/>
              <w:right w:w="108" w:type="dxa"/>
            </w:tcMar>
            <w:hideMark/>
          </w:tcPr>
          <w:p w:rsidR="00D72A38" w:rsidRPr="00BF5BBB" w:rsidRDefault="009A5374">
            <w:pPr>
              <w:rPr>
                <w:rFonts w:ascii="Arial" w:hAnsi="Arial" w:cs="Arial"/>
                <w:sz w:val="24"/>
                <w:szCs w:val="24"/>
                <w:lang w:val="en-US"/>
              </w:rPr>
            </w:pPr>
            <w:r>
              <w:rPr>
                <w:rFonts w:ascii="Arial" w:hAnsi="Arial" w:cs="Arial"/>
                <w:sz w:val="24"/>
                <w:szCs w:val="24"/>
                <w:lang w:val="en-US"/>
              </w:rPr>
              <w:t>19</w:t>
            </w:r>
            <w:r w:rsidRPr="009A5374">
              <w:rPr>
                <w:rFonts w:ascii="Arial" w:hAnsi="Arial" w:cs="Arial"/>
                <w:sz w:val="24"/>
                <w:szCs w:val="24"/>
                <w:vertAlign w:val="superscript"/>
                <w:lang w:val="en-US"/>
              </w:rPr>
              <w:t>th</w:t>
            </w:r>
            <w:r>
              <w:rPr>
                <w:rFonts w:ascii="Arial" w:hAnsi="Arial" w:cs="Arial"/>
                <w:sz w:val="24"/>
                <w:szCs w:val="24"/>
                <w:lang w:val="en-US"/>
              </w:rPr>
              <w:t xml:space="preserve"> July</w:t>
            </w:r>
            <w:r w:rsidR="00D72A38" w:rsidRPr="00BF5BBB">
              <w:rPr>
                <w:rFonts w:ascii="Arial" w:hAnsi="Arial" w:cs="Arial"/>
                <w:sz w:val="24"/>
                <w:szCs w:val="24"/>
                <w:lang w:val="en-US"/>
              </w:rPr>
              <w:t xml:space="preserve"> 2021</w:t>
            </w:r>
          </w:p>
        </w:tc>
      </w:tr>
    </w:tbl>
    <w:p w:rsidR="00BF5BBB" w:rsidRPr="00BF5BBB" w:rsidRDefault="00BF5BBB" w:rsidP="00BF5BBB">
      <w:pPr>
        <w:spacing w:after="200" w:line="240" w:lineRule="auto"/>
        <w:rPr>
          <w:rFonts w:ascii="Arial" w:hAnsi="Arial" w:cs="Arial"/>
          <w:sz w:val="24"/>
          <w:szCs w:val="24"/>
        </w:rPr>
      </w:pPr>
    </w:p>
    <w:p w:rsidR="006E3232" w:rsidRPr="009946FF" w:rsidRDefault="006E3232" w:rsidP="006E3232">
      <w:pPr>
        <w:pStyle w:val="ListParagraph"/>
        <w:numPr>
          <w:ilvl w:val="0"/>
          <w:numId w:val="30"/>
        </w:numPr>
        <w:spacing w:after="200" w:line="240" w:lineRule="auto"/>
        <w:rPr>
          <w:rFonts w:ascii="Arial" w:hAnsi="Arial" w:cs="Arial"/>
          <w:sz w:val="24"/>
          <w:szCs w:val="24"/>
        </w:rPr>
      </w:pPr>
      <w:r w:rsidRPr="009946FF">
        <w:rPr>
          <w:rFonts w:ascii="Arial" w:hAnsi="Arial" w:cs="Arial"/>
          <w:b/>
          <w:sz w:val="24"/>
          <w:szCs w:val="24"/>
        </w:rPr>
        <w:t>Scope</w:t>
      </w:r>
    </w:p>
    <w:p w:rsidR="006E3232" w:rsidRPr="00C01E64" w:rsidRDefault="006E3232" w:rsidP="006E3232">
      <w:pPr>
        <w:pStyle w:val="ListParagraph"/>
        <w:numPr>
          <w:ilvl w:val="1"/>
          <w:numId w:val="30"/>
        </w:numPr>
        <w:spacing w:after="0" w:line="240" w:lineRule="auto"/>
        <w:mirrorIndents/>
        <w:jc w:val="both"/>
        <w:rPr>
          <w:rFonts w:ascii="Arial" w:hAnsi="Arial" w:cs="Arial"/>
        </w:rPr>
      </w:pPr>
      <w:r w:rsidRPr="00C01E64">
        <w:rPr>
          <w:rFonts w:ascii="Arial" w:hAnsi="Arial" w:cs="Arial"/>
        </w:rPr>
        <w:t xml:space="preserve">Vessels that are registered in the UK (registered under the “UK Flag”) are subject to periodic surveys.  Surveys are arranged by the vessel owner operator to maintain the vessels certification.  This can be likened to an MOT for a car.  </w:t>
      </w:r>
    </w:p>
    <w:p w:rsidR="006E3232" w:rsidRPr="00C01E64" w:rsidRDefault="006E3232" w:rsidP="006E3232">
      <w:pPr>
        <w:spacing w:after="0" w:line="240" w:lineRule="auto"/>
        <w:mirrorIndents/>
        <w:jc w:val="both"/>
        <w:rPr>
          <w:rFonts w:ascii="Arial" w:hAnsi="Arial" w:cs="Arial"/>
        </w:rPr>
      </w:pPr>
    </w:p>
    <w:p w:rsidR="006E3232" w:rsidRPr="00C01E64" w:rsidRDefault="006E3232" w:rsidP="006E3232">
      <w:pPr>
        <w:pStyle w:val="ListParagraph"/>
        <w:numPr>
          <w:ilvl w:val="1"/>
          <w:numId w:val="30"/>
        </w:numPr>
        <w:spacing w:after="0" w:line="240" w:lineRule="auto"/>
        <w:mirrorIndents/>
        <w:jc w:val="both"/>
        <w:rPr>
          <w:rFonts w:ascii="Arial" w:hAnsi="Arial" w:cs="Arial"/>
        </w:rPr>
      </w:pPr>
      <w:r w:rsidRPr="00C01E64">
        <w:rPr>
          <w:rFonts w:ascii="Arial" w:hAnsi="Arial" w:cs="Arial"/>
        </w:rPr>
        <w:t>All ships entering UK ports are also subject to ‘inspections’.  These are spot checks on vessel safety and can include both UK and international shipping.  This is like being stopped by the police to check the safety of your vehicle.</w:t>
      </w:r>
    </w:p>
    <w:p w:rsidR="006E3232" w:rsidRPr="00C01E64" w:rsidRDefault="006E3232" w:rsidP="006E3232">
      <w:pPr>
        <w:spacing w:after="0" w:line="240" w:lineRule="auto"/>
        <w:mirrorIndents/>
        <w:jc w:val="both"/>
        <w:rPr>
          <w:rFonts w:ascii="Arial" w:hAnsi="Arial" w:cs="Arial"/>
        </w:rPr>
      </w:pPr>
    </w:p>
    <w:p w:rsidR="006E3232" w:rsidRPr="0007254D" w:rsidRDefault="0007254D" w:rsidP="0007254D">
      <w:pPr>
        <w:pStyle w:val="ListParagraph"/>
        <w:numPr>
          <w:ilvl w:val="1"/>
          <w:numId w:val="30"/>
        </w:numPr>
        <w:spacing w:after="0" w:line="240" w:lineRule="auto"/>
        <w:mirrorIndents/>
        <w:jc w:val="both"/>
        <w:rPr>
          <w:rFonts w:ascii="Arial" w:hAnsi="Arial" w:cs="Arial"/>
        </w:rPr>
      </w:pPr>
      <w:r w:rsidRPr="00C01E64">
        <w:rPr>
          <w:rFonts w:ascii="Arial" w:hAnsi="Arial" w:cs="Arial"/>
        </w:rPr>
        <w:t xml:space="preserve">If a vessel does not meet the required standards, penalties may be imposed and in many such cases, the customer may not be happy with the outcome of the survey.  The feedback </w:t>
      </w:r>
      <w:r>
        <w:rPr>
          <w:rFonts w:ascii="Arial" w:hAnsi="Arial" w:cs="Arial"/>
        </w:rPr>
        <w:t xml:space="preserve">wanted </w:t>
      </w:r>
      <w:r w:rsidRPr="00C01E64">
        <w:rPr>
          <w:rFonts w:ascii="Arial" w:hAnsi="Arial" w:cs="Arial"/>
        </w:rPr>
        <w:t xml:space="preserve">is </w:t>
      </w:r>
      <w:r>
        <w:rPr>
          <w:rFonts w:ascii="Arial" w:hAnsi="Arial" w:cs="Arial"/>
        </w:rPr>
        <w:t>from our customers is their assessment of</w:t>
      </w:r>
      <w:r w:rsidRPr="00C01E64">
        <w:rPr>
          <w:rFonts w:ascii="Arial" w:hAnsi="Arial" w:cs="Arial"/>
        </w:rPr>
        <w:t xml:space="preserve"> how well the MCA is performing against its core values; Safety, Trust, Professionalism and Respect.</w:t>
      </w:r>
    </w:p>
    <w:p w:rsidR="006E3232" w:rsidRPr="00C01E64" w:rsidRDefault="006E3232" w:rsidP="006E3232">
      <w:pPr>
        <w:pStyle w:val="ListParagraph"/>
        <w:rPr>
          <w:rFonts w:ascii="Arial" w:hAnsi="Arial" w:cs="Arial"/>
        </w:rPr>
      </w:pPr>
    </w:p>
    <w:p w:rsidR="006E3232" w:rsidRPr="00C01E64" w:rsidRDefault="006E3232" w:rsidP="006E3232">
      <w:pPr>
        <w:pStyle w:val="ListParagraph"/>
        <w:numPr>
          <w:ilvl w:val="2"/>
          <w:numId w:val="30"/>
        </w:numPr>
        <w:spacing w:after="0" w:line="240" w:lineRule="auto"/>
        <w:mirrorIndents/>
        <w:rPr>
          <w:rFonts w:ascii="Arial" w:hAnsi="Arial" w:cs="Arial"/>
        </w:rPr>
      </w:pPr>
      <w:r w:rsidRPr="00C01E64">
        <w:rPr>
          <w:rFonts w:ascii="Arial" w:hAnsi="Arial" w:cs="Arial"/>
          <w:b/>
        </w:rPr>
        <w:t>Safety</w:t>
      </w:r>
      <w:r w:rsidRPr="00C01E64">
        <w:rPr>
          <w:rFonts w:ascii="Arial" w:hAnsi="Arial" w:cs="Arial"/>
        </w:rPr>
        <w:t xml:space="preserve"> – Our surveyors have a high level of specialist knowledge of safety.  Do they demonstrate this through the work they do on board when carrying out surveys, inspections or oral examinations?</w:t>
      </w:r>
    </w:p>
    <w:p w:rsidR="006E3232" w:rsidRPr="00C01E64" w:rsidRDefault="006E3232" w:rsidP="006E3232">
      <w:pPr>
        <w:spacing w:after="0" w:line="240" w:lineRule="auto"/>
        <w:mirrorIndents/>
        <w:rPr>
          <w:rFonts w:ascii="Arial" w:hAnsi="Arial" w:cs="Arial"/>
        </w:rPr>
      </w:pPr>
    </w:p>
    <w:p w:rsidR="006E3232" w:rsidRPr="00C01E64" w:rsidRDefault="006E3232" w:rsidP="006E3232">
      <w:pPr>
        <w:pStyle w:val="ListParagraph"/>
        <w:numPr>
          <w:ilvl w:val="2"/>
          <w:numId w:val="30"/>
        </w:numPr>
        <w:spacing w:after="0" w:line="240" w:lineRule="auto"/>
        <w:mirrorIndents/>
        <w:rPr>
          <w:rFonts w:ascii="Arial" w:hAnsi="Arial" w:cs="Arial"/>
        </w:rPr>
      </w:pPr>
      <w:r w:rsidRPr="00C01E64">
        <w:rPr>
          <w:rFonts w:ascii="Arial" w:hAnsi="Arial" w:cs="Arial"/>
          <w:b/>
        </w:rPr>
        <w:t>Trust</w:t>
      </w:r>
      <w:r w:rsidRPr="00C01E64">
        <w:rPr>
          <w:rFonts w:ascii="Arial" w:hAnsi="Arial" w:cs="Arial"/>
        </w:rPr>
        <w:t xml:space="preserve"> – Do our customers put their trust in in the MCA and believe that the work we do contributes to the preservation of the safety of the people, the ship and the environment.</w:t>
      </w:r>
    </w:p>
    <w:p w:rsidR="006E3232" w:rsidRPr="00C01E64" w:rsidRDefault="006E3232" w:rsidP="006E3232">
      <w:pPr>
        <w:spacing w:after="0" w:line="240" w:lineRule="auto"/>
        <w:mirrorIndents/>
        <w:rPr>
          <w:rFonts w:ascii="Arial" w:hAnsi="Arial" w:cs="Arial"/>
        </w:rPr>
      </w:pPr>
    </w:p>
    <w:p w:rsidR="006E3232" w:rsidRPr="00C01E64" w:rsidRDefault="006E3232" w:rsidP="006E3232">
      <w:pPr>
        <w:pStyle w:val="ListParagraph"/>
        <w:numPr>
          <w:ilvl w:val="2"/>
          <w:numId w:val="30"/>
        </w:numPr>
        <w:spacing w:after="0" w:line="240" w:lineRule="auto"/>
        <w:mirrorIndents/>
        <w:rPr>
          <w:rFonts w:ascii="Arial" w:hAnsi="Arial" w:cs="Arial"/>
        </w:rPr>
      </w:pPr>
      <w:r w:rsidRPr="00C01E64">
        <w:rPr>
          <w:rFonts w:ascii="Arial" w:hAnsi="Arial" w:cs="Arial"/>
          <w:b/>
        </w:rPr>
        <w:t>Professionalism</w:t>
      </w:r>
      <w:r w:rsidRPr="00C01E64">
        <w:rPr>
          <w:rFonts w:ascii="Arial" w:hAnsi="Arial" w:cs="Arial"/>
        </w:rPr>
        <w:t xml:space="preserve"> – When carrying out their duties are our surveyors doing so in a professional manner, demonstrating the qualities expected of a government official.  Especially when presented with challenging </w:t>
      </w:r>
      <w:r w:rsidR="007E2AB5" w:rsidRPr="00C01E64">
        <w:rPr>
          <w:rFonts w:ascii="Arial" w:hAnsi="Arial" w:cs="Arial"/>
        </w:rPr>
        <w:t>behaviours</w:t>
      </w:r>
      <w:r w:rsidRPr="00C01E64">
        <w:rPr>
          <w:rFonts w:ascii="Arial" w:hAnsi="Arial" w:cs="Arial"/>
        </w:rPr>
        <w:t xml:space="preserve"> from customers.</w:t>
      </w:r>
    </w:p>
    <w:p w:rsidR="006E3232" w:rsidRPr="00C01E64" w:rsidRDefault="006E3232" w:rsidP="006E3232">
      <w:pPr>
        <w:spacing w:after="0" w:line="240" w:lineRule="auto"/>
        <w:mirrorIndents/>
        <w:rPr>
          <w:rFonts w:ascii="Arial" w:hAnsi="Arial" w:cs="Arial"/>
        </w:rPr>
      </w:pPr>
    </w:p>
    <w:p w:rsidR="006E3232" w:rsidRPr="00C01E64" w:rsidRDefault="006E3232" w:rsidP="006E3232">
      <w:pPr>
        <w:pStyle w:val="ListParagraph"/>
        <w:numPr>
          <w:ilvl w:val="2"/>
          <w:numId w:val="30"/>
        </w:numPr>
        <w:spacing w:after="0" w:line="240" w:lineRule="auto"/>
        <w:mirrorIndents/>
        <w:rPr>
          <w:rFonts w:ascii="Arial" w:hAnsi="Arial" w:cs="Arial"/>
        </w:rPr>
      </w:pPr>
      <w:r w:rsidRPr="00C01E64">
        <w:rPr>
          <w:rFonts w:ascii="Arial" w:hAnsi="Arial" w:cs="Arial"/>
          <w:b/>
        </w:rPr>
        <w:t xml:space="preserve">Respect </w:t>
      </w:r>
      <w:r w:rsidRPr="00C01E64">
        <w:rPr>
          <w:rFonts w:ascii="Arial" w:hAnsi="Arial" w:cs="Arial"/>
        </w:rPr>
        <w:t>– Whilst engaging with all persons, whether on board the ship or on shore, are they treating everyone with respect and dignity.</w:t>
      </w:r>
    </w:p>
    <w:p w:rsidR="006E3232" w:rsidRPr="00C01E64" w:rsidRDefault="006E3232" w:rsidP="006E3232">
      <w:pPr>
        <w:spacing w:after="0" w:line="240" w:lineRule="auto"/>
        <w:mirrorIndents/>
        <w:jc w:val="both"/>
        <w:rPr>
          <w:rFonts w:ascii="Arial" w:hAnsi="Arial" w:cs="Arial"/>
          <w:b/>
        </w:rPr>
      </w:pPr>
    </w:p>
    <w:p w:rsidR="006E3232" w:rsidRPr="00F0097C" w:rsidRDefault="006E3232" w:rsidP="006E3232">
      <w:pPr>
        <w:pStyle w:val="ListParagraph"/>
        <w:numPr>
          <w:ilvl w:val="1"/>
          <w:numId w:val="31"/>
        </w:numPr>
        <w:spacing w:after="0" w:line="240" w:lineRule="auto"/>
        <w:mirrorIndents/>
        <w:jc w:val="both"/>
        <w:rPr>
          <w:rFonts w:ascii="Arial" w:hAnsi="Arial" w:cs="Arial"/>
          <w:b/>
        </w:rPr>
      </w:pPr>
      <w:r w:rsidRPr="00C01E64">
        <w:rPr>
          <w:rFonts w:ascii="Arial" w:hAnsi="Arial" w:cs="Arial"/>
          <w:b/>
        </w:rPr>
        <w:t>Customer demographics</w:t>
      </w:r>
      <w:r>
        <w:rPr>
          <w:rFonts w:ascii="Arial" w:hAnsi="Arial" w:cs="Arial"/>
          <w:b/>
        </w:rPr>
        <w:t xml:space="preserve"> - </w:t>
      </w:r>
      <w:r w:rsidRPr="00F0097C">
        <w:rPr>
          <w:rFonts w:ascii="Arial" w:hAnsi="Arial" w:cs="Arial"/>
        </w:rPr>
        <w:t>The customer to whom this survey will be targeted fall into three broad categories.  The type of service they receive varies as described below.</w:t>
      </w:r>
    </w:p>
    <w:p w:rsidR="006E3232" w:rsidRDefault="006E3232" w:rsidP="006E3232">
      <w:pPr>
        <w:pStyle w:val="ListParagraph"/>
        <w:spacing w:after="0" w:line="240" w:lineRule="auto"/>
        <w:ind w:left="792"/>
        <w:mirrorIndents/>
        <w:jc w:val="both"/>
        <w:rPr>
          <w:rFonts w:ascii="Arial" w:hAnsi="Arial" w:cs="Arial"/>
        </w:rPr>
      </w:pPr>
    </w:p>
    <w:p w:rsidR="006E3232" w:rsidRPr="00F0097C" w:rsidRDefault="006E3232" w:rsidP="0007254D">
      <w:pPr>
        <w:pStyle w:val="ListParagraph"/>
        <w:numPr>
          <w:ilvl w:val="1"/>
          <w:numId w:val="42"/>
        </w:numPr>
        <w:spacing w:after="0" w:line="240" w:lineRule="auto"/>
        <w:mirrorIndents/>
        <w:jc w:val="both"/>
        <w:rPr>
          <w:rFonts w:ascii="Arial" w:hAnsi="Arial" w:cs="Arial"/>
        </w:rPr>
      </w:pPr>
      <w:r w:rsidRPr="00F0097C">
        <w:rPr>
          <w:rFonts w:ascii="Arial" w:hAnsi="Arial" w:cs="Arial"/>
          <w:b/>
        </w:rPr>
        <w:t xml:space="preserve">Medium to large commercial shipping company </w:t>
      </w:r>
      <w:r>
        <w:rPr>
          <w:rFonts w:ascii="Arial" w:hAnsi="Arial" w:cs="Arial"/>
          <w:b/>
        </w:rPr>
        <w:t xml:space="preserve">- </w:t>
      </w:r>
      <w:r w:rsidRPr="00F0097C">
        <w:rPr>
          <w:rFonts w:ascii="Arial" w:hAnsi="Arial" w:cs="Arial"/>
        </w:rPr>
        <w:t>For the large part; these companies will have a manned office/ admin facility with regular access to email and we expect that feedback from these customers will be captured through the electronic survey (currently being developed in-house).</w:t>
      </w:r>
    </w:p>
    <w:p w:rsidR="006E3232" w:rsidRPr="00C01E64" w:rsidRDefault="006E3232" w:rsidP="0007254D">
      <w:pPr>
        <w:pStyle w:val="ListParagraph"/>
        <w:spacing w:after="0" w:line="240" w:lineRule="auto"/>
        <w:ind w:left="1152"/>
        <w:mirrorIndents/>
        <w:jc w:val="both"/>
        <w:rPr>
          <w:rFonts w:ascii="Arial" w:hAnsi="Arial" w:cs="Arial"/>
        </w:rPr>
      </w:pPr>
    </w:p>
    <w:p w:rsidR="006E3232" w:rsidRPr="00F0097C" w:rsidRDefault="006E3232" w:rsidP="0007254D">
      <w:pPr>
        <w:pStyle w:val="ListParagraph"/>
        <w:numPr>
          <w:ilvl w:val="1"/>
          <w:numId w:val="42"/>
        </w:numPr>
        <w:spacing w:after="0" w:line="240" w:lineRule="auto"/>
        <w:mirrorIndents/>
        <w:jc w:val="both"/>
        <w:rPr>
          <w:rFonts w:ascii="Arial" w:hAnsi="Arial" w:cs="Arial"/>
        </w:rPr>
      </w:pPr>
      <w:r w:rsidRPr="00F0097C">
        <w:rPr>
          <w:rFonts w:ascii="Arial" w:hAnsi="Arial" w:cs="Arial"/>
          <w:b/>
        </w:rPr>
        <w:t>Small vessel operators, such tour boats, fishing vessels etc</w:t>
      </w:r>
      <w:r w:rsidRPr="00F0097C">
        <w:rPr>
          <w:rFonts w:ascii="Arial" w:hAnsi="Arial" w:cs="Arial"/>
        </w:rPr>
        <w:t xml:space="preserve"> - These customers are also subject to similar survey and inspections to ensure the safe operation of their vessels and subject to similar penalties, including detention.  However, these customers are more likely to be small/ family or individually run businesses and possibly, with no dedicated admin office.  These customers may not have regular access to emails and may not be responsive to online customer surveys.  </w:t>
      </w:r>
    </w:p>
    <w:p w:rsidR="006E3232" w:rsidRPr="00C01E64" w:rsidRDefault="006E3232" w:rsidP="0007254D">
      <w:pPr>
        <w:spacing w:after="0" w:line="240" w:lineRule="auto"/>
        <w:ind w:left="360"/>
        <w:mirrorIndents/>
        <w:jc w:val="both"/>
        <w:rPr>
          <w:rFonts w:ascii="Arial" w:hAnsi="Arial" w:cs="Arial"/>
        </w:rPr>
      </w:pPr>
    </w:p>
    <w:p w:rsidR="002A3668" w:rsidRDefault="006E3232" w:rsidP="0007254D">
      <w:pPr>
        <w:pStyle w:val="ListParagraph"/>
        <w:numPr>
          <w:ilvl w:val="1"/>
          <w:numId w:val="42"/>
        </w:numPr>
        <w:spacing w:after="0" w:line="240" w:lineRule="auto"/>
        <w:mirrorIndents/>
        <w:jc w:val="both"/>
        <w:rPr>
          <w:rFonts w:ascii="Arial" w:hAnsi="Arial" w:cs="Arial"/>
        </w:rPr>
      </w:pPr>
      <w:r w:rsidRPr="00C14216">
        <w:rPr>
          <w:rFonts w:ascii="Arial" w:hAnsi="Arial" w:cs="Arial"/>
          <w:b/>
        </w:rPr>
        <w:t>Examination Candidates</w:t>
      </w:r>
      <w:r w:rsidRPr="00C14216">
        <w:rPr>
          <w:rFonts w:ascii="Arial" w:hAnsi="Arial" w:cs="Arial"/>
        </w:rPr>
        <w:t xml:space="preserve"> – As well as </w:t>
      </w:r>
      <w:r w:rsidR="00C14216" w:rsidRPr="00C14216">
        <w:rPr>
          <w:rFonts w:ascii="Arial" w:hAnsi="Arial" w:cs="Arial"/>
        </w:rPr>
        <w:t>its</w:t>
      </w:r>
      <w:r w:rsidRPr="00C14216">
        <w:rPr>
          <w:rFonts w:ascii="Arial" w:hAnsi="Arial" w:cs="Arial"/>
        </w:rPr>
        <w:t xml:space="preserve"> regulatory and Survey &amp; Inspection function, the MCA also issues a wide range of Certificates of Competency (</w:t>
      </w:r>
      <w:proofErr w:type="spellStart"/>
      <w:r w:rsidRPr="00C14216">
        <w:rPr>
          <w:rFonts w:ascii="Arial" w:hAnsi="Arial" w:cs="Arial"/>
        </w:rPr>
        <w:t>CoC</w:t>
      </w:r>
      <w:proofErr w:type="spellEnd"/>
      <w:r w:rsidRPr="00C14216">
        <w:rPr>
          <w:rFonts w:ascii="Arial" w:hAnsi="Arial" w:cs="Arial"/>
        </w:rPr>
        <w:t xml:space="preserve">) to seafarers.  These certificates are evidence of an individual’s competency to sail on board a vessel at their given capacity.  One of the minimum requirement of receiving a </w:t>
      </w:r>
      <w:proofErr w:type="spellStart"/>
      <w:r w:rsidRPr="00C14216">
        <w:rPr>
          <w:rFonts w:ascii="Arial" w:hAnsi="Arial" w:cs="Arial"/>
        </w:rPr>
        <w:t>CoC</w:t>
      </w:r>
      <w:proofErr w:type="spellEnd"/>
      <w:r w:rsidRPr="00C14216">
        <w:rPr>
          <w:rFonts w:ascii="Arial" w:hAnsi="Arial" w:cs="Arial"/>
        </w:rPr>
        <w:t xml:space="preserve"> is to sit an oral examination with one of the MCAs qualified Marine Surveyors.  </w:t>
      </w:r>
    </w:p>
    <w:p w:rsidR="008B14F9" w:rsidRDefault="008B14F9">
      <w:pPr>
        <w:rPr>
          <w:rFonts w:ascii="Arial" w:hAnsi="Arial" w:cs="Arial"/>
        </w:rPr>
      </w:pPr>
      <w:r>
        <w:rPr>
          <w:rFonts w:ascii="Arial" w:hAnsi="Arial" w:cs="Arial"/>
        </w:rPr>
        <w:br w:type="page"/>
      </w:r>
    </w:p>
    <w:p w:rsidR="00EA54CA" w:rsidRDefault="005252C6" w:rsidP="00EA54CA">
      <w:pPr>
        <w:pStyle w:val="ListParagraph"/>
        <w:numPr>
          <w:ilvl w:val="0"/>
          <w:numId w:val="30"/>
        </w:numPr>
        <w:spacing w:after="200" w:line="240" w:lineRule="auto"/>
        <w:jc w:val="both"/>
        <w:rPr>
          <w:rFonts w:ascii="Arial" w:hAnsi="Arial" w:cs="Arial"/>
          <w:b/>
        </w:rPr>
      </w:pPr>
      <w:r w:rsidRPr="00EA54CA">
        <w:rPr>
          <w:rFonts w:ascii="Arial" w:hAnsi="Arial" w:cs="Arial"/>
          <w:b/>
        </w:rPr>
        <w:lastRenderedPageBreak/>
        <w:t>What we want to achieve?</w:t>
      </w:r>
    </w:p>
    <w:p w:rsidR="00EA54CA" w:rsidRDefault="00EA54CA" w:rsidP="00EA54CA">
      <w:pPr>
        <w:pStyle w:val="ListParagraph"/>
        <w:spacing w:after="200" w:line="240" w:lineRule="auto"/>
        <w:ind w:left="360"/>
        <w:jc w:val="both"/>
        <w:rPr>
          <w:rFonts w:ascii="Arial" w:hAnsi="Arial" w:cs="Arial"/>
          <w:b/>
        </w:rPr>
      </w:pPr>
    </w:p>
    <w:p w:rsidR="005252C6" w:rsidRPr="00EA54CA" w:rsidRDefault="005252C6" w:rsidP="00EA54CA">
      <w:pPr>
        <w:pStyle w:val="ListParagraph"/>
        <w:numPr>
          <w:ilvl w:val="1"/>
          <w:numId w:val="30"/>
        </w:numPr>
        <w:spacing w:after="200" w:line="240" w:lineRule="auto"/>
        <w:jc w:val="both"/>
        <w:rPr>
          <w:rFonts w:ascii="Arial" w:hAnsi="Arial" w:cs="Arial"/>
          <w:b/>
        </w:rPr>
      </w:pPr>
      <w:r w:rsidRPr="00EA54CA">
        <w:rPr>
          <w:rFonts w:ascii="Arial" w:hAnsi="Arial" w:cs="Arial"/>
        </w:rPr>
        <w:t>We want to identify how well we are performing against agency values and to learn what works well for our customers and where there are areas for improvement.</w:t>
      </w:r>
    </w:p>
    <w:p w:rsidR="005252C6" w:rsidRPr="00C01E64" w:rsidRDefault="005252C6" w:rsidP="005252C6">
      <w:pPr>
        <w:pStyle w:val="ListParagraph"/>
        <w:spacing w:line="240" w:lineRule="auto"/>
        <w:ind w:left="1224"/>
        <w:jc w:val="both"/>
        <w:rPr>
          <w:rFonts w:ascii="Arial" w:hAnsi="Arial" w:cs="Arial"/>
          <w:b/>
        </w:rPr>
      </w:pPr>
    </w:p>
    <w:p w:rsidR="00EA54CA" w:rsidRDefault="005252C6" w:rsidP="00EA54CA">
      <w:pPr>
        <w:pStyle w:val="ListParagraph"/>
        <w:numPr>
          <w:ilvl w:val="0"/>
          <w:numId w:val="30"/>
        </w:numPr>
        <w:spacing w:after="200" w:line="240" w:lineRule="auto"/>
        <w:jc w:val="both"/>
        <w:rPr>
          <w:rFonts w:ascii="Arial" w:hAnsi="Arial" w:cs="Arial"/>
          <w:b/>
        </w:rPr>
      </w:pPr>
      <w:r w:rsidRPr="00C01E64">
        <w:rPr>
          <w:rFonts w:ascii="Arial" w:hAnsi="Arial" w:cs="Arial"/>
          <w:b/>
        </w:rPr>
        <w:t>Quality Assurance Requirements</w:t>
      </w:r>
    </w:p>
    <w:p w:rsidR="00EA54CA" w:rsidRDefault="00EA54CA" w:rsidP="00EA54CA">
      <w:pPr>
        <w:pStyle w:val="ListParagraph"/>
        <w:spacing w:after="200" w:line="240" w:lineRule="auto"/>
        <w:ind w:left="360"/>
        <w:jc w:val="both"/>
        <w:rPr>
          <w:rFonts w:ascii="Arial" w:hAnsi="Arial" w:cs="Arial"/>
          <w:b/>
        </w:rPr>
      </w:pPr>
    </w:p>
    <w:p w:rsidR="00EA54CA" w:rsidRDefault="00C14216" w:rsidP="00C50042">
      <w:pPr>
        <w:pStyle w:val="ListParagraph"/>
        <w:numPr>
          <w:ilvl w:val="1"/>
          <w:numId w:val="30"/>
        </w:numPr>
        <w:spacing w:after="200" w:line="240" w:lineRule="auto"/>
        <w:ind w:left="720"/>
        <w:jc w:val="both"/>
        <w:rPr>
          <w:rFonts w:ascii="Arial" w:hAnsi="Arial" w:cs="Arial"/>
        </w:rPr>
      </w:pPr>
      <w:r w:rsidRPr="00EA54CA">
        <w:rPr>
          <w:rFonts w:ascii="Arial" w:hAnsi="Arial" w:cs="Arial"/>
        </w:rPr>
        <w:t>Customer contact details will be provided to the supplier.</w:t>
      </w:r>
    </w:p>
    <w:p w:rsidR="00EA54CA" w:rsidRDefault="00EA54CA" w:rsidP="00EA54CA">
      <w:pPr>
        <w:pStyle w:val="ListParagraph"/>
        <w:spacing w:after="200" w:line="240" w:lineRule="auto"/>
        <w:ind w:left="360"/>
        <w:jc w:val="both"/>
        <w:rPr>
          <w:rFonts w:ascii="Arial" w:hAnsi="Arial" w:cs="Arial"/>
        </w:rPr>
      </w:pPr>
    </w:p>
    <w:p w:rsidR="00EA54CA" w:rsidRDefault="00C14216" w:rsidP="000F3064">
      <w:pPr>
        <w:pStyle w:val="ListParagraph"/>
        <w:numPr>
          <w:ilvl w:val="1"/>
          <w:numId w:val="30"/>
        </w:numPr>
        <w:spacing w:after="200" w:line="240" w:lineRule="auto"/>
        <w:ind w:left="720"/>
        <w:jc w:val="both"/>
        <w:rPr>
          <w:rFonts w:ascii="Arial" w:hAnsi="Arial" w:cs="Arial"/>
        </w:rPr>
      </w:pPr>
      <w:r w:rsidRPr="00EA54CA">
        <w:rPr>
          <w:rFonts w:ascii="Arial" w:hAnsi="Arial" w:cs="Arial"/>
        </w:rPr>
        <w:t>To increase the response return rate and to allow for varying customer routines, at least 3 attempts to make contact must be made</w:t>
      </w:r>
      <w:r w:rsidR="00EA54CA" w:rsidRPr="00EA54CA">
        <w:rPr>
          <w:rFonts w:ascii="Arial" w:hAnsi="Arial" w:cs="Arial"/>
        </w:rPr>
        <w:t>.</w:t>
      </w:r>
    </w:p>
    <w:p w:rsidR="004150A3" w:rsidRPr="00E10FD9" w:rsidRDefault="004150A3" w:rsidP="00E10FD9">
      <w:pPr>
        <w:pStyle w:val="ListParagraph"/>
        <w:rPr>
          <w:rFonts w:ascii="Arial" w:hAnsi="Arial" w:cs="Arial"/>
        </w:rPr>
      </w:pPr>
    </w:p>
    <w:p w:rsidR="004150A3" w:rsidRDefault="004150A3" w:rsidP="000F3064">
      <w:pPr>
        <w:pStyle w:val="ListParagraph"/>
        <w:numPr>
          <w:ilvl w:val="1"/>
          <w:numId w:val="30"/>
        </w:numPr>
        <w:spacing w:after="200" w:line="240" w:lineRule="auto"/>
        <w:ind w:left="720"/>
        <w:jc w:val="both"/>
        <w:rPr>
          <w:rFonts w:ascii="Arial" w:hAnsi="Arial" w:cs="Arial"/>
        </w:rPr>
      </w:pPr>
      <w:r>
        <w:rPr>
          <w:rFonts w:ascii="Arial" w:hAnsi="Arial" w:cs="Arial"/>
        </w:rPr>
        <w:t xml:space="preserve">If, on any of the call attempts, the caller does not reach the intended customer, </w:t>
      </w:r>
      <w:r w:rsidR="00E57912">
        <w:rPr>
          <w:rFonts w:ascii="Arial" w:hAnsi="Arial" w:cs="Arial"/>
        </w:rPr>
        <w:t>but</w:t>
      </w:r>
      <w:r>
        <w:rPr>
          <w:rFonts w:ascii="Arial" w:hAnsi="Arial" w:cs="Arial"/>
        </w:rPr>
        <w:t xml:space="preserve"> </w:t>
      </w:r>
      <w:r w:rsidR="00ED1A0A">
        <w:rPr>
          <w:rFonts w:ascii="Arial" w:hAnsi="Arial" w:cs="Arial"/>
        </w:rPr>
        <w:t>a colleague</w:t>
      </w:r>
      <w:r w:rsidR="00E57912">
        <w:rPr>
          <w:rFonts w:ascii="Arial" w:hAnsi="Arial" w:cs="Arial"/>
        </w:rPr>
        <w:t xml:space="preserve">, </w:t>
      </w:r>
      <w:r>
        <w:rPr>
          <w:rFonts w:ascii="Arial" w:hAnsi="Arial" w:cs="Arial"/>
        </w:rPr>
        <w:t>wife, husband or other person answers the phone and indicate</w:t>
      </w:r>
      <w:r w:rsidR="00E57912">
        <w:rPr>
          <w:rFonts w:ascii="Arial" w:hAnsi="Arial" w:cs="Arial"/>
        </w:rPr>
        <w:t>s</w:t>
      </w:r>
      <w:r>
        <w:rPr>
          <w:rFonts w:ascii="Arial" w:hAnsi="Arial" w:cs="Arial"/>
        </w:rPr>
        <w:t xml:space="preserve"> that the customer is not currently available, a reasonable attempt should be made to re-arrange the call for an appropriate date and time.  The call will</w:t>
      </w:r>
      <w:r w:rsidR="00E57912">
        <w:rPr>
          <w:rFonts w:ascii="Arial" w:hAnsi="Arial" w:cs="Arial"/>
        </w:rPr>
        <w:t xml:space="preserve"> only</w:t>
      </w:r>
      <w:r>
        <w:rPr>
          <w:rFonts w:ascii="Arial" w:hAnsi="Arial" w:cs="Arial"/>
        </w:rPr>
        <w:t xml:space="preserve"> be</w:t>
      </w:r>
      <w:r w:rsidR="00E57912">
        <w:rPr>
          <w:rFonts w:ascii="Arial" w:hAnsi="Arial" w:cs="Arial"/>
        </w:rPr>
        <w:t xml:space="preserve"> successfully</w:t>
      </w:r>
      <w:r>
        <w:rPr>
          <w:rFonts w:ascii="Arial" w:hAnsi="Arial" w:cs="Arial"/>
        </w:rPr>
        <w:t xml:space="preserve"> comp</w:t>
      </w:r>
      <w:r w:rsidR="00E57912">
        <w:rPr>
          <w:rFonts w:ascii="Arial" w:hAnsi="Arial" w:cs="Arial"/>
        </w:rPr>
        <w:t>l</w:t>
      </w:r>
      <w:r>
        <w:rPr>
          <w:rFonts w:ascii="Arial" w:hAnsi="Arial" w:cs="Arial"/>
        </w:rPr>
        <w:t>ete</w:t>
      </w:r>
      <w:r w:rsidR="00E57912">
        <w:rPr>
          <w:rFonts w:ascii="Arial" w:hAnsi="Arial" w:cs="Arial"/>
        </w:rPr>
        <w:t>d</w:t>
      </w:r>
      <w:r>
        <w:rPr>
          <w:rFonts w:ascii="Arial" w:hAnsi="Arial" w:cs="Arial"/>
        </w:rPr>
        <w:t xml:space="preserve"> once th</w:t>
      </w:r>
      <w:r w:rsidR="00E57912">
        <w:rPr>
          <w:rFonts w:ascii="Arial" w:hAnsi="Arial" w:cs="Arial"/>
        </w:rPr>
        <w:t>e</w:t>
      </w:r>
      <w:r>
        <w:rPr>
          <w:rFonts w:ascii="Arial" w:hAnsi="Arial" w:cs="Arial"/>
        </w:rPr>
        <w:t xml:space="preserve"> intended customer is reached. </w:t>
      </w:r>
    </w:p>
    <w:p w:rsidR="00EA54CA" w:rsidRDefault="00EA54CA" w:rsidP="00EA54CA">
      <w:pPr>
        <w:pStyle w:val="ListParagraph"/>
        <w:spacing w:after="200" w:line="240" w:lineRule="auto"/>
        <w:jc w:val="both"/>
        <w:rPr>
          <w:rFonts w:ascii="Arial" w:hAnsi="Arial" w:cs="Arial"/>
        </w:rPr>
      </w:pPr>
    </w:p>
    <w:p w:rsidR="00EA54CA" w:rsidRDefault="005252C6" w:rsidP="00EA54CA">
      <w:pPr>
        <w:pStyle w:val="ListParagraph"/>
        <w:numPr>
          <w:ilvl w:val="1"/>
          <w:numId w:val="30"/>
        </w:numPr>
        <w:spacing w:after="200" w:line="240" w:lineRule="auto"/>
        <w:ind w:left="720"/>
        <w:jc w:val="both"/>
        <w:rPr>
          <w:rFonts w:ascii="Arial" w:hAnsi="Arial" w:cs="Arial"/>
        </w:rPr>
      </w:pPr>
      <w:r w:rsidRPr="00EA54CA">
        <w:rPr>
          <w:rFonts w:ascii="Arial" w:hAnsi="Arial" w:cs="Arial"/>
        </w:rPr>
        <w:t>Each attempt must be separated by minimum of 1 day</w:t>
      </w:r>
      <w:r w:rsidR="007815A8" w:rsidRPr="00EA54CA">
        <w:rPr>
          <w:rFonts w:ascii="Arial" w:hAnsi="Arial" w:cs="Arial"/>
        </w:rPr>
        <w:t xml:space="preserve"> and </w:t>
      </w:r>
      <w:r w:rsidR="009C5DE9">
        <w:rPr>
          <w:rFonts w:ascii="Arial" w:hAnsi="Arial" w:cs="Arial"/>
        </w:rPr>
        <w:t xml:space="preserve">must be made at </w:t>
      </w:r>
      <w:r w:rsidR="007815A8" w:rsidRPr="00EA54CA">
        <w:rPr>
          <w:rFonts w:ascii="Arial" w:hAnsi="Arial" w:cs="Arial"/>
        </w:rPr>
        <w:t>different time</w:t>
      </w:r>
      <w:r w:rsidR="009C5DE9">
        <w:rPr>
          <w:rFonts w:ascii="Arial" w:hAnsi="Arial" w:cs="Arial"/>
        </w:rPr>
        <w:t>s</w:t>
      </w:r>
      <w:r w:rsidR="007815A8" w:rsidRPr="00EA54CA">
        <w:rPr>
          <w:rFonts w:ascii="Arial" w:hAnsi="Arial" w:cs="Arial"/>
        </w:rPr>
        <w:t xml:space="preserve"> of the day (</w:t>
      </w:r>
      <w:r w:rsidRPr="00EA54CA">
        <w:rPr>
          <w:rFonts w:ascii="Arial" w:hAnsi="Arial" w:cs="Arial"/>
        </w:rPr>
        <w:t>unless a time/date has been agreed with the customer</w:t>
      </w:r>
      <w:r w:rsidR="007815A8" w:rsidRPr="00EA54CA">
        <w:rPr>
          <w:rFonts w:ascii="Arial" w:hAnsi="Arial" w:cs="Arial"/>
        </w:rPr>
        <w:t>)</w:t>
      </w:r>
      <w:r w:rsidR="008B14F9" w:rsidRPr="00EA54CA">
        <w:rPr>
          <w:rFonts w:ascii="Arial" w:hAnsi="Arial" w:cs="Arial"/>
        </w:rPr>
        <w:t>,</w:t>
      </w:r>
      <w:r w:rsidR="007815A8" w:rsidRPr="00EA54CA">
        <w:rPr>
          <w:rFonts w:ascii="Arial" w:hAnsi="Arial" w:cs="Arial"/>
        </w:rPr>
        <w:t xml:space="preserve"> </w:t>
      </w:r>
      <w:r w:rsidR="008B14F9" w:rsidRPr="00EA54CA">
        <w:rPr>
          <w:rFonts w:ascii="Arial" w:hAnsi="Arial" w:cs="Arial"/>
        </w:rPr>
        <w:t>e.g.</w:t>
      </w:r>
      <w:r w:rsidR="00E57912">
        <w:rPr>
          <w:rFonts w:ascii="Arial" w:hAnsi="Arial" w:cs="Arial"/>
        </w:rPr>
        <w:t>,</w:t>
      </w:r>
      <w:r w:rsidR="007815A8" w:rsidRPr="00EA54CA">
        <w:rPr>
          <w:rFonts w:ascii="Arial" w:hAnsi="Arial" w:cs="Arial"/>
        </w:rPr>
        <w:t xml:space="preserve"> Day 1, 1000; day 2, 1300; day 3, 1600.</w:t>
      </w:r>
    </w:p>
    <w:p w:rsidR="00214427" w:rsidRPr="00EA54CA" w:rsidRDefault="00214427" w:rsidP="00EA54CA">
      <w:pPr>
        <w:pStyle w:val="ListParagraph"/>
        <w:spacing w:after="200" w:line="240" w:lineRule="auto"/>
        <w:jc w:val="both"/>
        <w:rPr>
          <w:rFonts w:ascii="Arial" w:hAnsi="Arial" w:cs="Arial"/>
        </w:rPr>
      </w:pPr>
    </w:p>
    <w:p w:rsidR="005252C6" w:rsidRDefault="005252C6" w:rsidP="005252C6">
      <w:pPr>
        <w:pStyle w:val="ListParagraph"/>
        <w:numPr>
          <w:ilvl w:val="0"/>
          <w:numId w:val="30"/>
        </w:numPr>
        <w:spacing w:after="200" w:line="240" w:lineRule="auto"/>
        <w:jc w:val="both"/>
        <w:rPr>
          <w:rFonts w:ascii="Arial" w:hAnsi="Arial" w:cs="Arial"/>
          <w:b/>
        </w:rPr>
      </w:pPr>
      <w:r w:rsidRPr="00C01E64">
        <w:rPr>
          <w:rFonts w:ascii="Arial" w:hAnsi="Arial" w:cs="Arial"/>
          <w:b/>
        </w:rPr>
        <w:t>Service Conditions</w:t>
      </w:r>
    </w:p>
    <w:p w:rsidR="007815A8" w:rsidRDefault="007815A8" w:rsidP="007815A8">
      <w:pPr>
        <w:pStyle w:val="ListParagraph"/>
        <w:spacing w:after="200" w:line="240" w:lineRule="auto"/>
        <w:ind w:left="360"/>
        <w:jc w:val="both"/>
        <w:rPr>
          <w:rFonts w:ascii="Arial" w:hAnsi="Arial" w:cs="Arial"/>
          <w:b/>
        </w:rPr>
      </w:pPr>
    </w:p>
    <w:p w:rsidR="008B14F9" w:rsidRDefault="008B14F9" w:rsidP="005252C6">
      <w:pPr>
        <w:pStyle w:val="ListParagraph"/>
        <w:numPr>
          <w:ilvl w:val="1"/>
          <w:numId w:val="30"/>
        </w:numPr>
        <w:spacing w:after="200" w:line="240" w:lineRule="auto"/>
        <w:jc w:val="both"/>
        <w:rPr>
          <w:rFonts w:ascii="Arial" w:hAnsi="Arial" w:cs="Arial"/>
        </w:rPr>
      </w:pPr>
      <w:r w:rsidRPr="00C01E64">
        <w:rPr>
          <w:rFonts w:ascii="Arial" w:hAnsi="Arial" w:cs="Arial"/>
        </w:rPr>
        <w:t xml:space="preserve">In all cases the caller will be contacting the customer </w:t>
      </w:r>
      <w:r>
        <w:rPr>
          <w:rFonts w:ascii="Arial" w:hAnsi="Arial" w:cs="Arial"/>
        </w:rPr>
        <w:t xml:space="preserve">when we, the MCA, has provided a service and this ‘transaction’ is complete.  The outcome of the ‘transaction’ may not be favourable to the customer, for example, they failed an </w:t>
      </w:r>
      <w:proofErr w:type="gramStart"/>
      <w:r>
        <w:rPr>
          <w:rFonts w:ascii="Arial" w:hAnsi="Arial" w:cs="Arial"/>
        </w:rPr>
        <w:t>exam</w:t>
      </w:r>
      <w:proofErr w:type="gramEnd"/>
      <w:r>
        <w:rPr>
          <w:rFonts w:ascii="Arial" w:hAnsi="Arial" w:cs="Arial"/>
        </w:rPr>
        <w:t xml:space="preserve"> or they were required to invest in work before they could use their vessel, and so, if the outcome is unfavourable, they are likely to be unhappy with the result.  However, the results are not what this survey is designed to capture</w:t>
      </w:r>
      <w:r w:rsidR="007815A8">
        <w:rPr>
          <w:rFonts w:ascii="Arial" w:hAnsi="Arial" w:cs="Arial"/>
        </w:rPr>
        <w:t>.</w:t>
      </w:r>
    </w:p>
    <w:p w:rsidR="007815A8" w:rsidRDefault="007815A8" w:rsidP="008B14F9">
      <w:pPr>
        <w:pStyle w:val="ListParagraph"/>
        <w:spacing w:after="200" w:line="240" w:lineRule="auto"/>
        <w:ind w:left="792"/>
        <w:jc w:val="both"/>
        <w:rPr>
          <w:rFonts w:ascii="Arial" w:hAnsi="Arial" w:cs="Arial"/>
        </w:rPr>
      </w:pPr>
    </w:p>
    <w:p w:rsidR="007815A8" w:rsidRDefault="005252C6" w:rsidP="007815A8">
      <w:pPr>
        <w:pStyle w:val="ListParagraph"/>
        <w:numPr>
          <w:ilvl w:val="1"/>
          <w:numId w:val="30"/>
        </w:numPr>
        <w:spacing w:after="200" w:line="240" w:lineRule="auto"/>
        <w:jc w:val="both"/>
        <w:rPr>
          <w:rFonts w:ascii="Arial" w:hAnsi="Arial" w:cs="Arial"/>
        </w:rPr>
      </w:pPr>
      <w:r w:rsidRPr="00C01E64">
        <w:rPr>
          <w:rFonts w:ascii="Arial" w:hAnsi="Arial" w:cs="Arial"/>
        </w:rPr>
        <w:t>The</w:t>
      </w:r>
      <w:r w:rsidR="007815A8">
        <w:rPr>
          <w:rFonts w:ascii="Arial" w:hAnsi="Arial" w:cs="Arial"/>
        </w:rPr>
        <w:t xml:space="preserve"> caller should understand the purpose of the survey and be skilled</w:t>
      </w:r>
      <w:r w:rsidR="00141719">
        <w:rPr>
          <w:rFonts w:ascii="Arial" w:hAnsi="Arial" w:cs="Arial"/>
        </w:rPr>
        <w:t xml:space="preserve"> at achieving a high response rate and</w:t>
      </w:r>
      <w:r w:rsidR="007815A8">
        <w:rPr>
          <w:rFonts w:ascii="Arial" w:hAnsi="Arial" w:cs="Arial"/>
        </w:rPr>
        <w:t xml:space="preserve"> </w:t>
      </w:r>
      <w:r w:rsidR="007916EF">
        <w:rPr>
          <w:rFonts w:ascii="Arial" w:hAnsi="Arial" w:cs="Arial"/>
        </w:rPr>
        <w:t>maintaining</w:t>
      </w:r>
      <w:r w:rsidR="007815A8">
        <w:rPr>
          <w:rFonts w:ascii="Arial" w:hAnsi="Arial" w:cs="Arial"/>
        </w:rPr>
        <w:t xml:space="preserve"> focus on the specific questions asked.</w:t>
      </w:r>
    </w:p>
    <w:p w:rsidR="007916EF" w:rsidRDefault="007916EF" w:rsidP="007916EF">
      <w:pPr>
        <w:pStyle w:val="ListParagraph"/>
        <w:spacing w:after="200" w:line="240" w:lineRule="auto"/>
        <w:ind w:left="792"/>
        <w:jc w:val="both"/>
        <w:rPr>
          <w:rFonts w:ascii="Arial" w:hAnsi="Arial" w:cs="Arial"/>
        </w:rPr>
      </w:pPr>
    </w:p>
    <w:p w:rsidR="008B14F9" w:rsidRPr="007815A8" w:rsidRDefault="008B14F9" w:rsidP="008B14F9">
      <w:pPr>
        <w:pStyle w:val="ListParagraph"/>
        <w:numPr>
          <w:ilvl w:val="1"/>
          <w:numId w:val="30"/>
        </w:numPr>
        <w:spacing w:after="200" w:line="240" w:lineRule="auto"/>
        <w:jc w:val="both"/>
        <w:rPr>
          <w:rFonts w:ascii="Arial" w:hAnsi="Arial" w:cs="Arial"/>
        </w:rPr>
      </w:pPr>
      <w:r>
        <w:rPr>
          <w:rFonts w:ascii="Arial" w:hAnsi="Arial" w:cs="Arial"/>
        </w:rPr>
        <w:t xml:space="preserve">The caller should be skilled at defusing challenging customers who </w:t>
      </w:r>
      <w:r w:rsidR="009C5DE9">
        <w:rPr>
          <w:rFonts w:ascii="Arial" w:hAnsi="Arial" w:cs="Arial"/>
        </w:rPr>
        <w:t xml:space="preserve">may be </w:t>
      </w:r>
      <w:r>
        <w:rPr>
          <w:rFonts w:ascii="Arial" w:hAnsi="Arial" w:cs="Arial"/>
        </w:rPr>
        <w:t>frustrated because of an unfavourable outcome</w:t>
      </w:r>
      <w:r w:rsidR="009B132A">
        <w:rPr>
          <w:rFonts w:ascii="Arial" w:hAnsi="Arial" w:cs="Arial"/>
        </w:rPr>
        <w:t xml:space="preserve"> or simply unhappy about being contacted to participate</w:t>
      </w:r>
      <w:r w:rsidR="00141719">
        <w:rPr>
          <w:rFonts w:ascii="Arial" w:hAnsi="Arial" w:cs="Arial"/>
        </w:rPr>
        <w:t>.</w:t>
      </w:r>
    </w:p>
    <w:p w:rsidR="005252C6" w:rsidRPr="00C01E64" w:rsidRDefault="005252C6" w:rsidP="005252C6">
      <w:pPr>
        <w:pStyle w:val="ListParagraph"/>
        <w:spacing w:line="240" w:lineRule="auto"/>
        <w:ind w:left="792"/>
        <w:jc w:val="both"/>
        <w:rPr>
          <w:rFonts w:ascii="Arial" w:hAnsi="Arial" w:cs="Arial"/>
        </w:rPr>
      </w:pPr>
    </w:p>
    <w:p w:rsidR="005252C6" w:rsidRDefault="005252C6" w:rsidP="005252C6">
      <w:pPr>
        <w:pStyle w:val="ListParagraph"/>
        <w:numPr>
          <w:ilvl w:val="1"/>
          <w:numId w:val="30"/>
        </w:numPr>
        <w:spacing w:after="200" w:line="240" w:lineRule="auto"/>
        <w:jc w:val="both"/>
        <w:rPr>
          <w:rFonts w:ascii="Arial" w:hAnsi="Arial" w:cs="Arial"/>
        </w:rPr>
      </w:pPr>
      <w:r w:rsidRPr="00C01E64">
        <w:rPr>
          <w:rFonts w:ascii="Arial" w:hAnsi="Arial" w:cs="Arial"/>
        </w:rPr>
        <w:t>The caller is not expected to tolerate any form of verbal abuse or threatening behaviour.  Should they encounter any offensive behaviour, this caller should explain that inappropriate behaviour or language will not be tolerated.  The customer should be given the opportunity to continue</w:t>
      </w:r>
      <w:r w:rsidR="008B14F9">
        <w:rPr>
          <w:rFonts w:ascii="Arial" w:hAnsi="Arial" w:cs="Arial"/>
        </w:rPr>
        <w:t>.</w:t>
      </w:r>
      <w:r w:rsidRPr="00C01E64">
        <w:rPr>
          <w:rFonts w:ascii="Arial" w:hAnsi="Arial" w:cs="Arial"/>
        </w:rPr>
        <w:t xml:space="preserve"> </w:t>
      </w:r>
      <w:r w:rsidR="008B14F9">
        <w:rPr>
          <w:rFonts w:ascii="Arial" w:hAnsi="Arial" w:cs="Arial"/>
        </w:rPr>
        <w:t>H</w:t>
      </w:r>
      <w:r w:rsidRPr="00C01E64">
        <w:rPr>
          <w:rFonts w:ascii="Arial" w:hAnsi="Arial" w:cs="Arial"/>
        </w:rPr>
        <w:t>owever, if poor behaviour continues, the call may</w:t>
      </w:r>
      <w:r w:rsidR="009D68A4">
        <w:rPr>
          <w:rFonts w:ascii="Arial" w:hAnsi="Arial" w:cs="Arial"/>
        </w:rPr>
        <w:t xml:space="preserve"> </w:t>
      </w:r>
      <w:r w:rsidRPr="00C01E64">
        <w:rPr>
          <w:rFonts w:ascii="Arial" w:hAnsi="Arial" w:cs="Arial"/>
        </w:rPr>
        <w:t>be terminated.</w:t>
      </w:r>
    </w:p>
    <w:p w:rsidR="002A3668" w:rsidRPr="00C01E64" w:rsidRDefault="002A3668" w:rsidP="002A3668">
      <w:pPr>
        <w:spacing w:after="0" w:line="240" w:lineRule="auto"/>
        <w:mirrorIndents/>
        <w:jc w:val="both"/>
        <w:rPr>
          <w:rFonts w:ascii="Arial" w:hAnsi="Arial" w:cs="Arial"/>
        </w:rPr>
      </w:pPr>
    </w:p>
    <w:p w:rsidR="002A3668" w:rsidRDefault="002A3668" w:rsidP="002A3668">
      <w:pPr>
        <w:pStyle w:val="ListParagraph"/>
        <w:numPr>
          <w:ilvl w:val="0"/>
          <w:numId w:val="30"/>
        </w:numPr>
        <w:spacing w:after="0" w:line="240" w:lineRule="auto"/>
        <w:mirrorIndents/>
        <w:jc w:val="both"/>
        <w:rPr>
          <w:rFonts w:ascii="Arial" w:hAnsi="Arial" w:cs="Arial"/>
          <w:b/>
        </w:rPr>
      </w:pPr>
      <w:r w:rsidRPr="00C01E64">
        <w:rPr>
          <w:rFonts w:ascii="Arial" w:hAnsi="Arial" w:cs="Arial"/>
          <w:b/>
        </w:rPr>
        <w:t>Implementation</w:t>
      </w:r>
    </w:p>
    <w:p w:rsidR="002A3668" w:rsidRPr="00BF17EC" w:rsidRDefault="002A3668" w:rsidP="00BF17EC">
      <w:pPr>
        <w:spacing w:after="0" w:line="240" w:lineRule="auto"/>
        <w:mirrorIndents/>
        <w:jc w:val="both"/>
        <w:rPr>
          <w:rFonts w:ascii="Arial" w:hAnsi="Arial" w:cs="Arial"/>
          <w:b/>
        </w:rPr>
      </w:pPr>
    </w:p>
    <w:p w:rsidR="002A3668" w:rsidRDefault="002A3668" w:rsidP="002A3668">
      <w:pPr>
        <w:pStyle w:val="ListParagraph"/>
        <w:numPr>
          <w:ilvl w:val="1"/>
          <w:numId w:val="30"/>
        </w:numPr>
        <w:spacing w:after="200" w:line="240" w:lineRule="auto"/>
        <w:rPr>
          <w:rFonts w:ascii="Arial" w:hAnsi="Arial" w:cs="Arial"/>
        </w:rPr>
      </w:pPr>
      <w:r w:rsidRPr="00C01E64">
        <w:rPr>
          <w:rFonts w:ascii="Arial" w:hAnsi="Arial" w:cs="Arial"/>
        </w:rPr>
        <w:t xml:space="preserve">Implementation is expected to take place as per the timetable in section </w:t>
      </w:r>
      <w:r w:rsidR="005D25BB">
        <w:rPr>
          <w:rFonts w:ascii="Arial" w:hAnsi="Arial" w:cs="Arial"/>
        </w:rPr>
        <w:t>2</w:t>
      </w:r>
      <w:r w:rsidRPr="00C01E64">
        <w:rPr>
          <w:rFonts w:ascii="Arial" w:hAnsi="Arial" w:cs="Arial"/>
        </w:rPr>
        <w:t>.  The successful bidder will be expected to demonstrate how it will meet the MCA’s stated commencement date</w:t>
      </w:r>
      <w:r w:rsidR="009D68A4">
        <w:rPr>
          <w:rFonts w:ascii="Arial" w:hAnsi="Arial" w:cs="Arial"/>
        </w:rPr>
        <w:t xml:space="preserve"> and identify if this adds any risk to the objectives</w:t>
      </w:r>
      <w:r w:rsidRPr="00C01E64">
        <w:rPr>
          <w:rFonts w:ascii="Arial" w:hAnsi="Arial" w:cs="Arial"/>
        </w:rPr>
        <w:t>.  The implementation will require input from the MCA in terms of who to contact and when.  This process is currently being developed and will be shared with the successful bidder in due course.</w:t>
      </w:r>
      <w:r w:rsidR="008B14F9">
        <w:rPr>
          <w:rFonts w:ascii="Arial" w:hAnsi="Arial" w:cs="Arial"/>
        </w:rPr>
        <w:t xml:space="preserve">  </w:t>
      </w:r>
      <w:r w:rsidR="008B14F9" w:rsidRPr="00001075">
        <w:rPr>
          <w:rFonts w:ascii="Arial" w:hAnsi="Arial" w:cs="Arial"/>
        </w:rPr>
        <w:t>Any specific requirements regarding this process should be identified in the tender response.</w:t>
      </w:r>
    </w:p>
    <w:p w:rsidR="006E3232" w:rsidRPr="00C01E64" w:rsidRDefault="006E3232" w:rsidP="006E3232">
      <w:pPr>
        <w:spacing w:after="0" w:line="240" w:lineRule="auto"/>
        <w:mirrorIndents/>
        <w:jc w:val="both"/>
        <w:rPr>
          <w:rFonts w:ascii="Arial" w:hAnsi="Arial" w:cs="Arial"/>
        </w:rPr>
      </w:pPr>
    </w:p>
    <w:p w:rsidR="006F7EA8" w:rsidRPr="006F7EA8" w:rsidRDefault="008710FC" w:rsidP="006F7EA8">
      <w:pPr>
        <w:pStyle w:val="ListParagraph"/>
        <w:numPr>
          <w:ilvl w:val="0"/>
          <w:numId w:val="30"/>
        </w:numPr>
        <w:autoSpaceDE w:val="0"/>
        <w:autoSpaceDN w:val="0"/>
        <w:adjustRightInd w:val="0"/>
        <w:spacing w:after="0" w:line="240" w:lineRule="auto"/>
        <w:jc w:val="both"/>
        <w:rPr>
          <w:rFonts w:ascii="Arial" w:hAnsi="Arial" w:cs="Arial"/>
          <w:b/>
        </w:rPr>
      </w:pPr>
      <w:r>
        <w:rPr>
          <w:rFonts w:ascii="Arial" w:hAnsi="Arial" w:cs="Arial"/>
          <w:b/>
        </w:rPr>
        <w:t>General Data Protection Regulation (</w:t>
      </w:r>
      <w:r w:rsidR="006F7EA8" w:rsidRPr="00D15D1E">
        <w:rPr>
          <w:rFonts w:ascii="Arial" w:hAnsi="Arial" w:cs="Arial"/>
          <w:b/>
        </w:rPr>
        <w:t>GDPR</w:t>
      </w:r>
      <w:r>
        <w:rPr>
          <w:rFonts w:ascii="Arial" w:hAnsi="Arial" w:cs="Arial"/>
          <w:b/>
        </w:rPr>
        <w:t>)</w:t>
      </w:r>
    </w:p>
    <w:p w:rsidR="006F7EA8" w:rsidRPr="00D15D1E" w:rsidRDefault="006F7EA8" w:rsidP="006F7EA8">
      <w:pPr>
        <w:pStyle w:val="ListParagraph"/>
        <w:autoSpaceDE w:val="0"/>
        <w:autoSpaceDN w:val="0"/>
        <w:adjustRightInd w:val="0"/>
        <w:spacing w:after="0" w:line="240" w:lineRule="auto"/>
        <w:ind w:left="360"/>
        <w:jc w:val="both"/>
        <w:rPr>
          <w:rFonts w:ascii="Arial" w:hAnsi="Arial" w:cs="Arial"/>
          <w:b/>
        </w:rPr>
      </w:pPr>
    </w:p>
    <w:p w:rsidR="006F7EA8" w:rsidRPr="00D15D1E" w:rsidRDefault="006F7EA8" w:rsidP="006F7EA8">
      <w:pPr>
        <w:pStyle w:val="ListParagraph"/>
        <w:numPr>
          <w:ilvl w:val="1"/>
          <w:numId w:val="30"/>
        </w:numPr>
        <w:autoSpaceDE w:val="0"/>
        <w:autoSpaceDN w:val="0"/>
        <w:adjustRightInd w:val="0"/>
        <w:spacing w:after="0" w:line="240" w:lineRule="auto"/>
        <w:jc w:val="both"/>
        <w:rPr>
          <w:rFonts w:ascii="Arial" w:hAnsi="Arial" w:cs="Arial"/>
          <w:b/>
        </w:rPr>
      </w:pPr>
      <w:r w:rsidRPr="00D15D1E">
        <w:rPr>
          <w:rFonts w:ascii="Arial" w:hAnsi="Arial" w:cs="Arial"/>
        </w:rPr>
        <w:t xml:space="preserve">The supplier will be expected to </w:t>
      </w:r>
      <w:r w:rsidR="008710FC">
        <w:rPr>
          <w:rFonts w:ascii="Arial" w:hAnsi="Arial" w:cs="Arial"/>
        </w:rPr>
        <w:t>have and demonstrate</w:t>
      </w:r>
      <w:r w:rsidR="008710FC" w:rsidRPr="00D15D1E">
        <w:rPr>
          <w:rFonts w:ascii="Arial" w:hAnsi="Arial" w:cs="Arial"/>
        </w:rPr>
        <w:t xml:space="preserve"> </w:t>
      </w:r>
      <w:r w:rsidRPr="00D15D1E">
        <w:rPr>
          <w:rFonts w:ascii="Arial" w:hAnsi="Arial" w:cs="Arial"/>
        </w:rPr>
        <w:t xml:space="preserve">compliance with the new </w:t>
      </w:r>
      <w:r w:rsidR="008710FC">
        <w:rPr>
          <w:rFonts w:ascii="Arial" w:hAnsi="Arial" w:cs="Arial"/>
        </w:rPr>
        <w:t>EU General D</w:t>
      </w:r>
      <w:r w:rsidRPr="00D15D1E">
        <w:rPr>
          <w:rFonts w:ascii="Arial" w:hAnsi="Arial" w:cs="Arial"/>
        </w:rPr>
        <w:t xml:space="preserve">ata </w:t>
      </w:r>
      <w:r w:rsidR="008710FC">
        <w:rPr>
          <w:rFonts w:ascii="Arial" w:hAnsi="Arial" w:cs="Arial"/>
        </w:rPr>
        <w:t>P</w:t>
      </w:r>
      <w:r w:rsidRPr="00D15D1E">
        <w:rPr>
          <w:rFonts w:ascii="Arial" w:hAnsi="Arial" w:cs="Arial"/>
        </w:rPr>
        <w:t xml:space="preserve">rotection </w:t>
      </w:r>
      <w:r w:rsidR="008710FC">
        <w:rPr>
          <w:rFonts w:ascii="Arial" w:hAnsi="Arial" w:cs="Arial"/>
        </w:rPr>
        <w:t xml:space="preserve">Regulation </w:t>
      </w:r>
      <w:r w:rsidR="00196688">
        <w:rPr>
          <w:rFonts w:ascii="Arial" w:hAnsi="Arial" w:cs="Arial"/>
        </w:rPr>
        <w:t xml:space="preserve">and its six </w:t>
      </w:r>
      <w:r w:rsidR="008710FC">
        <w:rPr>
          <w:rFonts w:ascii="Arial" w:hAnsi="Arial" w:cs="Arial"/>
        </w:rPr>
        <w:t>data processing principles</w:t>
      </w:r>
      <w:r w:rsidR="00ED3DB8">
        <w:rPr>
          <w:rFonts w:ascii="Arial" w:hAnsi="Arial" w:cs="Arial"/>
        </w:rPr>
        <w:t>,</w:t>
      </w:r>
      <w:r w:rsidR="008710FC">
        <w:rPr>
          <w:rFonts w:ascii="Arial" w:hAnsi="Arial" w:cs="Arial"/>
        </w:rPr>
        <w:t xml:space="preserve"> as well as ensuring the rights of data subjects </w:t>
      </w:r>
      <w:r w:rsidR="00582E0B">
        <w:rPr>
          <w:rFonts w:ascii="Arial" w:hAnsi="Arial" w:cs="Arial"/>
        </w:rPr>
        <w:t xml:space="preserve">(processed on behalf of the MCA) </w:t>
      </w:r>
      <w:r w:rsidR="008710FC">
        <w:rPr>
          <w:rFonts w:ascii="Arial" w:hAnsi="Arial" w:cs="Arial"/>
        </w:rPr>
        <w:t>are protected</w:t>
      </w:r>
      <w:r w:rsidRPr="00D15D1E">
        <w:rPr>
          <w:rFonts w:ascii="Arial" w:hAnsi="Arial" w:cs="Arial"/>
        </w:rPr>
        <w:t>.</w:t>
      </w:r>
    </w:p>
    <w:p w:rsidR="006F7EA8" w:rsidRPr="00D15D1E" w:rsidRDefault="006F7EA8" w:rsidP="006F7EA8">
      <w:pPr>
        <w:pStyle w:val="ListParagraph"/>
        <w:autoSpaceDE w:val="0"/>
        <w:autoSpaceDN w:val="0"/>
        <w:adjustRightInd w:val="0"/>
        <w:spacing w:after="0" w:line="240" w:lineRule="auto"/>
        <w:ind w:left="792"/>
        <w:jc w:val="both"/>
        <w:rPr>
          <w:rFonts w:ascii="Arial" w:hAnsi="Arial" w:cs="Arial"/>
          <w:b/>
        </w:rPr>
      </w:pPr>
    </w:p>
    <w:p w:rsidR="006F7EA8" w:rsidRPr="00D15D1E" w:rsidRDefault="006F7EA8" w:rsidP="006F7EA8">
      <w:pPr>
        <w:pStyle w:val="ListParagraph"/>
        <w:numPr>
          <w:ilvl w:val="1"/>
          <w:numId w:val="30"/>
        </w:numPr>
        <w:autoSpaceDE w:val="0"/>
        <w:autoSpaceDN w:val="0"/>
        <w:adjustRightInd w:val="0"/>
        <w:spacing w:after="0" w:line="240" w:lineRule="auto"/>
        <w:jc w:val="both"/>
        <w:rPr>
          <w:rFonts w:ascii="Arial" w:hAnsi="Arial" w:cs="Arial"/>
          <w:b/>
        </w:rPr>
      </w:pPr>
      <w:r w:rsidRPr="00D15D1E">
        <w:rPr>
          <w:rFonts w:ascii="Arial" w:hAnsi="Arial" w:cs="Arial"/>
        </w:rPr>
        <w:t xml:space="preserve">The MCA, as </w:t>
      </w:r>
      <w:r w:rsidR="008710FC">
        <w:rPr>
          <w:rFonts w:ascii="Arial" w:hAnsi="Arial" w:cs="Arial"/>
        </w:rPr>
        <w:t>‘D</w:t>
      </w:r>
      <w:r w:rsidRPr="00D15D1E">
        <w:rPr>
          <w:rFonts w:ascii="Arial" w:hAnsi="Arial" w:cs="Arial"/>
        </w:rPr>
        <w:t>ata ‘Controller’</w:t>
      </w:r>
      <w:r w:rsidR="008710FC">
        <w:rPr>
          <w:rFonts w:ascii="Arial" w:hAnsi="Arial" w:cs="Arial"/>
        </w:rPr>
        <w:t>,</w:t>
      </w:r>
      <w:r w:rsidRPr="00D15D1E">
        <w:rPr>
          <w:rFonts w:ascii="Arial" w:hAnsi="Arial" w:cs="Arial"/>
        </w:rPr>
        <w:t xml:space="preserve"> will provide the supplier with the relevant</w:t>
      </w:r>
      <w:r w:rsidR="00582E0B">
        <w:rPr>
          <w:rFonts w:ascii="Arial" w:hAnsi="Arial" w:cs="Arial"/>
        </w:rPr>
        <w:t xml:space="preserve"> data handling</w:t>
      </w:r>
      <w:r w:rsidRPr="00D15D1E">
        <w:rPr>
          <w:rFonts w:ascii="Arial" w:hAnsi="Arial" w:cs="Arial"/>
        </w:rPr>
        <w:t xml:space="preserve"> information </w:t>
      </w:r>
      <w:r w:rsidR="00ED3DB8">
        <w:rPr>
          <w:rFonts w:ascii="Arial" w:hAnsi="Arial" w:cs="Arial"/>
        </w:rPr>
        <w:t xml:space="preserve">and instructions </w:t>
      </w:r>
      <w:proofErr w:type="gramStart"/>
      <w:r w:rsidRPr="00D15D1E">
        <w:rPr>
          <w:rFonts w:ascii="Arial" w:hAnsi="Arial" w:cs="Arial"/>
        </w:rPr>
        <w:t>in order to</w:t>
      </w:r>
      <w:proofErr w:type="gramEnd"/>
      <w:r w:rsidRPr="00D15D1E">
        <w:rPr>
          <w:rFonts w:ascii="Arial" w:hAnsi="Arial" w:cs="Arial"/>
        </w:rPr>
        <w:t xml:space="preserve"> carry out the survey.  As a ‘</w:t>
      </w:r>
      <w:r w:rsidR="008710FC">
        <w:rPr>
          <w:rFonts w:ascii="Arial" w:hAnsi="Arial" w:cs="Arial"/>
        </w:rPr>
        <w:t xml:space="preserve">Data </w:t>
      </w:r>
      <w:r w:rsidRPr="00D15D1E">
        <w:rPr>
          <w:rFonts w:ascii="Arial" w:hAnsi="Arial" w:cs="Arial"/>
        </w:rPr>
        <w:t xml:space="preserve">Processor’ the supplier will </w:t>
      </w:r>
      <w:r w:rsidR="00ED3DB8">
        <w:rPr>
          <w:rFonts w:ascii="Arial" w:hAnsi="Arial" w:cs="Arial"/>
        </w:rPr>
        <w:t xml:space="preserve">be expected to </w:t>
      </w:r>
      <w:r w:rsidRPr="00D15D1E">
        <w:rPr>
          <w:rFonts w:ascii="Arial" w:hAnsi="Arial" w:cs="Arial"/>
        </w:rPr>
        <w:t xml:space="preserve">demonstrate how personal information </w:t>
      </w:r>
      <w:r>
        <w:rPr>
          <w:rFonts w:ascii="Arial" w:hAnsi="Arial" w:cs="Arial"/>
        </w:rPr>
        <w:t xml:space="preserve">is </w:t>
      </w:r>
      <w:r w:rsidR="00582E0B">
        <w:rPr>
          <w:rFonts w:ascii="Arial" w:hAnsi="Arial" w:cs="Arial"/>
        </w:rPr>
        <w:t>accessed,</w:t>
      </w:r>
      <w:r w:rsidR="00582E0B" w:rsidRPr="00D15D1E">
        <w:rPr>
          <w:rFonts w:ascii="Arial" w:hAnsi="Arial" w:cs="Arial"/>
        </w:rPr>
        <w:t xml:space="preserve"> </w:t>
      </w:r>
      <w:r w:rsidRPr="00D15D1E">
        <w:rPr>
          <w:rFonts w:ascii="Arial" w:hAnsi="Arial" w:cs="Arial"/>
        </w:rPr>
        <w:t>stored,</w:t>
      </w:r>
      <w:r w:rsidR="008710FC">
        <w:rPr>
          <w:rFonts w:ascii="Arial" w:hAnsi="Arial" w:cs="Arial"/>
        </w:rPr>
        <w:t xml:space="preserve"> </w:t>
      </w:r>
      <w:r w:rsidRPr="00D15D1E">
        <w:rPr>
          <w:rFonts w:ascii="Arial" w:hAnsi="Arial" w:cs="Arial"/>
        </w:rPr>
        <w:t>used</w:t>
      </w:r>
      <w:r w:rsidR="008710FC">
        <w:rPr>
          <w:rFonts w:ascii="Arial" w:hAnsi="Arial" w:cs="Arial"/>
        </w:rPr>
        <w:t>, corrected and retained</w:t>
      </w:r>
      <w:r w:rsidR="00582E0B">
        <w:rPr>
          <w:rFonts w:ascii="Arial" w:hAnsi="Arial" w:cs="Arial"/>
        </w:rPr>
        <w:t>/destroyed</w:t>
      </w:r>
      <w:r w:rsidRPr="00D15D1E">
        <w:rPr>
          <w:rFonts w:ascii="Arial" w:hAnsi="Arial" w:cs="Arial"/>
        </w:rPr>
        <w:t xml:space="preserve"> </w:t>
      </w:r>
      <w:proofErr w:type="gramStart"/>
      <w:r w:rsidRPr="00D15D1E">
        <w:rPr>
          <w:rFonts w:ascii="Arial" w:hAnsi="Arial" w:cs="Arial"/>
        </w:rPr>
        <w:t>for the purpose of</w:t>
      </w:r>
      <w:proofErr w:type="gramEnd"/>
      <w:r w:rsidRPr="00D15D1E">
        <w:rPr>
          <w:rFonts w:ascii="Arial" w:hAnsi="Arial" w:cs="Arial"/>
        </w:rPr>
        <w:t xml:space="preserve"> the survey.</w:t>
      </w:r>
    </w:p>
    <w:p w:rsidR="006F7EA8" w:rsidRPr="00D15D1E" w:rsidRDefault="006F7EA8" w:rsidP="006F7EA8">
      <w:pPr>
        <w:autoSpaceDE w:val="0"/>
        <w:autoSpaceDN w:val="0"/>
        <w:adjustRightInd w:val="0"/>
        <w:spacing w:after="0" w:line="240" w:lineRule="auto"/>
        <w:jc w:val="both"/>
        <w:rPr>
          <w:rFonts w:ascii="Arial" w:hAnsi="Arial" w:cs="Arial"/>
          <w:b/>
        </w:rPr>
      </w:pPr>
    </w:p>
    <w:p w:rsidR="006F7EA8" w:rsidRPr="00D15D1E" w:rsidRDefault="006F7EA8" w:rsidP="006F7EA8">
      <w:pPr>
        <w:pStyle w:val="ListParagraph"/>
        <w:numPr>
          <w:ilvl w:val="1"/>
          <w:numId w:val="30"/>
        </w:numPr>
        <w:autoSpaceDE w:val="0"/>
        <w:autoSpaceDN w:val="0"/>
        <w:adjustRightInd w:val="0"/>
        <w:spacing w:after="0" w:line="240" w:lineRule="auto"/>
        <w:jc w:val="both"/>
        <w:rPr>
          <w:rFonts w:ascii="Arial" w:hAnsi="Arial" w:cs="Arial"/>
          <w:b/>
        </w:rPr>
      </w:pPr>
      <w:r w:rsidRPr="00D15D1E">
        <w:rPr>
          <w:rFonts w:ascii="Arial" w:hAnsi="Arial" w:cs="Arial"/>
        </w:rPr>
        <w:t xml:space="preserve">The type of data provided to the </w:t>
      </w:r>
      <w:r w:rsidR="008710FC">
        <w:rPr>
          <w:rFonts w:ascii="Arial" w:hAnsi="Arial" w:cs="Arial"/>
        </w:rPr>
        <w:t xml:space="preserve">Data </w:t>
      </w:r>
      <w:r w:rsidRPr="00D15D1E">
        <w:rPr>
          <w:rFonts w:ascii="Arial" w:hAnsi="Arial" w:cs="Arial"/>
        </w:rPr>
        <w:t>Processor will be class</w:t>
      </w:r>
      <w:r w:rsidR="00582E0B">
        <w:rPr>
          <w:rFonts w:ascii="Arial" w:hAnsi="Arial" w:cs="Arial"/>
        </w:rPr>
        <w:t>ified</w:t>
      </w:r>
      <w:r w:rsidRPr="00D15D1E">
        <w:rPr>
          <w:rFonts w:ascii="Arial" w:hAnsi="Arial" w:cs="Arial"/>
        </w:rPr>
        <w:t xml:space="preserve"> as </w:t>
      </w:r>
      <w:r w:rsidR="008710FC">
        <w:rPr>
          <w:rFonts w:ascii="Arial" w:hAnsi="Arial" w:cs="Arial"/>
        </w:rPr>
        <w:t>OFFICIAL under the Government Security Classification Scheme</w:t>
      </w:r>
      <w:r w:rsidR="00786956">
        <w:rPr>
          <w:rFonts w:ascii="Arial" w:hAnsi="Arial" w:cs="Arial"/>
        </w:rPr>
        <w:t>, see 9.3 below</w:t>
      </w:r>
      <w:r w:rsidR="008710FC">
        <w:rPr>
          <w:rFonts w:ascii="Arial" w:hAnsi="Arial" w:cs="Arial"/>
        </w:rPr>
        <w:t>.</w:t>
      </w:r>
      <w:r w:rsidR="00600CD2">
        <w:rPr>
          <w:rFonts w:ascii="Arial" w:hAnsi="Arial" w:cs="Arial"/>
        </w:rPr>
        <w:t xml:space="preserve">  Transfer </w:t>
      </w:r>
      <w:r w:rsidR="002C7D8A">
        <w:rPr>
          <w:rFonts w:ascii="Arial" w:hAnsi="Arial" w:cs="Arial"/>
        </w:rPr>
        <w:t>of</w:t>
      </w:r>
      <w:r w:rsidR="00600CD2">
        <w:rPr>
          <w:rFonts w:ascii="Arial" w:hAnsi="Arial" w:cs="Arial"/>
        </w:rPr>
        <w:t xml:space="preserve"> personally identifiable information must follow the protocols of secure transfer (as described by the Information Commissioners Office) if being sent via the public internet.</w:t>
      </w:r>
      <w:r w:rsidR="008710FC">
        <w:rPr>
          <w:rFonts w:ascii="Arial" w:hAnsi="Arial" w:cs="Arial"/>
        </w:rPr>
        <w:t xml:space="preserve">  </w:t>
      </w:r>
    </w:p>
    <w:p w:rsidR="008710FC" w:rsidRPr="00D15D1E" w:rsidRDefault="008710FC" w:rsidP="006F7EA8">
      <w:pPr>
        <w:pStyle w:val="ListParagraph"/>
        <w:autoSpaceDE w:val="0"/>
        <w:autoSpaceDN w:val="0"/>
        <w:adjustRightInd w:val="0"/>
        <w:spacing w:after="0" w:line="240" w:lineRule="auto"/>
        <w:ind w:left="792"/>
        <w:jc w:val="both"/>
        <w:rPr>
          <w:rFonts w:ascii="Arial" w:hAnsi="Arial" w:cs="Arial"/>
          <w:b/>
        </w:rPr>
      </w:pPr>
    </w:p>
    <w:p w:rsidR="006F7EA8" w:rsidRDefault="006F7EA8" w:rsidP="006F7EA8">
      <w:pPr>
        <w:pStyle w:val="ListParagraph"/>
        <w:numPr>
          <w:ilvl w:val="0"/>
          <w:numId w:val="30"/>
        </w:numPr>
        <w:autoSpaceDE w:val="0"/>
        <w:autoSpaceDN w:val="0"/>
        <w:adjustRightInd w:val="0"/>
        <w:spacing w:after="0" w:line="240" w:lineRule="auto"/>
        <w:jc w:val="both"/>
        <w:rPr>
          <w:rFonts w:ascii="Arial" w:hAnsi="Arial" w:cs="Arial"/>
          <w:b/>
        </w:rPr>
      </w:pPr>
      <w:r w:rsidRPr="00D15D1E">
        <w:rPr>
          <w:rFonts w:ascii="Arial" w:hAnsi="Arial" w:cs="Arial"/>
          <w:b/>
        </w:rPr>
        <w:t>Security</w:t>
      </w:r>
    </w:p>
    <w:p w:rsidR="006F7EA8" w:rsidRDefault="006F7EA8" w:rsidP="006F7EA8">
      <w:pPr>
        <w:pStyle w:val="ListParagraph"/>
        <w:autoSpaceDE w:val="0"/>
        <w:autoSpaceDN w:val="0"/>
        <w:adjustRightInd w:val="0"/>
        <w:spacing w:after="0" w:line="240" w:lineRule="auto"/>
        <w:ind w:left="360"/>
        <w:jc w:val="both"/>
        <w:rPr>
          <w:rFonts w:ascii="Arial" w:hAnsi="Arial" w:cs="Arial"/>
          <w:b/>
        </w:rPr>
      </w:pPr>
    </w:p>
    <w:p w:rsidR="006F7EA8" w:rsidRPr="00646374" w:rsidRDefault="006F7EA8" w:rsidP="006F7EA8">
      <w:pPr>
        <w:pStyle w:val="ListParagraph"/>
        <w:numPr>
          <w:ilvl w:val="1"/>
          <w:numId w:val="30"/>
        </w:numPr>
        <w:autoSpaceDE w:val="0"/>
        <w:autoSpaceDN w:val="0"/>
        <w:adjustRightInd w:val="0"/>
        <w:spacing w:after="0" w:line="240" w:lineRule="auto"/>
        <w:jc w:val="both"/>
        <w:rPr>
          <w:rFonts w:ascii="Helvetica Neue" w:eastAsia="Times New Roman" w:hAnsi="Helvetica Neue"/>
        </w:rPr>
      </w:pPr>
      <w:r w:rsidRPr="00646374">
        <w:rPr>
          <w:rFonts w:ascii="Arial" w:hAnsi="Arial" w:cs="Arial"/>
        </w:rPr>
        <w:t>The service provider must be able to demonstrate compliance with the principles as set out in the in the</w:t>
      </w:r>
      <w:r w:rsidR="00600CD2">
        <w:rPr>
          <w:rFonts w:ascii="Arial" w:hAnsi="Arial" w:cs="Arial"/>
        </w:rPr>
        <w:t xml:space="preserve"> </w:t>
      </w:r>
      <w:r w:rsidR="00582E0B">
        <w:rPr>
          <w:rFonts w:ascii="Arial" w:hAnsi="Arial" w:cs="Arial"/>
        </w:rPr>
        <w:t>Cabinet</w:t>
      </w:r>
      <w:r w:rsidR="00600CD2">
        <w:rPr>
          <w:rFonts w:ascii="Arial" w:hAnsi="Arial" w:cs="Arial"/>
        </w:rPr>
        <w:t xml:space="preserve"> Office HMG</w:t>
      </w:r>
      <w:r w:rsidRPr="00646374">
        <w:rPr>
          <w:rFonts w:ascii="Arial" w:hAnsi="Arial" w:cs="Arial"/>
        </w:rPr>
        <w:t xml:space="preserve"> Government Security Policy Framework </w:t>
      </w:r>
      <w:hyperlink r:id="rId9" w:history="1">
        <w:r w:rsidRPr="00646374">
          <w:rPr>
            <w:rStyle w:val="Hyperlink"/>
            <w:rFonts w:ascii="Helvetica Neue" w:eastAsia="Times New Roman" w:hAnsi="Helvetica Neue"/>
          </w:rPr>
          <w:t>https://www.gov.uk/government/publications/security-policy-framework</w:t>
        </w:r>
      </w:hyperlink>
      <w:r>
        <w:rPr>
          <w:rStyle w:val="Hyperlink"/>
          <w:rFonts w:ascii="Helvetica Neue" w:eastAsia="Times New Roman" w:hAnsi="Helvetica Neue"/>
        </w:rPr>
        <w:br/>
      </w:r>
    </w:p>
    <w:p w:rsidR="006F7EA8" w:rsidRPr="002C7D8A" w:rsidRDefault="00582E0B" w:rsidP="00582E0B">
      <w:pPr>
        <w:pStyle w:val="ListParagraph"/>
        <w:numPr>
          <w:ilvl w:val="1"/>
          <w:numId w:val="30"/>
        </w:numPr>
        <w:autoSpaceDE w:val="0"/>
        <w:autoSpaceDN w:val="0"/>
        <w:adjustRightInd w:val="0"/>
        <w:spacing w:after="0" w:line="240" w:lineRule="auto"/>
        <w:jc w:val="both"/>
        <w:rPr>
          <w:rFonts w:ascii="Arial" w:hAnsi="Arial" w:cs="Arial"/>
        </w:rPr>
      </w:pPr>
      <w:r w:rsidRPr="002C7D8A">
        <w:rPr>
          <w:rFonts w:ascii="Arial" w:hAnsi="Arial" w:cs="Arial"/>
        </w:rPr>
        <w:t>The supplier shall</w:t>
      </w:r>
      <w:r w:rsidR="006F7EA8" w:rsidRPr="002C7D8A">
        <w:rPr>
          <w:rFonts w:ascii="Arial" w:hAnsi="Arial" w:cs="Arial"/>
        </w:rPr>
        <w:t xml:space="preserve"> complete the </w:t>
      </w:r>
      <w:r w:rsidR="00786956" w:rsidRPr="002C7D8A">
        <w:rPr>
          <w:rFonts w:ascii="Arial" w:hAnsi="Arial" w:cs="Arial"/>
        </w:rPr>
        <w:t xml:space="preserve">Cabinet Office </w:t>
      </w:r>
      <w:r w:rsidR="006F7EA8" w:rsidRPr="002C7D8A">
        <w:rPr>
          <w:rFonts w:ascii="Arial" w:hAnsi="Arial" w:cs="Arial"/>
        </w:rPr>
        <w:t>Statement of Assurance questionnaire</w:t>
      </w:r>
      <w:r w:rsidRPr="002C7D8A">
        <w:rPr>
          <w:rFonts w:ascii="Arial" w:hAnsi="Arial" w:cs="Arial"/>
        </w:rPr>
        <w:t xml:space="preserve"> and provide sufficient detail so </w:t>
      </w:r>
      <w:r w:rsidR="00786956" w:rsidRPr="002C7D8A">
        <w:rPr>
          <w:rFonts w:ascii="Arial" w:hAnsi="Arial" w:cs="Arial"/>
        </w:rPr>
        <w:t xml:space="preserve">that </w:t>
      </w:r>
      <w:r w:rsidRPr="002C7D8A">
        <w:rPr>
          <w:rFonts w:ascii="Arial" w:hAnsi="Arial" w:cs="Arial"/>
        </w:rPr>
        <w:t xml:space="preserve">the MCA can determine the suppliers approach to security and the application of proportionate controls.   </w:t>
      </w:r>
    </w:p>
    <w:p w:rsidR="006F7EA8" w:rsidRPr="002C7D8A" w:rsidRDefault="006F7EA8" w:rsidP="006F7EA8">
      <w:pPr>
        <w:pStyle w:val="ListParagraph"/>
        <w:autoSpaceDE w:val="0"/>
        <w:autoSpaceDN w:val="0"/>
        <w:adjustRightInd w:val="0"/>
        <w:spacing w:after="0" w:line="240" w:lineRule="auto"/>
        <w:ind w:left="792"/>
        <w:jc w:val="both"/>
        <w:rPr>
          <w:rFonts w:ascii="Arial" w:hAnsi="Arial" w:cs="Arial"/>
        </w:rPr>
      </w:pPr>
    </w:p>
    <w:p w:rsidR="006F7EA8" w:rsidRDefault="00145F01" w:rsidP="006F7EA8">
      <w:pPr>
        <w:pStyle w:val="ListParagraph"/>
        <w:autoSpaceDE w:val="0"/>
        <w:autoSpaceDN w:val="0"/>
        <w:adjustRightInd w:val="0"/>
        <w:spacing w:after="0" w:line="240" w:lineRule="auto"/>
        <w:ind w:left="792"/>
        <w:jc w:val="both"/>
        <w:rPr>
          <w:rFonts w:ascii="Arial" w:hAnsi="Arial" w:cs="Arial"/>
        </w:rPr>
      </w:pPr>
      <w:hyperlink r:id="rId10" w:history="1">
        <w:r w:rsidR="006F7EA8" w:rsidRPr="002C7D8A">
          <w:rPr>
            <w:rStyle w:val="Hyperlink"/>
            <w:rFonts w:ascii="Arial" w:hAnsi="Arial" w:cs="Arial"/>
          </w:rPr>
          <w:t>https://www.gov.uk/government/publications/government-supplier-assurance-framework</w:t>
        </w:r>
      </w:hyperlink>
      <w:r w:rsidR="006F7EA8">
        <w:rPr>
          <w:rFonts w:ascii="Arial" w:hAnsi="Arial" w:cs="Arial"/>
        </w:rPr>
        <w:t xml:space="preserve"> </w:t>
      </w:r>
    </w:p>
    <w:p w:rsidR="006F7EA8" w:rsidRPr="00646374" w:rsidRDefault="006F7EA8" w:rsidP="006F7EA8">
      <w:pPr>
        <w:pStyle w:val="ListParagraph"/>
        <w:autoSpaceDE w:val="0"/>
        <w:autoSpaceDN w:val="0"/>
        <w:adjustRightInd w:val="0"/>
        <w:spacing w:after="0" w:line="240" w:lineRule="auto"/>
        <w:ind w:left="792"/>
        <w:jc w:val="both"/>
        <w:rPr>
          <w:rFonts w:ascii="Arial" w:hAnsi="Arial" w:cs="Arial"/>
        </w:rPr>
      </w:pPr>
    </w:p>
    <w:p w:rsidR="00854631" w:rsidRPr="00854631" w:rsidRDefault="006F7EA8" w:rsidP="00854631">
      <w:pPr>
        <w:pStyle w:val="ListParagraph"/>
        <w:numPr>
          <w:ilvl w:val="1"/>
          <w:numId w:val="30"/>
        </w:numPr>
        <w:autoSpaceDE w:val="0"/>
        <w:autoSpaceDN w:val="0"/>
        <w:adjustRightInd w:val="0"/>
        <w:spacing w:after="0" w:line="240" w:lineRule="auto"/>
        <w:jc w:val="both"/>
        <w:rPr>
          <w:rFonts w:ascii="Helvetica Neue" w:eastAsia="Times New Roman" w:hAnsi="Helvetica Neue"/>
          <w:color w:val="1155CC"/>
          <w:u w:val="single"/>
        </w:rPr>
      </w:pPr>
      <w:r w:rsidRPr="006F7EA8">
        <w:rPr>
          <w:rFonts w:ascii="Arial" w:hAnsi="Arial" w:cs="Arial"/>
        </w:rPr>
        <w:t>The service provider must also recognise and understand the Government Security Classification policy and the classification of information</w:t>
      </w:r>
      <w:r w:rsidR="00854631">
        <w:rPr>
          <w:rFonts w:ascii="Arial" w:hAnsi="Arial" w:cs="Arial"/>
        </w:rPr>
        <w:t xml:space="preserve">. </w:t>
      </w:r>
    </w:p>
    <w:p w:rsidR="00854631" w:rsidRDefault="00145F01" w:rsidP="00854631">
      <w:pPr>
        <w:pStyle w:val="ListParagraph"/>
        <w:autoSpaceDE w:val="0"/>
        <w:autoSpaceDN w:val="0"/>
        <w:adjustRightInd w:val="0"/>
        <w:spacing w:after="0" w:line="240" w:lineRule="auto"/>
        <w:ind w:left="360"/>
        <w:jc w:val="both"/>
        <w:rPr>
          <w:rFonts w:ascii="Helvetica Neue" w:eastAsia="Times New Roman" w:hAnsi="Helvetica Neue"/>
        </w:rPr>
      </w:pPr>
      <w:hyperlink r:id="rId11" w:history="1">
        <w:r w:rsidR="00854631" w:rsidRPr="00230662">
          <w:rPr>
            <w:rStyle w:val="Hyperlink"/>
            <w:rFonts w:ascii="Helvetica Neue" w:eastAsia="Times New Roman" w:hAnsi="Helvetica Neue"/>
          </w:rPr>
          <w:t>https://www.gov.uk/government/publications/government-security-classifications</w:t>
        </w:r>
      </w:hyperlink>
    </w:p>
    <w:p w:rsidR="00854631" w:rsidRPr="00854631" w:rsidRDefault="00854631" w:rsidP="00854631">
      <w:pPr>
        <w:pStyle w:val="ListParagraph"/>
        <w:autoSpaceDE w:val="0"/>
        <w:autoSpaceDN w:val="0"/>
        <w:adjustRightInd w:val="0"/>
        <w:spacing w:after="0" w:line="240" w:lineRule="auto"/>
        <w:ind w:left="792"/>
        <w:jc w:val="both"/>
        <w:rPr>
          <w:rFonts w:ascii="Helvetica Neue" w:eastAsia="Times New Roman" w:hAnsi="Helvetica Neue"/>
          <w:color w:val="1155CC"/>
          <w:u w:val="single"/>
        </w:rPr>
      </w:pPr>
    </w:p>
    <w:p w:rsidR="00854631" w:rsidRPr="002C7D8A" w:rsidRDefault="00854631" w:rsidP="00854631">
      <w:pPr>
        <w:pStyle w:val="ListParagraph"/>
        <w:numPr>
          <w:ilvl w:val="1"/>
          <w:numId w:val="30"/>
        </w:numPr>
        <w:autoSpaceDE w:val="0"/>
        <w:autoSpaceDN w:val="0"/>
        <w:adjustRightInd w:val="0"/>
        <w:spacing w:after="0" w:line="240" w:lineRule="auto"/>
        <w:jc w:val="both"/>
        <w:rPr>
          <w:rFonts w:ascii="Helvetica Neue" w:eastAsia="Times New Roman" w:hAnsi="Helvetica Neue"/>
          <w:color w:val="1155CC"/>
          <w:u w:val="single"/>
        </w:rPr>
      </w:pPr>
      <w:r w:rsidRPr="002C7D8A">
        <w:rPr>
          <w:rFonts w:ascii="Arial" w:hAnsi="Arial" w:cs="Arial"/>
        </w:rPr>
        <w:t xml:space="preserve">The service provider </w:t>
      </w:r>
      <w:r w:rsidR="00582E0B" w:rsidRPr="002C7D8A">
        <w:rPr>
          <w:rFonts w:ascii="Arial" w:hAnsi="Arial" w:cs="Arial"/>
        </w:rPr>
        <w:t>shall</w:t>
      </w:r>
      <w:r w:rsidRPr="002C7D8A">
        <w:rPr>
          <w:rFonts w:ascii="Arial" w:hAnsi="Arial" w:cs="Arial"/>
        </w:rPr>
        <w:t xml:space="preserve"> </w:t>
      </w:r>
      <w:r w:rsidR="00786956" w:rsidRPr="002C7D8A">
        <w:rPr>
          <w:rFonts w:ascii="Arial" w:hAnsi="Arial" w:cs="Arial"/>
        </w:rPr>
        <w:t xml:space="preserve">explain </w:t>
      </w:r>
      <w:r w:rsidRPr="002C7D8A">
        <w:rPr>
          <w:rFonts w:ascii="Arial" w:hAnsi="Arial" w:cs="Arial"/>
        </w:rPr>
        <w:t>how they will dispose of/destroy any personal information collected during the life of the contract.</w:t>
      </w:r>
    </w:p>
    <w:p w:rsidR="006F7EA8" w:rsidRPr="006F7EA8" w:rsidRDefault="006F7EA8" w:rsidP="006F7EA8">
      <w:pPr>
        <w:pStyle w:val="ListParagraph"/>
        <w:autoSpaceDE w:val="0"/>
        <w:autoSpaceDN w:val="0"/>
        <w:adjustRightInd w:val="0"/>
        <w:spacing w:after="0" w:line="240" w:lineRule="auto"/>
        <w:ind w:left="360"/>
        <w:jc w:val="both"/>
        <w:rPr>
          <w:rFonts w:ascii="Helvetica Neue" w:eastAsia="Times New Roman" w:hAnsi="Helvetica Neue"/>
        </w:rPr>
      </w:pPr>
    </w:p>
    <w:p w:rsidR="006F7EA8" w:rsidRPr="00745837" w:rsidRDefault="006F7EA8" w:rsidP="006F7EA8">
      <w:pPr>
        <w:pStyle w:val="ListParagraph"/>
        <w:autoSpaceDE w:val="0"/>
        <w:autoSpaceDN w:val="0"/>
        <w:adjustRightInd w:val="0"/>
        <w:spacing w:after="0" w:line="240" w:lineRule="auto"/>
        <w:ind w:left="792"/>
        <w:jc w:val="both"/>
        <w:rPr>
          <w:rStyle w:val="Hyperlink"/>
          <w:rFonts w:ascii="Arial" w:hAnsi="Arial" w:cs="Arial"/>
          <w:b/>
          <w:color w:val="auto"/>
          <w:u w:val="none"/>
        </w:rPr>
      </w:pPr>
    </w:p>
    <w:p w:rsidR="006F7EA8" w:rsidRDefault="006F7EA8" w:rsidP="006F7EA8">
      <w:pPr>
        <w:pStyle w:val="ListParagraph"/>
        <w:numPr>
          <w:ilvl w:val="0"/>
          <w:numId w:val="30"/>
        </w:numPr>
        <w:autoSpaceDE w:val="0"/>
        <w:autoSpaceDN w:val="0"/>
        <w:adjustRightInd w:val="0"/>
        <w:spacing w:after="0" w:line="240" w:lineRule="auto"/>
        <w:jc w:val="both"/>
        <w:rPr>
          <w:rFonts w:ascii="Arial" w:hAnsi="Arial" w:cs="Arial"/>
          <w:b/>
        </w:rPr>
      </w:pPr>
      <w:r w:rsidRPr="00745837">
        <w:rPr>
          <w:rFonts w:ascii="Arial" w:hAnsi="Arial" w:cs="Arial"/>
          <w:b/>
        </w:rPr>
        <w:t>Sustainability</w:t>
      </w:r>
    </w:p>
    <w:p w:rsidR="006F7EA8" w:rsidRDefault="006F7EA8" w:rsidP="006F7EA8">
      <w:pPr>
        <w:pStyle w:val="ListParagraph"/>
        <w:autoSpaceDE w:val="0"/>
        <w:autoSpaceDN w:val="0"/>
        <w:adjustRightInd w:val="0"/>
        <w:spacing w:after="0" w:line="240" w:lineRule="auto"/>
        <w:ind w:left="360"/>
        <w:jc w:val="both"/>
        <w:rPr>
          <w:rFonts w:ascii="Arial" w:hAnsi="Arial" w:cs="Arial"/>
          <w:b/>
        </w:rPr>
      </w:pPr>
    </w:p>
    <w:p w:rsidR="006F7EA8" w:rsidRPr="00854631" w:rsidRDefault="006F7EA8" w:rsidP="006F7EA8">
      <w:pPr>
        <w:pStyle w:val="ListParagraph"/>
        <w:numPr>
          <w:ilvl w:val="1"/>
          <w:numId w:val="30"/>
        </w:numPr>
        <w:autoSpaceDE w:val="0"/>
        <w:autoSpaceDN w:val="0"/>
        <w:adjustRightInd w:val="0"/>
        <w:spacing w:after="0" w:line="240" w:lineRule="auto"/>
        <w:jc w:val="both"/>
        <w:rPr>
          <w:rFonts w:ascii="Arial" w:hAnsi="Arial" w:cs="Arial"/>
          <w:b/>
        </w:rPr>
      </w:pPr>
      <w:r w:rsidRPr="00745837">
        <w:rPr>
          <w:rFonts w:ascii="Arial" w:hAnsi="Arial" w:cs="Arial"/>
          <w:lang w:val="en"/>
        </w:rPr>
        <w:t xml:space="preserve">The MCA is committed to sustainable procurement.  This means making the necessary decisions to </w:t>
      </w:r>
      <w:r w:rsidRPr="00745837">
        <w:rPr>
          <w:rFonts w:ascii="Arial" w:hAnsi="Arial" w:cs="Arial"/>
        </w:rPr>
        <w:t xml:space="preserve">operate our procurement activity in an economically, socially and environmentally responsible way, in accordance with the policy published at </w:t>
      </w:r>
      <w:hyperlink r:id="rId12" w:history="1">
        <w:r w:rsidRPr="00745837">
          <w:rPr>
            <w:rStyle w:val="Hyperlink"/>
            <w:rFonts w:ascii="Arial" w:hAnsi="Arial" w:cs="Arial"/>
          </w:rPr>
          <w:t>https://www.gov.uk/government/collections/greening-government-commitments</w:t>
        </w:r>
      </w:hyperlink>
      <w:r w:rsidRPr="00745837">
        <w:rPr>
          <w:rFonts w:ascii="Arial" w:hAnsi="Arial" w:cs="Arial"/>
        </w:rPr>
        <w:t xml:space="preserve">.  </w:t>
      </w:r>
      <w:r w:rsidR="00854631">
        <w:rPr>
          <w:rFonts w:ascii="Arial" w:hAnsi="Arial" w:cs="Arial"/>
        </w:rPr>
        <w:br/>
      </w:r>
    </w:p>
    <w:p w:rsidR="00854631" w:rsidRPr="006F7EA8" w:rsidRDefault="00854631" w:rsidP="00854631">
      <w:pPr>
        <w:pStyle w:val="ListParagraph"/>
        <w:numPr>
          <w:ilvl w:val="0"/>
          <w:numId w:val="30"/>
        </w:numPr>
        <w:autoSpaceDE w:val="0"/>
        <w:autoSpaceDN w:val="0"/>
        <w:adjustRightInd w:val="0"/>
        <w:spacing w:after="0" w:line="240" w:lineRule="auto"/>
        <w:rPr>
          <w:rFonts w:ascii="Arial" w:hAnsi="Arial" w:cs="Arial"/>
          <w:bCs/>
        </w:rPr>
      </w:pPr>
      <w:r w:rsidRPr="006F7EA8">
        <w:rPr>
          <w:rFonts w:ascii="Arial" w:hAnsi="Arial" w:cs="Arial"/>
          <w:b/>
          <w:bCs/>
        </w:rPr>
        <w:t>Requirements</w:t>
      </w:r>
      <w:r>
        <w:rPr>
          <w:rFonts w:ascii="Arial" w:hAnsi="Arial" w:cs="Arial"/>
          <w:b/>
          <w:bCs/>
        </w:rPr>
        <w:br/>
      </w:r>
    </w:p>
    <w:p w:rsidR="00854631" w:rsidRPr="006F7EA8" w:rsidRDefault="00854631" w:rsidP="00854631">
      <w:pPr>
        <w:pStyle w:val="ListParagraph"/>
        <w:numPr>
          <w:ilvl w:val="1"/>
          <w:numId w:val="30"/>
        </w:numPr>
        <w:autoSpaceDE w:val="0"/>
        <w:autoSpaceDN w:val="0"/>
        <w:adjustRightInd w:val="0"/>
        <w:spacing w:after="0" w:line="240" w:lineRule="auto"/>
        <w:rPr>
          <w:rFonts w:ascii="Arial" w:hAnsi="Arial" w:cs="Arial"/>
          <w:bCs/>
        </w:rPr>
      </w:pPr>
      <w:r>
        <w:rPr>
          <w:rFonts w:ascii="Arial" w:hAnsi="Arial" w:cs="Arial"/>
          <w:bCs/>
        </w:rPr>
        <w:t>T</w:t>
      </w:r>
      <w:r w:rsidRPr="006F7EA8">
        <w:rPr>
          <w:rFonts w:ascii="Arial" w:hAnsi="Arial" w:cs="Arial"/>
          <w:bCs/>
        </w:rPr>
        <w:t xml:space="preserve">enders will be evaluated according to the criteria in the following table and should be priced as detailed in the pricing schedule (ANNEX A).  Please provide supporting evidence for each requirement, but </w:t>
      </w:r>
      <w:proofErr w:type="gramStart"/>
      <w:r w:rsidRPr="006F7EA8">
        <w:rPr>
          <w:rFonts w:ascii="Arial" w:hAnsi="Arial" w:cs="Arial"/>
          <w:bCs/>
        </w:rPr>
        <w:t>in order to</w:t>
      </w:r>
      <w:proofErr w:type="gramEnd"/>
      <w:r w:rsidRPr="006F7EA8">
        <w:rPr>
          <w:rFonts w:ascii="Arial" w:hAnsi="Arial" w:cs="Arial"/>
          <w:bCs/>
        </w:rPr>
        <w:t xml:space="preserve"> provide consistency please can you provide your response in the appropriate box in the table below or follow this format in your tender response, using a maximum of 1,000 words for each response (anything above this will be ignored). Please describe in detail and provide evidence for;</w:t>
      </w:r>
    </w:p>
    <w:p w:rsidR="009D68A4" w:rsidRDefault="009D68A4" w:rsidP="00140A7F">
      <w:pPr>
        <w:autoSpaceDE w:val="0"/>
        <w:autoSpaceDN w:val="0"/>
        <w:adjustRightInd w:val="0"/>
        <w:spacing w:after="0" w:line="240" w:lineRule="auto"/>
        <w:ind w:left="720" w:hanging="360"/>
        <w:rPr>
          <w:rFonts w:ascii="Arial" w:hAnsi="Arial" w:cs="Arial"/>
          <w:bCs/>
        </w:rPr>
      </w:pPr>
    </w:p>
    <w:tbl>
      <w:tblPr>
        <w:tblStyle w:val="TableGrid"/>
        <w:tblW w:w="0" w:type="auto"/>
        <w:tblInd w:w="137" w:type="dxa"/>
        <w:tblLayout w:type="fixed"/>
        <w:tblLook w:val="04A0" w:firstRow="1" w:lastRow="0" w:firstColumn="1" w:lastColumn="0" w:noHBand="0" w:noVBand="1"/>
      </w:tblPr>
      <w:tblGrid>
        <w:gridCol w:w="709"/>
        <w:gridCol w:w="55"/>
        <w:gridCol w:w="6182"/>
        <w:gridCol w:w="1844"/>
      </w:tblGrid>
      <w:tr w:rsidR="00195E1F" w:rsidRPr="009946FF" w:rsidTr="00BC2986">
        <w:tc>
          <w:tcPr>
            <w:tcW w:w="709" w:type="dxa"/>
            <w:shd w:val="clear" w:color="auto" w:fill="44546A" w:themeFill="text2"/>
          </w:tcPr>
          <w:p w:rsidR="00195E1F" w:rsidRPr="0011120E" w:rsidRDefault="00195E1F" w:rsidP="004A4170">
            <w:pPr>
              <w:autoSpaceDE w:val="0"/>
              <w:autoSpaceDN w:val="0"/>
              <w:adjustRightInd w:val="0"/>
              <w:jc w:val="center"/>
              <w:rPr>
                <w:rFonts w:ascii="Arial" w:hAnsi="Arial" w:cs="Arial"/>
                <w:b/>
                <w:bCs/>
                <w:color w:val="FFFFFF" w:themeColor="background1"/>
                <w:sz w:val="28"/>
                <w:szCs w:val="28"/>
              </w:rPr>
            </w:pPr>
            <w:r w:rsidRPr="0011120E">
              <w:rPr>
                <w:rFonts w:ascii="Arial" w:hAnsi="Arial" w:cs="Arial"/>
                <w:b/>
                <w:bCs/>
                <w:color w:val="FFFFFF" w:themeColor="background1"/>
                <w:sz w:val="28"/>
                <w:szCs w:val="28"/>
              </w:rPr>
              <w:t>ID</w:t>
            </w:r>
          </w:p>
        </w:tc>
        <w:tc>
          <w:tcPr>
            <w:tcW w:w="6237" w:type="dxa"/>
            <w:gridSpan w:val="2"/>
            <w:shd w:val="clear" w:color="auto" w:fill="44546A" w:themeFill="text2"/>
          </w:tcPr>
          <w:p w:rsidR="00195E1F" w:rsidRPr="0011120E" w:rsidRDefault="00195E1F" w:rsidP="004A4170">
            <w:pPr>
              <w:autoSpaceDE w:val="0"/>
              <w:autoSpaceDN w:val="0"/>
              <w:adjustRightInd w:val="0"/>
              <w:jc w:val="center"/>
              <w:rPr>
                <w:rFonts w:ascii="Arial" w:hAnsi="Arial" w:cs="Arial"/>
                <w:b/>
                <w:bCs/>
                <w:color w:val="FFFFFF" w:themeColor="background1"/>
                <w:sz w:val="28"/>
                <w:szCs w:val="28"/>
              </w:rPr>
            </w:pPr>
            <w:r w:rsidRPr="0011120E">
              <w:rPr>
                <w:rFonts w:ascii="Arial" w:hAnsi="Arial" w:cs="Arial"/>
                <w:b/>
                <w:bCs/>
                <w:color w:val="FFFFFF" w:themeColor="background1"/>
                <w:sz w:val="28"/>
                <w:szCs w:val="28"/>
              </w:rPr>
              <w:t>Description</w:t>
            </w:r>
          </w:p>
        </w:tc>
        <w:tc>
          <w:tcPr>
            <w:tcW w:w="1844" w:type="dxa"/>
            <w:shd w:val="clear" w:color="auto" w:fill="44546A" w:themeFill="text2"/>
          </w:tcPr>
          <w:p w:rsidR="00195E1F" w:rsidRPr="0011120E" w:rsidRDefault="00195E1F" w:rsidP="004A4170">
            <w:pPr>
              <w:autoSpaceDE w:val="0"/>
              <w:autoSpaceDN w:val="0"/>
              <w:adjustRightInd w:val="0"/>
              <w:jc w:val="center"/>
              <w:rPr>
                <w:rFonts w:ascii="Arial" w:hAnsi="Arial" w:cs="Arial"/>
                <w:b/>
                <w:bCs/>
                <w:color w:val="FFFFFF" w:themeColor="background1"/>
                <w:sz w:val="28"/>
                <w:szCs w:val="28"/>
              </w:rPr>
            </w:pPr>
            <w:r w:rsidRPr="0011120E">
              <w:rPr>
                <w:rFonts w:ascii="Arial" w:hAnsi="Arial" w:cs="Arial"/>
                <w:b/>
                <w:bCs/>
                <w:color w:val="FFFFFF" w:themeColor="background1"/>
                <w:sz w:val="28"/>
                <w:szCs w:val="28"/>
              </w:rPr>
              <w:t>Importance</w:t>
            </w:r>
          </w:p>
        </w:tc>
      </w:tr>
      <w:tr w:rsidR="00F8601B" w:rsidRPr="003F0354" w:rsidTr="00BC2986">
        <w:trPr>
          <w:trHeight w:val="648"/>
        </w:trPr>
        <w:tc>
          <w:tcPr>
            <w:tcW w:w="8790" w:type="dxa"/>
            <w:gridSpan w:val="4"/>
            <w:shd w:val="clear" w:color="auto" w:fill="FFC000" w:themeFill="accent4"/>
          </w:tcPr>
          <w:p w:rsidR="00F8601B" w:rsidRDefault="00F8601B" w:rsidP="00F8601B">
            <w:pPr>
              <w:autoSpaceDE w:val="0"/>
              <w:autoSpaceDN w:val="0"/>
              <w:adjustRightInd w:val="0"/>
              <w:ind w:left="309" w:right="-248"/>
              <w:rPr>
                <w:rFonts w:ascii="Arial" w:hAnsi="Arial" w:cs="Arial"/>
                <w:b/>
                <w:bCs/>
              </w:rPr>
            </w:pPr>
          </w:p>
          <w:p w:rsidR="00F8601B" w:rsidRPr="004A4170" w:rsidRDefault="00141719" w:rsidP="0011120E">
            <w:pPr>
              <w:spacing w:after="200"/>
              <w:jc w:val="center"/>
              <w:rPr>
                <w:rFonts w:ascii="Arial" w:hAnsi="Arial" w:cs="Arial"/>
                <w:b/>
                <w:bCs/>
              </w:rPr>
            </w:pPr>
            <w:r>
              <w:rPr>
                <w:rFonts w:ascii="Arial" w:hAnsi="Arial" w:cs="Arial"/>
                <w:b/>
                <w:sz w:val="28"/>
                <w:szCs w:val="28"/>
              </w:rPr>
              <w:t>Service Conditions</w:t>
            </w:r>
          </w:p>
        </w:tc>
      </w:tr>
      <w:tr w:rsidR="00141719" w:rsidTr="00BC2986">
        <w:tc>
          <w:tcPr>
            <w:tcW w:w="709" w:type="dxa"/>
            <w:shd w:val="clear" w:color="auto" w:fill="FFE599" w:themeFill="accent4" w:themeFillTint="66"/>
          </w:tcPr>
          <w:p w:rsidR="00141719" w:rsidRDefault="00141719" w:rsidP="00F8601B">
            <w:pPr>
              <w:autoSpaceDE w:val="0"/>
              <w:autoSpaceDN w:val="0"/>
              <w:adjustRightInd w:val="0"/>
              <w:jc w:val="center"/>
              <w:rPr>
                <w:rFonts w:ascii="Arial" w:hAnsi="Arial" w:cs="Arial"/>
                <w:bCs/>
              </w:rPr>
            </w:pPr>
            <w:r>
              <w:rPr>
                <w:rFonts w:ascii="Arial" w:hAnsi="Arial" w:cs="Arial"/>
                <w:bCs/>
              </w:rPr>
              <w:t>1.1</w:t>
            </w:r>
          </w:p>
        </w:tc>
        <w:tc>
          <w:tcPr>
            <w:tcW w:w="6237" w:type="dxa"/>
            <w:gridSpan w:val="2"/>
            <w:shd w:val="clear" w:color="auto" w:fill="FFE599" w:themeFill="accent4" w:themeFillTint="66"/>
          </w:tcPr>
          <w:p w:rsidR="00141719" w:rsidRDefault="00141719" w:rsidP="00141719">
            <w:pPr>
              <w:spacing w:after="200"/>
              <w:jc w:val="both"/>
              <w:rPr>
                <w:rFonts w:ascii="Arial" w:hAnsi="Arial" w:cs="Arial"/>
              </w:rPr>
            </w:pPr>
            <w:r w:rsidRPr="00141719">
              <w:rPr>
                <w:rFonts w:ascii="Arial" w:hAnsi="Arial" w:cs="Arial"/>
              </w:rPr>
              <w:t xml:space="preserve">The caller </w:t>
            </w:r>
            <w:r>
              <w:rPr>
                <w:rFonts w:ascii="Arial" w:hAnsi="Arial" w:cs="Arial"/>
              </w:rPr>
              <w:t>must be</w:t>
            </w:r>
            <w:r w:rsidRPr="00141719">
              <w:rPr>
                <w:rFonts w:ascii="Arial" w:hAnsi="Arial" w:cs="Arial"/>
              </w:rPr>
              <w:t xml:space="preserve"> skilled at achieving a high response rate</w:t>
            </w:r>
            <w:r>
              <w:rPr>
                <w:rFonts w:ascii="Arial" w:hAnsi="Arial" w:cs="Arial"/>
              </w:rPr>
              <w:t xml:space="preserve"> and overcoming customer reluctance to engage in the survey</w:t>
            </w:r>
            <w:r w:rsidR="0011120E">
              <w:rPr>
                <w:rFonts w:ascii="Arial" w:hAnsi="Arial" w:cs="Arial"/>
              </w:rPr>
              <w:t>.  The caller should also be skilled at m</w:t>
            </w:r>
            <w:r w:rsidRPr="00141719">
              <w:rPr>
                <w:rFonts w:ascii="Arial" w:hAnsi="Arial" w:cs="Arial"/>
              </w:rPr>
              <w:t>aintaining focus on the specific questions asked.</w:t>
            </w:r>
          </w:p>
          <w:p w:rsidR="00141719" w:rsidRPr="00FC4D82" w:rsidRDefault="00141719" w:rsidP="00141719">
            <w:pPr>
              <w:spacing w:after="200"/>
              <w:jc w:val="both"/>
              <w:rPr>
                <w:rFonts w:ascii="Arial" w:hAnsi="Arial" w:cs="Arial"/>
              </w:rPr>
            </w:pPr>
            <w:r>
              <w:rPr>
                <w:rFonts w:ascii="Arial" w:hAnsi="Arial" w:cs="Arial"/>
              </w:rPr>
              <w:t>Please describe how you wil</w:t>
            </w:r>
            <w:r w:rsidR="00565A07">
              <w:rPr>
                <w:rFonts w:ascii="Arial" w:hAnsi="Arial" w:cs="Arial"/>
              </w:rPr>
              <w:t>l achieve this, including</w:t>
            </w:r>
            <w:r w:rsidR="005A12F5">
              <w:rPr>
                <w:rFonts w:ascii="Arial" w:hAnsi="Arial" w:cs="Arial"/>
              </w:rPr>
              <w:t xml:space="preserve"> the experience of the staff to be used for the survey</w:t>
            </w:r>
            <w:r w:rsidR="00565A07">
              <w:rPr>
                <w:rFonts w:ascii="Arial" w:hAnsi="Arial" w:cs="Arial"/>
              </w:rPr>
              <w:t xml:space="preserve"> an</w:t>
            </w:r>
            <w:r w:rsidR="005A12F5">
              <w:rPr>
                <w:rFonts w:ascii="Arial" w:hAnsi="Arial" w:cs="Arial"/>
              </w:rPr>
              <w:t>d</w:t>
            </w:r>
            <w:r w:rsidR="00565A07">
              <w:rPr>
                <w:rFonts w:ascii="Arial" w:hAnsi="Arial" w:cs="Arial"/>
              </w:rPr>
              <w:t xml:space="preserve"> example</w:t>
            </w:r>
            <w:r w:rsidR="005A12F5">
              <w:rPr>
                <w:rFonts w:ascii="Arial" w:hAnsi="Arial" w:cs="Arial"/>
              </w:rPr>
              <w:t>s</w:t>
            </w:r>
            <w:r w:rsidR="00565A07">
              <w:rPr>
                <w:rFonts w:ascii="Arial" w:hAnsi="Arial" w:cs="Arial"/>
              </w:rPr>
              <w:t xml:space="preserve"> of previous experience managing a similar customer survey</w:t>
            </w:r>
            <w:r w:rsidR="005A12F5">
              <w:rPr>
                <w:rFonts w:ascii="Arial" w:hAnsi="Arial" w:cs="Arial"/>
              </w:rPr>
              <w:t>.</w:t>
            </w:r>
          </w:p>
        </w:tc>
        <w:tc>
          <w:tcPr>
            <w:tcW w:w="1844" w:type="dxa"/>
            <w:shd w:val="clear" w:color="auto" w:fill="FFE599" w:themeFill="accent4" w:themeFillTint="66"/>
          </w:tcPr>
          <w:p w:rsidR="00141719" w:rsidRDefault="00141719" w:rsidP="00F8601B">
            <w:pPr>
              <w:autoSpaceDE w:val="0"/>
              <w:autoSpaceDN w:val="0"/>
              <w:adjustRightInd w:val="0"/>
              <w:jc w:val="center"/>
              <w:rPr>
                <w:rFonts w:ascii="Arial" w:hAnsi="Arial" w:cs="Arial"/>
                <w:bCs/>
              </w:rPr>
            </w:pPr>
            <w:r>
              <w:rPr>
                <w:rFonts w:ascii="Arial" w:hAnsi="Arial" w:cs="Arial"/>
                <w:bCs/>
              </w:rPr>
              <w:t>High</w:t>
            </w:r>
          </w:p>
        </w:tc>
      </w:tr>
      <w:tr w:rsidR="00141719" w:rsidTr="00BC2986">
        <w:tc>
          <w:tcPr>
            <w:tcW w:w="8790" w:type="dxa"/>
            <w:gridSpan w:val="4"/>
            <w:shd w:val="clear" w:color="auto" w:fill="FFF2CC" w:themeFill="accent4" w:themeFillTint="33"/>
          </w:tcPr>
          <w:p w:rsidR="00141719" w:rsidRPr="00195E1F" w:rsidRDefault="00141719" w:rsidP="00141719">
            <w:pPr>
              <w:autoSpaceDE w:val="0"/>
              <w:autoSpaceDN w:val="0"/>
              <w:adjustRightInd w:val="0"/>
              <w:jc w:val="center"/>
              <w:rPr>
                <w:rFonts w:ascii="Arial" w:hAnsi="Arial" w:cs="Arial"/>
                <w:b/>
                <w:bCs/>
              </w:rPr>
            </w:pPr>
            <w:r w:rsidRPr="00195E1F">
              <w:rPr>
                <w:rFonts w:ascii="Arial" w:hAnsi="Arial" w:cs="Arial"/>
                <w:b/>
                <w:bCs/>
              </w:rPr>
              <w:t>Supplier Response</w:t>
            </w:r>
          </w:p>
          <w:p w:rsidR="00141719" w:rsidRDefault="00141719" w:rsidP="00141719">
            <w:pPr>
              <w:autoSpaceDE w:val="0"/>
              <w:autoSpaceDN w:val="0"/>
              <w:adjustRightInd w:val="0"/>
              <w:rPr>
                <w:rFonts w:ascii="Arial" w:hAnsi="Arial" w:cs="Arial"/>
                <w:bCs/>
              </w:rPr>
            </w:pPr>
          </w:p>
          <w:p w:rsidR="00141719" w:rsidRDefault="00141719" w:rsidP="00141719">
            <w:pPr>
              <w:autoSpaceDE w:val="0"/>
              <w:autoSpaceDN w:val="0"/>
              <w:adjustRightInd w:val="0"/>
              <w:rPr>
                <w:rFonts w:ascii="Arial" w:hAnsi="Arial" w:cs="Arial"/>
                <w:bCs/>
              </w:rPr>
            </w:pPr>
          </w:p>
          <w:p w:rsidR="00141719" w:rsidRDefault="00141719" w:rsidP="00141719">
            <w:pPr>
              <w:autoSpaceDE w:val="0"/>
              <w:autoSpaceDN w:val="0"/>
              <w:adjustRightInd w:val="0"/>
              <w:rPr>
                <w:rFonts w:ascii="Arial" w:hAnsi="Arial" w:cs="Arial"/>
                <w:bCs/>
              </w:rPr>
            </w:pPr>
          </w:p>
          <w:p w:rsidR="00141719" w:rsidRDefault="00141719" w:rsidP="00141719">
            <w:pPr>
              <w:autoSpaceDE w:val="0"/>
              <w:autoSpaceDN w:val="0"/>
              <w:adjustRightInd w:val="0"/>
              <w:rPr>
                <w:rFonts w:ascii="Arial" w:hAnsi="Arial" w:cs="Arial"/>
                <w:bCs/>
              </w:rPr>
            </w:pPr>
          </w:p>
          <w:p w:rsidR="00141719" w:rsidRDefault="00141719" w:rsidP="00141719">
            <w:pPr>
              <w:autoSpaceDE w:val="0"/>
              <w:autoSpaceDN w:val="0"/>
              <w:adjustRightInd w:val="0"/>
              <w:rPr>
                <w:rFonts w:ascii="Arial" w:hAnsi="Arial" w:cs="Arial"/>
                <w:bCs/>
              </w:rPr>
            </w:pPr>
          </w:p>
          <w:p w:rsidR="00141719" w:rsidRDefault="00141719" w:rsidP="00141719">
            <w:pPr>
              <w:autoSpaceDE w:val="0"/>
              <w:autoSpaceDN w:val="0"/>
              <w:adjustRightInd w:val="0"/>
              <w:rPr>
                <w:rFonts w:ascii="Arial" w:hAnsi="Arial" w:cs="Arial"/>
                <w:bCs/>
              </w:rPr>
            </w:pPr>
          </w:p>
          <w:p w:rsidR="00141719" w:rsidRDefault="00141719" w:rsidP="00141719">
            <w:pPr>
              <w:autoSpaceDE w:val="0"/>
              <w:autoSpaceDN w:val="0"/>
              <w:adjustRightInd w:val="0"/>
              <w:rPr>
                <w:rFonts w:ascii="Arial" w:hAnsi="Arial" w:cs="Arial"/>
                <w:bCs/>
              </w:rPr>
            </w:pPr>
          </w:p>
          <w:p w:rsidR="002C7D8A" w:rsidRDefault="002C7D8A" w:rsidP="00141719">
            <w:pPr>
              <w:autoSpaceDE w:val="0"/>
              <w:autoSpaceDN w:val="0"/>
              <w:adjustRightInd w:val="0"/>
              <w:rPr>
                <w:rFonts w:ascii="Arial" w:hAnsi="Arial" w:cs="Arial"/>
                <w:bCs/>
              </w:rPr>
            </w:pPr>
          </w:p>
          <w:p w:rsidR="00141719" w:rsidRDefault="00141719" w:rsidP="00141719">
            <w:pPr>
              <w:autoSpaceDE w:val="0"/>
              <w:autoSpaceDN w:val="0"/>
              <w:adjustRightInd w:val="0"/>
              <w:rPr>
                <w:rFonts w:ascii="Arial" w:hAnsi="Arial" w:cs="Arial"/>
                <w:bCs/>
              </w:rPr>
            </w:pPr>
          </w:p>
          <w:p w:rsidR="00141719" w:rsidRDefault="00141719" w:rsidP="00141719">
            <w:pPr>
              <w:autoSpaceDE w:val="0"/>
              <w:autoSpaceDN w:val="0"/>
              <w:adjustRightInd w:val="0"/>
              <w:rPr>
                <w:rFonts w:ascii="Arial" w:hAnsi="Arial" w:cs="Arial"/>
                <w:bCs/>
              </w:rPr>
            </w:pPr>
          </w:p>
          <w:p w:rsidR="00141719" w:rsidRDefault="00141719" w:rsidP="00F8601B">
            <w:pPr>
              <w:autoSpaceDE w:val="0"/>
              <w:autoSpaceDN w:val="0"/>
              <w:adjustRightInd w:val="0"/>
              <w:jc w:val="center"/>
              <w:rPr>
                <w:rFonts w:ascii="Arial" w:hAnsi="Arial" w:cs="Arial"/>
                <w:bCs/>
              </w:rPr>
            </w:pPr>
          </w:p>
          <w:p w:rsidR="00141719" w:rsidRDefault="00141719" w:rsidP="00F8601B">
            <w:pPr>
              <w:autoSpaceDE w:val="0"/>
              <w:autoSpaceDN w:val="0"/>
              <w:adjustRightInd w:val="0"/>
              <w:jc w:val="center"/>
              <w:rPr>
                <w:rFonts w:ascii="Arial" w:hAnsi="Arial" w:cs="Arial"/>
                <w:bCs/>
              </w:rPr>
            </w:pPr>
          </w:p>
          <w:p w:rsidR="00141719" w:rsidRDefault="00141719" w:rsidP="00F8601B">
            <w:pPr>
              <w:autoSpaceDE w:val="0"/>
              <w:autoSpaceDN w:val="0"/>
              <w:adjustRightInd w:val="0"/>
              <w:jc w:val="center"/>
              <w:rPr>
                <w:rFonts w:ascii="Arial" w:hAnsi="Arial" w:cs="Arial"/>
                <w:bCs/>
              </w:rPr>
            </w:pPr>
          </w:p>
        </w:tc>
      </w:tr>
      <w:tr w:rsidR="00195E1F" w:rsidTr="00BC2986">
        <w:tc>
          <w:tcPr>
            <w:tcW w:w="709" w:type="dxa"/>
            <w:shd w:val="clear" w:color="auto" w:fill="FFE599" w:themeFill="accent4" w:themeFillTint="66"/>
          </w:tcPr>
          <w:p w:rsidR="00195E1F" w:rsidRDefault="00195E1F" w:rsidP="00F8601B">
            <w:pPr>
              <w:autoSpaceDE w:val="0"/>
              <w:autoSpaceDN w:val="0"/>
              <w:adjustRightInd w:val="0"/>
              <w:jc w:val="center"/>
              <w:rPr>
                <w:rFonts w:ascii="Arial" w:hAnsi="Arial" w:cs="Arial"/>
                <w:bCs/>
              </w:rPr>
            </w:pPr>
            <w:r>
              <w:rPr>
                <w:rFonts w:ascii="Arial" w:hAnsi="Arial" w:cs="Arial"/>
                <w:bCs/>
              </w:rPr>
              <w:t>1.</w:t>
            </w:r>
            <w:r w:rsidR="0011120E">
              <w:rPr>
                <w:rFonts w:ascii="Arial" w:hAnsi="Arial" w:cs="Arial"/>
                <w:bCs/>
              </w:rPr>
              <w:t>2</w:t>
            </w:r>
          </w:p>
        </w:tc>
        <w:tc>
          <w:tcPr>
            <w:tcW w:w="6237" w:type="dxa"/>
            <w:gridSpan w:val="2"/>
            <w:shd w:val="clear" w:color="auto" w:fill="FFE599" w:themeFill="accent4" w:themeFillTint="66"/>
          </w:tcPr>
          <w:p w:rsidR="00195E1F" w:rsidRDefault="00195E1F" w:rsidP="00F8601B">
            <w:pPr>
              <w:spacing w:after="200"/>
              <w:jc w:val="both"/>
              <w:rPr>
                <w:rFonts w:ascii="Arial" w:hAnsi="Arial" w:cs="Arial"/>
              </w:rPr>
            </w:pPr>
            <w:r w:rsidRPr="00FC4D82">
              <w:rPr>
                <w:rFonts w:ascii="Arial" w:hAnsi="Arial" w:cs="Arial"/>
              </w:rPr>
              <w:t>The caller will be given a set number of questions or statements to which the customer will agree/ disagree on a scale of 1-</w:t>
            </w:r>
            <w:r>
              <w:rPr>
                <w:rFonts w:ascii="Arial" w:hAnsi="Arial" w:cs="Arial"/>
              </w:rPr>
              <w:t>5</w:t>
            </w:r>
            <w:r w:rsidRPr="00FC4D82">
              <w:rPr>
                <w:rFonts w:ascii="Arial" w:hAnsi="Arial" w:cs="Arial"/>
              </w:rPr>
              <w:t xml:space="preserve"> (i.e. 1 = strongly disagree; </w:t>
            </w:r>
            <w:r>
              <w:rPr>
                <w:rFonts w:ascii="Arial" w:hAnsi="Arial" w:cs="Arial"/>
              </w:rPr>
              <w:t>5</w:t>
            </w:r>
            <w:r w:rsidRPr="00FC4D82">
              <w:rPr>
                <w:rFonts w:ascii="Arial" w:hAnsi="Arial" w:cs="Arial"/>
              </w:rPr>
              <w:t xml:space="preserve"> = strongly agree).  The caller will give the customer an option to provide additional comments, relevant to that question.  The caller will record the score and comments for each question.</w:t>
            </w:r>
            <w:r>
              <w:rPr>
                <w:rFonts w:ascii="Arial" w:hAnsi="Arial" w:cs="Arial"/>
              </w:rPr>
              <w:t xml:space="preserve"> </w:t>
            </w:r>
            <w:r w:rsidR="001E12B1">
              <w:rPr>
                <w:rFonts w:ascii="Arial" w:hAnsi="Arial" w:cs="Arial"/>
              </w:rPr>
              <w:t>Accuracy is essential.</w:t>
            </w:r>
          </w:p>
          <w:p w:rsidR="00195E1F" w:rsidRPr="005F747A" w:rsidRDefault="00195E1F" w:rsidP="00195E1F">
            <w:pPr>
              <w:spacing w:after="200"/>
              <w:jc w:val="both"/>
              <w:rPr>
                <w:rFonts w:ascii="Arial" w:hAnsi="Arial" w:cs="Arial"/>
              </w:rPr>
            </w:pPr>
            <w:r>
              <w:rPr>
                <w:rFonts w:ascii="Arial" w:hAnsi="Arial" w:cs="Arial"/>
              </w:rPr>
              <w:t>Please describe how you will achieve this</w:t>
            </w:r>
          </w:p>
        </w:tc>
        <w:tc>
          <w:tcPr>
            <w:tcW w:w="1844" w:type="dxa"/>
            <w:shd w:val="clear" w:color="auto" w:fill="FFE599" w:themeFill="accent4" w:themeFillTint="66"/>
          </w:tcPr>
          <w:p w:rsidR="00195E1F" w:rsidRDefault="00141719" w:rsidP="00141719">
            <w:pPr>
              <w:autoSpaceDE w:val="0"/>
              <w:autoSpaceDN w:val="0"/>
              <w:adjustRightInd w:val="0"/>
              <w:jc w:val="center"/>
              <w:rPr>
                <w:rFonts w:ascii="Arial" w:hAnsi="Arial" w:cs="Arial"/>
                <w:bCs/>
              </w:rPr>
            </w:pPr>
            <w:r>
              <w:rPr>
                <w:rFonts w:ascii="Arial" w:hAnsi="Arial" w:cs="Arial"/>
                <w:bCs/>
              </w:rPr>
              <w:t>H</w:t>
            </w:r>
            <w:r w:rsidR="00195E1F">
              <w:rPr>
                <w:rFonts w:ascii="Arial" w:hAnsi="Arial" w:cs="Arial"/>
                <w:bCs/>
              </w:rPr>
              <w:t>igh</w:t>
            </w:r>
          </w:p>
        </w:tc>
      </w:tr>
      <w:tr w:rsidR="008B14F9" w:rsidTr="00BC2986">
        <w:tc>
          <w:tcPr>
            <w:tcW w:w="8790" w:type="dxa"/>
            <w:gridSpan w:val="4"/>
            <w:shd w:val="clear" w:color="auto" w:fill="FFF2CC" w:themeFill="accent4" w:themeFillTint="33"/>
          </w:tcPr>
          <w:p w:rsidR="008B14F9" w:rsidRPr="00195E1F" w:rsidRDefault="008B14F9" w:rsidP="00195E1F">
            <w:pPr>
              <w:autoSpaceDE w:val="0"/>
              <w:autoSpaceDN w:val="0"/>
              <w:adjustRightInd w:val="0"/>
              <w:jc w:val="center"/>
              <w:rPr>
                <w:rFonts w:ascii="Arial" w:hAnsi="Arial" w:cs="Arial"/>
                <w:b/>
                <w:bCs/>
              </w:rPr>
            </w:pPr>
            <w:r w:rsidRPr="00195E1F">
              <w:rPr>
                <w:rFonts w:ascii="Arial" w:hAnsi="Arial" w:cs="Arial"/>
                <w:b/>
                <w:bCs/>
              </w:rPr>
              <w:t>Supplier Response</w:t>
            </w:r>
          </w:p>
          <w:p w:rsidR="00195E1F" w:rsidRDefault="00195E1F" w:rsidP="00F8601B">
            <w:pPr>
              <w:autoSpaceDE w:val="0"/>
              <w:autoSpaceDN w:val="0"/>
              <w:adjustRightInd w:val="0"/>
              <w:rPr>
                <w:rFonts w:ascii="Arial" w:hAnsi="Arial" w:cs="Arial"/>
                <w:bCs/>
              </w:rPr>
            </w:pPr>
          </w:p>
          <w:p w:rsidR="00195E1F" w:rsidRDefault="00195E1F" w:rsidP="00F8601B">
            <w:pPr>
              <w:autoSpaceDE w:val="0"/>
              <w:autoSpaceDN w:val="0"/>
              <w:adjustRightInd w:val="0"/>
              <w:rPr>
                <w:rFonts w:ascii="Arial" w:hAnsi="Arial" w:cs="Arial"/>
                <w:bCs/>
              </w:rPr>
            </w:pPr>
          </w:p>
          <w:p w:rsidR="00195E1F" w:rsidRDefault="00195E1F" w:rsidP="00F8601B">
            <w:pPr>
              <w:autoSpaceDE w:val="0"/>
              <w:autoSpaceDN w:val="0"/>
              <w:adjustRightInd w:val="0"/>
              <w:rPr>
                <w:rFonts w:ascii="Arial" w:hAnsi="Arial" w:cs="Arial"/>
                <w:bCs/>
              </w:rPr>
            </w:pPr>
          </w:p>
          <w:p w:rsidR="00195E1F" w:rsidRDefault="00195E1F" w:rsidP="00F8601B">
            <w:pPr>
              <w:autoSpaceDE w:val="0"/>
              <w:autoSpaceDN w:val="0"/>
              <w:adjustRightInd w:val="0"/>
              <w:rPr>
                <w:rFonts w:ascii="Arial" w:hAnsi="Arial" w:cs="Arial"/>
                <w:bCs/>
              </w:rPr>
            </w:pPr>
          </w:p>
          <w:p w:rsidR="00195E1F" w:rsidRDefault="00195E1F" w:rsidP="00F8601B">
            <w:pPr>
              <w:autoSpaceDE w:val="0"/>
              <w:autoSpaceDN w:val="0"/>
              <w:adjustRightInd w:val="0"/>
              <w:rPr>
                <w:rFonts w:ascii="Arial" w:hAnsi="Arial" w:cs="Arial"/>
                <w:bCs/>
              </w:rPr>
            </w:pPr>
          </w:p>
          <w:p w:rsidR="00195E1F" w:rsidRDefault="00195E1F" w:rsidP="00F8601B">
            <w:pPr>
              <w:autoSpaceDE w:val="0"/>
              <w:autoSpaceDN w:val="0"/>
              <w:adjustRightInd w:val="0"/>
              <w:rPr>
                <w:rFonts w:ascii="Arial" w:hAnsi="Arial" w:cs="Arial"/>
                <w:bCs/>
              </w:rPr>
            </w:pPr>
          </w:p>
          <w:p w:rsidR="00195E1F" w:rsidRDefault="00195E1F" w:rsidP="00F8601B">
            <w:pPr>
              <w:autoSpaceDE w:val="0"/>
              <w:autoSpaceDN w:val="0"/>
              <w:adjustRightInd w:val="0"/>
              <w:rPr>
                <w:rFonts w:ascii="Arial" w:hAnsi="Arial" w:cs="Arial"/>
                <w:bCs/>
              </w:rPr>
            </w:pPr>
          </w:p>
          <w:p w:rsidR="00195E1F" w:rsidRDefault="00195E1F" w:rsidP="00F8601B">
            <w:pPr>
              <w:autoSpaceDE w:val="0"/>
              <w:autoSpaceDN w:val="0"/>
              <w:adjustRightInd w:val="0"/>
              <w:rPr>
                <w:rFonts w:ascii="Arial" w:hAnsi="Arial" w:cs="Arial"/>
                <w:bCs/>
              </w:rPr>
            </w:pPr>
          </w:p>
          <w:p w:rsidR="00195E1F" w:rsidRDefault="00195E1F" w:rsidP="00F8601B">
            <w:pPr>
              <w:autoSpaceDE w:val="0"/>
              <w:autoSpaceDN w:val="0"/>
              <w:adjustRightInd w:val="0"/>
              <w:rPr>
                <w:rFonts w:ascii="Arial" w:hAnsi="Arial" w:cs="Arial"/>
                <w:bCs/>
              </w:rPr>
            </w:pPr>
          </w:p>
          <w:p w:rsidR="00195E1F" w:rsidRDefault="00195E1F" w:rsidP="00F8601B">
            <w:pPr>
              <w:autoSpaceDE w:val="0"/>
              <w:autoSpaceDN w:val="0"/>
              <w:adjustRightInd w:val="0"/>
              <w:rPr>
                <w:rFonts w:ascii="Arial" w:hAnsi="Arial" w:cs="Arial"/>
                <w:bCs/>
              </w:rPr>
            </w:pPr>
          </w:p>
          <w:p w:rsidR="00195E1F" w:rsidRDefault="00195E1F" w:rsidP="00F8601B">
            <w:pPr>
              <w:autoSpaceDE w:val="0"/>
              <w:autoSpaceDN w:val="0"/>
              <w:adjustRightInd w:val="0"/>
              <w:rPr>
                <w:rFonts w:ascii="Arial" w:hAnsi="Arial" w:cs="Arial"/>
                <w:bCs/>
              </w:rPr>
            </w:pPr>
          </w:p>
          <w:p w:rsidR="00195E1F" w:rsidRDefault="00195E1F" w:rsidP="00F8601B">
            <w:pPr>
              <w:autoSpaceDE w:val="0"/>
              <w:autoSpaceDN w:val="0"/>
              <w:adjustRightInd w:val="0"/>
              <w:rPr>
                <w:rFonts w:ascii="Arial" w:hAnsi="Arial" w:cs="Arial"/>
                <w:bCs/>
              </w:rPr>
            </w:pPr>
          </w:p>
          <w:p w:rsidR="00195E1F" w:rsidRDefault="00195E1F" w:rsidP="00F8601B">
            <w:pPr>
              <w:autoSpaceDE w:val="0"/>
              <w:autoSpaceDN w:val="0"/>
              <w:adjustRightInd w:val="0"/>
              <w:rPr>
                <w:rFonts w:ascii="Arial" w:hAnsi="Arial" w:cs="Arial"/>
                <w:bCs/>
              </w:rPr>
            </w:pPr>
          </w:p>
          <w:p w:rsidR="00195E1F" w:rsidRDefault="00195E1F" w:rsidP="00F8601B">
            <w:pPr>
              <w:autoSpaceDE w:val="0"/>
              <w:autoSpaceDN w:val="0"/>
              <w:adjustRightInd w:val="0"/>
              <w:rPr>
                <w:rFonts w:ascii="Arial" w:hAnsi="Arial" w:cs="Arial"/>
                <w:bCs/>
              </w:rPr>
            </w:pPr>
          </w:p>
          <w:p w:rsidR="00195E1F" w:rsidRDefault="00195E1F" w:rsidP="00F8601B">
            <w:pPr>
              <w:autoSpaceDE w:val="0"/>
              <w:autoSpaceDN w:val="0"/>
              <w:adjustRightInd w:val="0"/>
              <w:rPr>
                <w:rFonts w:ascii="Arial" w:hAnsi="Arial" w:cs="Arial"/>
                <w:bCs/>
              </w:rPr>
            </w:pPr>
          </w:p>
        </w:tc>
      </w:tr>
      <w:tr w:rsidR="00195E1F" w:rsidTr="00BC2986">
        <w:tc>
          <w:tcPr>
            <w:tcW w:w="709" w:type="dxa"/>
            <w:shd w:val="clear" w:color="auto" w:fill="FFE599" w:themeFill="accent4" w:themeFillTint="66"/>
          </w:tcPr>
          <w:p w:rsidR="00195E1F" w:rsidRDefault="00195E1F" w:rsidP="00F8601B">
            <w:pPr>
              <w:autoSpaceDE w:val="0"/>
              <w:autoSpaceDN w:val="0"/>
              <w:adjustRightInd w:val="0"/>
              <w:jc w:val="center"/>
              <w:rPr>
                <w:rFonts w:ascii="Arial" w:hAnsi="Arial" w:cs="Arial"/>
                <w:bCs/>
              </w:rPr>
            </w:pPr>
            <w:r>
              <w:rPr>
                <w:rFonts w:ascii="Arial" w:hAnsi="Arial" w:cs="Arial"/>
                <w:bCs/>
              </w:rPr>
              <w:lastRenderedPageBreak/>
              <w:t>1.</w:t>
            </w:r>
            <w:r w:rsidR="0011120E">
              <w:rPr>
                <w:rFonts w:ascii="Arial" w:hAnsi="Arial" w:cs="Arial"/>
                <w:bCs/>
              </w:rPr>
              <w:t>3</w:t>
            </w:r>
          </w:p>
        </w:tc>
        <w:tc>
          <w:tcPr>
            <w:tcW w:w="6237" w:type="dxa"/>
            <w:gridSpan w:val="2"/>
            <w:shd w:val="clear" w:color="auto" w:fill="FFE599" w:themeFill="accent4" w:themeFillTint="66"/>
          </w:tcPr>
          <w:p w:rsidR="00195E1F" w:rsidRDefault="00195E1F" w:rsidP="00F8601B">
            <w:pPr>
              <w:spacing w:after="200"/>
              <w:ind w:left="33" w:hanging="33"/>
              <w:jc w:val="both"/>
              <w:rPr>
                <w:rFonts w:ascii="Arial" w:hAnsi="Arial" w:cs="Arial"/>
              </w:rPr>
            </w:pPr>
            <w:r w:rsidRPr="00FC4D82">
              <w:rPr>
                <w:rFonts w:ascii="Arial" w:hAnsi="Arial" w:cs="Arial"/>
              </w:rPr>
              <w:t>We would expect customers to be contacted between the hours of 1000-1800, Monday - Saturday.</w:t>
            </w:r>
            <w:r>
              <w:rPr>
                <w:rFonts w:ascii="Arial" w:hAnsi="Arial" w:cs="Arial"/>
              </w:rPr>
              <w:t xml:space="preserve"> </w:t>
            </w:r>
          </w:p>
          <w:p w:rsidR="00195E1F" w:rsidRPr="005F747A" w:rsidRDefault="00195E1F" w:rsidP="00F8601B">
            <w:pPr>
              <w:spacing w:after="200"/>
              <w:ind w:left="33" w:hanging="44"/>
              <w:rPr>
                <w:rFonts w:ascii="Arial" w:hAnsi="Arial" w:cs="Arial"/>
              </w:rPr>
            </w:pPr>
            <w:r>
              <w:rPr>
                <w:rFonts w:ascii="Arial" w:hAnsi="Arial" w:cs="Arial"/>
              </w:rPr>
              <w:t xml:space="preserve">Please describe </w:t>
            </w:r>
            <w:r w:rsidR="00663DE7">
              <w:rPr>
                <w:rFonts w:ascii="Arial" w:hAnsi="Arial" w:cs="Arial"/>
              </w:rPr>
              <w:t>how you will manage/schedule calls</w:t>
            </w:r>
            <w:r>
              <w:rPr>
                <w:rFonts w:ascii="Arial" w:hAnsi="Arial" w:cs="Arial"/>
              </w:rPr>
              <w:t>.</w:t>
            </w:r>
          </w:p>
        </w:tc>
        <w:tc>
          <w:tcPr>
            <w:tcW w:w="1844" w:type="dxa"/>
            <w:shd w:val="clear" w:color="auto" w:fill="FFE599" w:themeFill="accent4" w:themeFillTint="66"/>
          </w:tcPr>
          <w:p w:rsidR="00195E1F" w:rsidRDefault="00195E1F" w:rsidP="00F8601B">
            <w:pPr>
              <w:autoSpaceDE w:val="0"/>
              <w:autoSpaceDN w:val="0"/>
              <w:adjustRightInd w:val="0"/>
              <w:jc w:val="center"/>
              <w:rPr>
                <w:rFonts w:ascii="Arial" w:hAnsi="Arial" w:cs="Arial"/>
                <w:bCs/>
              </w:rPr>
            </w:pPr>
          </w:p>
          <w:p w:rsidR="00195E1F" w:rsidRDefault="00195E1F" w:rsidP="00F8601B">
            <w:pPr>
              <w:autoSpaceDE w:val="0"/>
              <w:autoSpaceDN w:val="0"/>
              <w:adjustRightInd w:val="0"/>
              <w:jc w:val="center"/>
              <w:rPr>
                <w:rFonts w:ascii="Arial" w:hAnsi="Arial" w:cs="Arial"/>
                <w:bCs/>
              </w:rPr>
            </w:pPr>
            <w:r>
              <w:rPr>
                <w:rFonts w:ascii="Arial" w:hAnsi="Arial" w:cs="Arial"/>
                <w:bCs/>
              </w:rPr>
              <w:t>Medium</w:t>
            </w:r>
          </w:p>
        </w:tc>
      </w:tr>
      <w:tr w:rsidR="00195E1F" w:rsidTr="00BC2986">
        <w:tc>
          <w:tcPr>
            <w:tcW w:w="8790" w:type="dxa"/>
            <w:gridSpan w:val="4"/>
            <w:shd w:val="clear" w:color="auto" w:fill="FFF2CC" w:themeFill="accent4" w:themeFillTint="33"/>
          </w:tcPr>
          <w:p w:rsidR="00195E1F" w:rsidRPr="00195E1F" w:rsidRDefault="00195E1F" w:rsidP="00195E1F">
            <w:pPr>
              <w:autoSpaceDE w:val="0"/>
              <w:autoSpaceDN w:val="0"/>
              <w:adjustRightInd w:val="0"/>
              <w:jc w:val="center"/>
              <w:rPr>
                <w:rFonts w:ascii="Arial" w:hAnsi="Arial" w:cs="Arial"/>
                <w:b/>
                <w:bCs/>
              </w:rPr>
            </w:pPr>
            <w:r w:rsidRPr="00195E1F">
              <w:rPr>
                <w:rFonts w:ascii="Arial" w:hAnsi="Arial" w:cs="Arial"/>
                <w:b/>
                <w:bCs/>
              </w:rPr>
              <w:t>Supplier Response</w:t>
            </w:r>
          </w:p>
          <w:p w:rsidR="00195E1F" w:rsidRDefault="00195E1F" w:rsidP="00F8601B">
            <w:pPr>
              <w:autoSpaceDE w:val="0"/>
              <w:autoSpaceDN w:val="0"/>
              <w:adjustRightInd w:val="0"/>
              <w:jc w:val="center"/>
              <w:rPr>
                <w:rFonts w:ascii="Arial" w:hAnsi="Arial" w:cs="Arial"/>
                <w:bCs/>
              </w:rPr>
            </w:pPr>
          </w:p>
          <w:p w:rsidR="00195E1F" w:rsidRDefault="00195E1F" w:rsidP="00F8601B">
            <w:pPr>
              <w:autoSpaceDE w:val="0"/>
              <w:autoSpaceDN w:val="0"/>
              <w:adjustRightInd w:val="0"/>
              <w:jc w:val="center"/>
              <w:rPr>
                <w:rFonts w:ascii="Arial" w:hAnsi="Arial" w:cs="Arial"/>
                <w:bCs/>
              </w:rPr>
            </w:pPr>
          </w:p>
          <w:p w:rsidR="00195E1F" w:rsidRDefault="00195E1F" w:rsidP="00F8601B">
            <w:pPr>
              <w:autoSpaceDE w:val="0"/>
              <w:autoSpaceDN w:val="0"/>
              <w:adjustRightInd w:val="0"/>
              <w:jc w:val="center"/>
              <w:rPr>
                <w:rFonts w:ascii="Arial" w:hAnsi="Arial" w:cs="Arial"/>
                <w:bCs/>
              </w:rPr>
            </w:pPr>
          </w:p>
          <w:p w:rsidR="00195E1F" w:rsidRDefault="00195E1F" w:rsidP="00F8601B">
            <w:pPr>
              <w:autoSpaceDE w:val="0"/>
              <w:autoSpaceDN w:val="0"/>
              <w:adjustRightInd w:val="0"/>
              <w:jc w:val="center"/>
              <w:rPr>
                <w:rFonts w:ascii="Arial" w:hAnsi="Arial" w:cs="Arial"/>
                <w:bCs/>
              </w:rPr>
            </w:pPr>
          </w:p>
          <w:p w:rsidR="00195E1F" w:rsidRDefault="00195E1F" w:rsidP="00F8601B">
            <w:pPr>
              <w:autoSpaceDE w:val="0"/>
              <w:autoSpaceDN w:val="0"/>
              <w:adjustRightInd w:val="0"/>
              <w:jc w:val="center"/>
              <w:rPr>
                <w:rFonts w:ascii="Arial" w:hAnsi="Arial" w:cs="Arial"/>
                <w:bCs/>
              </w:rPr>
            </w:pPr>
          </w:p>
          <w:p w:rsidR="00195E1F" w:rsidRDefault="00195E1F" w:rsidP="00F8601B">
            <w:pPr>
              <w:autoSpaceDE w:val="0"/>
              <w:autoSpaceDN w:val="0"/>
              <w:adjustRightInd w:val="0"/>
              <w:jc w:val="center"/>
              <w:rPr>
                <w:rFonts w:ascii="Arial" w:hAnsi="Arial" w:cs="Arial"/>
                <w:bCs/>
              </w:rPr>
            </w:pPr>
          </w:p>
          <w:p w:rsidR="00195E1F" w:rsidRDefault="00195E1F" w:rsidP="00F8601B">
            <w:pPr>
              <w:autoSpaceDE w:val="0"/>
              <w:autoSpaceDN w:val="0"/>
              <w:adjustRightInd w:val="0"/>
              <w:jc w:val="center"/>
              <w:rPr>
                <w:rFonts w:ascii="Arial" w:hAnsi="Arial" w:cs="Arial"/>
                <w:bCs/>
              </w:rPr>
            </w:pPr>
          </w:p>
          <w:p w:rsidR="00195E1F" w:rsidRDefault="00195E1F" w:rsidP="00F8601B">
            <w:pPr>
              <w:autoSpaceDE w:val="0"/>
              <w:autoSpaceDN w:val="0"/>
              <w:adjustRightInd w:val="0"/>
              <w:jc w:val="center"/>
              <w:rPr>
                <w:rFonts w:ascii="Arial" w:hAnsi="Arial" w:cs="Arial"/>
                <w:bCs/>
              </w:rPr>
            </w:pPr>
          </w:p>
          <w:p w:rsidR="002C7D8A" w:rsidRDefault="002C7D8A" w:rsidP="00F8601B">
            <w:pPr>
              <w:autoSpaceDE w:val="0"/>
              <w:autoSpaceDN w:val="0"/>
              <w:adjustRightInd w:val="0"/>
              <w:jc w:val="center"/>
              <w:rPr>
                <w:rFonts w:ascii="Arial" w:hAnsi="Arial" w:cs="Arial"/>
                <w:bCs/>
              </w:rPr>
            </w:pPr>
          </w:p>
          <w:p w:rsidR="00195E1F" w:rsidRDefault="00195E1F" w:rsidP="00F8601B">
            <w:pPr>
              <w:autoSpaceDE w:val="0"/>
              <w:autoSpaceDN w:val="0"/>
              <w:adjustRightInd w:val="0"/>
              <w:jc w:val="center"/>
              <w:rPr>
                <w:rFonts w:ascii="Arial" w:hAnsi="Arial" w:cs="Arial"/>
                <w:bCs/>
              </w:rPr>
            </w:pPr>
          </w:p>
          <w:p w:rsidR="00195E1F" w:rsidRDefault="00195E1F" w:rsidP="00195E1F">
            <w:pPr>
              <w:autoSpaceDE w:val="0"/>
              <w:autoSpaceDN w:val="0"/>
              <w:adjustRightInd w:val="0"/>
              <w:rPr>
                <w:rFonts w:ascii="Arial" w:hAnsi="Arial" w:cs="Arial"/>
                <w:bCs/>
              </w:rPr>
            </w:pPr>
          </w:p>
        </w:tc>
      </w:tr>
      <w:tr w:rsidR="00F8601B" w:rsidTr="00BC2986">
        <w:tc>
          <w:tcPr>
            <w:tcW w:w="8790" w:type="dxa"/>
            <w:gridSpan w:val="4"/>
            <w:shd w:val="clear" w:color="auto" w:fill="70AD47" w:themeFill="accent6"/>
          </w:tcPr>
          <w:p w:rsidR="00F8601B" w:rsidRDefault="00F8601B" w:rsidP="00706396">
            <w:pPr>
              <w:spacing w:after="200"/>
              <w:ind w:left="360"/>
              <w:jc w:val="center"/>
              <w:rPr>
                <w:rFonts w:ascii="Arial" w:hAnsi="Arial" w:cs="Arial"/>
                <w:b/>
              </w:rPr>
            </w:pPr>
          </w:p>
          <w:p w:rsidR="00F8601B" w:rsidRPr="0011120E" w:rsidRDefault="00F8601B" w:rsidP="00706396">
            <w:pPr>
              <w:spacing w:after="200"/>
              <w:ind w:left="360"/>
              <w:jc w:val="center"/>
              <w:rPr>
                <w:rFonts w:ascii="Arial" w:hAnsi="Arial" w:cs="Arial"/>
                <w:b/>
                <w:color w:val="FFFFFF" w:themeColor="background1"/>
                <w:sz w:val="28"/>
                <w:szCs w:val="28"/>
              </w:rPr>
            </w:pPr>
            <w:r w:rsidRPr="0011120E">
              <w:rPr>
                <w:rFonts w:ascii="Arial" w:hAnsi="Arial" w:cs="Arial"/>
                <w:b/>
                <w:color w:val="FFFFFF" w:themeColor="background1"/>
                <w:sz w:val="28"/>
                <w:szCs w:val="28"/>
              </w:rPr>
              <w:t xml:space="preserve">Number of calls and </w:t>
            </w:r>
            <w:r w:rsidR="00ED21C4">
              <w:rPr>
                <w:rFonts w:ascii="Arial" w:hAnsi="Arial" w:cs="Arial"/>
                <w:b/>
                <w:color w:val="FFFFFF" w:themeColor="background1"/>
                <w:sz w:val="28"/>
                <w:szCs w:val="28"/>
              </w:rPr>
              <w:t>c</w:t>
            </w:r>
            <w:r w:rsidRPr="0011120E">
              <w:rPr>
                <w:rFonts w:ascii="Arial" w:hAnsi="Arial" w:cs="Arial"/>
                <w:b/>
                <w:color w:val="FFFFFF" w:themeColor="background1"/>
                <w:sz w:val="28"/>
                <w:szCs w:val="28"/>
              </w:rPr>
              <w:t xml:space="preserve">all </w:t>
            </w:r>
            <w:r w:rsidR="00ED21C4">
              <w:rPr>
                <w:rFonts w:ascii="Arial" w:hAnsi="Arial" w:cs="Arial"/>
                <w:b/>
                <w:color w:val="FFFFFF" w:themeColor="background1"/>
                <w:sz w:val="28"/>
                <w:szCs w:val="28"/>
              </w:rPr>
              <w:t>d</w:t>
            </w:r>
            <w:r w:rsidRPr="0011120E">
              <w:rPr>
                <w:rFonts w:ascii="Arial" w:hAnsi="Arial" w:cs="Arial"/>
                <w:b/>
                <w:color w:val="FFFFFF" w:themeColor="background1"/>
                <w:sz w:val="28"/>
                <w:szCs w:val="28"/>
              </w:rPr>
              <w:t>etails</w:t>
            </w:r>
          </w:p>
          <w:p w:rsidR="00F8601B" w:rsidRDefault="00F8601B" w:rsidP="00706396">
            <w:pPr>
              <w:autoSpaceDE w:val="0"/>
              <w:autoSpaceDN w:val="0"/>
              <w:adjustRightInd w:val="0"/>
              <w:rPr>
                <w:rFonts w:ascii="Arial" w:hAnsi="Arial" w:cs="Arial"/>
                <w:bCs/>
              </w:rPr>
            </w:pPr>
          </w:p>
        </w:tc>
      </w:tr>
      <w:tr w:rsidR="00195E1F" w:rsidTr="00BC2986">
        <w:tc>
          <w:tcPr>
            <w:tcW w:w="709" w:type="dxa"/>
            <w:shd w:val="clear" w:color="auto" w:fill="C5E0B3" w:themeFill="accent6" w:themeFillTint="66"/>
          </w:tcPr>
          <w:p w:rsidR="00195E1F" w:rsidRDefault="00195E1F" w:rsidP="00706396">
            <w:pPr>
              <w:autoSpaceDE w:val="0"/>
              <w:autoSpaceDN w:val="0"/>
              <w:adjustRightInd w:val="0"/>
              <w:jc w:val="center"/>
              <w:rPr>
                <w:rFonts w:ascii="Arial" w:hAnsi="Arial" w:cs="Arial"/>
                <w:bCs/>
              </w:rPr>
            </w:pPr>
            <w:r>
              <w:rPr>
                <w:rFonts w:ascii="Arial" w:hAnsi="Arial" w:cs="Arial"/>
                <w:bCs/>
              </w:rPr>
              <w:t>1.</w:t>
            </w:r>
            <w:r w:rsidR="0011120E">
              <w:rPr>
                <w:rFonts w:ascii="Arial" w:hAnsi="Arial" w:cs="Arial"/>
                <w:bCs/>
              </w:rPr>
              <w:t>4</w:t>
            </w:r>
          </w:p>
        </w:tc>
        <w:tc>
          <w:tcPr>
            <w:tcW w:w="6237" w:type="dxa"/>
            <w:gridSpan w:val="2"/>
            <w:shd w:val="clear" w:color="auto" w:fill="C5E0B3" w:themeFill="accent6" w:themeFillTint="66"/>
          </w:tcPr>
          <w:p w:rsidR="00195E1F" w:rsidRPr="00051244" w:rsidRDefault="00195E1F" w:rsidP="00706396">
            <w:pPr>
              <w:autoSpaceDE w:val="0"/>
              <w:autoSpaceDN w:val="0"/>
              <w:adjustRightInd w:val="0"/>
              <w:rPr>
                <w:rFonts w:ascii="Arial" w:hAnsi="Arial" w:cs="Arial"/>
                <w:b/>
              </w:rPr>
            </w:pPr>
            <w:r w:rsidRPr="00051244">
              <w:rPr>
                <w:rFonts w:ascii="Arial" w:hAnsi="Arial" w:cs="Arial"/>
                <w:b/>
              </w:rPr>
              <w:t>Number of Calls</w:t>
            </w:r>
          </w:p>
          <w:p w:rsidR="00195E1F" w:rsidRDefault="00195E1F" w:rsidP="00706396">
            <w:pPr>
              <w:autoSpaceDE w:val="0"/>
              <w:autoSpaceDN w:val="0"/>
              <w:adjustRightInd w:val="0"/>
              <w:rPr>
                <w:rFonts w:ascii="Arial" w:hAnsi="Arial" w:cs="Arial"/>
              </w:rPr>
            </w:pPr>
          </w:p>
          <w:p w:rsidR="00E57912" w:rsidRDefault="00E57912" w:rsidP="00706396">
            <w:pPr>
              <w:autoSpaceDE w:val="0"/>
              <w:autoSpaceDN w:val="0"/>
              <w:adjustRightInd w:val="0"/>
              <w:rPr>
                <w:rFonts w:ascii="Arial" w:hAnsi="Arial" w:cs="Arial"/>
              </w:rPr>
            </w:pPr>
            <w:r>
              <w:rPr>
                <w:rFonts w:ascii="Arial" w:hAnsi="Arial" w:cs="Arial"/>
              </w:rPr>
              <w:t xml:space="preserve">We </w:t>
            </w:r>
            <w:r w:rsidRPr="00C01E64">
              <w:rPr>
                <w:rFonts w:ascii="Arial" w:hAnsi="Arial" w:cs="Arial"/>
              </w:rPr>
              <w:t>expect approximately 1</w:t>
            </w:r>
            <w:r>
              <w:rPr>
                <w:rFonts w:ascii="Arial" w:hAnsi="Arial" w:cs="Arial"/>
              </w:rPr>
              <w:t>,</w:t>
            </w:r>
            <w:r w:rsidRPr="00C01E64">
              <w:rPr>
                <w:rFonts w:ascii="Arial" w:hAnsi="Arial" w:cs="Arial"/>
              </w:rPr>
              <w:t>500 calls to be made per annum</w:t>
            </w:r>
            <w:r>
              <w:rPr>
                <w:rFonts w:ascii="Arial" w:hAnsi="Arial" w:cs="Arial"/>
              </w:rPr>
              <w:t xml:space="preserve">. </w:t>
            </w:r>
          </w:p>
          <w:p w:rsidR="00E57912" w:rsidRDefault="00E57912" w:rsidP="00706396">
            <w:pPr>
              <w:autoSpaceDE w:val="0"/>
              <w:autoSpaceDN w:val="0"/>
              <w:adjustRightInd w:val="0"/>
              <w:rPr>
                <w:rFonts w:ascii="Arial" w:hAnsi="Arial" w:cs="Arial"/>
              </w:rPr>
            </w:pPr>
          </w:p>
          <w:p w:rsidR="00E57912" w:rsidRDefault="00E57912" w:rsidP="00706396">
            <w:pPr>
              <w:autoSpaceDE w:val="0"/>
              <w:autoSpaceDN w:val="0"/>
              <w:adjustRightInd w:val="0"/>
              <w:rPr>
                <w:rFonts w:ascii="Arial" w:hAnsi="Arial" w:cs="Arial"/>
              </w:rPr>
            </w:pPr>
            <w:r>
              <w:rPr>
                <w:rFonts w:ascii="Arial" w:hAnsi="Arial" w:cs="Arial"/>
              </w:rPr>
              <w:t>M</w:t>
            </w:r>
            <w:r w:rsidR="00706396" w:rsidRPr="00C01E64">
              <w:rPr>
                <w:rFonts w:ascii="Arial" w:hAnsi="Arial" w:cs="Arial"/>
              </w:rPr>
              <w:t>ost</w:t>
            </w:r>
            <w:r w:rsidR="00195E1F" w:rsidRPr="00C01E64">
              <w:rPr>
                <w:rFonts w:ascii="Arial" w:hAnsi="Arial" w:cs="Arial"/>
              </w:rPr>
              <w:t xml:space="preserve"> </w:t>
            </w:r>
            <w:r>
              <w:rPr>
                <w:rFonts w:ascii="Arial" w:hAnsi="Arial" w:cs="Arial"/>
              </w:rPr>
              <w:t xml:space="preserve">of the </w:t>
            </w:r>
            <w:r w:rsidR="00195E1F" w:rsidRPr="00C01E64">
              <w:rPr>
                <w:rFonts w:ascii="Arial" w:hAnsi="Arial" w:cs="Arial"/>
              </w:rPr>
              <w:t xml:space="preserve">calls will be to fishing vessel and small boat operators. </w:t>
            </w:r>
            <w:r>
              <w:rPr>
                <w:rFonts w:ascii="Arial" w:hAnsi="Arial" w:cs="Arial"/>
              </w:rPr>
              <w:t>However, a</w:t>
            </w:r>
            <w:r w:rsidR="00FD7FC9">
              <w:rPr>
                <w:rFonts w:ascii="Arial" w:hAnsi="Arial" w:cs="Arial"/>
              </w:rPr>
              <w:t xml:space="preserve"> </w:t>
            </w:r>
            <w:r>
              <w:rPr>
                <w:rFonts w:ascii="Arial" w:hAnsi="Arial" w:cs="Arial"/>
              </w:rPr>
              <w:t>pro</w:t>
            </w:r>
            <w:r w:rsidR="00FD7FC9">
              <w:rPr>
                <w:rFonts w:ascii="Arial" w:hAnsi="Arial" w:cs="Arial"/>
              </w:rPr>
              <w:t>portion of calls (about 100 per annum) will be to follow</w:t>
            </w:r>
            <w:r>
              <w:rPr>
                <w:rFonts w:ascii="Arial" w:hAnsi="Arial" w:cs="Arial"/>
              </w:rPr>
              <w:t>-</w:t>
            </w:r>
            <w:r w:rsidR="00FD7FC9">
              <w:rPr>
                <w:rFonts w:ascii="Arial" w:hAnsi="Arial" w:cs="Arial"/>
              </w:rPr>
              <w:t>up calls to seek clarification o</w:t>
            </w:r>
            <w:r>
              <w:rPr>
                <w:rFonts w:ascii="Arial" w:hAnsi="Arial" w:cs="Arial"/>
              </w:rPr>
              <w:t>r</w:t>
            </w:r>
            <w:r w:rsidR="00FD7FC9">
              <w:rPr>
                <w:rFonts w:ascii="Arial" w:hAnsi="Arial" w:cs="Arial"/>
              </w:rPr>
              <w:t xml:space="preserve"> further information on comments raised in the e-survey.  These calls and the purpose of the call will be highlighted in the data provided to the successful bidder.</w:t>
            </w:r>
            <w:r w:rsidR="00195E1F" w:rsidRPr="00C01E64">
              <w:rPr>
                <w:rFonts w:ascii="Arial" w:hAnsi="Arial" w:cs="Arial"/>
              </w:rPr>
              <w:t xml:space="preserve"> </w:t>
            </w:r>
          </w:p>
          <w:p w:rsidR="00E57912" w:rsidRDefault="00E57912" w:rsidP="00706396">
            <w:pPr>
              <w:autoSpaceDE w:val="0"/>
              <w:autoSpaceDN w:val="0"/>
              <w:adjustRightInd w:val="0"/>
              <w:rPr>
                <w:rFonts w:ascii="Arial" w:hAnsi="Arial" w:cs="Arial"/>
              </w:rPr>
            </w:pPr>
          </w:p>
          <w:p w:rsidR="00195E1F" w:rsidRDefault="00E57912" w:rsidP="00706396">
            <w:pPr>
              <w:autoSpaceDE w:val="0"/>
              <w:autoSpaceDN w:val="0"/>
              <w:adjustRightInd w:val="0"/>
              <w:rPr>
                <w:rFonts w:ascii="Arial" w:hAnsi="Arial" w:cs="Arial"/>
              </w:rPr>
            </w:pPr>
            <w:r>
              <w:rPr>
                <w:rFonts w:ascii="Arial" w:hAnsi="Arial" w:cs="Arial"/>
              </w:rPr>
              <w:t>The nature of the work the MCA carry out is cyclical with periods of intense activity and periods where demand is reduced</w:t>
            </w:r>
            <w:r w:rsidR="00497ED3">
              <w:rPr>
                <w:rFonts w:ascii="Arial" w:hAnsi="Arial" w:cs="Arial"/>
              </w:rPr>
              <w:t>. Therefore,</w:t>
            </w:r>
            <w:r w:rsidR="00195E1F">
              <w:rPr>
                <w:rFonts w:ascii="Arial" w:hAnsi="Arial" w:cs="Arial"/>
              </w:rPr>
              <w:t xml:space="preserve"> the number of calls </w:t>
            </w:r>
            <w:r w:rsidR="00497ED3">
              <w:rPr>
                <w:rFonts w:ascii="Arial" w:hAnsi="Arial" w:cs="Arial"/>
              </w:rPr>
              <w:t xml:space="preserve">required </w:t>
            </w:r>
            <w:r w:rsidR="00195E1F">
              <w:rPr>
                <w:rFonts w:ascii="Arial" w:hAnsi="Arial" w:cs="Arial"/>
              </w:rPr>
              <w:t>will fluctuate monthly.</w:t>
            </w:r>
          </w:p>
          <w:p w:rsidR="00195E1F" w:rsidRDefault="00195E1F" w:rsidP="00706396">
            <w:pPr>
              <w:autoSpaceDE w:val="0"/>
              <w:autoSpaceDN w:val="0"/>
              <w:adjustRightInd w:val="0"/>
              <w:rPr>
                <w:rFonts w:ascii="Arial" w:hAnsi="Arial" w:cs="Arial"/>
              </w:rPr>
            </w:pPr>
          </w:p>
          <w:p w:rsidR="00195E1F" w:rsidRDefault="00195E1F" w:rsidP="00706396">
            <w:pPr>
              <w:autoSpaceDE w:val="0"/>
              <w:autoSpaceDN w:val="0"/>
              <w:adjustRightInd w:val="0"/>
              <w:rPr>
                <w:rFonts w:ascii="Arial" w:hAnsi="Arial" w:cs="Arial"/>
              </w:rPr>
            </w:pPr>
            <w:r>
              <w:rPr>
                <w:rFonts w:ascii="Arial" w:hAnsi="Arial" w:cs="Arial"/>
              </w:rPr>
              <w:t>Please describe how you</w:t>
            </w:r>
            <w:r w:rsidR="00663DE7">
              <w:rPr>
                <w:rFonts w:ascii="Arial" w:hAnsi="Arial" w:cs="Arial"/>
              </w:rPr>
              <w:t xml:space="preserve"> </w:t>
            </w:r>
            <w:r w:rsidR="00497ED3">
              <w:rPr>
                <w:rFonts w:ascii="Arial" w:hAnsi="Arial" w:cs="Arial"/>
              </w:rPr>
              <w:t xml:space="preserve">will </w:t>
            </w:r>
            <w:r w:rsidR="00663DE7">
              <w:rPr>
                <w:rFonts w:ascii="Arial" w:hAnsi="Arial" w:cs="Arial"/>
              </w:rPr>
              <w:t>manage fluctuating demand</w:t>
            </w:r>
          </w:p>
          <w:p w:rsidR="00663DE7" w:rsidRPr="009B4262" w:rsidRDefault="00663DE7" w:rsidP="00706396">
            <w:pPr>
              <w:autoSpaceDE w:val="0"/>
              <w:autoSpaceDN w:val="0"/>
              <w:adjustRightInd w:val="0"/>
              <w:rPr>
                <w:rFonts w:ascii="Arial" w:hAnsi="Arial" w:cs="Arial"/>
                <w:b/>
                <w:bCs/>
              </w:rPr>
            </w:pPr>
          </w:p>
        </w:tc>
        <w:tc>
          <w:tcPr>
            <w:tcW w:w="1844" w:type="dxa"/>
            <w:shd w:val="clear" w:color="auto" w:fill="C5E0B3" w:themeFill="accent6" w:themeFillTint="66"/>
          </w:tcPr>
          <w:p w:rsidR="00195E1F" w:rsidRDefault="00195E1F" w:rsidP="00706396">
            <w:pPr>
              <w:autoSpaceDE w:val="0"/>
              <w:autoSpaceDN w:val="0"/>
              <w:adjustRightInd w:val="0"/>
              <w:jc w:val="center"/>
              <w:rPr>
                <w:rFonts w:ascii="Arial" w:hAnsi="Arial" w:cs="Arial"/>
                <w:bCs/>
              </w:rPr>
            </w:pPr>
          </w:p>
          <w:p w:rsidR="00195E1F" w:rsidRDefault="00195E1F" w:rsidP="00706396">
            <w:pPr>
              <w:autoSpaceDE w:val="0"/>
              <w:autoSpaceDN w:val="0"/>
              <w:adjustRightInd w:val="0"/>
              <w:jc w:val="center"/>
              <w:rPr>
                <w:rFonts w:ascii="Arial" w:hAnsi="Arial" w:cs="Arial"/>
                <w:bCs/>
              </w:rPr>
            </w:pPr>
            <w:r>
              <w:rPr>
                <w:rFonts w:ascii="Arial" w:hAnsi="Arial" w:cs="Arial"/>
                <w:bCs/>
              </w:rPr>
              <w:t>Medium</w:t>
            </w:r>
          </w:p>
        </w:tc>
      </w:tr>
      <w:tr w:rsidR="0011120E" w:rsidTr="00BC2986">
        <w:tc>
          <w:tcPr>
            <w:tcW w:w="8790" w:type="dxa"/>
            <w:gridSpan w:val="4"/>
            <w:shd w:val="clear" w:color="auto" w:fill="E2EFD9" w:themeFill="accent6" w:themeFillTint="33"/>
          </w:tcPr>
          <w:p w:rsidR="0011120E" w:rsidRPr="00195E1F" w:rsidRDefault="0011120E" w:rsidP="00195E1F">
            <w:pPr>
              <w:autoSpaceDE w:val="0"/>
              <w:autoSpaceDN w:val="0"/>
              <w:adjustRightInd w:val="0"/>
              <w:jc w:val="center"/>
              <w:rPr>
                <w:rFonts w:ascii="Arial" w:hAnsi="Arial" w:cs="Arial"/>
                <w:b/>
                <w:bCs/>
              </w:rPr>
            </w:pPr>
            <w:r w:rsidRPr="00195E1F">
              <w:rPr>
                <w:rFonts w:ascii="Arial" w:hAnsi="Arial" w:cs="Arial"/>
                <w:b/>
                <w:bCs/>
              </w:rPr>
              <w:t>Supplier Response</w:t>
            </w:r>
          </w:p>
          <w:p w:rsidR="0011120E" w:rsidRDefault="0011120E" w:rsidP="00195E1F">
            <w:pPr>
              <w:autoSpaceDE w:val="0"/>
              <w:autoSpaceDN w:val="0"/>
              <w:adjustRightInd w:val="0"/>
              <w:jc w:val="center"/>
              <w:rPr>
                <w:rFonts w:ascii="Arial" w:hAnsi="Arial" w:cs="Arial"/>
                <w:bCs/>
              </w:rPr>
            </w:pPr>
          </w:p>
          <w:p w:rsidR="0011120E" w:rsidRDefault="0011120E" w:rsidP="00195E1F">
            <w:pPr>
              <w:autoSpaceDE w:val="0"/>
              <w:autoSpaceDN w:val="0"/>
              <w:adjustRightInd w:val="0"/>
              <w:jc w:val="center"/>
              <w:rPr>
                <w:rFonts w:ascii="Arial" w:hAnsi="Arial" w:cs="Arial"/>
                <w:bCs/>
              </w:rPr>
            </w:pPr>
          </w:p>
          <w:p w:rsidR="0011120E" w:rsidRDefault="0011120E" w:rsidP="00195E1F">
            <w:pPr>
              <w:autoSpaceDE w:val="0"/>
              <w:autoSpaceDN w:val="0"/>
              <w:adjustRightInd w:val="0"/>
              <w:jc w:val="center"/>
              <w:rPr>
                <w:rFonts w:ascii="Arial" w:hAnsi="Arial" w:cs="Arial"/>
                <w:bCs/>
              </w:rPr>
            </w:pPr>
          </w:p>
          <w:p w:rsidR="0011120E" w:rsidRDefault="0011120E" w:rsidP="00195E1F">
            <w:pPr>
              <w:autoSpaceDE w:val="0"/>
              <w:autoSpaceDN w:val="0"/>
              <w:adjustRightInd w:val="0"/>
              <w:jc w:val="center"/>
              <w:rPr>
                <w:rFonts w:ascii="Arial" w:hAnsi="Arial" w:cs="Arial"/>
                <w:bCs/>
              </w:rPr>
            </w:pPr>
          </w:p>
          <w:p w:rsidR="0011120E" w:rsidRDefault="0011120E" w:rsidP="00195E1F">
            <w:pPr>
              <w:autoSpaceDE w:val="0"/>
              <w:autoSpaceDN w:val="0"/>
              <w:adjustRightInd w:val="0"/>
              <w:jc w:val="center"/>
              <w:rPr>
                <w:rFonts w:ascii="Arial" w:hAnsi="Arial" w:cs="Arial"/>
                <w:bCs/>
              </w:rPr>
            </w:pPr>
          </w:p>
          <w:p w:rsidR="0011120E" w:rsidRDefault="0011120E" w:rsidP="00195E1F">
            <w:pPr>
              <w:autoSpaceDE w:val="0"/>
              <w:autoSpaceDN w:val="0"/>
              <w:adjustRightInd w:val="0"/>
              <w:jc w:val="center"/>
              <w:rPr>
                <w:rFonts w:ascii="Arial" w:hAnsi="Arial" w:cs="Arial"/>
                <w:bCs/>
              </w:rPr>
            </w:pPr>
          </w:p>
          <w:p w:rsidR="0011120E" w:rsidRDefault="0011120E" w:rsidP="00195E1F">
            <w:pPr>
              <w:autoSpaceDE w:val="0"/>
              <w:autoSpaceDN w:val="0"/>
              <w:adjustRightInd w:val="0"/>
              <w:jc w:val="center"/>
              <w:rPr>
                <w:rFonts w:ascii="Arial" w:hAnsi="Arial" w:cs="Arial"/>
                <w:bCs/>
              </w:rPr>
            </w:pPr>
          </w:p>
          <w:p w:rsidR="0011120E" w:rsidRDefault="0011120E" w:rsidP="00195E1F">
            <w:pPr>
              <w:autoSpaceDE w:val="0"/>
              <w:autoSpaceDN w:val="0"/>
              <w:adjustRightInd w:val="0"/>
              <w:jc w:val="center"/>
              <w:rPr>
                <w:rFonts w:ascii="Arial" w:hAnsi="Arial" w:cs="Arial"/>
                <w:bCs/>
              </w:rPr>
            </w:pPr>
          </w:p>
          <w:p w:rsidR="0011120E" w:rsidRDefault="0011120E" w:rsidP="00195E1F">
            <w:pPr>
              <w:autoSpaceDE w:val="0"/>
              <w:autoSpaceDN w:val="0"/>
              <w:adjustRightInd w:val="0"/>
              <w:jc w:val="center"/>
              <w:rPr>
                <w:rFonts w:ascii="Arial" w:hAnsi="Arial" w:cs="Arial"/>
                <w:bCs/>
              </w:rPr>
            </w:pPr>
          </w:p>
          <w:p w:rsidR="0011120E" w:rsidRDefault="0011120E" w:rsidP="00195E1F">
            <w:pPr>
              <w:autoSpaceDE w:val="0"/>
              <w:autoSpaceDN w:val="0"/>
              <w:adjustRightInd w:val="0"/>
              <w:jc w:val="center"/>
              <w:rPr>
                <w:rFonts w:ascii="Arial" w:hAnsi="Arial" w:cs="Arial"/>
                <w:bCs/>
              </w:rPr>
            </w:pPr>
          </w:p>
          <w:p w:rsidR="0011120E" w:rsidRDefault="0011120E" w:rsidP="00195E1F">
            <w:pPr>
              <w:autoSpaceDE w:val="0"/>
              <w:autoSpaceDN w:val="0"/>
              <w:adjustRightInd w:val="0"/>
              <w:jc w:val="center"/>
              <w:rPr>
                <w:rFonts w:ascii="Arial" w:hAnsi="Arial" w:cs="Arial"/>
                <w:bCs/>
              </w:rPr>
            </w:pPr>
          </w:p>
          <w:p w:rsidR="0011120E" w:rsidRDefault="0011120E" w:rsidP="00195E1F">
            <w:pPr>
              <w:autoSpaceDE w:val="0"/>
              <w:autoSpaceDN w:val="0"/>
              <w:adjustRightInd w:val="0"/>
              <w:jc w:val="center"/>
              <w:rPr>
                <w:rFonts w:ascii="Arial" w:hAnsi="Arial" w:cs="Arial"/>
                <w:bCs/>
              </w:rPr>
            </w:pPr>
          </w:p>
          <w:p w:rsidR="0011120E" w:rsidRDefault="0011120E" w:rsidP="00706396">
            <w:pPr>
              <w:autoSpaceDE w:val="0"/>
              <w:autoSpaceDN w:val="0"/>
              <w:adjustRightInd w:val="0"/>
              <w:jc w:val="center"/>
              <w:rPr>
                <w:rFonts w:ascii="Arial" w:hAnsi="Arial" w:cs="Arial"/>
                <w:bCs/>
              </w:rPr>
            </w:pPr>
          </w:p>
        </w:tc>
      </w:tr>
      <w:tr w:rsidR="00195E1F" w:rsidTr="00BC2986">
        <w:tc>
          <w:tcPr>
            <w:tcW w:w="709" w:type="dxa"/>
            <w:shd w:val="clear" w:color="auto" w:fill="C5E0B3" w:themeFill="accent6" w:themeFillTint="66"/>
          </w:tcPr>
          <w:p w:rsidR="00195E1F" w:rsidRDefault="00195E1F" w:rsidP="00706396">
            <w:pPr>
              <w:autoSpaceDE w:val="0"/>
              <w:autoSpaceDN w:val="0"/>
              <w:adjustRightInd w:val="0"/>
              <w:jc w:val="center"/>
              <w:rPr>
                <w:rFonts w:ascii="Arial" w:hAnsi="Arial" w:cs="Arial"/>
                <w:bCs/>
              </w:rPr>
            </w:pPr>
            <w:r>
              <w:rPr>
                <w:rFonts w:ascii="Arial" w:hAnsi="Arial" w:cs="Arial"/>
                <w:bCs/>
              </w:rPr>
              <w:lastRenderedPageBreak/>
              <w:t>1.</w:t>
            </w:r>
            <w:r w:rsidR="0011120E">
              <w:rPr>
                <w:rFonts w:ascii="Arial" w:hAnsi="Arial" w:cs="Arial"/>
                <w:bCs/>
              </w:rPr>
              <w:t>5</w:t>
            </w:r>
          </w:p>
        </w:tc>
        <w:tc>
          <w:tcPr>
            <w:tcW w:w="6237" w:type="dxa"/>
            <w:gridSpan w:val="2"/>
            <w:shd w:val="clear" w:color="auto" w:fill="C5E0B3" w:themeFill="accent6" w:themeFillTint="66"/>
          </w:tcPr>
          <w:p w:rsidR="00195E1F" w:rsidRPr="00051244" w:rsidRDefault="00195E1F" w:rsidP="00706396">
            <w:pPr>
              <w:spacing w:after="200"/>
              <w:ind w:left="1029" w:hanging="996"/>
              <w:jc w:val="both"/>
              <w:rPr>
                <w:rFonts w:ascii="Arial" w:hAnsi="Arial" w:cs="Arial"/>
                <w:b/>
              </w:rPr>
            </w:pPr>
            <w:r w:rsidRPr="00051244">
              <w:rPr>
                <w:rFonts w:ascii="Arial" w:hAnsi="Arial" w:cs="Arial"/>
                <w:b/>
              </w:rPr>
              <w:t>Call length (minimum)</w:t>
            </w:r>
          </w:p>
          <w:p w:rsidR="00195E1F" w:rsidRDefault="00195E1F" w:rsidP="00706396">
            <w:pPr>
              <w:spacing w:after="200"/>
              <w:ind w:left="33" w:hanging="33"/>
              <w:jc w:val="both"/>
              <w:rPr>
                <w:rFonts w:ascii="Arial" w:hAnsi="Arial" w:cs="Arial"/>
              </w:rPr>
            </w:pPr>
            <w:r w:rsidRPr="00051244">
              <w:rPr>
                <w:rFonts w:ascii="Arial" w:hAnsi="Arial" w:cs="Arial"/>
              </w:rPr>
              <w:t xml:space="preserve">Where the customer </w:t>
            </w:r>
            <w:r w:rsidR="00FD7FC9">
              <w:rPr>
                <w:rFonts w:ascii="Arial" w:hAnsi="Arial" w:cs="Arial"/>
              </w:rPr>
              <w:t xml:space="preserve">chooses to engage in the survey and </w:t>
            </w:r>
            <w:r w:rsidRPr="00051244">
              <w:rPr>
                <w:rFonts w:ascii="Arial" w:hAnsi="Arial" w:cs="Arial"/>
              </w:rPr>
              <w:t>responds only with the pre-set answers we expect a single call to last no more than 2-3 minutes.</w:t>
            </w:r>
          </w:p>
          <w:p w:rsidR="00195E1F" w:rsidRPr="00051244" w:rsidRDefault="00195E1F" w:rsidP="00706396">
            <w:pPr>
              <w:spacing w:after="200"/>
              <w:ind w:left="1029" w:hanging="996"/>
              <w:jc w:val="both"/>
              <w:rPr>
                <w:rFonts w:ascii="Arial" w:hAnsi="Arial" w:cs="Arial"/>
                <w:b/>
              </w:rPr>
            </w:pPr>
            <w:r w:rsidRPr="00051244">
              <w:rPr>
                <w:rFonts w:ascii="Arial" w:hAnsi="Arial" w:cs="Arial"/>
                <w:b/>
              </w:rPr>
              <w:t>Call length (maximum)</w:t>
            </w:r>
          </w:p>
          <w:p w:rsidR="00FD7FC9" w:rsidRDefault="00195E1F" w:rsidP="00706396">
            <w:pPr>
              <w:spacing w:after="200"/>
              <w:jc w:val="both"/>
              <w:rPr>
                <w:rFonts w:ascii="Arial" w:hAnsi="Arial" w:cs="Arial"/>
              </w:rPr>
            </w:pPr>
            <w:r w:rsidRPr="00051244">
              <w:rPr>
                <w:rFonts w:ascii="Arial" w:hAnsi="Arial" w:cs="Arial"/>
              </w:rPr>
              <w:t>Where the customer responds with the pre-set answers and chooses to provide additional comments</w:t>
            </w:r>
            <w:r w:rsidR="00FD7FC9">
              <w:rPr>
                <w:rFonts w:ascii="Arial" w:hAnsi="Arial" w:cs="Arial"/>
              </w:rPr>
              <w:t>;</w:t>
            </w:r>
            <w:r w:rsidRPr="00051244">
              <w:rPr>
                <w:rFonts w:ascii="Arial" w:hAnsi="Arial" w:cs="Arial"/>
              </w:rPr>
              <w:t xml:space="preserve"> we expect this type of call to last </w:t>
            </w:r>
            <w:r w:rsidR="00FD7FC9">
              <w:rPr>
                <w:rFonts w:ascii="Arial" w:hAnsi="Arial" w:cs="Arial"/>
              </w:rPr>
              <w:t>up to</w:t>
            </w:r>
            <w:r w:rsidR="00FD7FC9" w:rsidRPr="00051244">
              <w:rPr>
                <w:rFonts w:ascii="Arial" w:hAnsi="Arial" w:cs="Arial"/>
              </w:rPr>
              <w:t xml:space="preserve"> </w:t>
            </w:r>
            <w:r w:rsidRPr="00051244">
              <w:rPr>
                <w:rFonts w:ascii="Arial" w:hAnsi="Arial" w:cs="Arial"/>
              </w:rPr>
              <w:t>10 minutes</w:t>
            </w:r>
            <w:r w:rsidR="00FD7FC9">
              <w:rPr>
                <w:rFonts w:ascii="Arial" w:hAnsi="Arial" w:cs="Arial"/>
              </w:rPr>
              <w:t>.</w:t>
            </w:r>
          </w:p>
          <w:p w:rsidR="00195E1F" w:rsidRDefault="00FD7FC9" w:rsidP="00706396">
            <w:pPr>
              <w:spacing w:after="200"/>
              <w:jc w:val="both"/>
              <w:rPr>
                <w:rFonts w:ascii="Arial" w:hAnsi="Arial" w:cs="Arial"/>
              </w:rPr>
            </w:pPr>
            <w:r>
              <w:rPr>
                <w:rFonts w:ascii="Arial" w:hAnsi="Arial" w:cs="Arial"/>
              </w:rPr>
              <w:t>Where a customer has volunteered, through the e-survey, to provide additional information and is willing to participate in a telephone survey</w:t>
            </w:r>
            <w:r w:rsidR="00E57912">
              <w:rPr>
                <w:rFonts w:ascii="Arial" w:hAnsi="Arial" w:cs="Arial"/>
              </w:rPr>
              <w:t xml:space="preserve"> follow-up</w:t>
            </w:r>
            <w:r>
              <w:rPr>
                <w:rFonts w:ascii="Arial" w:hAnsi="Arial" w:cs="Arial"/>
              </w:rPr>
              <w:t>, the call may last up to 15 minutes.</w:t>
            </w:r>
            <w:r w:rsidR="00195E1F">
              <w:rPr>
                <w:rFonts w:ascii="Arial" w:hAnsi="Arial" w:cs="Arial"/>
              </w:rPr>
              <w:t xml:space="preserve"> </w:t>
            </w:r>
          </w:p>
          <w:p w:rsidR="00195E1F" w:rsidRPr="006805B9" w:rsidRDefault="00195E1F" w:rsidP="00706396">
            <w:pPr>
              <w:spacing w:after="200"/>
              <w:jc w:val="both"/>
              <w:rPr>
                <w:rFonts w:ascii="Arial" w:hAnsi="Arial" w:cs="Arial"/>
              </w:rPr>
            </w:pPr>
            <w:r>
              <w:rPr>
                <w:rFonts w:ascii="Arial" w:hAnsi="Arial" w:cs="Arial"/>
              </w:rPr>
              <w:t>Please describe call charges and banding thresholds/ premium charges based on length of call/time of day etc.</w:t>
            </w:r>
          </w:p>
        </w:tc>
        <w:tc>
          <w:tcPr>
            <w:tcW w:w="1844" w:type="dxa"/>
            <w:shd w:val="clear" w:color="auto" w:fill="C5E0B3" w:themeFill="accent6" w:themeFillTint="66"/>
          </w:tcPr>
          <w:p w:rsidR="00195E1F" w:rsidRDefault="00195E1F" w:rsidP="00706396">
            <w:pPr>
              <w:autoSpaceDE w:val="0"/>
              <w:autoSpaceDN w:val="0"/>
              <w:adjustRightInd w:val="0"/>
              <w:jc w:val="center"/>
              <w:rPr>
                <w:rFonts w:ascii="Arial" w:hAnsi="Arial" w:cs="Arial"/>
                <w:bCs/>
              </w:rPr>
            </w:pPr>
            <w:r>
              <w:rPr>
                <w:rFonts w:ascii="Arial" w:hAnsi="Arial" w:cs="Arial"/>
                <w:bCs/>
              </w:rPr>
              <w:t>High</w:t>
            </w:r>
          </w:p>
        </w:tc>
      </w:tr>
      <w:tr w:rsidR="00195E1F" w:rsidTr="00BC2986">
        <w:tc>
          <w:tcPr>
            <w:tcW w:w="8790" w:type="dxa"/>
            <w:gridSpan w:val="4"/>
            <w:shd w:val="clear" w:color="auto" w:fill="E2EFD9" w:themeFill="accent6" w:themeFillTint="33"/>
          </w:tcPr>
          <w:p w:rsidR="00195E1F" w:rsidRPr="00195E1F" w:rsidRDefault="00195E1F" w:rsidP="00195E1F">
            <w:pPr>
              <w:autoSpaceDE w:val="0"/>
              <w:autoSpaceDN w:val="0"/>
              <w:adjustRightInd w:val="0"/>
              <w:jc w:val="center"/>
              <w:rPr>
                <w:rFonts w:ascii="Arial" w:hAnsi="Arial" w:cs="Arial"/>
                <w:b/>
                <w:bCs/>
              </w:rPr>
            </w:pPr>
            <w:r w:rsidRPr="00195E1F">
              <w:rPr>
                <w:rFonts w:ascii="Arial" w:hAnsi="Arial" w:cs="Arial"/>
                <w:b/>
                <w:bCs/>
              </w:rPr>
              <w:t>Supplier Response</w:t>
            </w:r>
          </w:p>
          <w:p w:rsidR="00195E1F" w:rsidRDefault="00195E1F" w:rsidP="00195E1F">
            <w:pPr>
              <w:autoSpaceDE w:val="0"/>
              <w:autoSpaceDN w:val="0"/>
              <w:adjustRightInd w:val="0"/>
              <w:jc w:val="center"/>
              <w:rPr>
                <w:rFonts w:ascii="Arial" w:hAnsi="Arial" w:cs="Arial"/>
                <w:bCs/>
              </w:rPr>
            </w:pPr>
          </w:p>
          <w:p w:rsidR="00195E1F" w:rsidRDefault="00195E1F" w:rsidP="00195E1F">
            <w:pPr>
              <w:autoSpaceDE w:val="0"/>
              <w:autoSpaceDN w:val="0"/>
              <w:adjustRightInd w:val="0"/>
              <w:jc w:val="center"/>
              <w:rPr>
                <w:rFonts w:ascii="Arial" w:hAnsi="Arial" w:cs="Arial"/>
                <w:bCs/>
              </w:rPr>
            </w:pPr>
          </w:p>
          <w:p w:rsidR="00195E1F" w:rsidRDefault="00195E1F" w:rsidP="00195E1F">
            <w:pPr>
              <w:autoSpaceDE w:val="0"/>
              <w:autoSpaceDN w:val="0"/>
              <w:adjustRightInd w:val="0"/>
              <w:jc w:val="center"/>
              <w:rPr>
                <w:rFonts w:ascii="Arial" w:hAnsi="Arial" w:cs="Arial"/>
                <w:bCs/>
              </w:rPr>
            </w:pPr>
          </w:p>
          <w:p w:rsidR="00195E1F" w:rsidRDefault="00195E1F" w:rsidP="00195E1F">
            <w:pPr>
              <w:autoSpaceDE w:val="0"/>
              <w:autoSpaceDN w:val="0"/>
              <w:adjustRightInd w:val="0"/>
              <w:jc w:val="center"/>
              <w:rPr>
                <w:rFonts w:ascii="Arial" w:hAnsi="Arial" w:cs="Arial"/>
                <w:bCs/>
              </w:rPr>
            </w:pPr>
          </w:p>
          <w:p w:rsidR="00195E1F" w:rsidRDefault="00195E1F" w:rsidP="00195E1F">
            <w:pPr>
              <w:autoSpaceDE w:val="0"/>
              <w:autoSpaceDN w:val="0"/>
              <w:adjustRightInd w:val="0"/>
              <w:jc w:val="center"/>
              <w:rPr>
                <w:rFonts w:ascii="Arial" w:hAnsi="Arial" w:cs="Arial"/>
                <w:bCs/>
              </w:rPr>
            </w:pPr>
          </w:p>
          <w:p w:rsidR="00195E1F" w:rsidRDefault="00195E1F" w:rsidP="00195E1F">
            <w:pPr>
              <w:autoSpaceDE w:val="0"/>
              <w:autoSpaceDN w:val="0"/>
              <w:adjustRightInd w:val="0"/>
              <w:jc w:val="center"/>
              <w:rPr>
                <w:rFonts w:ascii="Arial" w:hAnsi="Arial" w:cs="Arial"/>
                <w:bCs/>
              </w:rPr>
            </w:pPr>
          </w:p>
          <w:p w:rsidR="00195E1F" w:rsidRDefault="00195E1F" w:rsidP="00195E1F">
            <w:pPr>
              <w:autoSpaceDE w:val="0"/>
              <w:autoSpaceDN w:val="0"/>
              <w:adjustRightInd w:val="0"/>
              <w:jc w:val="center"/>
              <w:rPr>
                <w:rFonts w:ascii="Arial" w:hAnsi="Arial" w:cs="Arial"/>
                <w:bCs/>
              </w:rPr>
            </w:pPr>
          </w:p>
          <w:p w:rsidR="00195E1F" w:rsidRDefault="00195E1F" w:rsidP="00195E1F">
            <w:pPr>
              <w:autoSpaceDE w:val="0"/>
              <w:autoSpaceDN w:val="0"/>
              <w:adjustRightInd w:val="0"/>
              <w:jc w:val="center"/>
              <w:rPr>
                <w:rFonts w:ascii="Arial" w:hAnsi="Arial" w:cs="Arial"/>
                <w:bCs/>
              </w:rPr>
            </w:pPr>
          </w:p>
          <w:p w:rsidR="00195E1F" w:rsidRDefault="00195E1F" w:rsidP="00706396">
            <w:pPr>
              <w:autoSpaceDE w:val="0"/>
              <w:autoSpaceDN w:val="0"/>
              <w:adjustRightInd w:val="0"/>
              <w:jc w:val="center"/>
              <w:rPr>
                <w:rFonts w:ascii="Arial" w:hAnsi="Arial" w:cs="Arial"/>
                <w:bCs/>
              </w:rPr>
            </w:pPr>
          </w:p>
          <w:p w:rsidR="00195E1F" w:rsidRDefault="00195E1F" w:rsidP="00706396">
            <w:pPr>
              <w:autoSpaceDE w:val="0"/>
              <w:autoSpaceDN w:val="0"/>
              <w:adjustRightInd w:val="0"/>
              <w:jc w:val="center"/>
              <w:rPr>
                <w:rFonts w:ascii="Arial" w:hAnsi="Arial" w:cs="Arial"/>
                <w:bCs/>
              </w:rPr>
            </w:pPr>
          </w:p>
        </w:tc>
      </w:tr>
      <w:tr w:rsidR="00F8601B" w:rsidTr="00BC2986">
        <w:trPr>
          <w:trHeight w:val="918"/>
        </w:trPr>
        <w:tc>
          <w:tcPr>
            <w:tcW w:w="8790" w:type="dxa"/>
            <w:gridSpan w:val="4"/>
            <w:shd w:val="clear" w:color="auto" w:fill="5B9BD5" w:themeFill="accent1"/>
            <w:vAlign w:val="center"/>
          </w:tcPr>
          <w:p w:rsidR="00F8601B" w:rsidRPr="00F8601B" w:rsidRDefault="00F8601B" w:rsidP="00F8601B">
            <w:pPr>
              <w:spacing w:after="200"/>
              <w:jc w:val="center"/>
              <w:rPr>
                <w:rFonts w:ascii="Arial" w:hAnsi="Arial" w:cs="Arial"/>
                <w:b/>
                <w:sz w:val="28"/>
                <w:szCs w:val="28"/>
              </w:rPr>
            </w:pPr>
            <w:r w:rsidRPr="009946FF">
              <w:rPr>
                <w:rFonts w:ascii="Arial" w:hAnsi="Arial" w:cs="Arial"/>
                <w:b/>
                <w:sz w:val="28"/>
                <w:szCs w:val="28"/>
              </w:rPr>
              <w:t xml:space="preserve">Monthly </w:t>
            </w:r>
            <w:r>
              <w:rPr>
                <w:rFonts w:ascii="Arial" w:hAnsi="Arial" w:cs="Arial"/>
                <w:b/>
                <w:sz w:val="28"/>
                <w:szCs w:val="28"/>
              </w:rPr>
              <w:t>R</w:t>
            </w:r>
            <w:r w:rsidRPr="009946FF">
              <w:rPr>
                <w:rFonts w:ascii="Arial" w:hAnsi="Arial" w:cs="Arial"/>
                <w:b/>
                <w:sz w:val="28"/>
                <w:szCs w:val="28"/>
              </w:rPr>
              <w:t xml:space="preserve">eporting of </w:t>
            </w:r>
            <w:r>
              <w:rPr>
                <w:rFonts w:ascii="Arial" w:hAnsi="Arial" w:cs="Arial"/>
                <w:b/>
                <w:sz w:val="28"/>
                <w:szCs w:val="28"/>
              </w:rPr>
              <w:t>C</w:t>
            </w:r>
            <w:r w:rsidRPr="009946FF">
              <w:rPr>
                <w:rFonts w:ascii="Arial" w:hAnsi="Arial" w:cs="Arial"/>
                <w:b/>
                <w:sz w:val="28"/>
                <w:szCs w:val="28"/>
              </w:rPr>
              <w:t xml:space="preserve">ustomer </w:t>
            </w:r>
            <w:r>
              <w:rPr>
                <w:rFonts w:ascii="Arial" w:hAnsi="Arial" w:cs="Arial"/>
                <w:b/>
                <w:sz w:val="28"/>
                <w:szCs w:val="28"/>
              </w:rPr>
              <w:t>R</w:t>
            </w:r>
            <w:r w:rsidRPr="009946FF">
              <w:rPr>
                <w:rFonts w:ascii="Arial" w:hAnsi="Arial" w:cs="Arial"/>
                <w:b/>
                <w:sz w:val="28"/>
                <w:szCs w:val="28"/>
              </w:rPr>
              <w:t>esponses</w:t>
            </w:r>
          </w:p>
        </w:tc>
      </w:tr>
      <w:tr w:rsidR="00195E1F" w:rsidTr="00BC2986">
        <w:tc>
          <w:tcPr>
            <w:tcW w:w="709" w:type="dxa"/>
            <w:shd w:val="clear" w:color="auto" w:fill="BDD6EE" w:themeFill="accent1" w:themeFillTint="66"/>
          </w:tcPr>
          <w:p w:rsidR="00195E1F" w:rsidRDefault="00195E1F" w:rsidP="00F8601B">
            <w:pPr>
              <w:autoSpaceDE w:val="0"/>
              <w:autoSpaceDN w:val="0"/>
              <w:adjustRightInd w:val="0"/>
              <w:jc w:val="center"/>
              <w:rPr>
                <w:rFonts w:ascii="Arial" w:hAnsi="Arial" w:cs="Arial"/>
                <w:bCs/>
              </w:rPr>
            </w:pPr>
            <w:r>
              <w:rPr>
                <w:rFonts w:ascii="Arial" w:hAnsi="Arial" w:cs="Arial"/>
                <w:bCs/>
              </w:rPr>
              <w:t>1.</w:t>
            </w:r>
            <w:r w:rsidR="0011120E">
              <w:rPr>
                <w:rFonts w:ascii="Arial" w:hAnsi="Arial" w:cs="Arial"/>
                <w:bCs/>
              </w:rPr>
              <w:t>6</w:t>
            </w:r>
          </w:p>
        </w:tc>
        <w:tc>
          <w:tcPr>
            <w:tcW w:w="6237" w:type="dxa"/>
            <w:gridSpan w:val="2"/>
            <w:shd w:val="clear" w:color="auto" w:fill="BDD6EE" w:themeFill="accent1" w:themeFillTint="66"/>
          </w:tcPr>
          <w:p w:rsidR="00195E1F" w:rsidRDefault="00195E1F" w:rsidP="00F8601B">
            <w:pPr>
              <w:spacing w:after="200"/>
              <w:ind w:left="33" w:hanging="44"/>
              <w:rPr>
                <w:rFonts w:ascii="Arial" w:hAnsi="Arial" w:cs="Arial"/>
              </w:rPr>
            </w:pPr>
            <w:r w:rsidRPr="005F747A">
              <w:rPr>
                <w:rFonts w:ascii="Arial" w:hAnsi="Arial" w:cs="Arial"/>
              </w:rPr>
              <w:t xml:space="preserve">The MCA expects to receive a monthly report on customer responses, in a meaningful format, allowing us to evaluate our performance </w:t>
            </w:r>
            <w:r w:rsidR="00565A07">
              <w:rPr>
                <w:rFonts w:ascii="Arial" w:hAnsi="Arial" w:cs="Arial"/>
              </w:rPr>
              <w:t>and</w:t>
            </w:r>
            <w:r w:rsidR="00BB3C8C">
              <w:rPr>
                <w:rFonts w:ascii="Arial" w:hAnsi="Arial" w:cs="Arial"/>
              </w:rPr>
              <w:t xml:space="preserve"> </w:t>
            </w:r>
            <w:r w:rsidR="005A12F5">
              <w:rPr>
                <w:rFonts w:ascii="Arial" w:hAnsi="Arial" w:cs="Arial"/>
              </w:rPr>
              <w:t>drive improvements that are</w:t>
            </w:r>
            <w:r w:rsidR="00BB3C8C">
              <w:rPr>
                <w:rFonts w:ascii="Arial" w:hAnsi="Arial" w:cs="Arial"/>
              </w:rPr>
              <w:t xml:space="preserve"> important to our customers</w:t>
            </w:r>
            <w:r w:rsidRPr="005F747A">
              <w:rPr>
                <w:rFonts w:ascii="Arial" w:hAnsi="Arial" w:cs="Arial"/>
              </w:rPr>
              <w:t xml:space="preserve">.  The report </w:t>
            </w:r>
            <w:r w:rsidR="00BB3C8C">
              <w:rPr>
                <w:rFonts w:ascii="Arial" w:hAnsi="Arial" w:cs="Arial"/>
              </w:rPr>
              <w:t>should</w:t>
            </w:r>
            <w:r w:rsidR="00BB3C8C" w:rsidRPr="005F747A">
              <w:rPr>
                <w:rFonts w:ascii="Arial" w:hAnsi="Arial" w:cs="Arial"/>
              </w:rPr>
              <w:t xml:space="preserve"> </w:t>
            </w:r>
            <w:r w:rsidRPr="005F747A">
              <w:rPr>
                <w:rFonts w:ascii="Arial" w:hAnsi="Arial" w:cs="Arial"/>
              </w:rPr>
              <w:t xml:space="preserve">be submitted </w:t>
            </w:r>
            <w:r w:rsidR="00BB3C8C">
              <w:rPr>
                <w:rFonts w:ascii="Arial" w:hAnsi="Arial" w:cs="Arial"/>
              </w:rPr>
              <w:t>to</w:t>
            </w:r>
            <w:r w:rsidR="00BB3C8C" w:rsidRPr="005F747A">
              <w:rPr>
                <w:rFonts w:ascii="Arial" w:hAnsi="Arial" w:cs="Arial"/>
              </w:rPr>
              <w:t xml:space="preserve"> </w:t>
            </w:r>
            <w:r w:rsidRPr="005F747A">
              <w:rPr>
                <w:rFonts w:ascii="Arial" w:hAnsi="Arial" w:cs="Arial"/>
              </w:rPr>
              <w:t xml:space="preserve">an agreed </w:t>
            </w:r>
            <w:r w:rsidR="00BB3C8C">
              <w:rPr>
                <w:rFonts w:ascii="Arial" w:hAnsi="Arial" w:cs="Arial"/>
              </w:rPr>
              <w:t>timetable</w:t>
            </w:r>
            <w:r w:rsidR="00BB3C8C" w:rsidRPr="005F747A">
              <w:rPr>
                <w:rFonts w:ascii="Arial" w:hAnsi="Arial" w:cs="Arial"/>
              </w:rPr>
              <w:t xml:space="preserve"> </w:t>
            </w:r>
            <w:r w:rsidRPr="005F747A">
              <w:rPr>
                <w:rFonts w:ascii="Arial" w:hAnsi="Arial" w:cs="Arial"/>
              </w:rPr>
              <w:t>at the beginning of each month.</w:t>
            </w:r>
            <w:r>
              <w:rPr>
                <w:rFonts w:ascii="Arial" w:hAnsi="Arial" w:cs="Arial"/>
              </w:rPr>
              <w:t xml:space="preserve"> </w:t>
            </w:r>
          </w:p>
          <w:p w:rsidR="00195E1F" w:rsidRPr="005F747A" w:rsidRDefault="00195E1F" w:rsidP="00F8601B">
            <w:pPr>
              <w:spacing w:after="200"/>
              <w:ind w:left="33" w:hanging="44"/>
              <w:rPr>
                <w:rFonts w:ascii="Arial" w:hAnsi="Arial" w:cs="Arial"/>
              </w:rPr>
            </w:pPr>
            <w:r>
              <w:rPr>
                <w:rFonts w:ascii="Arial" w:hAnsi="Arial" w:cs="Arial"/>
              </w:rPr>
              <w:t xml:space="preserve">Please describe in </w:t>
            </w:r>
            <w:r w:rsidR="00565A07">
              <w:rPr>
                <w:rFonts w:ascii="Arial" w:hAnsi="Arial" w:cs="Arial"/>
              </w:rPr>
              <w:t>detail what</w:t>
            </w:r>
            <w:r w:rsidR="00141719">
              <w:rPr>
                <w:rFonts w:ascii="Arial" w:hAnsi="Arial" w:cs="Arial"/>
              </w:rPr>
              <w:t xml:space="preserve"> this will include and </w:t>
            </w:r>
            <w:r>
              <w:rPr>
                <w:rFonts w:ascii="Arial" w:hAnsi="Arial" w:cs="Arial"/>
              </w:rPr>
              <w:t xml:space="preserve">how you will achieve </w:t>
            </w:r>
            <w:r w:rsidR="005A12F5">
              <w:rPr>
                <w:rFonts w:ascii="Arial" w:hAnsi="Arial" w:cs="Arial"/>
              </w:rPr>
              <w:t>it</w:t>
            </w:r>
            <w:r w:rsidR="006A3922">
              <w:rPr>
                <w:rFonts w:ascii="Arial" w:hAnsi="Arial" w:cs="Arial"/>
              </w:rPr>
              <w:t xml:space="preserve"> </w:t>
            </w:r>
            <w:proofErr w:type="gramStart"/>
            <w:r w:rsidR="006A3922">
              <w:rPr>
                <w:rFonts w:ascii="Arial" w:hAnsi="Arial" w:cs="Arial"/>
              </w:rPr>
              <w:t>in order for</w:t>
            </w:r>
            <w:proofErr w:type="gramEnd"/>
            <w:r w:rsidR="006A3922">
              <w:rPr>
                <w:rFonts w:ascii="Arial" w:hAnsi="Arial" w:cs="Arial"/>
              </w:rPr>
              <w:t xml:space="preserve"> the MCA to achieve the objective of the survey.</w:t>
            </w:r>
          </w:p>
          <w:p w:rsidR="00195E1F" w:rsidRDefault="00195E1F" w:rsidP="00F8601B">
            <w:pPr>
              <w:autoSpaceDE w:val="0"/>
              <w:autoSpaceDN w:val="0"/>
              <w:adjustRightInd w:val="0"/>
              <w:ind w:left="-51"/>
              <w:rPr>
                <w:rFonts w:ascii="Arial" w:hAnsi="Arial" w:cs="Arial"/>
                <w:bCs/>
              </w:rPr>
            </w:pPr>
          </w:p>
        </w:tc>
        <w:tc>
          <w:tcPr>
            <w:tcW w:w="1844" w:type="dxa"/>
            <w:shd w:val="clear" w:color="auto" w:fill="BDD6EE" w:themeFill="accent1" w:themeFillTint="66"/>
          </w:tcPr>
          <w:p w:rsidR="00195E1F" w:rsidRDefault="00195E1F" w:rsidP="00F8601B">
            <w:pPr>
              <w:autoSpaceDE w:val="0"/>
              <w:autoSpaceDN w:val="0"/>
              <w:adjustRightInd w:val="0"/>
              <w:jc w:val="center"/>
              <w:rPr>
                <w:rFonts w:ascii="Arial" w:hAnsi="Arial" w:cs="Arial"/>
                <w:bCs/>
              </w:rPr>
            </w:pPr>
          </w:p>
          <w:p w:rsidR="00195E1F" w:rsidRDefault="00195E1F" w:rsidP="00F8601B">
            <w:pPr>
              <w:autoSpaceDE w:val="0"/>
              <w:autoSpaceDN w:val="0"/>
              <w:adjustRightInd w:val="0"/>
              <w:jc w:val="center"/>
              <w:rPr>
                <w:rFonts w:ascii="Arial" w:hAnsi="Arial" w:cs="Arial"/>
                <w:bCs/>
              </w:rPr>
            </w:pPr>
            <w:r>
              <w:rPr>
                <w:rFonts w:ascii="Arial" w:hAnsi="Arial" w:cs="Arial"/>
                <w:bCs/>
              </w:rPr>
              <w:t>High</w:t>
            </w:r>
          </w:p>
        </w:tc>
      </w:tr>
      <w:tr w:rsidR="00195E1F" w:rsidTr="00BC2986">
        <w:tc>
          <w:tcPr>
            <w:tcW w:w="8790" w:type="dxa"/>
            <w:gridSpan w:val="4"/>
            <w:shd w:val="clear" w:color="auto" w:fill="DEEAF6" w:themeFill="accent1" w:themeFillTint="33"/>
          </w:tcPr>
          <w:p w:rsidR="00195E1F" w:rsidRPr="00195E1F" w:rsidRDefault="00195E1F" w:rsidP="00195E1F">
            <w:pPr>
              <w:autoSpaceDE w:val="0"/>
              <w:autoSpaceDN w:val="0"/>
              <w:adjustRightInd w:val="0"/>
              <w:jc w:val="center"/>
              <w:rPr>
                <w:rFonts w:ascii="Arial" w:hAnsi="Arial" w:cs="Arial"/>
                <w:b/>
                <w:bCs/>
              </w:rPr>
            </w:pPr>
            <w:r w:rsidRPr="00195E1F">
              <w:rPr>
                <w:rFonts w:ascii="Arial" w:hAnsi="Arial" w:cs="Arial"/>
                <w:b/>
                <w:bCs/>
              </w:rPr>
              <w:t>Supplier Response</w:t>
            </w:r>
          </w:p>
          <w:p w:rsidR="00195E1F" w:rsidRDefault="00195E1F" w:rsidP="00195E1F">
            <w:pPr>
              <w:autoSpaceDE w:val="0"/>
              <w:autoSpaceDN w:val="0"/>
              <w:adjustRightInd w:val="0"/>
              <w:jc w:val="center"/>
              <w:rPr>
                <w:rFonts w:ascii="Arial" w:hAnsi="Arial" w:cs="Arial"/>
                <w:bCs/>
              </w:rPr>
            </w:pPr>
          </w:p>
          <w:p w:rsidR="00195E1F" w:rsidRDefault="00195E1F" w:rsidP="00195E1F">
            <w:pPr>
              <w:autoSpaceDE w:val="0"/>
              <w:autoSpaceDN w:val="0"/>
              <w:adjustRightInd w:val="0"/>
              <w:jc w:val="center"/>
              <w:rPr>
                <w:rFonts w:ascii="Arial" w:hAnsi="Arial" w:cs="Arial"/>
                <w:bCs/>
              </w:rPr>
            </w:pPr>
          </w:p>
          <w:p w:rsidR="00195E1F" w:rsidRDefault="00195E1F" w:rsidP="00195E1F">
            <w:pPr>
              <w:autoSpaceDE w:val="0"/>
              <w:autoSpaceDN w:val="0"/>
              <w:adjustRightInd w:val="0"/>
              <w:jc w:val="center"/>
              <w:rPr>
                <w:rFonts w:ascii="Arial" w:hAnsi="Arial" w:cs="Arial"/>
                <w:bCs/>
              </w:rPr>
            </w:pPr>
          </w:p>
          <w:p w:rsidR="009F29F2" w:rsidRDefault="009F29F2" w:rsidP="00195E1F">
            <w:pPr>
              <w:autoSpaceDE w:val="0"/>
              <w:autoSpaceDN w:val="0"/>
              <w:adjustRightInd w:val="0"/>
              <w:jc w:val="center"/>
              <w:rPr>
                <w:rFonts w:ascii="Arial" w:hAnsi="Arial" w:cs="Arial"/>
                <w:bCs/>
              </w:rPr>
            </w:pPr>
          </w:p>
          <w:p w:rsidR="00195E1F" w:rsidRDefault="00195E1F" w:rsidP="00195E1F">
            <w:pPr>
              <w:autoSpaceDE w:val="0"/>
              <w:autoSpaceDN w:val="0"/>
              <w:adjustRightInd w:val="0"/>
              <w:jc w:val="center"/>
              <w:rPr>
                <w:rFonts w:ascii="Arial" w:hAnsi="Arial" w:cs="Arial"/>
                <w:bCs/>
              </w:rPr>
            </w:pPr>
          </w:p>
          <w:p w:rsidR="00195E1F" w:rsidRDefault="00195E1F" w:rsidP="00195E1F">
            <w:pPr>
              <w:autoSpaceDE w:val="0"/>
              <w:autoSpaceDN w:val="0"/>
              <w:adjustRightInd w:val="0"/>
              <w:jc w:val="center"/>
              <w:rPr>
                <w:rFonts w:ascii="Arial" w:hAnsi="Arial" w:cs="Arial"/>
                <w:bCs/>
              </w:rPr>
            </w:pPr>
          </w:p>
          <w:p w:rsidR="009F29F2" w:rsidRDefault="009F29F2" w:rsidP="00195E1F">
            <w:pPr>
              <w:autoSpaceDE w:val="0"/>
              <w:autoSpaceDN w:val="0"/>
              <w:adjustRightInd w:val="0"/>
              <w:jc w:val="center"/>
              <w:rPr>
                <w:rFonts w:ascii="Arial" w:hAnsi="Arial" w:cs="Arial"/>
                <w:bCs/>
              </w:rPr>
            </w:pPr>
          </w:p>
          <w:p w:rsidR="009F29F2" w:rsidRDefault="009F29F2" w:rsidP="00195E1F">
            <w:pPr>
              <w:autoSpaceDE w:val="0"/>
              <w:autoSpaceDN w:val="0"/>
              <w:adjustRightInd w:val="0"/>
              <w:jc w:val="center"/>
              <w:rPr>
                <w:rFonts w:ascii="Arial" w:hAnsi="Arial" w:cs="Arial"/>
                <w:bCs/>
              </w:rPr>
            </w:pPr>
          </w:p>
          <w:p w:rsidR="00195E1F" w:rsidRDefault="00195E1F" w:rsidP="002C7D8A">
            <w:pPr>
              <w:autoSpaceDE w:val="0"/>
              <w:autoSpaceDN w:val="0"/>
              <w:adjustRightInd w:val="0"/>
              <w:rPr>
                <w:rFonts w:ascii="Arial" w:hAnsi="Arial" w:cs="Arial"/>
                <w:bCs/>
              </w:rPr>
            </w:pPr>
          </w:p>
        </w:tc>
      </w:tr>
      <w:tr w:rsidR="00195E1F" w:rsidTr="00BC2986">
        <w:tc>
          <w:tcPr>
            <w:tcW w:w="709" w:type="dxa"/>
            <w:shd w:val="clear" w:color="auto" w:fill="BDD6EE" w:themeFill="accent1" w:themeFillTint="66"/>
          </w:tcPr>
          <w:p w:rsidR="00195E1F" w:rsidRDefault="00195E1F" w:rsidP="00F8601B">
            <w:pPr>
              <w:autoSpaceDE w:val="0"/>
              <w:autoSpaceDN w:val="0"/>
              <w:adjustRightInd w:val="0"/>
              <w:jc w:val="center"/>
              <w:rPr>
                <w:rFonts w:ascii="Arial" w:hAnsi="Arial" w:cs="Arial"/>
                <w:bCs/>
              </w:rPr>
            </w:pPr>
            <w:r>
              <w:rPr>
                <w:rFonts w:ascii="Arial" w:hAnsi="Arial" w:cs="Arial"/>
                <w:bCs/>
              </w:rPr>
              <w:lastRenderedPageBreak/>
              <w:t>1.</w:t>
            </w:r>
            <w:r w:rsidR="0011120E">
              <w:rPr>
                <w:rFonts w:ascii="Arial" w:hAnsi="Arial" w:cs="Arial"/>
                <w:bCs/>
              </w:rPr>
              <w:t>7</w:t>
            </w:r>
          </w:p>
        </w:tc>
        <w:tc>
          <w:tcPr>
            <w:tcW w:w="6237" w:type="dxa"/>
            <w:gridSpan w:val="2"/>
            <w:shd w:val="clear" w:color="auto" w:fill="BDD6EE" w:themeFill="accent1" w:themeFillTint="66"/>
          </w:tcPr>
          <w:p w:rsidR="00195E1F" w:rsidRDefault="00195E1F" w:rsidP="00F8601B">
            <w:pPr>
              <w:autoSpaceDE w:val="0"/>
              <w:autoSpaceDN w:val="0"/>
              <w:adjustRightInd w:val="0"/>
              <w:rPr>
                <w:rFonts w:ascii="Arial" w:hAnsi="Arial" w:cs="Arial"/>
              </w:rPr>
            </w:pPr>
            <w:r w:rsidRPr="00FC4D82">
              <w:rPr>
                <w:rFonts w:ascii="Arial" w:hAnsi="Arial" w:cs="Arial"/>
              </w:rPr>
              <w:t>Each monthly report</w:t>
            </w:r>
            <w:r>
              <w:rPr>
                <w:rFonts w:ascii="Arial" w:hAnsi="Arial" w:cs="Arial"/>
              </w:rPr>
              <w:t xml:space="preserve"> submission</w:t>
            </w:r>
            <w:r w:rsidRPr="00FC4D82">
              <w:rPr>
                <w:rFonts w:ascii="Arial" w:hAnsi="Arial" w:cs="Arial"/>
              </w:rPr>
              <w:t xml:space="preserve"> will </w:t>
            </w:r>
            <w:r>
              <w:rPr>
                <w:rFonts w:ascii="Arial" w:hAnsi="Arial" w:cs="Arial"/>
              </w:rPr>
              <w:t>also include</w:t>
            </w:r>
            <w:r w:rsidRPr="00FC4D82">
              <w:rPr>
                <w:rFonts w:ascii="Arial" w:hAnsi="Arial" w:cs="Arial"/>
              </w:rPr>
              <w:t xml:space="preserve"> the </w:t>
            </w:r>
            <w:r>
              <w:rPr>
                <w:rFonts w:ascii="Arial" w:hAnsi="Arial" w:cs="Arial"/>
              </w:rPr>
              <w:t xml:space="preserve">raw </w:t>
            </w:r>
            <w:r w:rsidRPr="00FC4D82">
              <w:rPr>
                <w:rFonts w:ascii="Arial" w:hAnsi="Arial" w:cs="Arial"/>
              </w:rPr>
              <w:t>data collected</w:t>
            </w:r>
            <w:r>
              <w:rPr>
                <w:rFonts w:ascii="Arial" w:hAnsi="Arial" w:cs="Arial"/>
              </w:rPr>
              <w:t>, in</w:t>
            </w:r>
            <w:r w:rsidRPr="00FC4D82">
              <w:rPr>
                <w:rFonts w:ascii="Arial" w:hAnsi="Arial" w:cs="Arial"/>
              </w:rPr>
              <w:t xml:space="preserve"> </w:t>
            </w:r>
            <w:r>
              <w:rPr>
                <w:rFonts w:ascii="Arial" w:hAnsi="Arial" w:cs="Arial"/>
              </w:rPr>
              <w:t>the form of an excel spreadsheet</w:t>
            </w:r>
            <w:r w:rsidR="005A12F5">
              <w:rPr>
                <w:rFonts w:ascii="Arial" w:hAnsi="Arial" w:cs="Arial"/>
              </w:rPr>
              <w:t xml:space="preserve"> or CSV file</w:t>
            </w:r>
            <w:r>
              <w:rPr>
                <w:rFonts w:ascii="Arial" w:hAnsi="Arial" w:cs="Arial"/>
              </w:rPr>
              <w:t xml:space="preserve">.  </w:t>
            </w:r>
          </w:p>
          <w:p w:rsidR="00195E1F" w:rsidRDefault="00195E1F" w:rsidP="00F8601B">
            <w:pPr>
              <w:autoSpaceDE w:val="0"/>
              <w:autoSpaceDN w:val="0"/>
              <w:adjustRightInd w:val="0"/>
              <w:rPr>
                <w:rFonts w:ascii="Arial" w:hAnsi="Arial" w:cs="Arial"/>
              </w:rPr>
            </w:pPr>
          </w:p>
          <w:p w:rsidR="00195E1F" w:rsidRDefault="00195E1F" w:rsidP="00F8601B">
            <w:pPr>
              <w:autoSpaceDE w:val="0"/>
              <w:autoSpaceDN w:val="0"/>
              <w:adjustRightInd w:val="0"/>
              <w:rPr>
                <w:rFonts w:ascii="Arial" w:hAnsi="Arial" w:cs="Arial"/>
                <w:bCs/>
              </w:rPr>
            </w:pPr>
            <w:r>
              <w:rPr>
                <w:rFonts w:ascii="Arial" w:hAnsi="Arial" w:cs="Arial"/>
              </w:rPr>
              <w:t xml:space="preserve">Please describe in </w:t>
            </w:r>
            <w:r w:rsidR="00497ED3">
              <w:rPr>
                <w:rFonts w:ascii="Arial" w:hAnsi="Arial" w:cs="Arial"/>
              </w:rPr>
              <w:t xml:space="preserve">what data will be included and </w:t>
            </w:r>
            <w:r>
              <w:rPr>
                <w:rFonts w:ascii="Arial" w:hAnsi="Arial" w:cs="Arial"/>
              </w:rPr>
              <w:t xml:space="preserve">how </w:t>
            </w:r>
            <w:r w:rsidR="00497ED3">
              <w:rPr>
                <w:rFonts w:ascii="Arial" w:hAnsi="Arial" w:cs="Arial"/>
              </w:rPr>
              <w:t>i</w:t>
            </w:r>
            <w:r w:rsidR="006A3922">
              <w:rPr>
                <w:rFonts w:ascii="Arial" w:hAnsi="Arial" w:cs="Arial"/>
              </w:rPr>
              <w:t xml:space="preserve">t will be presented to the MCA </w:t>
            </w:r>
            <w:proofErr w:type="gramStart"/>
            <w:r w:rsidR="006A3922">
              <w:rPr>
                <w:rFonts w:ascii="Arial" w:hAnsi="Arial" w:cs="Arial"/>
              </w:rPr>
              <w:t>in order for</w:t>
            </w:r>
            <w:proofErr w:type="gramEnd"/>
            <w:r w:rsidR="006A3922">
              <w:rPr>
                <w:rFonts w:ascii="Arial" w:hAnsi="Arial" w:cs="Arial"/>
              </w:rPr>
              <w:t xml:space="preserve"> us to use the data effectively</w:t>
            </w:r>
            <w:r w:rsidR="006A3922">
              <w:rPr>
                <w:rFonts w:ascii="Arial" w:hAnsi="Arial" w:cs="Arial"/>
                <w:bCs/>
              </w:rPr>
              <w:t>.</w:t>
            </w:r>
          </w:p>
        </w:tc>
        <w:tc>
          <w:tcPr>
            <w:tcW w:w="1844" w:type="dxa"/>
            <w:shd w:val="clear" w:color="auto" w:fill="BDD6EE" w:themeFill="accent1" w:themeFillTint="66"/>
          </w:tcPr>
          <w:p w:rsidR="00195E1F" w:rsidRDefault="00195E1F" w:rsidP="00F8601B">
            <w:pPr>
              <w:autoSpaceDE w:val="0"/>
              <w:autoSpaceDN w:val="0"/>
              <w:adjustRightInd w:val="0"/>
              <w:jc w:val="center"/>
              <w:rPr>
                <w:rFonts w:ascii="Arial" w:hAnsi="Arial" w:cs="Arial"/>
                <w:bCs/>
              </w:rPr>
            </w:pPr>
          </w:p>
          <w:p w:rsidR="00195E1F" w:rsidRDefault="00195E1F" w:rsidP="00F8601B">
            <w:pPr>
              <w:autoSpaceDE w:val="0"/>
              <w:autoSpaceDN w:val="0"/>
              <w:adjustRightInd w:val="0"/>
              <w:jc w:val="center"/>
              <w:rPr>
                <w:rFonts w:ascii="Arial" w:hAnsi="Arial" w:cs="Arial"/>
                <w:bCs/>
              </w:rPr>
            </w:pPr>
            <w:r>
              <w:rPr>
                <w:rFonts w:ascii="Arial" w:hAnsi="Arial" w:cs="Arial"/>
                <w:bCs/>
              </w:rPr>
              <w:t>High</w:t>
            </w:r>
          </w:p>
        </w:tc>
      </w:tr>
      <w:tr w:rsidR="009F29F2" w:rsidTr="00BC2986">
        <w:tc>
          <w:tcPr>
            <w:tcW w:w="8790" w:type="dxa"/>
            <w:gridSpan w:val="4"/>
            <w:shd w:val="clear" w:color="auto" w:fill="DEEAF6" w:themeFill="accent1" w:themeFillTint="33"/>
          </w:tcPr>
          <w:p w:rsidR="009F29F2" w:rsidRPr="00195E1F" w:rsidRDefault="009F29F2" w:rsidP="009F29F2">
            <w:pPr>
              <w:autoSpaceDE w:val="0"/>
              <w:autoSpaceDN w:val="0"/>
              <w:adjustRightInd w:val="0"/>
              <w:jc w:val="center"/>
              <w:rPr>
                <w:rFonts w:ascii="Arial" w:hAnsi="Arial" w:cs="Arial"/>
                <w:b/>
                <w:bCs/>
              </w:rPr>
            </w:pPr>
            <w:r w:rsidRPr="00195E1F">
              <w:rPr>
                <w:rFonts w:ascii="Arial" w:hAnsi="Arial" w:cs="Arial"/>
                <w:b/>
                <w:bCs/>
              </w:rPr>
              <w:t>Supplier Response</w:t>
            </w:r>
          </w:p>
          <w:p w:rsidR="009F29F2" w:rsidRDefault="009F29F2" w:rsidP="009F29F2">
            <w:pPr>
              <w:autoSpaceDE w:val="0"/>
              <w:autoSpaceDN w:val="0"/>
              <w:adjustRightInd w:val="0"/>
              <w:jc w:val="center"/>
              <w:rPr>
                <w:rFonts w:ascii="Arial" w:hAnsi="Arial" w:cs="Arial"/>
                <w:bCs/>
              </w:rPr>
            </w:pPr>
          </w:p>
          <w:p w:rsidR="009F29F2" w:rsidRDefault="009F29F2" w:rsidP="009F29F2">
            <w:pPr>
              <w:autoSpaceDE w:val="0"/>
              <w:autoSpaceDN w:val="0"/>
              <w:adjustRightInd w:val="0"/>
              <w:jc w:val="center"/>
              <w:rPr>
                <w:rFonts w:ascii="Arial" w:hAnsi="Arial" w:cs="Arial"/>
                <w:bCs/>
              </w:rPr>
            </w:pPr>
          </w:p>
          <w:p w:rsidR="009F29F2" w:rsidRDefault="009F29F2" w:rsidP="009F29F2">
            <w:pPr>
              <w:autoSpaceDE w:val="0"/>
              <w:autoSpaceDN w:val="0"/>
              <w:adjustRightInd w:val="0"/>
              <w:jc w:val="center"/>
              <w:rPr>
                <w:rFonts w:ascii="Arial" w:hAnsi="Arial" w:cs="Arial"/>
                <w:bCs/>
              </w:rPr>
            </w:pPr>
          </w:p>
          <w:p w:rsidR="009F29F2" w:rsidRDefault="009F29F2" w:rsidP="009F29F2">
            <w:pPr>
              <w:autoSpaceDE w:val="0"/>
              <w:autoSpaceDN w:val="0"/>
              <w:adjustRightInd w:val="0"/>
              <w:jc w:val="center"/>
              <w:rPr>
                <w:rFonts w:ascii="Arial" w:hAnsi="Arial" w:cs="Arial"/>
                <w:bCs/>
              </w:rPr>
            </w:pPr>
          </w:p>
          <w:p w:rsidR="009F29F2" w:rsidRDefault="009F29F2" w:rsidP="009F29F2">
            <w:pPr>
              <w:autoSpaceDE w:val="0"/>
              <w:autoSpaceDN w:val="0"/>
              <w:adjustRightInd w:val="0"/>
              <w:jc w:val="center"/>
              <w:rPr>
                <w:rFonts w:ascii="Arial" w:hAnsi="Arial" w:cs="Arial"/>
                <w:bCs/>
              </w:rPr>
            </w:pPr>
          </w:p>
          <w:p w:rsidR="009F29F2" w:rsidRDefault="009F29F2" w:rsidP="009F29F2">
            <w:pPr>
              <w:autoSpaceDE w:val="0"/>
              <w:autoSpaceDN w:val="0"/>
              <w:adjustRightInd w:val="0"/>
              <w:jc w:val="center"/>
              <w:rPr>
                <w:rFonts w:ascii="Arial" w:hAnsi="Arial" w:cs="Arial"/>
                <w:bCs/>
              </w:rPr>
            </w:pPr>
          </w:p>
          <w:p w:rsidR="009F29F2" w:rsidRDefault="009F29F2" w:rsidP="009F29F2">
            <w:pPr>
              <w:autoSpaceDE w:val="0"/>
              <w:autoSpaceDN w:val="0"/>
              <w:adjustRightInd w:val="0"/>
              <w:jc w:val="center"/>
              <w:rPr>
                <w:rFonts w:ascii="Arial" w:hAnsi="Arial" w:cs="Arial"/>
                <w:bCs/>
              </w:rPr>
            </w:pPr>
          </w:p>
          <w:p w:rsidR="009F29F2" w:rsidRDefault="009F29F2" w:rsidP="009F29F2">
            <w:pPr>
              <w:autoSpaceDE w:val="0"/>
              <w:autoSpaceDN w:val="0"/>
              <w:adjustRightInd w:val="0"/>
              <w:jc w:val="center"/>
              <w:rPr>
                <w:rFonts w:ascii="Arial" w:hAnsi="Arial" w:cs="Arial"/>
                <w:bCs/>
              </w:rPr>
            </w:pPr>
          </w:p>
          <w:p w:rsidR="009F29F2" w:rsidRDefault="009F29F2" w:rsidP="009F29F2">
            <w:pPr>
              <w:autoSpaceDE w:val="0"/>
              <w:autoSpaceDN w:val="0"/>
              <w:adjustRightInd w:val="0"/>
              <w:jc w:val="center"/>
              <w:rPr>
                <w:rFonts w:ascii="Arial" w:hAnsi="Arial" w:cs="Arial"/>
                <w:bCs/>
              </w:rPr>
            </w:pPr>
          </w:p>
          <w:p w:rsidR="009F29F2" w:rsidRDefault="009F29F2" w:rsidP="009F29F2">
            <w:pPr>
              <w:autoSpaceDE w:val="0"/>
              <w:autoSpaceDN w:val="0"/>
              <w:adjustRightInd w:val="0"/>
              <w:jc w:val="center"/>
              <w:rPr>
                <w:rFonts w:ascii="Arial" w:hAnsi="Arial" w:cs="Arial"/>
                <w:bCs/>
              </w:rPr>
            </w:pPr>
          </w:p>
          <w:p w:rsidR="009F29F2" w:rsidRDefault="009F29F2" w:rsidP="009F29F2">
            <w:pPr>
              <w:autoSpaceDE w:val="0"/>
              <w:autoSpaceDN w:val="0"/>
              <w:adjustRightInd w:val="0"/>
              <w:jc w:val="center"/>
              <w:rPr>
                <w:rFonts w:ascii="Arial" w:hAnsi="Arial" w:cs="Arial"/>
                <w:bCs/>
              </w:rPr>
            </w:pPr>
          </w:p>
          <w:p w:rsidR="009F29F2" w:rsidRDefault="009F29F2" w:rsidP="009F29F2">
            <w:pPr>
              <w:autoSpaceDE w:val="0"/>
              <w:autoSpaceDN w:val="0"/>
              <w:adjustRightInd w:val="0"/>
              <w:jc w:val="center"/>
              <w:rPr>
                <w:rFonts w:ascii="Arial" w:hAnsi="Arial" w:cs="Arial"/>
                <w:bCs/>
              </w:rPr>
            </w:pPr>
          </w:p>
          <w:p w:rsidR="009F29F2" w:rsidRDefault="009F29F2" w:rsidP="00F8601B">
            <w:pPr>
              <w:autoSpaceDE w:val="0"/>
              <w:autoSpaceDN w:val="0"/>
              <w:adjustRightInd w:val="0"/>
              <w:jc w:val="center"/>
              <w:rPr>
                <w:rFonts w:ascii="Arial" w:hAnsi="Arial" w:cs="Arial"/>
                <w:bCs/>
              </w:rPr>
            </w:pPr>
          </w:p>
        </w:tc>
      </w:tr>
      <w:tr w:rsidR="00F8601B" w:rsidTr="00BC2986">
        <w:tc>
          <w:tcPr>
            <w:tcW w:w="8790" w:type="dxa"/>
            <w:gridSpan w:val="4"/>
            <w:shd w:val="clear" w:color="auto" w:fill="44546A" w:themeFill="text2"/>
          </w:tcPr>
          <w:p w:rsidR="00F8601B" w:rsidRDefault="00F8601B" w:rsidP="00F8601B">
            <w:pPr>
              <w:autoSpaceDE w:val="0"/>
              <w:autoSpaceDN w:val="0"/>
              <w:adjustRightInd w:val="0"/>
              <w:jc w:val="center"/>
              <w:rPr>
                <w:rFonts w:ascii="Arial" w:hAnsi="Arial" w:cs="Arial"/>
                <w:bCs/>
              </w:rPr>
            </w:pPr>
          </w:p>
          <w:p w:rsidR="00F8601B" w:rsidRPr="0011120E" w:rsidRDefault="00F8601B" w:rsidP="00F8601B">
            <w:pPr>
              <w:spacing w:after="200"/>
              <w:jc w:val="center"/>
              <w:rPr>
                <w:rFonts w:ascii="Arial" w:hAnsi="Arial" w:cs="Arial"/>
                <w:b/>
                <w:color w:val="FFFFFF" w:themeColor="background1"/>
                <w:sz w:val="28"/>
                <w:szCs w:val="28"/>
              </w:rPr>
            </w:pPr>
            <w:r w:rsidRPr="0011120E">
              <w:rPr>
                <w:rFonts w:ascii="Arial" w:hAnsi="Arial" w:cs="Arial"/>
                <w:b/>
                <w:color w:val="FFFFFF" w:themeColor="background1"/>
                <w:sz w:val="28"/>
                <w:szCs w:val="28"/>
              </w:rPr>
              <w:t>Management Information</w:t>
            </w:r>
          </w:p>
          <w:p w:rsidR="00F8601B" w:rsidRDefault="00F8601B" w:rsidP="00F8601B">
            <w:pPr>
              <w:autoSpaceDE w:val="0"/>
              <w:autoSpaceDN w:val="0"/>
              <w:adjustRightInd w:val="0"/>
              <w:jc w:val="center"/>
              <w:rPr>
                <w:rFonts w:ascii="Arial" w:hAnsi="Arial" w:cs="Arial"/>
                <w:bCs/>
              </w:rPr>
            </w:pPr>
          </w:p>
        </w:tc>
      </w:tr>
      <w:tr w:rsidR="00195E1F" w:rsidTr="00BC2986">
        <w:trPr>
          <w:trHeight w:val="3634"/>
        </w:trPr>
        <w:tc>
          <w:tcPr>
            <w:tcW w:w="709" w:type="dxa"/>
            <w:shd w:val="clear" w:color="auto" w:fill="ACB9CA" w:themeFill="text2" w:themeFillTint="66"/>
          </w:tcPr>
          <w:p w:rsidR="00195E1F" w:rsidRDefault="00195E1F" w:rsidP="00F8601B">
            <w:pPr>
              <w:autoSpaceDE w:val="0"/>
              <w:autoSpaceDN w:val="0"/>
              <w:adjustRightInd w:val="0"/>
              <w:jc w:val="center"/>
              <w:rPr>
                <w:rFonts w:ascii="Arial" w:hAnsi="Arial" w:cs="Arial"/>
                <w:bCs/>
              </w:rPr>
            </w:pPr>
            <w:r>
              <w:rPr>
                <w:rFonts w:ascii="Arial" w:hAnsi="Arial" w:cs="Arial"/>
                <w:bCs/>
              </w:rPr>
              <w:t>1.</w:t>
            </w:r>
            <w:r w:rsidR="0011120E">
              <w:rPr>
                <w:rFonts w:ascii="Arial" w:hAnsi="Arial" w:cs="Arial"/>
                <w:bCs/>
              </w:rPr>
              <w:t>8</w:t>
            </w:r>
          </w:p>
        </w:tc>
        <w:tc>
          <w:tcPr>
            <w:tcW w:w="6237" w:type="dxa"/>
            <w:gridSpan w:val="2"/>
            <w:shd w:val="clear" w:color="auto" w:fill="ACB9CA" w:themeFill="text2" w:themeFillTint="66"/>
          </w:tcPr>
          <w:p w:rsidR="00195E1F" w:rsidRPr="00FC4D82" w:rsidRDefault="00195E1F" w:rsidP="00F8601B">
            <w:pPr>
              <w:spacing w:after="200"/>
              <w:ind w:left="33" w:hanging="283"/>
              <w:rPr>
                <w:rFonts w:ascii="Arial" w:hAnsi="Arial" w:cs="Arial"/>
              </w:rPr>
            </w:pPr>
            <w:r>
              <w:rPr>
                <w:rFonts w:ascii="Arial" w:hAnsi="Arial" w:cs="Arial"/>
              </w:rPr>
              <w:t xml:space="preserve">   </w:t>
            </w:r>
            <w:r w:rsidRPr="00FC4D82">
              <w:rPr>
                <w:rFonts w:ascii="Arial" w:hAnsi="Arial" w:cs="Arial"/>
              </w:rPr>
              <w:t>The MCA expects the supplier to provide management information, in the for</w:t>
            </w:r>
            <w:r>
              <w:rPr>
                <w:rFonts w:ascii="Arial" w:hAnsi="Arial" w:cs="Arial"/>
              </w:rPr>
              <w:t>m</w:t>
            </w:r>
            <w:r w:rsidRPr="00FC4D82">
              <w:rPr>
                <w:rFonts w:ascii="Arial" w:hAnsi="Arial" w:cs="Arial"/>
              </w:rPr>
              <w:t xml:space="preserve"> of a monthly report</w:t>
            </w:r>
            <w:r>
              <w:rPr>
                <w:rFonts w:ascii="Arial" w:hAnsi="Arial" w:cs="Arial"/>
              </w:rPr>
              <w:t xml:space="preserve"> or annex to the customer feedback report</w:t>
            </w:r>
            <w:r w:rsidRPr="00FC4D82">
              <w:rPr>
                <w:rFonts w:ascii="Arial" w:hAnsi="Arial" w:cs="Arial"/>
              </w:rPr>
              <w:t xml:space="preserve"> detailing the following:</w:t>
            </w:r>
          </w:p>
          <w:p w:rsidR="00195E1F" w:rsidRDefault="00195E1F" w:rsidP="00F8601B">
            <w:pPr>
              <w:pStyle w:val="ListParagraph"/>
              <w:numPr>
                <w:ilvl w:val="1"/>
                <w:numId w:val="34"/>
              </w:numPr>
              <w:spacing w:after="200"/>
              <w:ind w:left="393" w:hanging="219"/>
              <w:rPr>
                <w:rFonts w:ascii="Arial" w:hAnsi="Arial" w:cs="Arial"/>
              </w:rPr>
            </w:pPr>
            <w:r w:rsidRPr="00C01E64">
              <w:rPr>
                <w:rFonts w:ascii="Arial" w:hAnsi="Arial" w:cs="Arial"/>
              </w:rPr>
              <w:t>Date and time of call</w:t>
            </w:r>
          </w:p>
          <w:p w:rsidR="00195E1F" w:rsidRDefault="00195E1F" w:rsidP="00F8601B">
            <w:pPr>
              <w:pStyle w:val="ListParagraph"/>
              <w:numPr>
                <w:ilvl w:val="1"/>
                <w:numId w:val="34"/>
              </w:numPr>
              <w:spacing w:after="200"/>
              <w:ind w:left="393" w:hanging="219"/>
              <w:rPr>
                <w:rFonts w:ascii="Arial" w:hAnsi="Arial" w:cs="Arial"/>
              </w:rPr>
            </w:pPr>
            <w:r w:rsidRPr="00C01E64">
              <w:rPr>
                <w:rFonts w:ascii="Arial" w:hAnsi="Arial" w:cs="Arial"/>
              </w:rPr>
              <w:t>Number of calls attempted</w:t>
            </w:r>
          </w:p>
          <w:p w:rsidR="004A473D" w:rsidRDefault="004A473D" w:rsidP="00F8601B">
            <w:pPr>
              <w:pStyle w:val="ListParagraph"/>
              <w:numPr>
                <w:ilvl w:val="1"/>
                <w:numId w:val="34"/>
              </w:numPr>
              <w:spacing w:after="200"/>
              <w:ind w:left="393" w:hanging="219"/>
              <w:rPr>
                <w:rFonts w:ascii="Arial" w:hAnsi="Arial" w:cs="Arial"/>
              </w:rPr>
            </w:pPr>
            <w:r>
              <w:rPr>
                <w:rFonts w:ascii="Arial" w:hAnsi="Arial" w:cs="Arial"/>
              </w:rPr>
              <w:t>Number of calls answered but the respondent was unwilling to participate</w:t>
            </w:r>
          </w:p>
          <w:p w:rsidR="00195E1F" w:rsidRDefault="00195E1F" w:rsidP="00F8601B">
            <w:pPr>
              <w:pStyle w:val="ListParagraph"/>
              <w:numPr>
                <w:ilvl w:val="1"/>
                <w:numId w:val="34"/>
              </w:numPr>
              <w:spacing w:after="200"/>
              <w:ind w:left="393" w:hanging="219"/>
              <w:rPr>
                <w:rFonts w:ascii="Arial" w:hAnsi="Arial" w:cs="Arial"/>
              </w:rPr>
            </w:pPr>
            <w:r w:rsidRPr="00C01E64">
              <w:rPr>
                <w:rFonts w:ascii="Arial" w:hAnsi="Arial" w:cs="Arial"/>
              </w:rPr>
              <w:t>Number of successful calls ‘hits’</w:t>
            </w:r>
          </w:p>
          <w:p w:rsidR="00EA528B" w:rsidRDefault="00EA528B" w:rsidP="00F8601B">
            <w:pPr>
              <w:pStyle w:val="ListParagraph"/>
              <w:numPr>
                <w:ilvl w:val="1"/>
                <w:numId w:val="34"/>
              </w:numPr>
              <w:spacing w:after="200"/>
              <w:ind w:left="393" w:hanging="219"/>
              <w:rPr>
                <w:rFonts w:ascii="Arial" w:hAnsi="Arial" w:cs="Arial"/>
              </w:rPr>
            </w:pPr>
            <w:r>
              <w:rPr>
                <w:rFonts w:ascii="Arial" w:hAnsi="Arial" w:cs="Arial"/>
              </w:rPr>
              <w:t xml:space="preserve">Number of pending calls (a call has been arranged for a later date/time </w:t>
            </w:r>
          </w:p>
          <w:p w:rsidR="00195E1F" w:rsidRDefault="00195E1F" w:rsidP="00F8601B">
            <w:pPr>
              <w:pStyle w:val="ListParagraph"/>
              <w:numPr>
                <w:ilvl w:val="1"/>
                <w:numId w:val="34"/>
              </w:numPr>
              <w:spacing w:after="200"/>
              <w:ind w:left="393" w:hanging="219"/>
              <w:rPr>
                <w:rFonts w:ascii="Arial" w:hAnsi="Arial" w:cs="Arial"/>
              </w:rPr>
            </w:pPr>
            <w:r w:rsidRPr="00C01E64">
              <w:rPr>
                <w:rFonts w:ascii="Arial" w:hAnsi="Arial" w:cs="Arial"/>
              </w:rPr>
              <w:t xml:space="preserve">Number of calls that were not completed </w:t>
            </w:r>
            <w:r w:rsidR="006A3922">
              <w:rPr>
                <w:rFonts w:ascii="Arial" w:hAnsi="Arial" w:cs="Arial"/>
              </w:rPr>
              <w:t>after 3 attempts</w:t>
            </w:r>
            <w:r w:rsidR="00EA528B">
              <w:rPr>
                <w:rFonts w:ascii="Arial" w:hAnsi="Arial" w:cs="Arial"/>
              </w:rPr>
              <w:t>,</w:t>
            </w:r>
            <w:r w:rsidR="006A3922">
              <w:rPr>
                <w:rFonts w:ascii="Arial" w:hAnsi="Arial" w:cs="Arial"/>
              </w:rPr>
              <w:t xml:space="preserve"> </w:t>
            </w:r>
            <w:r w:rsidRPr="00C01E64">
              <w:rPr>
                <w:rFonts w:ascii="Arial" w:hAnsi="Arial" w:cs="Arial"/>
              </w:rPr>
              <w:t>‘misses’</w:t>
            </w:r>
          </w:p>
          <w:p w:rsidR="00195E1F" w:rsidRPr="00FA4C65" w:rsidRDefault="00195E1F" w:rsidP="00F8601B">
            <w:pPr>
              <w:pStyle w:val="ListParagraph"/>
              <w:numPr>
                <w:ilvl w:val="1"/>
                <w:numId w:val="34"/>
              </w:numPr>
              <w:spacing w:after="200"/>
              <w:ind w:left="393" w:hanging="219"/>
              <w:rPr>
                <w:rFonts w:ascii="Arial" w:hAnsi="Arial" w:cs="Arial"/>
                <w:b/>
                <w:bCs/>
              </w:rPr>
            </w:pPr>
            <w:r w:rsidRPr="00C01E64">
              <w:rPr>
                <w:rFonts w:ascii="Arial" w:hAnsi="Arial" w:cs="Arial"/>
              </w:rPr>
              <w:t>Number of calls abandoned due to inappropriate behaviour and/or</w:t>
            </w:r>
            <w:r>
              <w:rPr>
                <w:rFonts w:ascii="Arial" w:hAnsi="Arial" w:cs="Arial"/>
              </w:rPr>
              <w:t xml:space="preserve"> offensive</w:t>
            </w:r>
            <w:r w:rsidRPr="00C01E64">
              <w:rPr>
                <w:rFonts w:ascii="Arial" w:hAnsi="Arial" w:cs="Arial"/>
              </w:rPr>
              <w:t xml:space="preserve"> language</w:t>
            </w:r>
          </w:p>
          <w:p w:rsidR="00195E1F" w:rsidRPr="00E733C2" w:rsidRDefault="00195E1F" w:rsidP="00F8601B">
            <w:pPr>
              <w:pStyle w:val="ListParagraph"/>
              <w:numPr>
                <w:ilvl w:val="1"/>
                <w:numId w:val="34"/>
              </w:numPr>
              <w:spacing w:after="200"/>
              <w:ind w:left="393" w:hanging="219"/>
              <w:rPr>
                <w:rFonts w:ascii="Arial" w:hAnsi="Arial" w:cs="Arial"/>
                <w:b/>
                <w:bCs/>
              </w:rPr>
            </w:pPr>
            <w:r w:rsidRPr="00C01E64">
              <w:rPr>
                <w:rFonts w:ascii="Arial" w:hAnsi="Arial" w:cs="Arial"/>
              </w:rPr>
              <w:t>Customer type</w:t>
            </w:r>
            <w:r>
              <w:rPr>
                <w:rFonts w:ascii="Arial" w:hAnsi="Arial" w:cs="Arial"/>
              </w:rPr>
              <w:t xml:space="preserve"> (</w:t>
            </w:r>
            <w:r w:rsidRPr="00C01E64">
              <w:rPr>
                <w:rFonts w:ascii="Arial" w:hAnsi="Arial" w:cs="Arial"/>
              </w:rPr>
              <w:t>survey</w:t>
            </w:r>
            <w:r w:rsidR="00565A07">
              <w:rPr>
                <w:rFonts w:ascii="Arial" w:hAnsi="Arial" w:cs="Arial"/>
              </w:rPr>
              <w:t xml:space="preserve"> and/or</w:t>
            </w:r>
            <w:r w:rsidRPr="00C01E64">
              <w:rPr>
                <w:rFonts w:ascii="Arial" w:hAnsi="Arial" w:cs="Arial"/>
              </w:rPr>
              <w:t xml:space="preserve"> inspection or oral examination</w:t>
            </w:r>
            <w:r>
              <w:rPr>
                <w:rFonts w:ascii="Arial" w:hAnsi="Arial" w:cs="Arial"/>
              </w:rPr>
              <w:t>)</w:t>
            </w:r>
          </w:p>
          <w:p w:rsidR="00195E1F" w:rsidRPr="00FA4C65" w:rsidRDefault="00195E1F" w:rsidP="00F8601B">
            <w:pPr>
              <w:spacing w:after="200"/>
              <w:rPr>
                <w:rFonts w:ascii="Arial" w:hAnsi="Arial" w:cs="Arial"/>
                <w:b/>
                <w:bCs/>
              </w:rPr>
            </w:pPr>
            <w:r w:rsidRPr="00FA4C65">
              <w:rPr>
                <w:rFonts w:ascii="Arial" w:hAnsi="Arial" w:cs="Arial"/>
              </w:rPr>
              <w:t>Please describe in detail how you will achieve this</w:t>
            </w:r>
          </w:p>
        </w:tc>
        <w:tc>
          <w:tcPr>
            <w:tcW w:w="1844" w:type="dxa"/>
            <w:shd w:val="clear" w:color="auto" w:fill="ACB9CA" w:themeFill="text2" w:themeFillTint="66"/>
          </w:tcPr>
          <w:p w:rsidR="00195E1F" w:rsidRDefault="00195E1F" w:rsidP="00F8601B">
            <w:pPr>
              <w:autoSpaceDE w:val="0"/>
              <w:autoSpaceDN w:val="0"/>
              <w:adjustRightInd w:val="0"/>
              <w:jc w:val="center"/>
              <w:rPr>
                <w:rFonts w:ascii="Arial" w:hAnsi="Arial" w:cs="Arial"/>
                <w:bCs/>
              </w:rPr>
            </w:pPr>
          </w:p>
          <w:p w:rsidR="00195E1F" w:rsidRDefault="00195E1F" w:rsidP="009F29F2">
            <w:pPr>
              <w:autoSpaceDE w:val="0"/>
              <w:autoSpaceDN w:val="0"/>
              <w:adjustRightInd w:val="0"/>
              <w:jc w:val="center"/>
              <w:rPr>
                <w:rFonts w:ascii="Arial" w:hAnsi="Arial" w:cs="Arial"/>
                <w:bCs/>
              </w:rPr>
            </w:pPr>
            <w:r>
              <w:rPr>
                <w:rFonts w:ascii="Arial" w:hAnsi="Arial" w:cs="Arial"/>
                <w:bCs/>
              </w:rPr>
              <w:t>High</w:t>
            </w:r>
          </w:p>
        </w:tc>
      </w:tr>
      <w:tr w:rsidR="009F29F2" w:rsidTr="00BC2986">
        <w:trPr>
          <w:trHeight w:val="2542"/>
        </w:trPr>
        <w:tc>
          <w:tcPr>
            <w:tcW w:w="8790" w:type="dxa"/>
            <w:gridSpan w:val="4"/>
            <w:shd w:val="clear" w:color="auto" w:fill="D5DCE4" w:themeFill="text2" w:themeFillTint="33"/>
          </w:tcPr>
          <w:p w:rsidR="009F29F2" w:rsidRPr="009F29F2" w:rsidRDefault="009F29F2" w:rsidP="009F29F2">
            <w:pPr>
              <w:autoSpaceDE w:val="0"/>
              <w:autoSpaceDN w:val="0"/>
              <w:adjustRightInd w:val="0"/>
              <w:jc w:val="center"/>
              <w:rPr>
                <w:rFonts w:ascii="Arial" w:hAnsi="Arial" w:cs="Arial"/>
                <w:b/>
                <w:bCs/>
              </w:rPr>
            </w:pPr>
            <w:r w:rsidRPr="009F29F2">
              <w:rPr>
                <w:rFonts w:ascii="Arial" w:hAnsi="Arial" w:cs="Arial"/>
                <w:b/>
                <w:bCs/>
              </w:rPr>
              <w:t>Supplier Response</w:t>
            </w:r>
          </w:p>
          <w:p w:rsidR="009F29F2" w:rsidRDefault="009F29F2" w:rsidP="009F29F2">
            <w:pPr>
              <w:autoSpaceDE w:val="0"/>
              <w:autoSpaceDN w:val="0"/>
              <w:adjustRightInd w:val="0"/>
              <w:rPr>
                <w:rFonts w:ascii="Arial" w:hAnsi="Arial" w:cs="Arial"/>
                <w:bCs/>
              </w:rPr>
            </w:pPr>
          </w:p>
          <w:p w:rsidR="0011120E" w:rsidRDefault="0011120E" w:rsidP="009F29F2">
            <w:pPr>
              <w:autoSpaceDE w:val="0"/>
              <w:autoSpaceDN w:val="0"/>
              <w:adjustRightInd w:val="0"/>
              <w:rPr>
                <w:rFonts w:ascii="Arial" w:hAnsi="Arial" w:cs="Arial"/>
                <w:bCs/>
              </w:rPr>
            </w:pPr>
          </w:p>
          <w:p w:rsidR="0011120E" w:rsidRDefault="0011120E" w:rsidP="009F29F2">
            <w:pPr>
              <w:autoSpaceDE w:val="0"/>
              <w:autoSpaceDN w:val="0"/>
              <w:adjustRightInd w:val="0"/>
              <w:rPr>
                <w:rFonts w:ascii="Arial" w:hAnsi="Arial" w:cs="Arial"/>
                <w:bCs/>
              </w:rPr>
            </w:pPr>
          </w:p>
          <w:p w:rsidR="0011120E" w:rsidRDefault="0011120E" w:rsidP="009F29F2">
            <w:pPr>
              <w:autoSpaceDE w:val="0"/>
              <w:autoSpaceDN w:val="0"/>
              <w:adjustRightInd w:val="0"/>
              <w:rPr>
                <w:rFonts w:ascii="Arial" w:hAnsi="Arial" w:cs="Arial"/>
                <w:bCs/>
              </w:rPr>
            </w:pPr>
          </w:p>
          <w:p w:rsidR="0011120E" w:rsidRDefault="0011120E" w:rsidP="009F29F2">
            <w:pPr>
              <w:autoSpaceDE w:val="0"/>
              <w:autoSpaceDN w:val="0"/>
              <w:adjustRightInd w:val="0"/>
              <w:rPr>
                <w:rFonts w:ascii="Arial" w:hAnsi="Arial" w:cs="Arial"/>
                <w:bCs/>
              </w:rPr>
            </w:pPr>
          </w:p>
          <w:p w:rsidR="0011120E" w:rsidRDefault="0011120E" w:rsidP="009F29F2">
            <w:pPr>
              <w:autoSpaceDE w:val="0"/>
              <w:autoSpaceDN w:val="0"/>
              <w:adjustRightInd w:val="0"/>
              <w:rPr>
                <w:rFonts w:ascii="Arial" w:hAnsi="Arial" w:cs="Arial"/>
                <w:bCs/>
              </w:rPr>
            </w:pPr>
          </w:p>
          <w:p w:rsidR="0011120E" w:rsidRDefault="0011120E" w:rsidP="009F29F2">
            <w:pPr>
              <w:autoSpaceDE w:val="0"/>
              <w:autoSpaceDN w:val="0"/>
              <w:adjustRightInd w:val="0"/>
              <w:rPr>
                <w:rFonts w:ascii="Arial" w:hAnsi="Arial" w:cs="Arial"/>
                <w:bCs/>
              </w:rPr>
            </w:pPr>
          </w:p>
          <w:p w:rsidR="0011120E" w:rsidRDefault="0011120E" w:rsidP="009F29F2">
            <w:pPr>
              <w:autoSpaceDE w:val="0"/>
              <w:autoSpaceDN w:val="0"/>
              <w:adjustRightInd w:val="0"/>
              <w:rPr>
                <w:rFonts w:ascii="Arial" w:hAnsi="Arial" w:cs="Arial"/>
                <w:bCs/>
              </w:rPr>
            </w:pPr>
          </w:p>
          <w:p w:rsidR="0011120E" w:rsidRDefault="0011120E" w:rsidP="009F29F2">
            <w:pPr>
              <w:autoSpaceDE w:val="0"/>
              <w:autoSpaceDN w:val="0"/>
              <w:adjustRightInd w:val="0"/>
              <w:rPr>
                <w:rFonts w:ascii="Arial" w:hAnsi="Arial" w:cs="Arial"/>
                <w:bCs/>
              </w:rPr>
            </w:pPr>
          </w:p>
          <w:p w:rsidR="0011120E" w:rsidRDefault="0011120E" w:rsidP="009F29F2">
            <w:pPr>
              <w:autoSpaceDE w:val="0"/>
              <w:autoSpaceDN w:val="0"/>
              <w:adjustRightInd w:val="0"/>
              <w:rPr>
                <w:rFonts w:ascii="Arial" w:hAnsi="Arial" w:cs="Arial"/>
                <w:bCs/>
              </w:rPr>
            </w:pPr>
          </w:p>
        </w:tc>
      </w:tr>
      <w:tr w:rsidR="00F8601B" w:rsidTr="00BC2986">
        <w:tc>
          <w:tcPr>
            <w:tcW w:w="8790" w:type="dxa"/>
            <w:gridSpan w:val="4"/>
            <w:shd w:val="clear" w:color="auto" w:fill="FFFF00"/>
          </w:tcPr>
          <w:p w:rsidR="00F8601B" w:rsidRDefault="00F8601B" w:rsidP="00F8601B">
            <w:pPr>
              <w:autoSpaceDE w:val="0"/>
              <w:autoSpaceDN w:val="0"/>
              <w:adjustRightInd w:val="0"/>
              <w:jc w:val="center"/>
              <w:rPr>
                <w:rFonts w:ascii="Arial" w:hAnsi="Arial" w:cs="Arial"/>
                <w:bCs/>
              </w:rPr>
            </w:pPr>
          </w:p>
          <w:p w:rsidR="00F8601B" w:rsidRPr="00894AFB" w:rsidRDefault="00F8601B" w:rsidP="00F8601B">
            <w:pPr>
              <w:autoSpaceDE w:val="0"/>
              <w:autoSpaceDN w:val="0"/>
              <w:adjustRightInd w:val="0"/>
              <w:jc w:val="center"/>
              <w:rPr>
                <w:rFonts w:ascii="Arial" w:hAnsi="Arial" w:cs="Arial"/>
                <w:b/>
                <w:bCs/>
                <w:sz w:val="28"/>
                <w:szCs w:val="28"/>
              </w:rPr>
            </w:pPr>
            <w:r w:rsidRPr="00894AFB">
              <w:rPr>
                <w:rFonts w:ascii="Arial" w:hAnsi="Arial" w:cs="Arial"/>
                <w:b/>
                <w:bCs/>
                <w:sz w:val="28"/>
                <w:szCs w:val="28"/>
              </w:rPr>
              <w:t>Sustainability</w:t>
            </w:r>
          </w:p>
          <w:p w:rsidR="00F8601B" w:rsidRDefault="00F8601B" w:rsidP="00F8601B">
            <w:pPr>
              <w:autoSpaceDE w:val="0"/>
              <w:autoSpaceDN w:val="0"/>
              <w:adjustRightInd w:val="0"/>
              <w:jc w:val="center"/>
              <w:rPr>
                <w:rFonts w:ascii="Arial" w:hAnsi="Arial" w:cs="Arial"/>
                <w:bCs/>
              </w:rPr>
            </w:pPr>
          </w:p>
        </w:tc>
      </w:tr>
      <w:tr w:rsidR="00195E1F" w:rsidTr="00BC2986">
        <w:tc>
          <w:tcPr>
            <w:tcW w:w="709" w:type="dxa"/>
            <w:shd w:val="clear" w:color="auto" w:fill="FFE599" w:themeFill="accent4" w:themeFillTint="66"/>
          </w:tcPr>
          <w:p w:rsidR="00195E1F" w:rsidRDefault="00195E1F" w:rsidP="00F8601B">
            <w:pPr>
              <w:autoSpaceDE w:val="0"/>
              <w:autoSpaceDN w:val="0"/>
              <w:adjustRightInd w:val="0"/>
              <w:jc w:val="center"/>
              <w:rPr>
                <w:rFonts w:ascii="Arial" w:hAnsi="Arial" w:cs="Arial"/>
                <w:bCs/>
              </w:rPr>
            </w:pPr>
            <w:r>
              <w:rPr>
                <w:rFonts w:ascii="Arial" w:hAnsi="Arial" w:cs="Arial"/>
                <w:bCs/>
              </w:rPr>
              <w:t>1.</w:t>
            </w:r>
            <w:r w:rsidR="0011120E">
              <w:rPr>
                <w:rFonts w:ascii="Arial" w:hAnsi="Arial" w:cs="Arial"/>
                <w:bCs/>
              </w:rPr>
              <w:t>9</w:t>
            </w:r>
          </w:p>
        </w:tc>
        <w:tc>
          <w:tcPr>
            <w:tcW w:w="6237" w:type="dxa"/>
            <w:gridSpan w:val="2"/>
            <w:shd w:val="clear" w:color="auto" w:fill="FFE599" w:themeFill="accent4" w:themeFillTint="66"/>
          </w:tcPr>
          <w:p w:rsidR="00195E1F" w:rsidRDefault="00172823" w:rsidP="00F8601B">
            <w:pPr>
              <w:autoSpaceDE w:val="0"/>
              <w:autoSpaceDN w:val="0"/>
              <w:adjustRightInd w:val="0"/>
              <w:ind w:left="-51"/>
              <w:rPr>
                <w:rFonts w:ascii="Arial" w:hAnsi="Arial" w:cs="Arial"/>
                <w:bCs/>
              </w:rPr>
            </w:pPr>
            <w:r w:rsidRPr="003052E4">
              <w:rPr>
                <w:rFonts w:ascii="Arial" w:hAnsi="Arial" w:cs="Arial"/>
                <w:lang w:val="en"/>
              </w:rPr>
              <w:t xml:space="preserve">The MCA is committed to sustainable procurement.  This means making the necessary decisions to </w:t>
            </w:r>
            <w:r w:rsidRPr="003052E4">
              <w:rPr>
                <w:rFonts w:ascii="Arial" w:hAnsi="Arial" w:cs="Arial"/>
              </w:rPr>
              <w:t xml:space="preserve">operate our procurement activity in an economically, socially and environmentally responsible way, in accordance with the policy published at </w:t>
            </w:r>
            <w:hyperlink r:id="rId13" w:history="1">
              <w:r w:rsidRPr="003052E4">
                <w:rPr>
                  <w:rStyle w:val="Hyperlink"/>
                  <w:rFonts w:ascii="Arial" w:hAnsi="Arial" w:cs="Arial"/>
                </w:rPr>
                <w:t>https://www.gov.uk/government/collections/greening-government-commitments</w:t>
              </w:r>
            </w:hyperlink>
          </w:p>
        </w:tc>
        <w:tc>
          <w:tcPr>
            <w:tcW w:w="1844" w:type="dxa"/>
            <w:shd w:val="clear" w:color="auto" w:fill="FFE599" w:themeFill="accent4" w:themeFillTint="66"/>
          </w:tcPr>
          <w:p w:rsidR="00195E1F" w:rsidRDefault="00195E1F" w:rsidP="00F8601B">
            <w:pPr>
              <w:autoSpaceDE w:val="0"/>
              <w:autoSpaceDN w:val="0"/>
              <w:adjustRightInd w:val="0"/>
              <w:jc w:val="center"/>
              <w:rPr>
                <w:rFonts w:ascii="Arial" w:hAnsi="Arial" w:cs="Arial"/>
                <w:bCs/>
              </w:rPr>
            </w:pPr>
          </w:p>
          <w:p w:rsidR="00195E1F" w:rsidRDefault="00565A07" w:rsidP="00F8601B">
            <w:pPr>
              <w:autoSpaceDE w:val="0"/>
              <w:autoSpaceDN w:val="0"/>
              <w:adjustRightInd w:val="0"/>
              <w:jc w:val="center"/>
              <w:rPr>
                <w:rFonts w:ascii="Arial" w:hAnsi="Arial" w:cs="Arial"/>
                <w:bCs/>
              </w:rPr>
            </w:pPr>
            <w:r>
              <w:rPr>
                <w:rFonts w:ascii="Arial" w:hAnsi="Arial" w:cs="Arial"/>
                <w:bCs/>
              </w:rPr>
              <w:t>Hig</w:t>
            </w:r>
            <w:r w:rsidR="00195E1F">
              <w:rPr>
                <w:rFonts w:ascii="Arial" w:hAnsi="Arial" w:cs="Arial"/>
                <w:bCs/>
              </w:rPr>
              <w:t>h</w:t>
            </w:r>
          </w:p>
        </w:tc>
      </w:tr>
      <w:tr w:rsidR="009F29F2" w:rsidTr="00BC2986">
        <w:tc>
          <w:tcPr>
            <w:tcW w:w="8790" w:type="dxa"/>
            <w:gridSpan w:val="4"/>
            <w:shd w:val="clear" w:color="auto" w:fill="FFF2CC" w:themeFill="accent4" w:themeFillTint="33"/>
          </w:tcPr>
          <w:p w:rsidR="009F29F2" w:rsidRPr="009F29F2" w:rsidRDefault="009F29F2" w:rsidP="009F29F2">
            <w:pPr>
              <w:autoSpaceDE w:val="0"/>
              <w:autoSpaceDN w:val="0"/>
              <w:adjustRightInd w:val="0"/>
              <w:jc w:val="center"/>
              <w:rPr>
                <w:rFonts w:ascii="Arial" w:hAnsi="Arial" w:cs="Arial"/>
                <w:b/>
                <w:bCs/>
              </w:rPr>
            </w:pPr>
            <w:r w:rsidRPr="009F29F2">
              <w:rPr>
                <w:rFonts w:ascii="Arial" w:hAnsi="Arial" w:cs="Arial"/>
                <w:b/>
                <w:bCs/>
              </w:rPr>
              <w:t>Supplier Response</w:t>
            </w:r>
          </w:p>
          <w:p w:rsidR="009F29F2" w:rsidRDefault="009F29F2" w:rsidP="009F29F2">
            <w:pPr>
              <w:autoSpaceDE w:val="0"/>
              <w:autoSpaceDN w:val="0"/>
              <w:adjustRightInd w:val="0"/>
              <w:jc w:val="center"/>
              <w:rPr>
                <w:rFonts w:ascii="Arial" w:hAnsi="Arial" w:cs="Arial"/>
                <w:bCs/>
              </w:rPr>
            </w:pPr>
          </w:p>
          <w:p w:rsidR="009F29F2" w:rsidRDefault="009F29F2" w:rsidP="009F29F2">
            <w:pPr>
              <w:autoSpaceDE w:val="0"/>
              <w:autoSpaceDN w:val="0"/>
              <w:adjustRightInd w:val="0"/>
              <w:jc w:val="center"/>
              <w:rPr>
                <w:rFonts w:ascii="Arial" w:hAnsi="Arial" w:cs="Arial"/>
                <w:bCs/>
              </w:rPr>
            </w:pPr>
          </w:p>
          <w:p w:rsidR="009F29F2" w:rsidRDefault="009F29F2" w:rsidP="009F29F2">
            <w:pPr>
              <w:autoSpaceDE w:val="0"/>
              <w:autoSpaceDN w:val="0"/>
              <w:adjustRightInd w:val="0"/>
              <w:jc w:val="center"/>
              <w:rPr>
                <w:rFonts w:ascii="Arial" w:hAnsi="Arial" w:cs="Arial"/>
                <w:bCs/>
              </w:rPr>
            </w:pPr>
          </w:p>
          <w:p w:rsidR="009F29F2" w:rsidRDefault="00172823" w:rsidP="009F29F2">
            <w:pPr>
              <w:autoSpaceDE w:val="0"/>
              <w:autoSpaceDN w:val="0"/>
              <w:adjustRightInd w:val="0"/>
              <w:jc w:val="center"/>
              <w:rPr>
                <w:rFonts w:ascii="Arial" w:hAnsi="Arial" w:cs="Arial"/>
                <w:bCs/>
              </w:rPr>
            </w:pPr>
            <w:r>
              <w:rPr>
                <w:rFonts w:ascii="Arial" w:hAnsi="Arial" w:cs="Arial"/>
                <w:bCs/>
              </w:rPr>
              <w:t>`</w:t>
            </w:r>
          </w:p>
          <w:p w:rsidR="009F29F2" w:rsidRDefault="009F29F2" w:rsidP="009F29F2">
            <w:pPr>
              <w:autoSpaceDE w:val="0"/>
              <w:autoSpaceDN w:val="0"/>
              <w:adjustRightInd w:val="0"/>
              <w:jc w:val="center"/>
              <w:rPr>
                <w:rFonts w:ascii="Arial" w:hAnsi="Arial" w:cs="Arial"/>
                <w:bCs/>
              </w:rPr>
            </w:pPr>
          </w:p>
          <w:p w:rsidR="009F29F2" w:rsidRDefault="009F29F2" w:rsidP="009F29F2">
            <w:pPr>
              <w:autoSpaceDE w:val="0"/>
              <w:autoSpaceDN w:val="0"/>
              <w:adjustRightInd w:val="0"/>
              <w:jc w:val="center"/>
              <w:rPr>
                <w:rFonts w:ascii="Arial" w:hAnsi="Arial" w:cs="Arial"/>
                <w:bCs/>
              </w:rPr>
            </w:pPr>
          </w:p>
          <w:p w:rsidR="009F29F2" w:rsidRDefault="009F29F2" w:rsidP="002C7D8A">
            <w:pPr>
              <w:autoSpaceDE w:val="0"/>
              <w:autoSpaceDN w:val="0"/>
              <w:adjustRightInd w:val="0"/>
              <w:rPr>
                <w:rFonts w:ascii="Arial" w:hAnsi="Arial" w:cs="Arial"/>
                <w:bCs/>
              </w:rPr>
            </w:pPr>
          </w:p>
          <w:p w:rsidR="002C7D8A" w:rsidRPr="009F29F2" w:rsidRDefault="002C7D8A" w:rsidP="002C7D8A">
            <w:pPr>
              <w:autoSpaceDE w:val="0"/>
              <w:autoSpaceDN w:val="0"/>
              <w:adjustRightInd w:val="0"/>
              <w:rPr>
                <w:rFonts w:ascii="Arial" w:hAnsi="Arial" w:cs="Arial"/>
                <w:bCs/>
              </w:rPr>
            </w:pPr>
          </w:p>
          <w:p w:rsidR="009F29F2" w:rsidRPr="009F29F2" w:rsidRDefault="009F29F2" w:rsidP="009F29F2">
            <w:pPr>
              <w:autoSpaceDE w:val="0"/>
              <w:autoSpaceDN w:val="0"/>
              <w:adjustRightInd w:val="0"/>
              <w:jc w:val="center"/>
              <w:rPr>
                <w:rFonts w:ascii="Arial" w:hAnsi="Arial" w:cs="Arial"/>
                <w:bCs/>
              </w:rPr>
            </w:pPr>
          </w:p>
          <w:p w:rsidR="009F29F2" w:rsidRPr="009F29F2" w:rsidRDefault="009F29F2" w:rsidP="009F29F2">
            <w:pPr>
              <w:autoSpaceDE w:val="0"/>
              <w:autoSpaceDN w:val="0"/>
              <w:adjustRightInd w:val="0"/>
              <w:jc w:val="center"/>
              <w:rPr>
                <w:rFonts w:ascii="Arial" w:hAnsi="Arial" w:cs="Arial"/>
                <w:bCs/>
              </w:rPr>
            </w:pPr>
          </w:p>
          <w:p w:rsidR="009F29F2" w:rsidRPr="009F29F2" w:rsidRDefault="009F29F2" w:rsidP="009F29F2">
            <w:pPr>
              <w:autoSpaceDE w:val="0"/>
              <w:autoSpaceDN w:val="0"/>
              <w:adjustRightInd w:val="0"/>
              <w:jc w:val="center"/>
              <w:rPr>
                <w:rFonts w:ascii="Arial" w:hAnsi="Arial" w:cs="Arial"/>
                <w:bCs/>
              </w:rPr>
            </w:pPr>
          </w:p>
          <w:p w:rsidR="009F29F2" w:rsidRPr="009F29F2" w:rsidRDefault="009F29F2" w:rsidP="009F29F2">
            <w:pPr>
              <w:autoSpaceDE w:val="0"/>
              <w:autoSpaceDN w:val="0"/>
              <w:adjustRightInd w:val="0"/>
              <w:jc w:val="center"/>
              <w:rPr>
                <w:rFonts w:ascii="Arial" w:hAnsi="Arial" w:cs="Arial"/>
                <w:bCs/>
              </w:rPr>
            </w:pPr>
          </w:p>
          <w:p w:rsidR="009F29F2" w:rsidRDefault="009F29F2" w:rsidP="009F29F2">
            <w:pPr>
              <w:autoSpaceDE w:val="0"/>
              <w:autoSpaceDN w:val="0"/>
              <w:adjustRightInd w:val="0"/>
              <w:jc w:val="center"/>
              <w:rPr>
                <w:rFonts w:ascii="Arial" w:hAnsi="Arial" w:cs="Arial"/>
                <w:bCs/>
              </w:rPr>
            </w:pPr>
          </w:p>
          <w:p w:rsidR="00BC2986" w:rsidRDefault="00BC2986" w:rsidP="009F29F2">
            <w:pPr>
              <w:autoSpaceDE w:val="0"/>
              <w:autoSpaceDN w:val="0"/>
              <w:adjustRightInd w:val="0"/>
              <w:jc w:val="center"/>
              <w:rPr>
                <w:rFonts w:ascii="Arial" w:hAnsi="Arial" w:cs="Arial"/>
                <w:bCs/>
              </w:rPr>
            </w:pPr>
          </w:p>
          <w:p w:rsidR="00BC2986" w:rsidRDefault="00BC2986" w:rsidP="009F29F2">
            <w:pPr>
              <w:autoSpaceDE w:val="0"/>
              <w:autoSpaceDN w:val="0"/>
              <w:adjustRightInd w:val="0"/>
              <w:jc w:val="center"/>
              <w:rPr>
                <w:rFonts w:ascii="Arial" w:hAnsi="Arial" w:cs="Arial"/>
                <w:bCs/>
              </w:rPr>
            </w:pPr>
          </w:p>
          <w:p w:rsidR="00BC2986" w:rsidRDefault="00BC2986" w:rsidP="009F29F2">
            <w:pPr>
              <w:autoSpaceDE w:val="0"/>
              <w:autoSpaceDN w:val="0"/>
              <w:adjustRightInd w:val="0"/>
              <w:jc w:val="center"/>
              <w:rPr>
                <w:rFonts w:ascii="Arial" w:hAnsi="Arial" w:cs="Arial"/>
                <w:bCs/>
              </w:rPr>
            </w:pPr>
          </w:p>
          <w:p w:rsidR="00BC2986" w:rsidRDefault="00BC2986" w:rsidP="009F29F2">
            <w:pPr>
              <w:autoSpaceDE w:val="0"/>
              <w:autoSpaceDN w:val="0"/>
              <w:adjustRightInd w:val="0"/>
              <w:jc w:val="center"/>
              <w:rPr>
                <w:rFonts w:ascii="Arial" w:hAnsi="Arial" w:cs="Arial"/>
                <w:bCs/>
              </w:rPr>
            </w:pPr>
          </w:p>
          <w:p w:rsidR="00BC2986" w:rsidRDefault="00BC2986" w:rsidP="009F29F2">
            <w:pPr>
              <w:autoSpaceDE w:val="0"/>
              <w:autoSpaceDN w:val="0"/>
              <w:adjustRightInd w:val="0"/>
              <w:jc w:val="center"/>
              <w:rPr>
                <w:rFonts w:ascii="Arial" w:hAnsi="Arial" w:cs="Arial"/>
                <w:bCs/>
              </w:rPr>
            </w:pPr>
          </w:p>
          <w:p w:rsidR="00BC2986" w:rsidRDefault="00BC2986" w:rsidP="009F29F2">
            <w:pPr>
              <w:autoSpaceDE w:val="0"/>
              <w:autoSpaceDN w:val="0"/>
              <w:adjustRightInd w:val="0"/>
              <w:jc w:val="center"/>
              <w:rPr>
                <w:rFonts w:ascii="Arial" w:hAnsi="Arial" w:cs="Arial"/>
                <w:bCs/>
              </w:rPr>
            </w:pPr>
          </w:p>
        </w:tc>
      </w:tr>
      <w:tr w:rsidR="00BC2986" w:rsidTr="00BC2986">
        <w:tc>
          <w:tcPr>
            <w:tcW w:w="8790" w:type="dxa"/>
            <w:gridSpan w:val="4"/>
            <w:shd w:val="clear" w:color="auto" w:fill="44546A" w:themeFill="text2"/>
          </w:tcPr>
          <w:p w:rsidR="00BC2986" w:rsidRPr="00BC2986" w:rsidRDefault="00BC2986" w:rsidP="006A2831">
            <w:pPr>
              <w:autoSpaceDE w:val="0"/>
              <w:autoSpaceDN w:val="0"/>
              <w:adjustRightInd w:val="0"/>
              <w:jc w:val="center"/>
              <w:rPr>
                <w:rFonts w:ascii="Arial" w:hAnsi="Arial" w:cs="Arial"/>
                <w:bCs/>
                <w:color w:val="FFFFFF" w:themeColor="background1"/>
              </w:rPr>
            </w:pPr>
          </w:p>
          <w:p w:rsidR="00BC2986" w:rsidRPr="00BC2986" w:rsidRDefault="00BC2986" w:rsidP="006A2831">
            <w:pPr>
              <w:autoSpaceDE w:val="0"/>
              <w:autoSpaceDN w:val="0"/>
              <w:adjustRightInd w:val="0"/>
              <w:jc w:val="center"/>
              <w:rPr>
                <w:rFonts w:ascii="Arial" w:hAnsi="Arial" w:cs="Arial"/>
                <w:b/>
                <w:bCs/>
                <w:color w:val="FFFFFF" w:themeColor="background1"/>
                <w:sz w:val="28"/>
                <w:szCs w:val="28"/>
              </w:rPr>
            </w:pPr>
            <w:r w:rsidRPr="00BC2986">
              <w:rPr>
                <w:rFonts w:ascii="Arial" w:hAnsi="Arial" w:cs="Arial"/>
                <w:b/>
                <w:bCs/>
                <w:color w:val="FFFFFF" w:themeColor="background1"/>
                <w:sz w:val="28"/>
                <w:szCs w:val="28"/>
              </w:rPr>
              <w:t>GDPR &amp; Security</w:t>
            </w:r>
          </w:p>
          <w:p w:rsidR="00BC2986" w:rsidRDefault="00BC2986" w:rsidP="006A2831">
            <w:pPr>
              <w:autoSpaceDE w:val="0"/>
              <w:autoSpaceDN w:val="0"/>
              <w:adjustRightInd w:val="0"/>
              <w:jc w:val="center"/>
              <w:rPr>
                <w:rFonts w:ascii="Arial" w:hAnsi="Arial" w:cs="Arial"/>
                <w:bCs/>
              </w:rPr>
            </w:pPr>
          </w:p>
        </w:tc>
      </w:tr>
      <w:tr w:rsidR="00BC2986" w:rsidTr="00BC2986">
        <w:trPr>
          <w:trHeight w:val="502"/>
        </w:trPr>
        <w:tc>
          <w:tcPr>
            <w:tcW w:w="764" w:type="dxa"/>
            <w:gridSpan w:val="2"/>
            <w:shd w:val="clear" w:color="auto" w:fill="8496B0" w:themeFill="text2" w:themeFillTint="99"/>
          </w:tcPr>
          <w:p w:rsidR="00BC2986" w:rsidRDefault="00BC2986" w:rsidP="00BC2986">
            <w:pPr>
              <w:autoSpaceDE w:val="0"/>
              <w:autoSpaceDN w:val="0"/>
              <w:adjustRightInd w:val="0"/>
              <w:rPr>
                <w:rFonts w:ascii="Arial" w:hAnsi="Arial" w:cs="Arial"/>
                <w:bCs/>
              </w:rPr>
            </w:pPr>
            <w:r>
              <w:rPr>
                <w:rFonts w:ascii="Arial" w:hAnsi="Arial" w:cs="Arial"/>
                <w:bCs/>
              </w:rPr>
              <w:t>2.0</w:t>
            </w:r>
          </w:p>
        </w:tc>
        <w:tc>
          <w:tcPr>
            <w:tcW w:w="6182" w:type="dxa"/>
            <w:tcBorders>
              <w:bottom w:val="single" w:sz="4" w:space="0" w:color="auto"/>
            </w:tcBorders>
            <w:shd w:val="clear" w:color="auto" w:fill="8496B0" w:themeFill="text2" w:themeFillTint="99"/>
          </w:tcPr>
          <w:p w:rsidR="00BC2986" w:rsidRDefault="00BC2986" w:rsidP="00BC2986">
            <w:pPr>
              <w:autoSpaceDE w:val="0"/>
              <w:autoSpaceDN w:val="0"/>
              <w:adjustRightInd w:val="0"/>
              <w:rPr>
                <w:rFonts w:ascii="Arial" w:hAnsi="Arial" w:cs="Arial"/>
                <w:bCs/>
              </w:rPr>
            </w:pPr>
            <w:r>
              <w:rPr>
                <w:rFonts w:ascii="Arial" w:hAnsi="Arial" w:cs="Arial"/>
                <w:bCs/>
              </w:rPr>
              <w:t xml:space="preserve">Please describe in detail how you meet the GDPR &amp; Security </w:t>
            </w:r>
            <w:r w:rsidRPr="002C7D8A">
              <w:rPr>
                <w:rFonts w:ascii="Arial" w:hAnsi="Arial" w:cs="Arial"/>
                <w:bCs/>
              </w:rPr>
              <w:t>Requirements</w:t>
            </w:r>
            <w:r w:rsidR="00172823" w:rsidRPr="002C7D8A">
              <w:rPr>
                <w:rFonts w:ascii="Arial" w:hAnsi="Arial" w:cs="Arial"/>
                <w:bCs/>
              </w:rPr>
              <w:t xml:space="preserve"> </w:t>
            </w:r>
            <w:r w:rsidR="006F7EA8" w:rsidRPr="002C7D8A">
              <w:rPr>
                <w:rFonts w:ascii="Arial" w:hAnsi="Arial" w:cs="Arial"/>
                <w:bCs/>
              </w:rPr>
              <w:t>and please complete the Statement of Assurance Questionnaire (see section 9 above in this document)</w:t>
            </w:r>
            <w:r w:rsidRPr="002C7D8A">
              <w:rPr>
                <w:rFonts w:ascii="Arial" w:hAnsi="Arial" w:cs="Arial"/>
                <w:bCs/>
              </w:rPr>
              <w:t>:</w:t>
            </w:r>
          </w:p>
        </w:tc>
        <w:tc>
          <w:tcPr>
            <w:tcW w:w="1844" w:type="dxa"/>
            <w:tcBorders>
              <w:top w:val="nil"/>
              <w:bottom w:val="single" w:sz="4" w:space="0" w:color="auto"/>
            </w:tcBorders>
            <w:shd w:val="clear" w:color="auto" w:fill="8496B0" w:themeFill="text2" w:themeFillTint="99"/>
            <w:vAlign w:val="center"/>
          </w:tcPr>
          <w:p w:rsidR="00BC2986" w:rsidRDefault="00BC2986" w:rsidP="00BC2986">
            <w:pPr>
              <w:jc w:val="center"/>
              <w:rPr>
                <w:rFonts w:ascii="Arial" w:hAnsi="Arial" w:cs="Arial"/>
                <w:bCs/>
              </w:rPr>
            </w:pPr>
            <w:r>
              <w:rPr>
                <w:rFonts w:ascii="Arial" w:hAnsi="Arial" w:cs="Arial"/>
                <w:bCs/>
              </w:rPr>
              <w:t>High</w:t>
            </w:r>
          </w:p>
        </w:tc>
      </w:tr>
      <w:tr w:rsidR="00BC2986" w:rsidTr="00BC2986">
        <w:tc>
          <w:tcPr>
            <w:tcW w:w="8790" w:type="dxa"/>
            <w:gridSpan w:val="4"/>
            <w:shd w:val="clear" w:color="auto" w:fill="D5DCE4" w:themeFill="text2" w:themeFillTint="33"/>
          </w:tcPr>
          <w:p w:rsidR="00BC2986" w:rsidRPr="009F29F2" w:rsidRDefault="00BC2986" w:rsidP="006A2831">
            <w:pPr>
              <w:autoSpaceDE w:val="0"/>
              <w:autoSpaceDN w:val="0"/>
              <w:adjustRightInd w:val="0"/>
              <w:jc w:val="center"/>
              <w:rPr>
                <w:rFonts w:ascii="Arial" w:hAnsi="Arial" w:cs="Arial"/>
                <w:b/>
                <w:bCs/>
              </w:rPr>
            </w:pPr>
            <w:r w:rsidRPr="009F29F2">
              <w:rPr>
                <w:rFonts w:ascii="Arial" w:hAnsi="Arial" w:cs="Arial"/>
                <w:b/>
                <w:bCs/>
              </w:rPr>
              <w:t>Supplier Response</w:t>
            </w:r>
          </w:p>
          <w:p w:rsidR="00BC2986" w:rsidRDefault="00BC2986" w:rsidP="006A2831">
            <w:pPr>
              <w:autoSpaceDE w:val="0"/>
              <w:autoSpaceDN w:val="0"/>
              <w:adjustRightInd w:val="0"/>
              <w:jc w:val="center"/>
              <w:rPr>
                <w:rFonts w:ascii="Arial" w:hAnsi="Arial" w:cs="Arial"/>
                <w:bCs/>
              </w:rPr>
            </w:pPr>
          </w:p>
          <w:p w:rsidR="00BC2986" w:rsidRDefault="00BC2986" w:rsidP="006A2831">
            <w:pPr>
              <w:autoSpaceDE w:val="0"/>
              <w:autoSpaceDN w:val="0"/>
              <w:adjustRightInd w:val="0"/>
              <w:jc w:val="center"/>
              <w:rPr>
                <w:rFonts w:ascii="Arial" w:hAnsi="Arial" w:cs="Arial"/>
                <w:bCs/>
              </w:rPr>
            </w:pPr>
          </w:p>
          <w:p w:rsidR="00BC2986" w:rsidRDefault="00BC2986" w:rsidP="006A2831">
            <w:pPr>
              <w:autoSpaceDE w:val="0"/>
              <w:autoSpaceDN w:val="0"/>
              <w:adjustRightInd w:val="0"/>
              <w:jc w:val="center"/>
              <w:rPr>
                <w:rFonts w:ascii="Arial" w:hAnsi="Arial" w:cs="Arial"/>
                <w:bCs/>
              </w:rPr>
            </w:pPr>
          </w:p>
          <w:p w:rsidR="00BC2986" w:rsidRDefault="00BC2986" w:rsidP="006A2831">
            <w:pPr>
              <w:autoSpaceDE w:val="0"/>
              <w:autoSpaceDN w:val="0"/>
              <w:adjustRightInd w:val="0"/>
              <w:jc w:val="center"/>
              <w:rPr>
                <w:rFonts w:ascii="Arial" w:hAnsi="Arial" w:cs="Arial"/>
                <w:bCs/>
              </w:rPr>
            </w:pPr>
          </w:p>
          <w:p w:rsidR="00BC2986" w:rsidRDefault="00BC2986" w:rsidP="006A2831">
            <w:pPr>
              <w:autoSpaceDE w:val="0"/>
              <w:autoSpaceDN w:val="0"/>
              <w:adjustRightInd w:val="0"/>
              <w:jc w:val="center"/>
              <w:rPr>
                <w:rFonts w:ascii="Arial" w:hAnsi="Arial" w:cs="Arial"/>
                <w:bCs/>
              </w:rPr>
            </w:pPr>
          </w:p>
          <w:p w:rsidR="00BC2986" w:rsidRDefault="00BC2986" w:rsidP="006A2831">
            <w:pPr>
              <w:autoSpaceDE w:val="0"/>
              <w:autoSpaceDN w:val="0"/>
              <w:adjustRightInd w:val="0"/>
              <w:jc w:val="center"/>
              <w:rPr>
                <w:rFonts w:ascii="Arial" w:hAnsi="Arial" w:cs="Arial"/>
                <w:bCs/>
              </w:rPr>
            </w:pPr>
          </w:p>
          <w:p w:rsidR="00BC2986" w:rsidRDefault="00BC2986" w:rsidP="006A2831">
            <w:pPr>
              <w:autoSpaceDE w:val="0"/>
              <w:autoSpaceDN w:val="0"/>
              <w:adjustRightInd w:val="0"/>
              <w:jc w:val="center"/>
              <w:rPr>
                <w:rFonts w:ascii="Arial" w:hAnsi="Arial" w:cs="Arial"/>
                <w:bCs/>
              </w:rPr>
            </w:pPr>
          </w:p>
          <w:p w:rsidR="00BC2986" w:rsidRPr="009F29F2" w:rsidRDefault="00BC2986" w:rsidP="006A2831">
            <w:pPr>
              <w:autoSpaceDE w:val="0"/>
              <w:autoSpaceDN w:val="0"/>
              <w:adjustRightInd w:val="0"/>
              <w:jc w:val="center"/>
              <w:rPr>
                <w:rFonts w:ascii="Arial" w:hAnsi="Arial" w:cs="Arial"/>
                <w:bCs/>
              </w:rPr>
            </w:pPr>
          </w:p>
          <w:p w:rsidR="00BC2986" w:rsidRPr="009F29F2" w:rsidRDefault="00BC2986" w:rsidP="006A2831">
            <w:pPr>
              <w:autoSpaceDE w:val="0"/>
              <w:autoSpaceDN w:val="0"/>
              <w:adjustRightInd w:val="0"/>
              <w:jc w:val="center"/>
              <w:rPr>
                <w:rFonts w:ascii="Arial" w:hAnsi="Arial" w:cs="Arial"/>
                <w:bCs/>
              </w:rPr>
            </w:pPr>
          </w:p>
          <w:p w:rsidR="00BC2986" w:rsidRPr="009F29F2" w:rsidRDefault="00BC2986" w:rsidP="006A2831">
            <w:pPr>
              <w:autoSpaceDE w:val="0"/>
              <w:autoSpaceDN w:val="0"/>
              <w:adjustRightInd w:val="0"/>
              <w:jc w:val="center"/>
              <w:rPr>
                <w:rFonts w:ascii="Arial" w:hAnsi="Arial" w:cs="Arial"/>
                <w:bCs/>
              </w:rPr>
            </w:pPr>
          </w:p>
          <w:p w:rsidR="00BC2986" w:rsidRPr="009F29F2" w:rsidRDefault="00BC2986" w:rsidP="006A2831">
            <w:pPr>
              <w:autoSpaceDE w:val="0"/>
              <w:autoSpaceDN w:val="0"/>
              <w:adjustRightInd w:val="0"/>
              <w:jc w:val="center"/>
              <w:rPr>
                <w:rFonts w:ascii="Arial" w:hAnsi="Arial" w:cs="Arial"/>
                <w:bCs/>
              </w:rPr>
            </w:pPr>
          </w:p>
          <w:p w:rsidR="00BC2986" w:rsidRPr="009F29F2" w:rsidRDefault="00BC2986" w:rsidP="006A2831">
            <w:pPr>
              <w:autoSpaceDE w:val="0"/>
              <w:autoSpaceDN w:val="0"/>
              <w:adjustRightInd w:val="0"/>
              <w:jc w:val="center"/>
              <w:rPr>
                <w:rFonts w:ascii="Arial" w:hAnsi="Arial" w:cs="Arial"/>
                <w:bCs/>
              </w:rPr>
            </w:pPr>
          </w:p>
          <w:p w:rsidR="00BC2986" w:rsidRDefault="00BC2986" w:rsidP="006A2831">
            <w:pPr>
              <w:autoSpaceDE w:val="0"/>
              <w:autoSpaceDN w:val="0"/>
              <w:adjustRightInd w:val="0"/>
              <w:jc w:val="center"/>
              <w:rPr>
                <w:rFonts w:ascii="Arial" w:hAnsi="Arial" w:cs="Arial"/>
                <w:bCs/>
              </w:rPr>
            </w:pPr>
          </w:p>
        </w:tc>
      </w:tr>
    </w:tbl>
    <w:p w:rsidR="00B6766F" w:rsidRDefault="00B6766F" w:rsidP="00750E47">
      <w:pPr>
        <w:autoSpaceDE w:val="0"/>
        <w:autoSpaceDN w:val="0"/>
        <w:adjustRightInd w:val="0"/>
        <w:spacing w:after="0" w:line="240" w:lineRule="auto"/>
        <w:ind w:left="720" w:hanging="720"/>
        <w:rPr>
          <w:rFonts w:ascii="Arial" w:hAnsi="Arial" w:cs="Arial"/>
          <w:bCs/>
        </w:rPr>
      </w:pPr>
    </w:p>
    <w:p w:rsidR="002B77F5" w:rsidRPr="002B77F5" w:rsidRDefault="002B77F5" w:rsidP="002B77F5">
      <w:pPr>
        <w:autoSpaceDE w:val="0"/>
        <w:autoSpaceDN w:val="0"/>
        <w:adjustRightInd w:val="0"/>
        <w:spacing w:after="0" w:line="240" w:lineRule="auto"/>
        <w:rPr>
          <w:rFonts w:ascii="Arial" w:hAnsi="Arial" w:cs="Arial"/>
          <w:bCs/>
        </w:rPr>
      </w:pPr>
    </w:p>
    <w:p w:rsidR="007C2583" w:rsidRDefault="00F22B93" w:rsidP="00F22B93">
      <w:pPr>
        <w:autoSpaceDE w:val="0"/>
        <w:autoSpaceDN w:val="0"/>
        <w:adjustRightInd w:val="0"/>
        <w:spacing w:after="0" w:line="240" w:lineRule="auto"/>
        <w:ind w:left="360"/>
        <w:rPr>
          <w:rFonts w:ascii="Arial" w:hAnsi="Arial" w:cs="Arial"/>
          <w:bCs/>
        </w:rPr>
      </w:pPr>
      <w:r>
        <w:rPr>
          <w:rFonts w:ascii="Arial" w:hAnsi="Arial" w:cs="Arial"/>
          <w:bCs/>
        </w:rPr>
        <w:lastRenderedPageBreak/>
        <w:t>6.2</w:t>
      </w:r>
      <w:r>
        <w:rPr>
          <w:rFonts w:ascii="Arial" w:hAnsi="Arial" w:cs="Arial"/>
          <w:bCs/>
        </w:rPr>
        <w:tab/>
      </w:r>
      <w:r w:rsidR="0015393B" w:rsidRPr="00F22B93">
        <w:rPr>
          <w:rFonts w:ascii="Arial" w:hAnsi="Arial" w:cs="Arial"/>
          <w:bCs/>
        </w:rPr>
        <w:t>Please complete in detail the Firm Price Schedule</w:t>
      </w:r>
      <w:r w:rsidR="004A4170" w:rsidRPr="00F22B93">
        <w:rPr>
          <w:rFonts w:ascii="Arial" w:hAnsi="Arial" w:cs="Arial"/>
          <w:bCs/>
        </w:rPr>
        <w:t xml:space="preserve"> (</w:t>
      </w:r>
      <w:r w:rsidR="00CD37A8" w:rsidRPr="00F22B93">
        <w:rPr>
          <w:rFonts w:ascii="Arial" w:hAnsi="Arial" w:cs="Arial"/>
          <w:bCs/>
        </w:rPr>
        <w:t xml:space="preserve">see pricing </w:t>
      </w:r>
      <w:r w:rsidR="003F0354" w:rsidRPr="00F22B93">
        <w:rPr>
          <w:rFonts w:ascii="Arial" w:hAnsi="Arial" w:cs="Arial"/>
          <w:bCs/>
        </w:rPr>
        <w:t>schedule</w:t>
      </w:r>
      <w:r w:rsidR="00CD37A8" w:rsidRPr="00F22B93">
        <w:rPr>
          <w:rFonts w:ascii="Arial" w:hAnsi="Arial" w:cs="Arial"/>
          <w:bCs/>
        </w:rPr>
        <w:t xml:space="preserve"> attached</w:t>
      </w:r>
      <w:r w:rsidR="004B302D" w:rsidRPr="00F22B93">
        <w:rPr>
          <w:rFonts w:ascii="Arial" w:hAnsi="Arial" w:cs="Arial"/>
          <w:bCs/>
        </w:rPr>
        <w:t xml:space="preserve"> ANNEX A</w:t>
      </w:r>
      <w:r w:rsidR="00CD37A8" w:rsidRPr="00F22B93">
        <w:rPr>
          <w:rFonts w:ascii="Arial" w:hAnsi="Arial" w:cs="Arial"/>
          <w:bCs/>
        </w:rPr>
        <w:t>)</w:t>
      </w:r>
      <w:r w:rsidR="00930150" w:rsidRPr="00F22B93">
        <w:rPr>
          <w:rFonts w:ascii="Arial" w:hAnsi="Arial" w:cs="Arial"/>
          <w:bCs/>
        </w:rPr>
        <w:t>.</w:t>
      </w:r>
    </w:p>
    <w:p w:rsidR="00F22B93" w:rsidRDefault="00F22B93" w:rsidP="00F22B93">
      <w:pPr>
        <w:autoSpaceDE w:val="0"/>
        <w:autoSpaceDN w:val="0"/>
        <w:adjustRightInd w:val="0"/>
        <w:spacing w:after="0" w:line="240" w:lineRule="auto"/>
        <w:ind w:left="360"/>
        <w:rPr>
          <w:rFonts w:ascii="Arial" w:hAnsi="Arial" w:cs="Arial"/>
          <w:bCs/>
        </w:rPr>
      </w:pPr>
    </w:p>
    <w:p w:rsidR="00F22B93" w:rsidRDefault="00F22B93" w:rsidP="00F22B93">
      <w:pPr>
        <w:pStyle w:val="ListParagraph"/>
        <w:numPr>
          <w:ilvl w:val="0"/>
          <w:numId w:val="30"/>
        </w:numPr>
        <w:autoSpaceDE w:val="0"/>
        <w:autoSpaceDN w:val="0"/>
        <w:adjustRightInd w:val="0"/>
        <w:spacing w:after="0" w:line="240" w:lineRule="auto"/>
        <w:rPr>
          <w:rFonts w:ascii="Arial" w:hAnsi="Arial" w:cs="Arial"/>
          <w:b/>
          <w:bCs/>
          <w:sz w:val="24"/>
          <w:szCs w:val="24"/>
        </w:rPr>
      </w:pPr>
      <w:r w:rsidRPr="009946FF">
        <w:rPr>
          <w:rFonts w:ascii="Arial" w:hAnsi="Arial" w:cs="Arial"/>
          <w:b/>
          <w:bCs/>
          <w:sz w:val="24"/>
          <w:szCs w:val="24"/>
        </w:rPr>
        <w:t>Evaluation and Scoring</w:t>
      </w:r>
      <w:r w:rsidR="00F8601B">
        <w:rPr>
          <w:rFonts w:ascii="Arial" w:hAnsi="Arial" w:cs="Arial"/>
          <w:b/>
          <w:bCs/>
          <w:sz w:val="24"/>
          <w:szCs w:val="24"/>
        </w:rPr>
        <w:br/>
      </w:r>
    </w:p>
    <w:p w:rsidR="006805B9" w:rsidRDefault="006805B9" w:rsidP="006805B9">
      <w:pPr>
        <w:pStyle w:val="ListParagraph"/>
        <w:numPr>
          <w:ilvl w:val="1"/>
          <w:numId w:val="30"/>
        </w:numPr>
        <w:autoSpaceDE w:val="0"/>
        <w:autoSpaceDN w:val="0"/>
        <w:adjustRightInd w:val="0"/>
        <w:spacing w:after="0" w:line="240" w:lineRule="auto"/>
        <w:rPr>
          <w:rFonts w:ascii="Arial" w:hAnsi="Arial" w:cs="Arial"/>
          <w:bCs/>
        </w:rPr>
      </w:pPr>
      <w:r w:rsidRPr="006805B9">
        <w:rPr>
          <w:rFonts w:ascii="Arial" w:hAnsi="Arial" w:cs="Arial"/>
          <w:bCs/>
        </w:rPr>
        <w:t>Tenders will be evaluated by a 60:40 split between quality and cost.</w:t>
      </w:r>
    </w:p>
    <w:p w:rsidR="00D15D1E" w:rsidRPr="006805B9" w:rsidRDefault="00D15D1E" w:rsidP="00D15D1E">
      <w:pPr>
        <w:pStyle w:val="ListParagraph"/>
        <w:autoSpaceDE w:val="0"/>
        <w:autoSpaceDN w:val="0"/>
        <w:adjustRightInd w:val="0"/>
        <w:spacing w:after="0" w:line="240" w:lineRule="auto"/>
        <w:ind w:left="825"/>
        <w:rPr>
          <w:rFonts w:ascii="Arial" w:hAnsi="Arial" w:cs="Arial"/>
          <w:bCs/>
        </w:rPr>
      </w:pPr>
    </w:p>
    <w:p w:rsidR="006805B9" w:rsidRPr="006805B9" w:rsidRDefault="006805B9" w:rsidP="006805B9">
      <w:pPr>
        <w:pStyle w:val="ListParagraph"/>
        <w:numPr>
          <w:ilvl w:val="1"/>
          <w:numId w:val="30"/>
        </w:numPr>
        <w:autoSpaceDE w:val="0"/>
        <w:autoSpaceDN w:val="0"/>
        <w:adjustRightInd w:val="0"/>
        <w:spacing w:after="0" w:line="240" w:lineRule="auto"/>
        <w:rPr>
          <w:rFonts w:ascii="Arial" w:hAnsi="Arial" w:cs="Arial"/>
          <w:bCs/>
        </w:rPr>
      </w:pPr>
      <w:r w:rsidRPr="006805B9">
        <w:rPr>
          <w:rFonts w:ascii="Arial" w:hAnsi="Arial" w:cs="Arial"/>
          <w:bCs/>
        </w:rPr>
        <w:t>All quality criteria will be assessed by each member of the tender evaluation panel using the following scale</w:t>
      </w:r>
      <w:r>
        <w:rPr>
          <w:rFonts w:ascii="Arial" w:hAnsi="Arial" w:cs="Arial"/>
          <w:bCs/>
        </w:rPr>
        <w:t>:</w:t>
      </w:r>
      <w:r w:rsidR="00F8601B">
        <w:rPr>
          <w:rFonts w:ascii="Arial" w:hAnsi="Arial" w:cs="Arial"/>
          <w:bCs/>
        </w:rPr>
        <w:br/>
      </w:r>
    </w:p>
    <w:tbl>
      <w:tblPr>
        <w:tblStyle w:val="GridTable4-Accent6"/>
        <w:tblW w:w="0" w:type="auto"/>
        <w:tblLook w:val="04A0" w:firstRow="1" w:lastRow="0" w:firstColumn="1" w:lastColumn="0" w:noHBand="0" w:noVBand="1"/>
      </w:tblPr>
      <w:tblGrid>
        <w:gridCol w:w="817"/>
        <w:gridCol w:w="7101"/>
      </w:tblGrid>
      <w:tr w:rsidR="006805B9" w:rsidRPr="002A3668" w:rsidTr="00E70D06">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0" w:type="auto"/>
          </w:tcPr>
          <w:p w:rsidR="006805B9" w:rsidRPr="006805B9" w:rsidRDefault="006805B9" w:rsidP="00706396">
            <w:pPr>
              <w:jc w:val="center"/>
              <w:rPr>
                <w:color w:val="auto"/>
              </w:rPr>
            </w:pPr>
            <w:r w:rsidRPr="006805B9">
              <w:rPr>
                <w:color w:val="auto"/>
              </w:rPr>
              <w:t>SCORE</w:t>
            </w:r>
          </w:p>
        </w:tc>
        <w:tc>
          <w:tcPr>
            <w:tcW w:w="0" w:type="auto"/>
          </w:tcPr>
          <w:p w:rsidR="006805B9" w:rsidRPr="006805B9" w:rsidRDefault="006805B9" w:rsidP="00706396">
            <w:pPr>
              <w:ind w:left="426"/>
              <w:jc w:val="center"/>
              <w:cnfStyle w:val="100000000000" w:firstRow="1" w:lastRow="0" w:firstColumn="0" w:lastColumn="0" w:oddVBand="0" w:evenVBand="0" w:oddHBand="0" w:evenHBand="0" w:firstRowFirstColumn="0" w:firstRowLastColumn="0" w:lastRowFirstColumn="0" w:lastRowLastColumn="0"/>
              <w:rPr>
                <w:color w:val="auto"/>
              </w:rPr>
            </w:pPr>
            <w:r w:rsidRPr="006805B9">
              <w:rPr>
                <w:color w:val="auto"/>
              </w:rPr>
              <w:t>DESCRIPTION</w:t>
            </w:r>
          </w:p>
        </w:tc>
      </w:tr>
      <w:tr w:rsidR="006805B9" w:rsidRPr="002A3668" w:rsidTr="00E70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805B9" w:rsidRPr="006805B9" w:rsidRDefault="006805B9" w:rsidP="00706396">
            <w:pPr>
              <w:jc w:val="center"/>
              <w:rPr>
                <w:b w:val="0"/>
              </w:rPr>
            </w:pPr>
            <w:r w:rsidRPr="006805B9">
              <w:rPr>
                <w:b w:val="0"/>
              </w:rPr>
              <w:t>0</w:t>
            </w:r>
          </w:p>
        </w:tc>
        <w:tc>
          <w:tcPr>
            <w:tcW w:w="0" w:type="auto"/>
          </w:tcPr>
          <w:p w:rsidR="006805B9" w:rsidRPr="006805B9" w:rsidRDefault="006805B9" w:rsidP="00706396">
            <w:pPr>
              <w:ind w:left="426"/>
              <w:cnfStyle w:val="000000100000" w:firstRow="0" w:lastRow="0" w:firstColumn="0" w:lastColumn="0" w:oddVBand="0" w:evenVBand="0" w:oddHBand="1" w:evenHBand="0" w:firstRowFirstColumn="0" w:firstRowLastColumn="0" w:lastRowFirstColumn="0" w:lastRowLastColumn="0"/>
            </w:pPr>
            <w:r w:rsidRPr="006805B9">
              <w:t>Does not meet the requirement.</w:t>
            </w:r>
          </w:p>
        </w:tc>
      </w:tr>
      <w:tr w:rsidR="006805B9" w:rsidRPr="002A3668" w:rsidTr="00E70D06">
        <w:tc>
          <w:tcPr>
            <w:cnfStyle w:val="001000000000" w:firstRow="0" w:lastRow="0" w:firstColumn="1" w:lastColumn="0" w:oddVBand="0" w:evenVBand="0" w:oddHBand="0" w:evenHBand="0" w:firstRowFirstColumn="0" w:firstRowLastColumn="0" w:lastRowFirstColumn="0" w:lastRowLastColumn="0"/>
            <w:tcW w:w="0" w:type="auto"/>
          </w:tcPr>
          <w:p w:rsidR="006805B9" w:rsidRPr="006805B9" w:rsidRDefault="006805B9" w:rsidP="00706396">
            <w:pPr>
              <w:jc w:val="center"/>
              <w:rPr>
                <w:b w:val="0"/>
              </w:rPr>
            </w:pPr>
            <w:r w:rsidRPr="006805B9">
              <w:rPr>
                <w:b w:val="0"/>
              </w:rPr>
              <w:t>1</w:t>
            </w:r>
          </w:p>
        </w:tc>
        <w:tc>
          <w:tcPr>
            <w:tcW w:w="0" w:type="auto"/>
          </w:tcPr>
          <w:p w:rsidR="006805B9" w:rsidRPr="006805B9" w:rsidRDefault="006805B9" w:rsidP="00706396">
            <w:pPr>
              <w:ind w:left="426"/>
              <w:cnfStyle w:val="000000000000" w:firstRow="0" w:lastRow="0" w:firstColumn="0" w:lastColumn="0" w:oddVBand="0" w:evenVBand="0" w:oddHBand="0" w:evenHBand="0" w:firstRowFirstColumn="0" w:firstRowLastColumn="0" w:lastRowFirstColumn="0" w:lastRowLastColumn="0"/>
            </w:pPr>
            <w:r w:rsidRPr="006805B9">
              <w:t>Below requirement</w:t>
            </w:r>
          </w:p>
        </w:tc>
      </w:tr>
      <w:tr w:rsidR="006805B9" w:rsidRPr="002A3668" w:rsidTr="00E70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805B9" w:rsidRPr="006805B9" w:rsidRDefault="006805B9" w:rsidP="00706396">
            <w:pPr>
              <w:jc w:val="center"/>
              <w:rPr>
                <w:b w:val="0"/>
              </w:rPr>
            </w:pPr>
            <w:r w:rsidRPr="006805B9">
              <w:rPr>
                <w:b w:val="0"/>
              </w:rPr>
              <w:t>2</w:t>
            </w:r>
          </w:p>
        </w:tc>
        <w:tc>
          <w:tcPr>
            <w:tcW w:w="0" w:type="auto"/>
          </w:tcPr>
          <w:p w:rsidR="006805B9" w:rsidRPr="006805B9" w:rsidRDefault="006805B9" w:rsidP="00706396">
            <w:pPr>
              <w:ind w:left="426"/>
              <w:cnfStyle w:val="000000100000" w:firstRow="0" w:lastRow="0" w:firstColumn="0" w:lastColumn="0" w:oddVBand="0" w:evenVBand="0" w:oddHBand="1" w:evenHBand="0" w:firstRowFirstColumn="0" w:firstRowLastColumn="0" w:lastRowFirstColumn="0" w:lastRowLastColumn="0"/>
            </w:pPr>
            <w:r w:rsidRPr="006805B9">
              <w:t>Meets the basic requirement</w:t>
            </w:r>
          </w:p>
        </w:tc>
      </w:tr>
      <w:tr w:rsidR="006805B9" w:rsidRPr="009C6713" w:rsidTr="00E70D06">
        <w:tc>
          <w:tcPr>
            <w:cnfStyle w:val="001000000000" w:firstRow="0" w:lastRow="0" w:firstColumn="1" w:lastColumn="0" w:oddVBand="0" w:evenVBand="0" w:oddHBand="0" w:evenHBand="0" w:firstRowFirstColumn="0" w:firstRowLastColumn="0" w:lastRowFirstColumn="0" w:lastRowLastColumn="0"/>
            <w:tcW w:w="0" w:type="auto"/>
          </w:tcPr>
          <w:p w:rsidR="006805B9" w:rsidRPr="006805B9" w:rsidRDefault="006805B9" w:rsidP="00706396">
            <w:pPr>
              <w:jc w:val="center"/>
              <w:rPr>
                <w:b w:val="0"/>
              </w:rPr>
            </w:pPr>
            <w:r w:rsidRPr="006805B9">
              <w:rPr>
                <w:b w:val="0"/>
              </w:rPr>
              <w:t>3</w:t>
            </w:r>
          </w:p>
        </w:tc>
        <w:tc>
          <w:tcPr>
            <w:tcW w:w="0" w:type="auto"/>
          </w:tcPr>
          <w:p w:rsidR="006805B9" w:rsidRPr="006805B9" w:rsidRDefault="006805B9" w:rsidP="00706396">
            <w:pPr>
              <w:ind w:left="426"/>
              <w:cnfStyle w:val="000000000000" w:firstRow="0" w:lastRow="0" w:firstColumn="0" w:lastColumn="0" w:oddVBand="0" w:evenVBand="0" w:oddHBand="0" w:evenHBand="0" w:firstRowFirstColumn="0" w:firstRowLastColumn="0" w:lastRowFirstColumn="0" w:lastRowLastColumn="0"/>
            </w:pPr>
            <w:r w:rsidRPr="006805B9">
              <w:rPr>
                <w:rFonts w:cstheme="minorHAnsi"/>
                <w:sz w:val="24"/>
                <w:szCs w:val="24"/>
              </w:rPr>
              <w:t>Fully meets the requirement and provides additional Added value.</w:t>
            </w:r>
          </w:p>
        </w:tc>
      </w:tr>
    </w:tbl>
    <w:p w:rsidR="006805B9" w:rsidRDefault="006805B9" w:rsidP="006805B9">
      <w:pPr>
        <w:pStyle w:val="ListParagraph"/>
        <w:ind w:left="825"/>
        <w:rPr>
          <w:rFonts w:ascii="Arial" w:hAnsi="Arial" w:cs="Arial"/>
          <w:b/>
          <w:bCs/>
          <w:i/>
        </w:rPr>
      </w:pPr>
    </w:p>
    <w:p w:rsidR="006805B9" w:rsidRPr="00E70D06" w:rsidRDefault="006805B9" w:rsidP="00E70D06">
      <w:pPr>
        <w:pStyle w:val="ListParagraph"/>
        <w:numPr>
          <w:ilvl w:val="1"/>
          <w:numId w:val="30"/>
        </w:numPr>
        <w:rPr>
          <w:rFonts w:ascii="Arial" w:hAnsi="Arial" w:cs="Arial"/>
          <w:bCs/>
        </w:rPr>
      </w:pPr>
      <w:r w:rsidRPr="00E70D06">
        <w:rPr>
          <w:rFonts w:ascii="Arial" w:hAnsi="Arial" w:cs="Arial"/>
          <w:bCs/>
        </w:rPr>
        <w:t xml:space="preserve">Below is </w:t>
      </w:r>
      <w:r w:rsidR="00E70D06" w:rsidRPr="00E70D06">
        <w:rPr>
          <w:rFonts w:ascii="Arial" w:hAnsi="Arial" w:cs="Arial"/>
          <w:bCs/>
        </w:rPr>
        <w:t xml:space="preserve">a description of </w:t>
      </w:r>
      <w:r w:rsidRPr="00E70D06">
        <w:rPr>
          <w:rFonts w:ascii="Arial" w:hAnsi="Arial" w:cs="Arial"/>
          <w:bCs/>
        </w:rPr>
        <w:t>how the scoring and weighting would work in this specificatio</w:t>
      </w:r>
      <w:r w:rsidR="00E70D06" w:rsidRPr="00E70D06">
        <w:rPr>
          <w:rFonts w:ascii="Arial" w:hAnsi="Arial" w:cs="Arial"/>
          <w:bCs/>
        </w:rPr>
        <w:t>n:</w:t>
      </w:r>
    </w:p>
    <w:p w:rsidR="00E70D06" w:rsidRPr="00E70D06" w:rsidRDefault="00E70D06" w:rsidP="00E70D06">
      <w:pPr>
        <w:pStyle w:val="ListParagraph"/>
        <w:ind w:left="825"/>
        <w:rPr>
          <w:rFonts w:ascii="Arial" w:hAnsi="Arial" w:cs="Arial"/>
          <w:bCs/>
        </w:rPr>
      </w:pPr>
    </w:p>
    <w:p w:rsidR="006805B9" w:rsidRPr="00D15D1E" w:rsidRDefault="006805B9" w:rsidP="00E70D06">
      <w:pPr>
        <w:pStyle w:val="ListParagraph"/>
        <w:numPr>
          <w:ilvl w:val="1"/>
          <w:numId w:val="30"/>
        </w:numPr>
        <w:rPr>
          <w:rFonts w:ascii="Arial" w:hAnsi="Arial" w:cs="Arial"/>
          <w:bCs/>
          <w:u w:val="single"/>
        </w:rPr>
      </w:pPr>
      <w:r w:rsidRPr="00D15D1E">
        <w:rPr>
          <w:rFonts w:ascii="Arial" w:hAnsi="Arial" w:cs="Arial"/>
          <w:bCs/>
          <w:u w:val="single"/>
        </w:rPr>
        <w:t>Weightings</w:t>
      </w:r>
    </w:p>
    <w:p w:rsidR="00E70D06" w:rsidRPr="00E70D06" w:rsidRDefault="00E70D06" w:rsidP="00E70D06">
      <w:pPr>
        <w:pStyle w:val="ListParagraph"/>
        <w:ind w:left="825"/>
        <w:rPr>
          <w:rFonts w:ascii="Arial" w:hAnsi="Arial" w:cs="Arial"/>
          <w:b/>
          <w:bCs/>
        </w:rPr>
      </w:pPr>
    </w:p>
    <w:tbl>
      <w:tblPr>
        <w:tblStyle w:val="GridTable4-Accent6"/>
        <w:tblW w:w="0" w:type="auto"/>
        <w:tblLook w:val="04A0" w:firstRow="1" w:lastRow="0" w:firstColumn="1" w:lastColumn="0" w:noHBand="0" w:noVBand="1"/>
      </w:tblPr>
      <w:tblGrid>
        <w:gridCol w:w="4973"/>
        <w:gridCol w:w="1402"/>
      </w:tblGrid>
      <w:tr w:rsidR="006805B9" w:rsidTr="00E70D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6805B9" w:rsidRPr="00E70D06" w:rsidRDefault="006805B9" w:rsidP="00E70D06">
            <w:pPr>
              <w:pStyle w:val="ListParagraph"/>
              <w:autoSpaceDE w:val="0"/>
              <w:autoSpaceDN w:val="0"/>
              <w:adjustRightInd w:val="0"/>
              <w:ind w:left="0"/>
              <w:rPr>
                <w:rFonts w:ascii="Arial" w:hAnsi="Arial" w:cs="Arial"/>
                <w:bCs w:val="0"/>
                <w:color w:val="auto"/>
              </w:rPr>
            </w:pPr>
            <w:r w:rsidRPr="00E70D06">
              <w:rPr>
                <w:rFonts w:ascii="Arial" w:hAnsi="Arial" w:cs="Arial"/>
                <w:color w:val="auto"/>
              </w:rPr>
              <w:t>Quality Score represents 60% of Total Scores</w:t>
            </w:r>
          </w:p>
        </w:tc>
        <w:tc>
          <w:tcPr>
            <w:tcW w:w="0" w:type="auto"/>
          </w:tcPr>
          <w:p w:rsidR="006805B9" w:rsidRPr="00E70D06" w:rsidRDefault="006805B9" w:rsidP="009C7132">
            <w:pPr>
              <w:pStyle w:val="ListParagraph"/>
              <w:autoSpaceDE w:val="0"/>
              <w:autoSpaceDN w:val="0"/>
              <w:adjustRightInd w:val="0"/>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rPr>
            </w:pPr>
            <w:r w:rsidRPr="00E70D06">
              <w:rPr>
                <w:rFonts w:ascii="Arial" w:hAnsi="Arial" w:cs="Arial"/>
                <w:bCs w:val="0"/>
                <w:color w:val="auto"/>
              </w:rPr>
              <w:t>Weightings</w:t>
            </w:r>
          </w:p>
        </w:tc>
      </w:tr>
      <w:tr w:rsidR="006805B9" w:rsidTr="00E70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805B9" w:rsidRPr="00E70D06" w:rsidRDefault="00ED21C4" w:rsidP="006805B9">
            <w:pPr>
              <w:pStyle w:val="ListParagraph"/>
              <w:autoSpaceDE w:val="0"/>
              <w:autoSpaceDN w:val="0"/>
              <w:adjustRightInd w:val="0"/>
              <w:ind w:left="0"/>
              <w:rPr>
                <w:rFonts w:ascii="Arial" w:hAnsi="Arial" w:cs="Arial"/>
                <w:b w:val="0"/>
                <w:bCs w:val="0"/>
              </w:rPr>
            </w:pPr>
            <w:r w:rsidRPr="00E70D06">
              <w:rPr>
                <w:rFonts w:ascii="Arial" w:hAnsi="Arial" w:cs="Arial"/>
                <w:b w:val="0"/>
              </w:rPr>
              <w:t>Service Conditions</w:t>
            </w:r>
          </w:p>
        </w:tc>
        <w:tc>
          <w:tcPr>
            <w:tcW w:w="0" w:type="auto"/>
          </w:tcPr>
          <w:p w:rsidR="006805B9" w:rsidRPr="006805B9" w:rsidRDefault="009C7132" w:rsidP="009C7132">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30</w:t>
            </w:r>
            <w:r w:rsidR="006805B9">
              <w:rPr>
                <w:rFonts w:ascii="Arial" w:hAnsi="Arial" w:cs="Arial"/>
                <w:bCs/>
              </w:rPr>
              <w:t>%</w:t>
            </w:r>
          </w:p>
        </w:tc>
      </w:tr>
      <w:tr w:rsidR="00706396" w:rsidTr="00E70D06">
        <w:tc>
          <w:tcPr>
            <w:cnfStyle w:val="001000000000" w:firstRow="0" w:lastRow="0" w:firstColumn="1" w:lastColumn="0" w:oddVBand="0" w:evenVBand="0" w:oddHBand="0" w:evenHBand="0" w:firstRowFirstColumn="0" w:firstRowLastColumn="0" w:lastRowFirstColumn="0" w:lastRowLastColumn="0"/>
            <w:tcW w:w="0" w:type="auto"/>
          </w:tcPr>
          <w:p w:rsidR="00706396" w:rsidRPr="00E70D06" w:rsidRDefault="00706396" w:rsidP="00706396">
            <w:pPr>
              <w:pStyle w:val="ListParagraph"/>
              <w:autoSpaceDE w:val="0"/>
              <w:autoSpaceDN w:val="0"/>
              <w:adjustRightInd w:val="0"/>
              <w:ind w:left="0"/>
              <w:rPr>
                <w:rFonts w:ascii="Arial" w:hAnsi="Arial" w:cs="Arial"/>
                <w:b w:val="0"/>
              </w:rPr>
            </w:pPr>
            <w:r w:rsidRPr="00E70D06">
              <w:rPr>
                <w:rFonts w:ascii="Arial" w:hAnsi="Arial" w:cs="Arial"/>
                <w:b w:val="0"/>
              </w:rPr>
              <w:t>Number of calls and Call Details</w:t>
            </w:r>
          </w:p>
        </w:tc>
        <w:tc>
          <w:tcPr>
            <w:tcW w:w="0" w:type="auto"/>
          </w:tcPr>
          <w:p w:rsidR="00706396" w:rsidRDefault="009C7132" w:rsidP="009C7132">
            <w:pPr>
              <w:pStyle w:val="ListParagraph"/>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10</w:t>
            </w:r>
            <w:r w:rsidR="00706396">
              <w:rPr>
                <w:rFonts w:ascii="Arial" w:hAnsi="Arial" w:cs="Arial"/>
                <w:bCs/>
              </w:rPr>
              <w:t>%</w:t>
            </w:r>
          </w:p>
        </w:tc>
      </w:tr>
      <w:tr w:rsidR="00ED21C4" w:rsidTr="00E70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D21C4" w:rsidRPr="00E70D06" w:rsidRDefault="00706396" w:rsidP="006805B9">
            <w:pPr>
              <w:pStyle w:val="ListParagraph"/>
              <w:autoSpaceDE w:val="0"/>
              <w:autoSpaceDN w:val="0"/>
              <w:adjustRightInd w:val="0"/>
              <w:ind w:left="0"/>
              <w:rPr>
                <w:rFonts w:ascii="Arial" w:hAnsi="Arial" w:cs="Arial"/>
                <w:b w:val="0"/>
              </w:rPr>
            </w:pPr>
            <w:r w:rsidRPr="00E70D06">
              <w:rPr>
                <w:rFonts w:ascii="Arial" w:hAnsi="Arial" w:cs="Arial"/>
                <w:b w:val="0"/>
              </w:rPr>
              <w:t>Monthly reporting of customer responses</w:t>
            </w:r>
          </w:p>
        </w:tc>
        <w:tc>
          <w:tcPr>
            <w:tcW w:w="0" w:type="auto"/>
          </w:tcPr>
          <w:p w:rsidR="00ED21C4" w:rsidRDefault="00706396" w:rsidP="009C7132">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2</w:t>
            </w:r>
            <w:r w:rsidR="006F7EA8">
              <w:rPr>
                <w:rFonts w:ascii="Arial" w:hAnsi="Arial" w:cs="Arial"/>
                <w:bCs/>
              </w:rPr>
              <w:t>0</w:t>
            </w:r>
            <w:r>
              <w:rPr>
                <w:rFonts w:ascii="Arial" w:hAnsi="Arial" w:cs="Arial"/>
                <w:bCs/>
              </w:rPr>
              <w:t>%</w:t>
            </w:r>
          </w:p>
        </w:tc>
      </w:tr>
      <w:tr w:rsidR="00ED21C4" w:rsidTr="00E70D06">
        <w:tc>
          <w:tcPr>
            <w:cnfStyle w:val="001000000000" w:firstRow="0" w:lastRow="0" w:firstColumn="1" w:lastColumn="0" w:oddVBand="0" w:evenVBand="0" w:oddHBand="0" w:evenHBand="0" w:firstRowFirstColumn="0" w:firstRowLastColumn="0" w:lastRowFirstColumn="0" w:lastRowLastColumn="0"/>
            <w:tcW w:w="0" w:type="auto"/>
          </w:tcPr>
          <w:p w:rsidR="00ED21C4" w:rsidRPr="00E70D06" w:rsidRDefault="00706396" w:rsidP="006805B9">
            <w:pPr>
              <w:pStyle w:val="ListParagraph"/>
              <w:autoSpaceDE w:val="0"/>
              <w:autoSpaceDN w:val="0"/>
              <w:adjustRightInd w:val="0"/>
              <w:ind w:left="0"/>
              <w:rPr>
                <w:rFonts w:ascii="Arial" w:hAnsi="Arial" w:cs="Arial"/>
                <w:b w:val="0"/>
              </w:rPr>
            </w:pPr>
            <w:r w:rsidRPr="00E70D06">
              <w:rPr>
                <w:rFonts w:ascii="Arial" w:hAnsi="Arial" w:cs="Arial"/>
                <w:b w:val="0"/>
              </w:rPr>
              <w:t>Management Information</w:t>
            </w:r>
          </w:p>
        </w:tc>
        <w:tc>
          <w:tcPr>
            <w:tcW w:w="0" w:type="auto"/>
          </w:tcPr>
          <w:p w:rsidR="00ED21C4" w:rsidRDefault="009C7132" w:rsidP="009C7132">
            <w:pPr>
              <w:pStyle w:val="ListParagraph"/>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2</w:t>
            </w:r>
            <w:r w:rsidR="006F7EA8">
              <w:rPr>
                <w:rFonts w:ascii="Arial" w:hAnsi="Arial" w:cs="Arial"/>
                <w:bCs/>
              </w:rPr>
              <w:t>0</w:t>
            </w:r>
            <w:r>
              <w:rPr>
                <w:rFonts w:ascii="Arial" w:hAnsi="Arial" w:cs="Arial"/>
                <w:bCs/>
              </w:rPr>
              <w:t>%</w:t>
            </w:r>
          </w:p>
        </w:tc>
      </w:tr>
      <w:tr w:rsidR="00ED21C4" w:rsidTr="00E70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D21C4" w:rsidRPr="00E70D06" w:rsidRDefault="00706396" w:rsidP="006805B9">
            <w:pPr>
              <w:pStyle w:val="ListParagraph"/>
              <w:autoSpaceDE w:val="0"/>
              <w:autoSpaceDN w:val="0"/>
              <w:adjustRightInd w:val="0"/>
              <w:ind w:left="0"/>
              <w:rPr>
                <w:rFonts w:ascii="Arial" w:hAnsi="Arial" w:cs="Arial"/>
                <w:b w:val="0"/>
              </w:rPr>
            </w:pPr>
            <w:r w:rsidRPr="00E70D06">
              <w:rPr>
                <w:rFonts w:ascii="Arial" w:hAnsi="Arial" w:cs="Arial"/>
                <w:b w:val="0"/>
              </w:rPr>
              <w:t>Sustainability</w:t>
            </w:r>
          </w:p>
        </w:tc>
        <w:tc>
          <w:tcPr>
            <w:tcW w:w="0" w:type="auto"/>
          </w:tcPr>
          <w:p w:rsidR="00ED21C4" w:rsidRDefault="006F7EA8" w:rsidP="009C7132">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10%</w:t>
            </w:r>
          </w:p>
        </w:tc>
      </w:tr>
      <w:tr w:rsidR="00D72076" w:rsidTr="00E70D06">
        <w:tc>
          <w:tcPr>
            <w:cnfStyle w:val="001000000000" w:firstRow="0" w:lastRow="0" w:firstColumn="1" w:lastColumn="0" w:oddVBand="0" w:evenVBand="0" w:oddHBand="0" w:evenHBand="0" w:firstRowFirstColumn="0" w:firstRowLastColumn="0" w:lastRowFirstColumn="0" w:lastRowLastColumn="0"/>
            <w:tcW w:w="0" w:type="auto"/>
          </w:tcPr>
          <w:p w:rsidR="00D72076" w:rsidRPr="00D72076" w:rsidRDefault="00D72076" w:rsidP="006805B9">
            <w:pPr>
              <w:pStyle w:val="ListParagraph"/>
              <w:autoSpaceDE w:val="0"/>
              <w:autoSpaceDN w:val="0"/>
              <w:adjustRightInd w:val="0"/>
              <w:ind w:left="0"/>
              <w:rPr>
                <w:rFonts w:ascii="Arial" w:hAnsi="Arial" w:cs="Arial"/>
                <w:b w:val="0"/>
              </w:rPr>
            </w:pPr>
            <w:r w:rsidRPr="00D72076">
              <w:rPr>
                <w:rFonts w:ascii="Arial" w:hAnsi="Arial" w:cs="Arial"/>
                <w:b w:val="0"/>
              </w:rPr>
              <w:t>GDPR and Security</w:t>
            </w:r>
          </w:p>
        </w:tc>
        <w:tc>
          <w:tcPr>
            <w:tcW w:w="0" w:type="auto"/>
          </w:tcPr>
          <w:p w:rsidR="00D72076" w:rsidRDefault="006F7EA8" w:rsidP="009C7132">
            <w:pPr>
              <w:pStyle w:val="ListParagraph"/>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10</w:t>
            </w:r>
            <w:r w:rsidR="00D72076">
              <w:rPr>
                <w:rFonts w:ascii="Arial" w:hAnsi="Arial" w:cs="Arial"/>
                <w:bCs/>
              </w:rPr>
              <w:t>%</w:t>
            </w:r>
          </w:p>
        </w:tc>
      </w:tr>
    </w:tbl>
    <w:p w:rsidR="009C7132" w:rsidRDefault="009C7132" w:rsidP="006805B9">
      <w:pPr>
        <w:pStyle w:val="ListParagraph"/>
        <w:autoSpaceDE w:val="0"/>
        <w:autoSpaceDN w:val="0"/>
        <w:adjustRightInd w:val="0"/>
        <w:spacing w:after="0" w:line="240" w:lineRule="auto"/>
        <w:ind w:left="825"/>
        <w:rPr>
          <w:rFonts w:ascii="Arial" w:hAnsi="Arial" w:cs="Arial"/>
          <w:bCs/>
        </w:rPr>
      </w:pPr>
    </w:p>
    <w:p w:rsidR="00D15D1E" w:rsidRPr="003826DE" w:rsidRDefault="00861EB1" w:rsidP="00C54AD2">
      <w:pPr>
        <w:pStyle w:val="ListParagraph"/>
        <w:numPr>
          <w:ilvl w:val="1"/>
          <w:numId w:val="30"/>
        </w:numPr>
        <w:autoSpaceDE w:val="0"/>
        <w:autoSpaceDN w:val="0"/>
        <w:adjustRightInd w:val="0"/>
        <w:spacing w:after="0" w:line="240" w:lineRule="auto"/>
        <w:rPr>
          <w:rFonts w:ascii="Arial" w:hAnsi="Arial" w:cs="Arial"/>
          <w:sz w:val="24"/>
          <w:szCs w:val="24"/>
        </w:rPr>
      </w:pPr>
      <w:r w:rsidRPr="00D15D1E">
        <w:rPr>
          <w:rFonts w:ascii="Arial" w:hAnsi="Arial" w:cs="Arial"/>
          <w:szCs w:val="24"/>
          <w:u w:val="single"/>
        </w:rPr>
        <w:t>Quality Points</w:t>
      </w:r>
    </w:p>
    <w:p w:rsidR="003826DE" w:rsidRPr="00D15D1E" w:rsidRDefault="003826DE" w:rsidP="003826DE">
      <w:pPr>
        <w:pStyle w:val="ListParagraph"/>
        <w:autoSpaceDE w:val="0"/>
        <w:autoSpaceDN w:val="0"/>
        <w:adjustRightInd w:val="0"/>
        <w:spacing w:after="0" w:line="240" w:lineRule="auto"/>
        <w:ind w:left="792"/>
        <w:rPr>
          <w:rFonts w:ascii="Arial" w:hAnsi="Arial" w:cs="Arial"/>
          <w:sz w:val="24"/>
          <w:szCs w:val="24"/>
        </w:rPr>
      </w:pPr>
    </w:p>
    <w:p w:rsidR="008469B2" w:rsidRPr="00D15D1E" w:rsidRDefault="00614822" w:rsidP="00D15D1E">
      <w:pPr>
        <w:pStyle w:val="ListParagraph"/>
        <w:numPr>
          <w:ilvl w:val="1"/>
          <w:numId w:val="30"/>
        </w:numPr>
        <w:autoSpaceDE w:val="0"/>
        <w:autoSpaceDN w:val="0"/>
        <w:adjustRightInd w:val="0"/>
        <w:spacing w:after="0" w:line="240" w:lineRule="auto"/>
        <w:rPr>
          <w:rFonts w:ascii="Arial" w:hAnsi="Arial" w:cs="Arial"/>
        </w:rPr>
      </w:pPr>
      <w:r w:rsidRPr="00D15D1E">
        <w:rPr>
          <w:rFonts w:ascii="Arial" w:hAnsi="Arial" w:cs="Arial"/>
          <w:sz w:val="24"/>
          <w:szCs w:val="24"/>
        </w:rPr>
        <w:t>A</w:t>
      </w:r>
      <w:r w:rsidR="00861EB1" w:rsidRPr="00D15D1E">
        <w:rPr>
          <w:rFonts w:ascii="Arial" w:hAnsi="Arial" w:cs="Arial"/>
          <w:sz w:val="24"/>
          <w:szCs w:val="24"/>
        </w:rPr>
        <w:t xml:space="preserve">s not all requirements are equal in their importance, each requirement will </w:t>
      </w:r>
      <w:r w:rsidR="00861EB1" w:rsidRPr="00D15D1E">
        <w:rPr>
          <w:rFonts w:ascii="Arial" w:hAnsi="Arial" w:cs="Arial"/>
        </w:rPr>
        <w:t>be further weighted as follows:</w:t>
      </w:r>
    </w:p>
    <w:p w:rsidR="008469B2" w:rsidRPr="00D15D1E" w:rsidRDefault="008469B2" w:rsidP="008469B2">
      <w:pPr>
        <w:pStyle w:val="ListParagraph"/>
        <w:autoSpaceDE w:val="0"/>
        <w:autoSpaceDN w:val="0"/>
        <w:adjustRightInd w:val="0"/>
        <w:spacing w:after="0" w:line="240" w:lineRule="auto"/>
        <w:ind w:left="825"/>
        <w:rPr>
          <w:rFonts w:ascii="Arial" w:hAnsi="Arial" w:cs="Arial"/>
        </w:rPr>
      </w:pPr>
    </w:p>
    <w:tbl>
      <w:tblPr>
        <w:tblStyle w:val="GridTable4-Accent6"/>
        <w:tblW w:w="0" w:type="auto"/>
        <w:tblLook w:val="04A0" w:firstRow="1" w:lastRow="0" w:firstColumn="1" w:lastColumn="0" w:noHBand="0" w:noVBand="1"/>
      </w:tblPr>
      <w:tblGrid>
        <w:gridCol w:w="1317"/>
        <w:gridCol w:w="901"/>
      </w:tblGrid>
      <w:tr w:rsidR="008469B2" w:rsidRPr="00D15D1E" w:rsidTr="00E70D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8469B2" w:rsidRPr="00D15D1E" w:rsidRDefault="008469B2" w:rsidP="00E70D06">
            <w:pPr>
              <w:pStyle w:val="ListParagraph"/>
              <w:autoSpaceDE w:val="0"/>
              <w:autoSpaceDN w:val="0"/>
              <w:adjustRightInd w:val="0"/>
              <w:ind w:left="0"/>
              <w:rPr>
                <w:rFonts w:ascii="Arial" w:hAnsi="Arial" w:cs="Arial"/>
                <w:b w:val="0"/>
                <w:color w:val="auto"/>
              </w:rPr>
            </w:pPr>
            <w:r w:rsidRPr="00D15D1E">
              <w:rPr>
                <w:rFonts w:ascii="Arial" w:hAnsi="Arial" w:cs="Arial"/>
                <w:b w:val="0"/>
                <w:color w:val="auto"/>
              </w:rPr>
              <w:t>Importance</w:t>
            </w:r>
          </w:p>
        </w:tc>
        <w:tc>
          <w:tcPr>
            <w:tcW w:w="0" w:type="auto"/>
            <w:vAlign w:val="center"/>
          </w:tcPr>
          <w:p w:rsidR="008469B2" w:rsidRPr="00D15D1E" w:rsidRDefault="008469B2" w:rsidP="00E70D06">
            <w:pPr>
              <w:pStyle w:val="ListParagraph"/>
              <w:autoSpaceDE w:val="0"/>
              <w:autoSpaceDN w:val="0"/>
              <w:adjustRightInd w:val="0"/>
              <w:ind w:left="0"/>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D15D1E">
              <w:rPr>
                <w:rFonts w:ascii="Arial" w:hAnsi="Arial" w:cs="Arial"/>
                <w:b w:val="0"/>
                <w:color w:val="auto"/>
              </w:rPr>
              <w:t>Weight</w:t>
            </w:r>
          </w:p>
        </w:tc>
      </w:tr>
      <w:tr w:rsidR="008469B2" w:rsidRPr="00D15D1E" w:rsidTr="00E70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8469B2" w:rsidRPr="00D15D1E" w:rsidRDefault="008469B2" w:rsidP="00E70D06">
            <w:pPr>
              <w:pStyle w:val="ListParagraph"/>
              <w:autoSpaceDE w:val="0"/>
              <w:autoSpaceDN w:val="0"/>
              <w:adjustRightInd w:val="0"/>
              <w:ind w:left="0"/>
              <w:rPr>
                <w:rFonts w:ascii="Arial" w:hAnsi="Arial" w:cs="Arial"/>
                <w:b w:val="0"/>
              </w:rPr>
            </w:pPr>
            <w:r w:rsidRPr="00D15D1E">
              <w:rPr>
                <w:rFonts w:ascii="Arial" w:hAnsi="Arial" w:cs="Arial"/>
                <w:b w:val="0"/>
              </w:rPr>
              <w:t>High</w:t>
            </w:r>
          </w:p>
        </w:tc>
        <w:tc>
          <w:tcPr>
            <w:tcW w:w="0" w:type="auto"/>
            <w:vAlign w:val="center"/>
          </w:tcPr>
          <w:p w:rsidR="008469B2" w:rsidRPr="00D15D1E" w:rsidRDefault="00E70D06" w:rsidP="00E70D06">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15D1E">
              <w:rPr>
                <w:rFonts w:ascii="Arial" w:hAnsi="Arial" w:cs="Arial"/>
              </w:rPr>
              <w:t>5</w:t>
            </w:r>
          </w:p>
        </w:tc>
      </w:tr>
      <w:tr w:rsidR="008469B2" w:rsidRPr="00D15D1E" w:rsidTr="00E70D06">
        <w:tc>
          <w:tcPr>
            <w:cnfStyle w:val="001000000000" w:firstRow="0" w:lastRow="0" w:firstColumn="1" w:lastColumn="0" w:oddVBand="0" w:evenVBand="0" w:oddHBand="0" w:evenHBand="0" w:firstRowFirstColumn="0" w:firstRowLastColumn="0" w:lastRowFirstColumn="0" w:lastRowLastColumn="0"/>
            <w:tcW w:w="0" w:type="auto"/>
            <w:vAlign w:val="center"/>
          </w:tcPr>
          <w:p w:rsidR="008469B2" w:rsidRPr="00D15D1E" w:rsidRDefault="008469B2" w:rsidP="00E70D06">
            <w:pPr>
              <w:rPr>
                <w:rFonts w:ascii="Arial" w:hAnsi="Arial" w:cs="Arial"/>
                <w:b w:val="0"/>
              </w:rPr>
            </w:pPr>
            <w:r w:rsidRPr="00D15D1E">
              <w:rPr>
                <w:rFonts w:ascii="Arial" w:hAnsi="Arial" w:cs="Arial"/>
                <w:b w:val="0"/>
              </w:rPr>
              <w:t>Medium</w:t>
            </w:r>
          </w:p>
        </w:tc>
        <w:tc>
          <w:tcPr>
            <w:tcW w:w="0" w:type="auto"/>
            <w:vAlign w:val="center"/>
          </w:tcPr>
          <w:p w:rsidR="008469B2" w:rsidRPr="00D15D1E" w:rsidRDefault="008469B2" w:rsidP="00E70D0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15D1E">
              <w:rPr>
                <w:rFonts w:ascii="Arial" w:hAnsi="Arial" w:cs="Arial"/>
              </w:rPr>
              <w:t>3</w:t>
            </w:r>
          </w:p>
        </w:tc>
      </w:tr>
    </w:tbl>
    <w:p w:rsidR="008469B2" w:rsidRPr="00D15D1E" w:rsidRDefault="008469B2" w:rsidP="008469B2">
      <w:pPr>
        <w:pStyle w:val="ListParagraph"/>
        <w:autoSpaceDE w:val="0"/>
        <w:autoSpaceDN w:val="0"/>
        <w:adjustRightInd w:val="0"/>
        <w:spacing w:after="0" w:line="240" w:lineRule="auto"/>
        <w:ind w:left="825"/>
        <w:rPr>
          <w:rFonts w:ascii="Arial" w:hAnsi="Arial" w:cs="Arial"/>
        </w:rPr>
      </w:pPr>
    </w:p>
    <w:p w:rsidR="00443886" w:rsidRPr="00565A07" w:rsidRDefault="00861EB1" w:rsidP="00565A07">
      <w:pPr>
        <w:pStyle w:val="ListParagraph"/>
        <w:autoSpaceDE w:val="0"/>
        <w:autoSpaceDN w:val="0"/>
        <w:adjustRightInd w:val="0"/>
        <w:spacing w:after="0" w:line="240" w:lineRule="auto"/>
        <w:ind w:left="792"/>
        <w:jc w:val="center"/>
        <w:rPr>
          <w:rFonts w:ascii="Arial" w:hAnsi="Arial" w:cs="Arial"/>
          <w:b/>
        </w:rPr>
      </w:pPr>
      <w:r w:rsidRPr="00565A07">
        <w:rPr>
          <w:rFonts w:ascii="Arial" w:hAnsi="Arial" w:cs="Arial"/>
          <w:b/>
        </w:rPr>
        <w:t>Quality Score</w:t>
      </w:r>
      <w:r w:rsidR="004B302D" w:rsidRPr="00565A07">
        <w:rPr>
          <w:rFonts w:ascii="Arial" w:hAnsi="Arial" w:cs="Arial"/>
          <w:b/>
        </w:rPr>
        <w:t xml:space="preserve"> represents </w:t>
      </w:r>
      <w:r w:rsidR="00051244" w:rsidRPr="00565A07">
        <w:rPr>
          <w:rFonts w:ascii="Arial" w:hAnsi="Arial" w:cs="Arial"/>
          <w:b/>
        </w:rPr>
        <w:t>6</w:t>
      </w:r>
      <w:r w:rsidR="004B302D" w:rsidRPr="00565A07">
        <w:rPr>
          <w:rFonts w:ascii="Arial" w:hAnsi="Arial" w:cs="Arial"/>
          <w:b/>
        </w:rPr>
        <w:t>0% of the Total Score</w:t>
      </w:r>
    </w:p>
    <w:p w:rsidR="00443886" w:rsidRPr="00D15D1E" w:rsidRDefault="00443886" w:rsidP="00C97449">
      <w:pPr>
        <w:pStyle w:val="ListParagraph"/>
        <w:autoSpaceDE w:val="0"/>
        <w:autoSpaceDN w:val="0"/>
        <w:adjustRightInd w:val="0"/>
        <w:spacing w:after="0" w:line="240" w:lineRule="auto"/>
        <w:ind w:left="825"/>
        <w:rPr>
          <w:rFonts w:ascii="Arial" w:hAnsi="Arial" w:cs="Arial"/>
        </w:rPr>
      </w:pPr>
    </w:p>
    <w:p w:rsidR="00C97449" w:rsidRPr="00D15D1E" w:rsidRDefault="00C97449" w:rsidP="00C97449">
      <w:pPr>
        <w:pStyle w:val="ListParagraph"/>
        <w:ind w:left="825"/>
        <w:rPr>
          <w:rFonts w:ascii="Arial" w:eastAsiaTheme="minorEastAsia" w:hAnsi="Arial" w:cs="Arial"/>
        </w:rPr>
      </w:pPr>
      <m:oMathPara>
        <m:oMathParaPr>
          <m:jc m:val="center"/>
        </m:oMathParaPr>
        <m:oMath>
          <m:r>
            <w:rPr>
              <w:rFonts w:ascii="Cambria Math" w:hAnsi="Cambria Math" w:cs="Cambria Math"/>
            </w:rPr>
            <m:t>Q</m:t>
          </m:r>
          <w:bookmarkStart w:id="1" w:name="_Hlk512245539"/>
          <m:r>
            <w:rPr>
              <w:rFonts w:ascii="Cambria Math" w:hAnsi="Cambria Math" w:cs="Cambria Math"/>
            </w:rPr>
            <m:t xml:space="preserve">uality Score </m:t>
          </m:r>
          <m:r>
            <m:rPr>
              <m:sty m:val="p"/>
            </m:rPr>
            <w:rPr>
              <w:rFonts w:ascii="Cambria Math" w:hAnsi="Cambria Math" w:cs="Cambria Math"/>
            </w:rPr>
            <m:t>=</m:t>
          </m:r>
          <m:f>
            <m:fPr>
              <m:ctrlPr>
                <w:rPr>
                  <w:rFonts w:ascii="Cambria Math" w:hAnsi="Cambria Math" w:cs="Arial"/>
                </w:rPr>
              </m:ctrlPr>
            </m:fPr>
            <m:num>
              <m:sSup>
                <m:sSupPr>
                  <m:ctrlPr>
                    <w:rPr>
                      <w:rFonts w:ascii="Cambria Math" w:hAnsi="Cambria Math" w:cs="Cambria Math"/>
                    </w:rPr>
                  </m:ctrlPr>
                </m:sSupPr>
                <m:e>
                  <m:r>
                    <m:rPr>
                      <m:sty m:val="p"/>
                    </m:rPr>
                    <w:rPr>
                      <w:rFonts w:ascii="Cambria Math" w:hAnsi="Cambria Math" w:cs="Cambria Math"/>
                    </w:rPr>
                    <m:t>Tender</m:t>
                  </m:r>
                </m:e>
                <m:sup>
                  <m:r>
                    <m:rPr>
                      <m:sty m:val="p"/>
                    </m:rPr>
                    <w:rPr>
                      <w:rFonts w:ascii="Cambria Math" w:hAnsi="Cambria Math" w:cs="Cambria Math"/>
                    </w:rPr>
                    <m:t>'</m:t>
                  </m:r>
                </m:sup>
              </m:sSup>
              <m:r>
                <m:rPr>
                  <m:sty m:val="p"/>
                </m:rPr>
                <w:rPr>
                  <w:rFonts w:ascii="Cambria Math" w:hAnsi="Cambria Math" w:cs="Cambria Math"/>
                </w:rPr>
                <m:t>s Score x Weighting</m:t>
              </m:r>
            </m:num>
            <m:den>
              <m:r>
                <m:rPr>
                  <m:sty m:val="p"/>
                </m:rPr>
                <w:rPr>
                  <w:rFonts w:ascii="Cambria Math" w:hAnsi="Cambria Math" w:cs="Cambria Math"/>
                </w:rPr>
                <m:t>Highest Quality Score Possible for the Criterion</m:t>
              </m:r>
            </m:den>
          </m:f>
        </m:oMath>
      </m:oMathPara>
      <w:bookmarkEnd w:id="1"/>
    </w:p>
    <w:p w:rsidR="00861EB1" w:rsidRPr="00D15D1E" w:rsidRDefault="00861EB1" w:rsidP="00C97449">
      <w:pPr>
        <w:pStyle w:val="ListParagraph"/>
        <w:autoSpaceDE w:val="0"/>
        <w:autoSpaceDN w:val="0"/>
        <w:adjustRightInd w:val="0"/>
        <w:spacing w:after="0" w:line="240" w:lineRule="auto"/>
        <w:ind w:left="360"/>
        <w:rPr>
          <w:rFonts w:ascii="Arial" w:hAnsi="Arial" w:cs="Arial"/>
        </w:rPr>
      </w:pPr>
    </w:p>
    <w:p w:rsidR="00D15D1E" w:rsidRDefault="00D15D1E" w:rsidP="00706396">
      <w:pPr>
        <w:pStyle w:val="ListParagraph"/>
        <w:numPr>
          <w:ilvl w:val="1"/>
          <w:numId w:val="30"/>
        </w:numPr>
        <w:autoSpaceDE w:val="0"/>
        <w:autoSpaceDN w:val="0"/>
        <w:adjustRightInd w:val="0"/>
        <w:spacing w:after="0" w:line="240" w:lineRule="auto"/>
        <w:rPr>
          <w:rFonts w:ascii="Arial" w:hAnsi="Arial" w:cs="Arial"/>
          <w:u w:val="single"/>
        </w:rPr>
      </w:pPr>
      <w:r w:rsidRPr="00D15D1E">
        <w:rPr>
          <w:rFonts w:ascii="Arial" w:hAnsi="Arial" w:cs="Arial"/>
          <w:u w:val="single"/>
        </w:rPr>
        <w:t xml:space="preserve">Cost </w:t>
      </w:r>
      <w:r>
        <w:rPr>
          <w:rFonts w:ascii="Arial" w:hAnsi="Arial" w:cs="Arial"/>
          <w:u w:val="single"/>
        </w:rPr>
        <w:t>Score</w:t>
      </w:r>
    </w:p>
    <w:p w:rsidR="003826DE" w:rsidRPr="00D15D1E" w:rsidRDefault="003826DE" w:rsidP="003826DE">
      <w:pPr>
        <w:pStyle w:val="ListParagraph"/>
        <w:autoSpaceDE w:val="0"/>
        <w:autoSpaceDN w:val="0"/>
        <w:adjustRightInd w:val="0"/>
        <w:spacing w:after="0" w:line="240" w:lineRule="auto"/>
        <w:ind w:left="792"/>
        <w:rPr>
          <w:rFonts w:ascii="Arial" w:hAnsi="Arial" w:cs="Arial"/>
          <w:u w:val="single"/>
        </w:rPr>
      </w:pPr>
    </w:p>
    <w:p w:rsidR="00C97449" w:rsidRPr="00565A07" w:rsidRDefault="00C97449" w:rsidP="00565A07">
      <w:pPr>
        <w:pStyle w:val="ListParagraph"/>
        <w:autoSpaceDE w:val="0"/>
        <w:autoSpaceDN w:val="0"/>
        <w:adjustRightInd w:val="0"/>
        <w:spacing w:after="0" w:line="240" w:lineRule="auto"/>
        <w:ind w:left="792"/>
        <w:jc w:val="center"/>
        <w:rPr>
          <w:rFonts w:ascii="Arial" w:hAnsi="Arial" w:cs="Arial"/>
          <w:b/>
        </w:rPr>
      </w:pPr>
      <w:r w:rsidRPr="00565A07">
        <w:rPr>
          <w:rFonts w:ascii="Arial" w:hAnsi="Arial" w:cs="Arial"/>
          <w:b/>
        </w:rPr>
        <w:t xml:space="preserve">Price Score represents </w:t>
      </w:r>
      <w:r w:rsidR="00D15D1E" w:rsidRPr="00565A07">
        <w:rPr>
          <w:rFonts w:ascii="Arial" w:hAnsi="Arial" w:cs="Arial"/>
          <w:b/>
        </w:rPr>
        <w:t>4</w:t>
      </w:r>
      <w:r w:rsidRPr="00565A07">
        <w:rPr>
          <w:rFonts w:ascii="Arial" w:hAnsi="Arial" w:cs="Arial"/>
          <w:b/>
        </w:rPr>
        <w:t>0% of Total Scores</w:t>
      </w:r>
    </w:p>
    <w:p w:rsidR="00E70D06" w:rsidRPr="00D15D1E" w:rsidRDefault="00E70D06" w:rsidP="00E70D06">
      <w:pPr>
        <w:pStyle w:val="ListParagraph"/>
        <w:autoSpaceDE w:val="0"/>
        <w:autoSpaceDN w:val="0"/>
        <w:adjustRightInd w:val="0"/>
        <w:spacing w:after="0" w:line="240" w:lineRule="auto"/>
        <w:ind w:left="825"/>
        <w:rPr>
          <w:rFonts w:ascii="Arial" w:hAnsi="Arial" w:cs="Arial"/>
        </w:rPr>
      </w:pPr>
    </w:p>
    <w:p w:rsidR="009C7132" w:rsidRDefault="00C97449" w:rsidP="009C7132">
      <w:pPr>
        <w:pStyle w:val="ListParagraph"/>
        <w:numPr>
          <w:ilvl w:val="1"/>
          <w:numId w:val="30"/>
        </w:numPr>
        <w:autoSpaceDE w:val="0"/>
        <w:autoSpaceDN w:val="0"/>
        <w:adjustRightInd w:val="0"/>
        <w:spacing w:after="0" w:line="240" w:lineRule="auto"/>
        <w:rPr>
          <w:rFonts w:ascii="Arial" w:hAnsi="Arial" w:cs="Arial"/>
        </w:rPr>
      </w:pPr>
      <w:r w:rsidRPr="00D15D1E">
        <w:rPr>
          <w:rFonts w:ascii="Arial" w:hAnsi="Arial" w:cs="Arial"/>
        </w:rPr>
        <w:t>Lowest Bid Cost</w:t>
      </w:r>
    </w:p>
    <w:p w:rsidR="00D15D1E" w:rsidRPr="00D15D1E" w:rsidRDefault="00D15D1E" w:rsidP="00D15D1E">
      <w:pPr>
        <w:pStyle w:val="ListParagraph"/>
        <w:rPr>
          <w:rFonts w:ascii="Arial" w:hAnsi="Arial" w:cs="Arial"/>
        </w:rPr>
      </w:pPr>
    </w:p>
    <w:p w:rsidR="00D15D1E" w:rsidRPr="00D15D1E" w:rsidRDefault="00D15D1E" w:rsidP="00D15D1E">
      <w:pPr>
        <w:pStyle w:val="ListParagraph"/>
        <w:ind w:left="825"/>
        <w:rPr>
          <w:rFonts w:ascii="Arial" w:hAnsi="Arial" w:cs="Arial"/>
        </w:rPr>
      </w:pPr>
      <m:oMathPara>
        <m:oMathParaPr>
          <m:jc m:val="center"/>
        </m:oMathParaPr>
        <m:oMath>
          <m:r>
            <w:rPr>
              <w:rFonts w:ascii="Cambria Math" w:hAnsi="Cambria Math" w:cs="Cambria Math"/>
            </w:rPr>
            <m:t xml:space="preserve">Cost Score </m:t>
          </m:r>
          <m:r>
            <m:rPr>
              <m:sty m:val="p"/>
            </m:rPr>
            <w:rPr>
              <w:rFonts w:ascii="Cambria Math" w:hAnsi="Cambria Math" w:cs="Cambria Math"/>
            </w:rPr>
            <m:t>=</m:t>
          </m:r>
          <m:f>
            <m:fPr>
              <m:ctrlPr>
                <w:rPr>
                  <w:rFonts w:ascii="Cambria Math" w:hAnsi="Cambria Math" w:cs="Arial"/>
                </w:rPr>
              </m:ctrlPr>
            </m:fPr>
            <m:num>
              <m:r>
                <m:rPr>
                  <m:sty m:val="p"/>
                </m:rPr>
                <w:rPr>
                  <w:rFonts w:ascii="Cambria Math" w:hAnsi="Cambria Math" w:cs="Cambria Math"/>
                </w:rPr>
                <m:t>Lowest Price x Weighting</m:t>
              </m:r>
            </m:num>
            <m:den>
              <m:r>
                <m:rPr>
                  <m:sty m:val="p"/>
                </m:rPr>
                <w:rPr>
                  <w:rFonts w:ascii="Cambria Math" w:hAnsi="Cambria Math" w:cs="Cambria Math"/>
                </w:rPr>
                <m:t xml:space="preserve">End </m:t>
              </m:r>
              <m:sSup>
                <m:sSupPr>
                  <m:ctrlPr>
                    <w:rPr>
                      <w:rFonts w:ascii="Cambria Math" w:hAnsi="Cambria Math" w:cs="Cambria Math"/>
                    </w:rPr>
                  </m:ctrlPr>
                </m:sSupPr>
                <m:e>
                  <m:r>
                    <m:rPr>
                      <m:sty m:val="p"/>
                    </m:rPr>
                    <w:rPr>
                      <w:rFonts w:ascii="Cambria Math" w:hAnsi="Cambria Math" w:cs="Cambria Math"/>
                    </w:rPr>
                    <m:t>Bidder</m:t>
                  </m:r>
                </m:e>
                <m:sup>
                  <m:r>
                    <m:rPr>
                      <m:sty m:val="p"/>
                    </m:rPr>
                    <w:rPr>
                      <w:rFonts w:ascii="Cambria Math" w:hAnsi="Cambria Math" w:cs="Cambria Math"/>
                    </w:rPr>
                    <m:t>'</m:t>
                  </m:r>
                </m:sup>
              </m:sSup>
              <m:r>
                <m:rPr>
                  <m:sty m:val="p"/>
                </m:rPr>
                <w:rPr>
                  <w:rFonts w:ascii="Cambria Math" w:hAnsi="Cambria Math" w:cs="Cambria Math"/>
                </w:rPr>
                <m:t>s Cost</m:t>
              </m:r>
            </m:den>
          </m:f>
        </m:oMath>
      </m:oMathPara>
    </w:p>
    <w:p w:rsidR="00D15D1E" w:rsidRPr="002C7D8A" w:rsidRDefault="00861EB1" w:rsidP="00A56195">
      <w:pPr>
        <w:autoSpaceDE w:val="0"/>
        <w:autoSpaceDN w:val="0"/>
        <w:adjustRightInd w:val="0"/>
        <w:spacing w:after="0" w:line="240" w:lineRule="auto"/>
        <w:jc w:val="center"/>
        <w:rPr>
          <w:rFonts w:ascii="Arial" w:hAnsi="Arial" w:cs="Arial"/>
          <w:b/>
        </w:rPr>
      </w:pPr>
      <w:r w:rsidRPr="002C7D8A">
        <w:rPr>
          <w:rFonts w:ascii="Arial" w:hAnsi="Arial" w:cs="Arial"/>
          <w:b/>
        </w:rPr>
        <w:t>TOTAL SCORE = Total Quality Score + Total Cost Score</w:t>
      </w:r>
    </w:p>
    <w:p w:rsidR="00145AE2" w:rsidRDefault="00145AE2" w:rsidP="00930150">
      <w:pPr>
        <w:keepNext/>
        <w:suppressAutoHyphens/>
        <w:spacing w:after="0" w:line="240" w:lineRule="auto"/>
        <w:outlineLvl w:val="0"/>
        <w:rPr>
          <w:rFonts w:ascii="Arial" w:eastAsia="Times New Roman" w:hAnsi="Arial" w:cs="Arial"/>
          <w:b/>
          <w:spacing w:val="-3"/>
        </w:rPr>
        <w:sectPr w:rsidR="00145AE2">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p>
    <w:p w:rsidR="00B14C67" w:rsidRDefault="00B14C67" w:rsidP="00930150">
      <w:pPr>
        <w:keepNext/>
        <w:suppressAutoHyphens/>
        <w:spacing w:after="0" w:line="240" w:lineRule="auto"/>
        <w:outlineLvl w:val="0"/>
        <w:rPr>
          <w:rFonts w:ascii="Arial" w:eastAsia="Times New Roman" w:hAnsi="Arial" w:cs="Arial"/>
          <w:b/>
          <w:spacing w:val="-3"/>
        </w:rPr>
      </w:pPr>
      <w:r>
        <w:rPr>
          <w:rFonts w:ascii="Arial" w:eastAsia="Times New Roman" w:hAnsi="Arial" w:cs="Arial"/>
          <w:b/>
          <w:spacing w:val="-3"/>
        </w:rPr>
        <w:lastRenderedPageBreak/>
        <w:t>ANNEX A</w:t>
      </w:r>
    </w:p>
    <w:p w:rsidR="00B14C67" w:rsidRDefault="00B14C67" w:rsidP="00930150">
      <w:pPr>
        <w:keepNext/>
        <w:suppressAutoHyphens/>
        <w:spacing w:after="0" w:line="240" w:lineRule="auto"/>
        <w:outlineLvl w:val="0"/>
        <w:rPr>
          <w:rFonts w:ascii="Arial" w:eastAsia="Times New Roman" w:hAnsi="Arial" w:cs="Arial"/>
          <w:b/>
          <w:spacing w:val="-3"/>
        </w:rPr>
      </w:pPr>
    </w:p>
    <w:p w:rsidR="00930150" w:rsidRPr="00930150" w:rsidRDefault="00930150" w:rsidP="00930150">
      <w:pPr>
        <w:keepNext/>
        <w:suppressAutoHyphens/>
        <w:spacing w:after="0" w:line="240" w:lineRule="auto"/>
        <w:outlineLvl w:val="0"/>
        <w:rPr>
          <w:rFonts w:ascii="Arial" w:eastAsia="Times New Roman" w:hAnsi="Arial" w:cs="Arial"/>
          <w:b/>
          <w:spacing w:val="-3"/>
        </w:rPr>
      </w:pPr>
      <w:r w:rsidRPr="00930150">
        <w:rPr>
          <w:rFonts w:ascii="Arial" w:eastAsia="Times New Roman" w:hAnsi="Arial" w:cs="Arial"/>
          <w:b/>
          <w:spacing w:val="-3"/>
        </w:rPr>
        <w:t xml:space="preserve">FIRM PRICE SCHEDULE </w:t>
      </w:r>
      <w:r w:rsidRPr="00930150">
        <w:rPr>
          <w:rFonts w:ascii="Arial" w:eastAsia="Times New Roman" w:hAnsi="Arial" w:cs="Arial"/>
          <w:b/>
          <w:spacing w:val="-3"/>
        </w:rPr>
        <w:tab/>
      </w:r>
      <w:r w:rsidRPr="00930150">
        <w:rPr>
          <w:rFonts w:ascii="Arial" w:eastAsia="Times New Roman" w:hAnsi="Arial" w:cs="Arial"/>
          <w:b/>
          <w:spacing w:val="-3"/>
        </w:rPr>
        <w:tab/>
      </w:r>
      <w:r w:rsidRPr="00930150">
        <w:rPr>
          <w:rFonts w:ascii="Arial" w:eastAsia="Times New Roman" w:hAnsi="Arial" w:cs="Arial"/>
          <w:b/>
          <w:spacing w:val="-3"/>
        </w:rPr>
        <w:tab/>
      </w:r>
      <w:r w:rsidRPr="00930150">
        <w:rPr>
          <w:rFonts w:ascii="Arial" w:eastAsia="Times New Roman" w:hAnsi="Arial" w:cs="Arial"/>
          <w:b/>
          <w:spacing w:val="-3"/>
        </w:rPr>
        <w:tab/>
      </w:r>
      <w:r w:rsidRPr="00930150">
        <w:rPr>
          <w:rFonts w:ascii="Arial" w:eastAsia="Times New Roman" w:hAnsi="Arial" w:cs="Arial"/>
          <w:b/>
          <w:spacing w:val="-3"/>
        </w:rPr>
        <w:tab/>
        <w:t>Contract No TCA 3/7/</w:t>
      </w:r>
      <w:r w:rsidR="00145F01">
        <w:rPr>
          <w:rFonts w:ascii="Arial" w:eastAsia="Times New Roman" w:hAnsi="Arial" w:cs="Arial"/>
          <w:b/>
          <w:spacing w:val="-3"/>
        </w:rPr>
        <w:t>1047</w:t>
      </w:r>
      <w:bookmarkStart w:id="2" w:name="_GoBack"/>
      <w:bookmarkEnd w:id="2"/>
    </w:p>
    <w:p w:rsidR="00930150" w:rsidRPr="00930150" w:rsidRDefault="00930150" w:rsidP="00930150">
      <w:pPr>
        <w:keepNext/>
        <w:suppressAutoHyphens/>
        <w:spacing w:after="0" w:line="240" w:lineRule="auto"/>
        <w:outlineLvl w:val="0"/>
        <w:rPr>
          <w:rFonts w:ascii="Arial" w:eastAsia="Times New Roman" w:hAnsi="Arial" w:cs="Arial"/>
          <w:b/>
          <w:spacing w:val="-3"/>
        </w:rPr>
      </w:pPr>
    </w:p>
    <w:p w:rsidR="00365B55" w:rsidRDefault="00930150" w:rsidP="00930150">
      <w:pPr>
        <w:spacing w:after="0" w:line="240" w:lineRule="auto"/>
        <w:jc w:val="center"/>
        <w:rPr>
          <w:rFonts w:ascii="Arial" w:eastAsia="Times New Roman" w:hAnsi="Arial" w:cs="Arial"/>
          <w:b/>
        </w:rPr>
      </w:pPr>
      <w:r w:rsidRPr="00930150">
        <w:rPr>
          <w:rFonts w:ascii="Arial" w:eastAsia="Times New Roman" w:hAnsi="Arial" w:cs="Arial"/>
          <w:b/>
        </w:rPr>
        <w:t>FOR</w:t>
      </w:r>
    </w:p>
    <w:p w:rsidR="00930150" w:rsidRPr="00930150" w:rsidRDefault="00930150" w:rsidP="00930150">
      <w:pPr>
        <w:spacing w:after="0" w:line="240" w:lineRule="auto"/>
        <w:jc w:val="center"/>
        <w:rPr>
          <w:rFonts w:ascii="Arial" w:eastAsia="Times New Roman" w:hAnsi="Arial" w:cs="Arial"/>
          <w:b/>
          <w:lang w:val="en-US"/>
        </w:rPr>
      </w:pPr>
      <w:r w:rsidRPr="00930150">
        <w:rPr>
          <w:rFonts w:ascii="Arial" w:eastAsia="Times New Roman" w:hAnsi="Arial" w:cs="Arial"/>
          <w:b/>
        </w:rPr>
        <w:t xml:space="preserve">THE MARITIME COASTGUARD AGENCY </w:t>
      </w:r>
    </w:p>
    <w:p w:rsidR="00930150" w:rsidRPr="00930150" w:rsidRDefault="00930150" w:rsidP="00930150">
      <w:pPr>
        <w:spacing w:after="0" w:line="240" w:lineRule="auto"/>
        <w:jc w:val="center"/>
        <w:rPr>
          <w:rFonts w:ascii="Arial" w:eastAsia="Times New Roman" w:hAnsi="Arial" w:cs="Arial"/>
          <w:b/>
          <w:lang w:val="en-US"/>
        </w:rPr>
      </w:pPr>
    </w:p>
    <w:p w:rsidR="00930150" w:rsidRPr="00930150" w:rsidRDefault="00930150" w:rsidP="00930150">
      <w:pPr>
        <w:spacing w:after="0" w:line="240" w:lineRule="auto"/>
        <w:jc w:val="center"/>
        <w:rPr>
          <w:rFonts w:ascii="Arial" w:eastAsia="Times New Roman" w:hAnsi="Arial" w:cs="Arial"/>
          <w:b/>
          <w:lang w:val="en-US"/>
        </w:rPr>
      </w:pPr>
      <w:r w:rsidRPr="00930150">
        <w:rPr>
          <w:rFonts w:ascii="Arial" w:eastAsia="Times New Roman" w:hAnsi="Arial" w:cs="Arial"/>
          <w:b/>
          <w:lang w:val="en-US"/>
        </w:rPr>
        <w:t>PRICE SCHEDULE</w:t>
      </w:r>
    </w:p>
    <w:p w:rsidR="00930150" w:rsidRPr="00930150" w:rsidRDefault="00930150" w:rsidP="00930150">
      <w:pPr>
        <w:spacing w:after="0" w:line="240" w:lineRule="auto"/>
        <w:jc w:val="center"/>
        <w:rPr>
          <w:rFonts w:ascii="Arial" w:eastAsia="Times New Roman" w:hAnsi="Arial" w:cs="Arial"/>
          <w:b/>
          <w:lang w:val="en-US"/>
        </w:rPr>
      </w:pPr>
    </w:p>
    <w:p w:rsidR="00930150" w:rsidRPr="00930150" w:rsidRDefault="00930150" w:rsidP="00930150">
      <w:pPr>
        <w:spacing w:after="0" w:line="240" w:lineRule="auto"/>
        <w:jc w:val="both"/>
        <w:rPr>
          <w:rFonts w:ascii="Arial" w:eastAsia="Times New Roman" w:hAnsi="Arial" w:cs="Arial"/>
          <w:lang w:val="en-US"/>
        </w:rPr>
      </w:pPr>
      <w:r w:rsidRPr="00930150">
        <w:rPr>
          <w:rFonts w:ascii="Arial" w:eastAsia="Times New Roman" w:hAnsi="Arial" w:cs="Arial"/>
          <w:lang w:val="en-US"/>
        </w:rPr>
        <w:t xml:space="preserve">Tenderers for the above contract should complete the tables below, indicating what they would charge for each required element.  Prices </w:t>
      </w:r>
      <w:proofErr w:type="gramStart"/>
      <w:r w:rsidRPr="00930150">
        <w:rPr>
          <w:rFonts w:ascii="Arial" w:eastAsia="Times New Roman" w:hAnsi="Arial" w:cs="Arial"/>
          <w:lang w:val="en-US"/>
        </w:rPr>
        <w:t>must:-</w:t>
      </w:r>
      <w:proofErr w:type="gramEnd"/>
    </w:p>
    <w:p w:rsidR="00930150" w:rsidRPr="00930150" w:rsidRDefault="00930150" w:rsidP="00930150">
      <w:pPr>
        <w:spacing w:after="0" w:line="240" w:lineRule="auto"/>
        <w:jc w:val="both"/>
        <w:rPr>
          <w:rFonts w:ascii="Arial" w:eastAsia="Times New Roman" w:hAnsi="Arial" w:cs="Arial"/>
          <w:lang w:val="en-US"/>
        </w:rPr>
      </w:pPr>
    </w:p>
    <w:p w:rsidR="00930150" w:rsidRPr="00930150" w:rsidRDefault="00930150" w:rsidP="00930150">
      <w:pPr>
        <w:numPr>
          <w:ilvl w:val="0"/>
          <w:numId w:val="17"/>
        </w:numPr>
        <w:spacing w:after="0" w:line="240" w:lineRule="auto"/>
        <w:jc w:val="both"/>
        <w:rPr>
          <w:rFonts w:ascii="Arial" w:eastAsia="Times New Roman" w:hAnsi="Arial" w:cs="Arial"/>
          <w:lang w:val="en-US"/>
        </w:rPr>
      </w:pPr>
      <w:r w:rsidRPr="00930150">
        <w:rPr>
          <w:rFonts w:ascii="Arial" w:eastAsia="Times New Roman" w:hAnsi="Arial" w:cs="Arial"/>
          <w:lang w:val="en-US"/>
        </w:rPr>
        <w:t>Be stated in Pounds Sterling;</w:t>
      </w:r>
    </w:p>
    <w:p w:rsidR="00930150" w:rsidRPr="00930150" w:rsidRDefault="00930150" w:rsidP="00930150">
      <w:pPr>
        <w:numPr>
          <w:ilvl w:val="0"/>
          <w:numId w:val="17"/>
        </w:numPr>
        <w:spacing w:after="0" w:line="240" w:lineRule="auto"/>
        <w:jc w:val="both"/>
        <w:rPr>
          <w:rFonts w:ascii="Arial" w:eastAsia="Times New Roman" w:hAnsi="Arial" w:cs="Arial"/>
          <w:lang w:val="en-US"/>
        </w:rPr>
      </w:pPr>
      <w:r w:rsidRPr="00930150">
        <w:rPr>
          <w:rFonts w:ascii="Arial" w:eastAsia="Times New Roman" w:hAnsi="Arial" w:cs="Arial"/>
          <w:lang w:val="en-US"/>
        </w:rPr>
        <w:t>Include all other charges and overheads associated with the element being priced.</w:t>
      </w:r>
    </w:p>
    <w:p w:rsidR="00930150" w:rsidRDefault="00930150" w:rsidP="00930150">
      <w:pPr>
        <w:numPr>
          <w:ilvl w:val="0"/>
          <w:numId w:val="17"/>
        </w:numPr>
        <w:spacing w:after="0" w:line="240" w:lineRule="auto"/>
        <w:jc w:val="both"/>
        <w:rPr>
          <w:rFonts w:ascii="Arial" w:eastAsia="Times New Roman" w:hAnsi="Arial" w:cs="Arial"/>
          <w:lang w:val="en-US"/>
        </w:rPr>
      </w:pPr>
      <w:r w:rsidRPr="00930150">
        <w:rPr>
          <w:rFonts w:ascii="Arial" w:eastAsia="Times New Roman" w:hAnsi="Arial" w:cs="Arial"/>
          <w:lang w:val="en-US"/>
        </w:rPr>
        <w:t>Additional rows can be added if necessary</w:t>
      </w:r>
    </w:p>
    <w:p w:rsidR="00930150" w:rsidRPr="00930150" w:rsidRDefault="00930150" w:rsidP="00930150">
      <w:pPr>
        <w:spacing w:after="0" w:line="240" w:lineRule="auto"/>
        <w:jc w:val="both"/>
        <w:rPr>
          <w:rFonts w:ascii="Arial" w:eastAsia="Times New Roman" w:hAnsi="Arial" w:cs="Arial"/>
          <w:lang w:val="en-US"/>
        </w:rPr>
      </w:pPr>
    </w:p>
    <w:p w:rsidR="00930150" w:rsidRPr="00930150" w:rsidRDefault="00930150" w:rsidP="00930150">
      <w:pPr>
        <w:spacing w:after="0" w:line="240" w:lineRule="auto"/>
        <w:jc w:val="both"/>
        <w:rPr>
          <w:rFonts w:ascii="Arial" w:eastAsia="Times New Roman" w:hAnsi="Arial" w:cs="Arial"/>
          <w:b/>
          <w:lang w:val="en-US"/>
        </w:rPr>
      </w:pPr>
      <w:r w:rsidRPr="00930150">
        <w:rPr>
          <w:rFonts w:ascii="Arial" w:eastAsia="Times New Roman" w:hAnsi="Arial" w:cs="Arial"/>
          <w:b/>
          <w:lang w:val="en-US"/>
        </w:rPr>
        <w:t xml:space="preserve">Suppliers Name: </w:t>
      </w:r>
      <w:r w:rsidR="00145F01">
        <w:rPr>
          <w:rFonts w:ascii="Arial" w:eastAsia="Times New Roman" w:hAnsi="Arial" w:cs="Arial"/>
          <w:b/>
          <w:lang w:val="en-US"/>
        </w:rPr>
        <w:t>……………………………………………………………………………………...</w:t>
      </w:r>
    </w:p>
    <w:p w:rsidR="00930150" w:rsidRPr="00930150" w:rsidRDefault="00930150" w:rsidP="00930150">
      <w:pPr>
        <w:spacing w:after="0" w:line="240" w:lineRule="auto"/>
        <w:jc w:val="both"/>
        <w:rPr>
          <w:rFonts w:ascii="Arial" w:eastAsia="Times New Roman" w:hAnsi="Arial" w:cs="Arial"/>
          <w:b/>
          <w:lang w:val="en-US"/>
        </w:rPr>
      </w:pPr>
    </w:p>
    <w:p w:rsidR="00930150" w:rsidRPr="00930150" w:rsidRDefault="00930150" w:rsidP="00930150">
      <w:pPr>
        <w:spacing w:after="0" w:line="240" w:lineRule="auto"/>
        <w:ind w:left="720"/>
        <w:jc w:val="both"/>
        <w:rPr>
          <w:rFonts w:ascii="Arial" w:eastAsia="Times New Roman" w:hAnsi="Arial" w:cs="Arial"/>
          <w:lang w:val="en-US"/>
        </w:rPr>
      </w:pPr>
    </w:p>
    <w:tbl>
      <w:tblPr>
        <w:tblW w:w="911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7"/>
        <w:gridCol w:w="1134"/>
        <w:gridCol w:w="1134"/>
      </w:tblGrid>
      <w:tr w:rsidR="00930150" w:rsidRPr="00930150" w:rsidTr="00565A07">
        <w:trPr>
          <w:trHeight w:val="1170"/>
        </w:trPr>
        <w:tc>
          <w:tcPr>
            <w:tcW w:w="6847" w:type="dxa"/>
            <w:shd w:val="clear" w:color="auto" w:fill="D9D9D9"/>
            <w:noWrap/>
            <w:vAlign w:val="bottom"/>
          </w:tcPr>
          <w:p w:rsidR="00930150" w:rsidRPr="00930150" w:rsidRDefault="00930150" w:rsidP="00930150">
            <w:pPr>
              <w:spacing w:after="0" w:line="480" w:lineRule="auto"/>
              <w:jc w:val="center"/>
              <w:rPr>
                <w:rFonts w:ascii="Arial" w:eastAsia="Times New Roman" w:hAnsi="Arial" w:cs="Arial"/>
              </w:rPr>
            </w:pPr>
            <w:r w:rsidRPr="00930150">
              <w:rPr>
                <w:rFonts w:ascii="Arial" w:eastAsia="Times New Roman" w:hAnsi="Arial" w:cs="Arial"/>
              </w:rPr>
              <w:t>Requirement</w:t>
            </w:r>
          </w:p>
        </w:tc>
        <w:tc>
          <w:tcPr>
            <w:tcW w:w="1134" w:type="dxa"/>
            <w:shd w:val="clear" w:color="auto" w:fill="D9D9D9"/>
            <w:noWrap/>
          </w:tcPr>
          <w:p w:rsidR="00930150" w:rsidRPr="00930150" w:rsidRDefault="00930150" w:rsidP="00930150">
            <w:pPr>
              <w:spacing w:after="0" w:line="240" w:lineRule="auto"/>
              <w:ind w:right="142"/>
              <w:jc w:val="center"/>
              <w:rPr>
                <w:rFonts w:ascii="Arial" w:eastAsia="Times New Roman" w:hAnsi="Arial" w:cs="Times New Roman"/>
              </w:rPr>
            </w:pPr>
          </w:p>
          <w:p w:rsidR="00930150" w:rsidRPr="00930150" w:rsidRDefault="00930150" w:rsidP="00930150">
            <w:pPr>
              <w:spacing w:after="0" w:line="240" w:lineRule="auto"/>
              <w:ind w:right="142"/>
              <w:jc w:val="center"/>
              <w:rPr>
                <w:rFonts w:ascii="Arial" w:eastAsia="Times New Roman" w:hAnsi="Arial" w:cs="Times New Roman"/>
              </w:rPr>
            </w:pPr>
            <w:r w:rsidRPr="00930150">
              <w:rPr>
                <w:rFonts w:ascii="Arial" w:eastAsia="Times New Roman" w:hAnsi="Arial" w:cs="Times New Roman"/>
              </w:rPr>
              <w:t>Firm Price</w:t>
            </w:r>
          </w:p>
          <w:p w:rsidR="00930150" w:rsidRPr="00930150" w:rsidRDefault="00930150" w:rsidP="00930150">
            <w:pPr>
              <w:spacing w:after="0" w:line="240" w:lineRule="auto"/>
              <w:ind w:right="142"/>
              <w:jc w:val="center"/>
              <w:rPr>
                <w:rFonts w:ascii="Arial" w:eastAsia="Times New Roman" w:hAnsi="Arial" w:cs="Times New Roman"/>
              </w:rPr>
            </w:pPr>
            <w:r w:rsidRPr="00930150">
              <w:rPr>
                <w:rFonts w:ascii="Arial" w:eastAsia="Times New Roman" w:hAnsi="Arial" w:cs="Times New Roman"/>
              </w:rPr>
              <w:t>(</w:t>
            </w:r>
            <w:proofErr w:type="spellStart"/>
            <w:r w:rsidRPr="00930150">
              <w:rPr>
                <w:rFonts w:ascii="Arial" w:eastAsia="Times New Roman" w:hAnsi="Arial" w:cs="Times New Roman"/>
              </w:rPr>
              <w:t>exc</w:t>
            </w:r>
            <w:proofErr w:type="spellEnd"/>
            <w:r w:rsidRPr="00930150">
              <w:rPr>
                <w:rFonts w:ascii="Arial" w:eastAsia="Times New Roman" w:hAnsi="Arial" w:cs="Times New Roman"/>
              </w:rPr>
              <w:t xml:space="preserve"> VAT)</w:t>
            </w:r>
          </w:p>
          <w:p w:rsidR="00930150" w:rsidRPr="00930150" w:rsidRDefault="00930150" w:rsidP="00930150">
            <w:pPr>
              <w:spacing w:after="0" w:line="240" w:lineRule="auto"/>
              <w:jc w:val="center"/>
              <w:rPr>
                <w:rFonts w:ascii="Arial" w:eastAsia="Times New Roman" w:hAnsi="Arial" w:cs="Arial"/>
              </w:rPr>
            </w:pPr>
            <w:r w:rsidRPr="00930150">
              <w:rPr>
                <w:rFonts w:ascii="Arial" w:eastAsia="Times New Roman" w:hAnsi="Arial" w:cs="Times New Roman"/>
              </w:rPr>
              <w:t>£</w:t>
            </w:r>
          </w:p>
        </w:tc>
        <w:tc>
          <w:tcPr>
            <w:tcW w:w="1134" w:type="dxa"/>
            <w:shd w:val="clear" w:color="auto" w:fill="D9D9D9"/>
          </w:tcPr>
          <w:p w:rsidR="00930150" w:rsidRPr="00930150" w:rsidRDefault="00930150" w:rsidP="00930150">
            <w:pPr>
              <w:spacing w:after="0" w:line="240" w:lineRule="auto"/>
              <w:ind w:right="142"/>
              <w:jc w:val="center"/>
              <w:rPr>
                <w:rFonts w:ascii="Arial" w:eastAsia="Times New Roman" w:hAnsi="Arial" w:cs="Times New Roman"/>
              </w:rPr>
            </w:pPr>
          </w:p>
          <w:p w:rsidR="00930150" w:rsidRPr="00930150" w:rsidRDefault="00930150" w:rsidP="00930150">
            <w:pPr>
              <w:spacing w:after="0" w:line="240" w:lineRule="auto"/>
              <w:ind w:right="142"/>
              <w:jc w:val="center"/>
              <w:rPr>
                <w:rFonts w:ascii="Arial" w:eastAsia="Times New Roman" w:hAnsi="Arial" w:cs="Times New Roman"/>
              </w:rPr>
            </w:pPr>
            <w:r w:rsidRPr="00930150">
              <w:rPr>
                <w:rFonts w:ascii="Arial" w:eastAsia="Times New Roman" w:hAnsi="Arial" w:cs="Times New Roman"/>
              </w:rPr>
              <w:t>Total Price</w:t>
            </w:r>
          </w:p>
          <w:p w:rsidR="00252A30" w:rsidRDefault="00930150" w:rsidP="00252A30">
            <w:pPr>
              <w:spacing w:after="0" w:line="240" w:lineRule="auto"/>
              <w:ind w:right="142"/>
              <w:jc w:val="center"/>
              <w:rPr>
                <w:rFonts w:ascii="Arial" w:eastAsia="Times New Roman" w:hAnsi="Arial" w:cs="Times New Roman"/>
              </w:rPr>
            </w:pPr>
            <w:r w:rsidRPr="00930150">
              <w:rPr>
                <w:rFonts w:ascii="Arial" w:eastAsia="Times New Roman" w:hAnsi="Arial" w:cs="Times New Roman"/>
              </w:rPr>
              <w:t>(</w:t>
            </w:r>
            <w:proofErr w:type="spellStart"/>
            <w:r w:rsidRPr="00930150">
              <w:rPr>
                <w:rFonts w:ascii="Arial" w:eastAsia="Times New Roman" w:hAnsi="Arial" w:cs="Times New Roman"/>
              </w:rPr>
              <w:t>inc</w:t>
            </w:r>
            <w:proofErr w:type="spellEnd"/>
            <w:r w:rsidRPr="00930150">
              <w:rPr>
                <w:rFonts w:ascii="Arial" w:eastAsia="Times New Roman" w:hAnsi="Arial" w:cs="Times New Roman"/>
              </w:rPr>
              <w:t xml:space="preserve"> VAT)</w:t>
            </w:r>
          </w:p>
          <w:p w:rsidR="00930150" w:rsidRPr="00930150" w:rsidRDefault="00930150" w:rsidP="00252A30">
            <w:pPr>
              <w:spacing w:after="0" w:line="240" w:lineRule="auto"/>
              <w:ind w:right="142"/>
              <w:jc w:val="center"/>
              <w:rPr>
                <w:rFonts w:ascii="Arial" w:eastAsia="Times New Roman" w:hAnsi="Arial" w:cs="Times New Roman"/>
              </w:rPr>
            </w:pPr>
            <w:r w:rsidRPr="00930150">
              <w:rPr>
                <w:rFonts w:ascii="Arial" w:eastAsia="Times New Roman" w:hAnsi="Arial" w:cs="Times New Roman"/>
              </w:rPr>
              <w:t>£</w:t>
            </w:r>
          </w:p>
        </w:tc>
      </w:tr>
      <w:tr w:rsidR="00930150" w:rsidRPr="00930150" w:rsidTr="000230D9">
        <w:trPr>
          <w:trHeight w:val="264"/>
        </w:trPr>
        <w:tc>
          <w:tcPr>
            <w:tcW w:w="6847" w:type="dxa"/>
            <w:shd w:val="clear" w:color="auto" w:fill="auto"/>
            <w:noWrap/>
            <w:vAlign w:val="bottom"/>
          </w:tcPr>
          <w:p w:rsidR="00930150" w:rsidRPr="00930150" w:rsidRDefault="00930150" w:rsidP="00930150">
            <w:pPr>
              <w:spacing w:after="0" w:line="240" w:lineRule="auto"/>
              <w:rPr>
                <w:rFonts w:ascii="Arial" w:eastAsia="Times New Roman" w:hAnsi="Arial" w:cs="Arial"/>
              </w:rPr>
            </w:pPr>
          </w:p>
        </w:tc>
        <w:tc>
          <w:tcPr>
            <w:tcW w:w="1134" w:type="dxa"/>
            <w:shd w:val="clear" w:color="auto" w:fill="auto"/>
            <w:noWrap/>
            <w:vAlign w:val="bottom"/>
          </w:tcPr>
          <w:p w:rsidR="00930150" w:rsidRPr="00930150" w:rsidRDefault="00930150" w:rsidP="00930150">
            <w:pPr>
              <w:spacing w:after="0" w:line="240" w:lineRule="auto"/>
              <w:rPr>
                <w:rFonts w:ascii="Arial" w:eastAsia="Times New Roman" w:hAnsi="Arial" w:cs="Arial"/>
              </w:rPr>
            </w:pPr>
          </w:p>
        </w:tc>
        <w:tc>
          <w:tcPr>
            <w:tcW w:w="1134" w:type="dxa"/>
          </w:tcPr>
          <w:p w:rsidR="00930150" w:rsidRPr="00930150" w:rsidRDefault="00930150" w:rsidP="00930150">
            <w:pPr>
              <w:spacing w:after="0" w:line="240" w:lineRule="auto"/>
              <w:rPr>
                <w:rFonts w:ascii="Arial" w:eastAsia="Times New Roman" w:hAnsi="Arial" w:cs="Arial"/>
              </w:rPr>
            </w:pPr>
          </w:p>
        </w:tc>
      </w:tr>
      <w:tr w:rsidR="00930150" w:rsidRPr="00930150" w:rsidTr="000230D9">
        <w:trPr>
          <w:trHeight w:val="264"/>
        </w:trPr>
        <w:tc>
          <w:tcPr>
            <w:tcW w:w="6847" w:type="dxa"/>
            <w:shd w:val="clear" w:color="auto" w:fill="auto"/>
            <w:noWrap/>
            <w:vAlign w:val="bottom"/>
          </w:tcPr>
          <w:p w:rsidR="00930150" w:rsidRPr="00930150" w:rsidRDefault="00930150" w:rsidP="00930150">
            <w:pPr>
              <w:spacing w:after="0" w:line="240" w:lineRule="auto"/>
              <w:rPr>
                <w:rFonts w:ascii="Arial" w:eastAsia="Times New Roman" w:hAnsi="Arial" w:cs="Arial"/>
              </w:rPr>
            </w:pPr>
          </w:p>
        </w:tc>
        <w:tc>
          <w:tcPr>
            <w:tcW w:w="1134" w:type="dxa"/>
            <w:shd w:val="clear" w:color="auto" w:fill="auto"/>
            <w:noWrap/>
            <w:vAlign w:val="bottom"/>
          </w:tcPr>
          <w:p w:rsidR="00930150" w:rsidRPr="00930150" w:rsidRDefault="00930150" w:rsidP="00930150">
            <w:pPr>
              <w:spacing w:after="0" w:line="240" w:lineRule="auto"/>
              <w:rPr>
                <w:rFonts w:ascii="Arial" w:eastAsia="Times New Roman" w:hAnsi="Arial" w:cs="Arial"/>
              </w:rPr>
            </w:pPr>
          </w:p>
        </w:tc>
        <w:tc>
          <w:tcPr>
            <w:tcW w:w="1134" w:type="dxa"/>
          </w:tcPr>
          <w:p w:rsidR="00930150" w:rsidRPr="00930150" w:rsidRDefault="00930150" w:rsidP="00930150">
            <w:pPr>
              <w:spacing w:after="0" w:line="240" w:lineRule="auto"/>
              <w:rPr>
                <w:rFonts w:ascii="Arial" w:eastAsia="Times New Roman" w:hAnsi="Arial" w:cs="Arial"/>
              </w:rPr>
            </w:pPr>
          </w:p>
        </w:tc>
      </w:tr>
      <w:tr w:rsidR="00930150" w:rsidRPr="00930150" w:rsidTr="000230D9">
        <w:trPr>
          <w:trHeight w:val="264"/>
        </w:trPr>
        <w:tc>
          <w:tcPr>
            <w:tcW w:w="6847" w:type="dxa"/>
            <w:shd w:val="clear" w:color="auto" w:fill="auto"/>
            <w:noWrap/>
            <w:vAlign w:val="bottom"/>
          </w:tcPr>
          <w:p w:rsidR="00930150" w:rsidRPr="00930150" w:rsidRDefault="00930150" w:rsidP="00930150">
            <w:pPr>
              <w:spacing w:after="0" w:line="240" w:lineRule="auto"/>
              <w:rPr>
                <w:rFonts w:ascii="Arial" w:eastAsia="Times New Roman" w:hAnsi="Arial" w:cs="Arial"/>
              </w:rPr>
            </w:pPr>
          </w:p>
        </w:tc>
        <w:tc>
          <w:tcPr>
            <w:tcW w:w="1134" w:type="dxa"/>
            <w:shd w:val="clear" w:color="auto" w:fill="auto"/>
            <w:noWrap/>
            <w:vAlign w:val="bottom"/>
          </w:tcPr>
          <w:p w:rsidR="00930150" w:rsidRPr="00930150" w:rsidRDefault="00930150" w:rsidP="00930150">
            <w:pPr>
              <w:spacing w:after="0" w:line="240" w:lineRule="auto"/>
              <w:rPr>
                <w:rFonts w:ascii="Arial" w:eastAsia="Times New Roman" w:hAnsi="Arial" w:cs="Arial"/>
              </w:rPr>
            </w:pPr>
          </w:p>
        </w:tc>
        <w:tc>
          <w:tcPr>
            <w:tcW w:w="1134" w:type="dxa"/>
          </w:tcPr>
          <w:p w:rsidR="00930150" w:rsidRPr="00930150" w:rsidRDefault="00930150" w:rsidP="00930150">
            <w:pPr>
              <w:spacing w:after="0" w:line="240" w:lineRule="auto"/>
              <w:rPr>
                <w:rFonts w:ascii="Arial" w:eastAsia="Times New Roman" w:hAnsi="Arial" w:cs="Arial"/>
              </w:rPr>
            </w:pPr>
          </w:p>
        </w:tc>
      </w:tr>
      <w:tr w:rsidR="00930150" w:rsidRPr="00930150" w:rsidTr="000230D9">
        <w:trPr>
          <w:trHeight w:val="264"/>
        </w:trPr>
        <w:tc>
          <w:tcPr>
            <w:tcW w:w="6847" w:type="dxa"/>
            <w:shd w:val="clear" w:color="auto" w:fill="auto"/>
            <w:noWrap/>
            <w:vAlign w:val="bottom"/>
          </w:tcPr>
          <w:p w:rsidR="00930150" w:rsidRPr="00930150" w:rsidRDefault="00930150" w:rsidP="00930150">
            <w:pPr>
              <w:spacing w:after="0" w:line="240" w:lineRule="auto"/>
              <w:rPr>
                <w:rFonts w:ascii="Arial" w:eastAsia="Times New Roman" w:hAnsi="Arial" w:cs="Arial"/>
              </w:rPr>
            </w:pPr>
          </w:p>
        </w:tc>
        <w:tc>
          <w:tcPr>
            <w:tcW w:w="1134" w:type="dxa"/>
            <w:shd w:val="clear" w:color="auto" w:fill="auto"/>
            <w:noWrap/>
            <w:vAlign w:val="bottom"/>
          </w:tcPr>
          <w:p w:rsidR="00930150" w:rsidRPr="00930150" w:rsidRDefault="00930150" w:rsidP="00930150">
            <w:pPr>
              <w:spacing w:after="0" w:line="240" w:lineRule="auto"/>
              <w:rPr>
                <w:rFonts w:ascii="Arial" w:eastAsia="Times New Roman" w:hAnsi="Arial" w:cs="Arial"/>
              </w:rPr>
            </w:pPr>
          </w:p>
        </w:tc>
        <w:tc>
          <w:tcPr>
            <w:tcW w:w="1134" w:type="dxa"/>
          </w:tcPr>
          <w:p w:rsidR="00930150" w:rsidRPr="00930150" w:rsidRDefault="00930150" w:rsidP="00930150">
            <w:pPr>
              <w:spacing w:after="0" w:line="240" w:lineRule="auto"/>
              <w:rPr>
                <w:rFonts w:ascii="Arial" w:eastAsia="Times New Roman" w:hAnsi="Arial" w:cs="Arial"/>
              </w:rPr>
            </w:pPr>
          </w:p>
        </w:tc>
      </w:tr>
      <w:tr w:rsidR="00930150" w:rsidRPr="00930150" w:rsidTr="000230D9">
        <w:trPr>
          <w:trHeight w:val="264"/>
        </w:trPr>
        <w:tc>
          <w:tcPr>
            <w:tcW w:w="6847" w:type="dxa"/>
            <w:shd w:val="clear" w:color="auto" w:fill="auto"/>
            <w:noWrap/>
            <w:vAlign w:val="bottom"/>
          </w:tcPr>
          <w:p w:rsidR="00930150" w:rsidRPr="00930150" w:rsidRDefault="00930150" w:rsidP="00930150">
            <w:pPr>
              <w:spacing w:after="0" w:line="240" w:lineRule="auto"/>
              <w:rPr>
                <w:rFonts w:ascii="Arial" w:eastAsia="Times New Roman" w:hAnsi="Arial" w:cs="Arial"/>
              </w:rPr>
            </w:pPr>
          </w:p>
        </w:tc>
        <w:tc>
          <w:tcPr>
            <w:tcW w:w="1134" w:type="dxa"/>
            <w:shd w:val="clear" w:color="auto" w:fill="auto"/>
            <w:noWrap/>
            <w:vAlign w:val="bottom"/>
          </w:tcPr>
          <w:p w:rsidR="00930150" w:rsidRPr="00930150" w:rsidRDefault="00930150" w:rsidP="00930150">
            <w:pPr>
              <w:spacing w:after="0" w:line="240" w:lineRule="auto"/>
              <w:rPr>
                <w:rFonts w:ascii="Arial" w:eastAsia="Times New Roman" w:hAnsi="Arial" w:cs="Arial"/>
              </w:rPr>
            </w:pPr>
          </w:p>
        </w:tc>
        <w:tc>
          <w:tcPr>
            <w:tcW w:w="1134" w:type="dxa"/>
          </w:tcPr>
          <w:p w:rsidR="00930150" w:rsidRPr="00930150" w:rsidRDefault="00930150" w:rsidP="00930150">
            <w:pPr>
              <w:spacing w:after="0" w:line="240" w:lineRule="auto"/>
              <w:rPr>
                <w:rFonts w:ascii="Arial" w:eastAsia="Times New Roman" w:hAnsi="Arial" w:cs="Arial"/>
              </w:rPr>
            </w:pPr>
          </w:p>
        </w:tc>
      </w:tr>
      <w:tr w:rsidR="00930150" w:rsidRPr="00930150" w:rsidTr="000230D9">
        <w:trPr>
          <w:trHeight w:val="264"/>
        </w:trPr>
        <w:tc>
          <w:tcPr>
            <w:tcW w:w="6847" w:type="dxa"/>
            <w:shd w:val="clear" w:color="auto" w:fill="auto"/>
            <w:noWrap/>
            <w:vAlign w:val="bottom"/>
          </w:tcPr>
          <w:p w:rsidR="00930150" w:rsidRPr="00930150" w:rsidRDefault="00930150" w:rsidP="00930150">
            <w:pPr>
              <w:spacing w:after="0" w:line="240" w:lineRule="auto"/>
              <w:rPr>
                <w:rFonts w:ascii="Arial" w:eastAsia="Times New Roman" w:hAnsi="Arial" w:cs="Arial"/>
              </w:rPr>
            </w:pPr>
          </w:p>
        </w:tc>
        <w:tc>
          <w:tcPr>
            <w:tcW w:w="1134" w:type="dxa"/>
            <w:shd w:val="clear" w:color="auto" w:fill="auto"/>
            <w:noWrap/>
            <w:vAlign w:val="bottom"/>
          </w:tcPr>
          <w:p w:rsidR="00930150" w:rsidRPr="00930150" w:rsidRDefault="00930150" w:rsidP="00930150">
            <w:pPr>
              <w:spacing w:after="0" w:line="240" w:lineRule="auto"/>
              <w:rPr>
                <w:rFonts w:ascii="Arial" w:eastAsia="Times New Roman" w:hAnsi="Arial" w:cs="Arial"/>
              </w:rPr>
            </w:pPr>
          </w:p>
        </w:tc>
        <w:tc>
          <w:tcPr>
            <w:tcW w:w="1134" w:type="dxa"/>
          </w:tcPr>
          <w:p w:rsidR="00930150" w:rsidRPr="00930150" w:rsidRDefault="00930150" w:rsidP="00930150">
            <w:pPr>
              <w:spacing w:after="0" w:line="240" w:lineRule="auto"/>
              <w:rPr>
                <w:rFonts w:ascii="Arial" w:eastAsia="Times New Roman" w:hAnsi="Arial" w:cs="Arial"/>
              </w:rPr>
            </w:pPr>
          </w:p>
        </w:tc>
      </w:tr>
      <w:tr w:rsidR="00930150" w:rsidRPr="00930150" w:rsidTr="000230D9">
        <w:trPr>
          <w:trHeight w:val="264"/>
        </w:trPr>
        <w:tc>
          <w:tcPr>
            <w:tcW w:w="6847" w:type="dxa"/>
            <w:shd w:val="clear" w:color="auto" w:fill="auto"/>
            <w:noWrap/>
            <w:vAlign w:val="bottom"/>
          </w:tcPr>
          <w:p w:rsidR="00930150" w:rsidRPr="00930150" w:rsidRDefault="00930150" w:rsidP="00930150">
            <w:pPr>
              <w:spacing w:after="0" w:line="240" w:lineRule="auto"/>
              <w:rPr>
                <w:rFonts w:ascii="Arial" w:eastAsia="Times New Roman" w:hAnsi="Arial" w:cs="Arial"/>
              </w:rPr>
            </w:pPr>
          </w:p>
        </w:tc>
        <w:tc>
          <w:tcPr>
            <w:tcW w:w="1134" w:type="dxa"/>
            <w:shd w:val="clear" w:color="auto" w:fill="auto"/>
            <w:noWrap/>
            <w:vAlign w:val="bottom"/>
          </w:tcPr>
          <w:p w:rsidR="00930150" w:rsidRPr="00930150" w:rsidRDefault="00930150" w:rsidP="00930150">
            <w:pPr>
              <w:spacing w:after="0" w:line="240" w:lineRule="auto"/>
              <w:rPr>
                <w:rFonts w:ascii="Arial" w:eastAsia="Times New Roman" w:hAnsi="Arial" w:cs="Arial"/>
              </w:rPr>
            </w:pPr>
          </w:p>
        </w:tc>
        <w:tc>
          <w:tcPr>
            <w:tcW w:w="1134" w:type="dxa"/>
          </w:tcPr>
          <w:p w:rsidR="00930150" w:rsidRPr="00930150" w:rsidRDefault="00930150" w:rsidP="00930150">
            <w:pPr>
              <w:spacing w:after="0" w:line="240" w:lineRule="auto"/>
              <w:rPr>
                <w:rFonts w:ascii="Arial" w:eastAsia="Times New Roman" w:hAnsi="Arial" w:cs="Arial"/>
              </w:rPr>
            </w:pPr>
          </w:p>
        </w:tc>
      </w:tr>
      <w:tr w:rsidR="00930150" w:rsidRPr="00930150" w:rsidTr="000230D9">
        <w:trPr>
          <w:trHeight w:val="264"/>
        </w:trPr>
        <w:tc>
          <w:tcPr>
            <w:tcW w:w="6847" w:type="dxa"/>
            <w:shd w:val="clear" w:color="auto" w:fill="auto"/>
            <w:noWrap/>
            <w:vAlign w:val="bottom"/>
          </w:tcPr>
          <w:p w:rsidR="00930150" w:rsidRPr="00930150" w:rsidRDefault="00930150" w:rsidP="00930150">
            <w:pPr>
              <w:spacing w:after="0" w:line="240" w:lineRule="auto"/>
              <w:rPr>
                <w:rFonts w:ascii="Arial" w:eastAsia="Times New Roman" w:hAnsi="Arial" w:cs="Arial"/>
              </w:rPr>
            </w:pPr>
          </w:p>
        </w:tc>
        <w:tc>
          <w:tcPr>
            <w:tcW w:w="1134" w:type="dxa"/>
            <w:shd w:val="clear" w:color="auto" w:fill="auto"/>
            <w:noWrap/>
            <w:vAlign w:val="bottom"/>
          </w:tcPr>
          <w:p w:rsidR="00930150" w:rsidRPr="00930150" w:rsidRDefault="00930150" w:rsidP="00930150">
            <w:pPr>
              <w:spacing w:after="0" w:line="240" w:lineRule="auto"/>
              <w:rPr>
                <w:rFonts w:ascii="Arial" w:eastAsia="Times New Roman" w:hAnsi="Arial" w:cs="Arial"/>
              </w:rPr>
            </w:pPr>
          </w:p>
        </w:tc>
        <w:tc>
          <w:tcPr>
            <w:tcW w:w="1134" w:type="dxa"/>
          </w:tcPr>
          <w:p w:rsidR="00930150" w:rsidRPr="00930150" w:rsidRDefault="00930150" w:rsidP="00930150">
            <w:pPr>
              <w:spacing w:after="0" w:line="240" w:lineRule="auto"/>
              <w:rPr>
                <w:rFonts w:ascii="Arial" w:eastAsia="Times New Roman" w:hAnsi="Arial" w:cs="Arial"/>
              </w:rPr>
            </w:pPr>
          </w:p>
        </w:tc>
      </w:tr>
      <w:tr w:rsidR="00930150" w:rsidRPr="00930150" w:rsidTr="000230D9">
        <w:trPr>
          <w:trHeight w:val="264"/>
        </w:trPr>
        <w:tc>
          <w:tcPr>
            <w:tcW w:w="6847" w:type="dxa"/>
            <w:shd w:val="clear" w:color="auto" w:fill="auto"/>
            <w:noWrap/>
            <w:vAlign w:val="bottom"/>
          </w:tcPr>
          <w:p w:rsidR="00930150" w:rsidRPr="00930150" w:rsidRDefault="00930150" w:rsidP="00930150">
            <w:pPr>
              <w:spacing w:after="0" w:line="240" w:lineRule="auto"/>
              <w:rPr>
                <w:rFonts w:ascii="Arial" w:eastAsia="Times New Roman" w:hAnsi="Arial" w:cs="Arial"/>
              </w:rPr>
            </w:pPr>
          </w:p>
        </w:tc>
        <w:tc>
          <w:tcPr>
            <w:tcW w:w="1134" w:type="dxa"/>
            <w:shd w:val="clear" w:color="auto" w:fill="auto"/>
            <w:noWrap/>
            <w:vAlign w:val="bottom"/>
          </w:tcPr>
          <w:p w:rsidR="00930150" w:rsidRPr="00930150" w:rsidRDefault="00930150" w:rsidP="00930150">
            <w:pPr>
              <w:spacing w:after="0" w:line="240" w:lineRule="auto"/>
              <w:rPr>
                <w:rFonts w:ascii="Arial" w:eastAsia="Times New Roman" w:hAnsi="Arial" w:cs="Arial"/>
              </w:rPr>
            </w:pPr>
          </w:p>
        </w:tc>
        <w:tc>
          <w:tcPr>
            <w:tcW w:w="1134" w:type="dxa"/>
          </w:tcPr>
          <w:p w:rsidR="00930150" w:rsidRPr="00930150" w:rsidRDefault="00930150" w:rsidP="00930150">
            <w:pPr>
              <w:spacing w:after="0" w:line="240" w:lineRule="auto"/>
              <w:rPr>
                <w:rFonts w:ascii="Arial" w:eastAsia="Times New Roman" w:hAnsi="Arial" w:cs="Arial"/>
              </w:rPr>
            </w:pPr>
          </w:p>
        </w:tc>
      </w:tr>
      <w:tr w:rsidR="00930150" w:rsidRPr="00930150" w:rsidTr="000230D9">
        <w:trPr>
          <w:trHeight w:val="264"/>
        </w:trPr>
        <w:tc>
          <w:tcPr>
            <w:tcW w:w="6847" w:type="dxa"/>
            <w:shd w:val="clear" w:color="auto" w:fill="auto"/>
            <w:noWrap/>
            <w:vAlign w:val="bottom"/>
          </w:tcPr>
          <w:p w:rsidR="00930150" w:rsidRPr="00930150" w:rsidRDefault="00930150" w:rsidP="00930150">
            <w:pPr>
              <w:spacing w:after="0" w:line="240" w:lineRule="auto"/>
              <w:rPr>
                <w:rFonts w:ascii="Arial" w:eastAsia="Times New Roman" w:hAnsi="Arial" w:cs="Arial"/>
              </w:rPr>
            </w:pPr>
          </w:p>
        </w:tc>
        <w:tc>
          <w:tcPr>
            <w:tcW w:w="1134" w:type="dxa"/>
            <w:shd w:val="clear" w:color="auto" w:fill="auto"/>
            <w:noWrap/>
            <w:vAlign w:val="bottom"/>
          </w:tcPr>
          <w:p w:rsidR="00930150" w:rsidRPr="00930150" w:rsidRDefault="00930150" w:rsidP="00930150">
            <w:pPr>
              <w:spacing w:after="0" w:line="240" w:lineRule="auto"/>
              <w:rPr>
                <w:rFonts w:ascii="Arial" w:eastAsia="Times New Roman" w:hAnsi="Arial" w:cs="Arial"/>
              </w:rPr>
            </w:pPr>
          </w:p>
        </w:tc>
        <w:tc>
          <w:tcPr>
            <w:tcW w:w="1134" w:type="dxa"/>
          </w:tcPr>
          <w:p w:rsidR="00930150" w:rsidRPr="00930150" w:rsidRDefault="00930150" w:rsidP="00930150">
            <w:pPr>
              <w:spacing w:after="0" w:line="240" w:lineRule="auto"/>
              <w:rPr>
                <w:rFonts w:ascii="Arial" w:eastAsia="Times New Roman" w:hAnsi="Arial" w:cs="Arial"/>
              </w:rPr>
            </w:pPr>
          </w:p>
        </w:tc>
      </w:tr>
      <w:tr w:rsidR="00930150" w:rsidRPr="00930150" w:rsidTr="000230D9">
        <w:trPr>
          <w:trHeight w:val="264"/>
        </w:trPr>
        <w:tc>
          <w:tcPr>
            <w:tcW w:w="6847" w:type="dxa"/>
            <w:shd w:val="clear" w:color="auto" w:fill="auto"/>
            <w:noWrap/>
            <w:vAlign w:val="bottom"/>
          </w:tcPr>
          <w:p w:rsidR="00930150" w:rsidRPr="00930150" w:rsidRDefault="00930150" w:rsidP="00930150">
            <w:pPr>
              <w:spacing w:after="0" w:line="240" w:lineRule="auto"/>
              <w:rPr>
                <w:rFonts w:ascii="Arial" w:eastAsia="Times New Roman" w:hAnsi="Arial" w:cs="Arial"/>
              </w:rPr>
            </w:pPr>
          </w:p>
        </w:tc>
        <w:tc>
          <w:tcPr>
            <w:tcW w:w="1134" w:type="dxa"/>
            <w:shd w:val="clear" w:color="auto" w:fill="auto"/>
            <w:noWrap/>
            <w:vAlign w:val="bottom"/>
          </w:tcPr>
          <w:p w:rsidR="00930150" w:rsidRPr="00930150" w:rsidRDefault="00930150" w:rsidP="00930150">
            <w:pPr>
              <w:spacing w:after="0" w:line="240" w:lineRule="auto"/>
              <w:rPr>
                <w:rFonts w:ascii="Arial" w:eastAsia="Times New Roman" w:hAnsi="Arial" w:cs="Arial"/>
              </w:rPr>
            </w:pPr>
          </w:p>
        </w:tc>
        <w:tc>
          <w:tcPr>
            <w:tcW w:w="1134" w:type="dxa"/>
          </w:tcPr>
          <w:p w:rsidR="00930150" w:rsidRPr="00930150" w:rsidRDefault="00930150" w:rsidP="00930150">
            <w:pPr>
              <w:spacing w:after="0" w:line="240" w:lineRule="auto"/>
              <w:rPr>
                <w:rFonts w:ascii="Arial" w:eastAsia="Times New Roman" w:hAnsi="Arial" w:cs="Arial"/>
              </w:rPr>
            </w:pPr>
          </w:p>
        </w:tc>
      </w:tr>
      <w:tr w:rsidR="00930150" w:rsidRPr="00930150" w:rsidTr="000230D9">
        <w:trPr>
          <w:trHeight w:val="264"/>
        </w:trPr>
        <w:tc>
          <w:tcPr>
            <w:tcW w:w="6847" w:type="dxa"/>
            <w:shd w:val="clear" w:color="auto" w:fill="auto"/>
            <w:noWrap/>
            <w:vAlign w:val="bottom"/>
          </w:tcPr>
          <w:p w:rsidR="00930150" w:rsidRPr="00930150" w:rsidRDefault="00930150" w:rsidP="00930150">
            <w:pPr>
              <w:spacing w:after="0" w:line="240" w:lineRule="auto"/>
              <w:rPr>
                <w:rFonts w:ascii="Arial" w:eastAsia="Times New Roman" w:hAnsi="Arial" w:cs="Arial"/>
              </w:rPr>
            </w:pPr>
          </w:p>
        </w:tc>
        <w:tc>
          <w:tcPr>
            <w:tcW w:w="1134" w:type="dxa"/>
            <w:shd w:val="clear" w:color="auto" w:fill="auto"/>
            <w:noWrap/>
            <w:vAlign w:val="bottom"/>
          </w:tcPr>
          <w:p w:rsidR="00930150" w:rsidRPr="00930150" w:rsidRDefault="00930150" w:rsidP="00930150">
            <w:pPr>
              <w:spacing w:after="0" w:line="240" w:lineRule="auto"/>
              <w:rPr>
                <w:rFonts w:ascii="Arial" w:eastAsia="Times New Roman" w:hAnsi="Arial" w:cs="Arial"/>
              </w:rPr>
            </w:pPr>
          </w:p>
        </w:tc>
        <w:tc>
          <w:tcPr>
            <w:tcW w:w="1134" w:type="dxa"/>
          </w:tcPr>
          <w:p w:rsidR="00930150" w:rsidRPr="00930150" w:rsidRDefault="00930150" w:rsidP="00930150">
            <w:pPr>
              <w:spacing w:after="0" w:line="240" w:lineRule="auto"/>
              <w:rPr>
                <w:rFonts w:ascii="Arial" w:eastAsia="Times New Roman" w:hAnsi="Arial" w:cs="Arial"/>
              </w:rPr>
            </w:pPr>
          </w:p>
        </w:tc>
      </w:tr>
      <w:tr w:rsidR="00930150" w:rsidRPr="00930150" w:rsidTr="000230D9">
        <w:trPr>
          <w:trHeight w:val="264"/>
        </w:trPr>
        <w:tc>
          <w:tcPr>
            <w:tcW w:w="6847" w:type="dxa"/>
            <w:shd w:val="clear" w:color="auto" w:fill="auto"/>
            <w:noWrap/>
            <w:vAlign w:val="bottom"/>
          </w:tcPr>
          <w:p w:rsidR="00930150" w:rsidRPr="00930150" w:rsidRDefault="00930150" w:rsidP="00930150">
            <w:pPr>
              <w:spacing w:after="0" w:line="240" w:lineRule="auto"/>
              <w:rPr>
                <w:rFonts w:ascii="Arial" w:eastAsia="Times New Roman" w:hAnsi="Arial" w:cs="Arial"/>
                <w:b/>
              </w:rPr>
            </w:pPr>
            <w:r w:rsidRPr="00930150">
              <w:rPr>
                <w:rFonts w:ascii="Arial" w:eastAsia="Times New Roman" w:hAnsi="Arial" w:cs="Arial"/>
                <w:b/>
              </w:rPr>
              <w:t>Total</w:t>
            </w:r>
          </w:p>
        </w:tc>
        <w:tc>
          <w:tcPr>
            <w:tcW w:w="1134" w:type="dxa"/>
            <w:shd w:val="clear" w:color="auto" w:fill="auto"/>
            <w:noWrap/>
            <w:vAlign w:val="bottom"/>
          </w:tcPr>
          <w:p w:rsidR="00930150" w:rsidRPr="00930150" w:rsidRDefault="00930150" w:rsidP="00930150">
            <w:pPr>
              <w:spacing w:after="0" w:line="240" w:lineRule="auto"/>
              <w:rPr>
                <w:rFonts w:ascii="Arial" w:eastAsia="Times New Roman" w:hAnsi="Arial" w:cs="Arial"/>
              </w:rPr>
            </w:pPr>
          </w:p>
        </w:tc>
        <w:tc>
          <w:tcPr>
            <w:tcW w:w="1134" w:type="dxa"/>
          </w:tcPr>
          <w:p w:rsidR="00930150" w:rsidRPr="00930150" w:rsidRDefault="00930150" w:rsidP="00930150">
            <w:pPr>
              <w:spacing w:after="0" w:line="240" w:lineRule="auto"/>
              <w:rPr>
                <w:rFonts w:ascii="Arial" w:eastAsia="Times New Roman" w:hAnsi="Arial" w:cs="Arial"/>
              </w:rPr>
            </w:pPr>
          </w:p>
        </w:tc>
      </w:tr>
    </w:tbl>
    <w:p w:rsidR="00930150" w:rsidRDefault="00930150" w:rsidP="00443886">
      <w:pPr>
        <w:autoSpaceDE w:val="0"/>
        <w:autoSpaceDN w:val="0"/>
        <w:adjustRightInd w:val="0"/>
        <w:spacing w:after="0" w:line="240" w:lineRule="auto"/>
        <w:rPr>
          <w:rFonts w:ascii="Arial" w:hAnsi="Arial" w:cs="Arial"/>
          <w:bCs/>
        </w:rPr>
      </w:pPr>
    </w:p>
    <w:sectPr w:rsidR="00930150" w:rsidSect="00145AE2">
      <w:type w:val="oddPag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983" w:rsidRDefault="00D47983" w:rsidP="00136E94">
      <w:pPr>
        <w:spacing w:after="0" w:line="240" w:lineRule="auto"/>
      </w:pPr>
      <w:r>
        <w:separator/>
      </w:r>
    </w:p>
  </w:endnote>
  <w:endnote w:type="continuationSeparator" w:id="0">
    <w:p w:rsidR="00D47983" w:rsidRDefault="00D47983" w:rsidP="00136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Omega">
    <w:altName w:val="Segoe U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Neue">
    <w:altName w:val="Arial"/>
    <w:charset w:val="00"/>
    <w:family w:val="auto"/>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E94" w:rsidRDefault="00136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E94" w:rsidRDefault="00136E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E94" w:rsidRDefault="00136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983" w:rsidRDefault="00D47983" w:rsidP="00136E94">
      <w:pPr>
        <w:spacing w:after="0" w:line="240" w:lineRule="auto"/>
      </w:pPr>
      <w:r>
        <w:separator/>
      </w:r>
    </w:p>
  </w:footnote>
  <w:footnote w:type="continuationSeparator" w:id="0">
    <w:p w:rsidR="00D47983" w:rsidRDefault="00D47983" w:rsidP="00136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E94" w:rsidRDefault="00136E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E94" w:rsidRDefault="00136E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E94" w:rsidRDefault="00136E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F05E2"/>
    <w:multiLevelType w:val="hybridMultilevel"/>
    <w:tmpl w:val="98E86A46"/>
    <w:lvl w:ilvl="0" w:tplc="08090001">
      <w:start w:val="1"/>
      <w:numFmt w:val="bullet"/>
      <w:lvlText w:val=""/>
      <w:lvlJc w:val="left"/>
      <w:pPr>
        <w:ind w:left="2133" w:hanging="360"/>
      </w:pPr>
      <w:rPr>
        <w:rFonts w:ascii="Symbol" w:hAnsi="Symbol" w:hint="default"/>
      </w:rPr>
    </w:lvl>
    <w:lvl w:ilvl="1" w:tplc="08090003">
      <w:start w:val="1"/>
      <w:numFmt w:val="bullet"/>
      <w:lvlText w:val="o"/>
      <w:lvlJc w:val="left"/>
      <w:pPr>
        <w:ind w:left="2853" w:hanging="360"/>
      </w:pPr>
      <w:rPr>
        <w:rFonts w:ascii="Courier New" w:hAnsi="Courier New" w:cs="Courier New" w:hint="default"/>
      </w:rPr>
    </w:lvl>
    <w:lvl w:ilvl="2" w:tplc="08090005">
      <w:start w:val="1"/>
      <w:numFmt w:val="bullet"/>
      <w:lvlText w:val=""/>
      <w:lvlJc w:val="left"/>
      <w:pPr>
        <w:ind w:left="3573" w:hanging="360"/>
      </w:pPr>
      <w:rPr>
        <w:rFonts w:ascii="Wingdings" w:hAnsi="Wingdings" w:hint="default"/>
      </w:rPr>
    </w:lvl>
    <w:lvl w:ilvl="3" w:tplc="08090001">
      <w:start w:val="1"/>
      <w:numFmt w:val="bullet"/>
      <w:lvlText w:val=""/>
      <w:lvlJc w:val="left"/>
      <w:pPr>
        <w:ind w:left="4293" w:hanging="360"/>
      </w:pPr>
      <w:rPr>
        <w:rFonts w:ascii="Symbol" w:hAnsi="Symbol" w:hint="default"/>
      </w:rPr>
    </w:lvl>
    <w:lvl w:ilvl="4" w:tplc="08090003">
      <w:start w:val="1"/>
      <w:numFmt w:val="bullet"/>
      <w:lvlText w:val="o"/>
      <w:lvlJc w:val="left"/>
      <w:pPr>
        <w:ind w:left="5013" w:hanging="360"/>
      </w:pPr>
      <w:rPr>
        <w:rFonts w:ascii="Courier New" w:hAnsi="Courier New" w:cs="Courier New" w:hint="default"/>
      </w:rPr>
    </w:lvl>
    <w:lvl w:ilvl="5" w:tplc="08090005">
      <w:start w:val="1"/>
      <w:numFmt w:val="bullet"/>
      <w:lvlText w:val=""/>
      <w:lvlJc w:val="left"/>
      <w:pPr>
        <w:ind w:left="5733" w:hanging="360"/>
      </w:pPr>
      <w:rPr>
        <w:rFonts w:ascii="Wingdings" w:hAnsi="Wingdings" w:hint="default"/>
      </w:rPr>
    </w:lvl>
    <w:lvl w:ilvl="6" w:tplc="08090001">
      <w:start w:val="1"/>
      <w:numFmt w:val="bullet"/>
      <w:lvlText w:val=""/>
      <w:lvlJc w:val="left"/>
      <w:pPr>
        <w:ind w:left="6453" w:hanging="360"/>
      </w:pPr>
      <w:rPr>
        <w:rFonts w:ascii="Symbol" w:hAnsi="Symbol" w:hint="default"/>
      </w:rPr>
    </w:lvl>
    <w:lvl w:ilvl="7" w:tplc="08090003">
      <w:start w:val="1"/>
      <w:numFmt w:val="bullet"/>
      <w:lvlText w:val="o"/>
      <w:lvlJc w:val="left"/>
      <w:pPr>
        <w:ind w:left="7173" w:hanging="360"/>
      </w:pPr>
      <w:rPr>
        <w:rFonts w:ascii="Courier New" w:hAnsi="Courier New" w:cs="Courier New" w:hint="default"/>
      </w:rPr>
    </w:lvl>
    <w:lvl w:ilvl="8" w:tplc="08090005">
      <w:start w:val="1"/>
      <w:numFmt w:val="bullet"/>
      <w:lvlText w:val=""/>
      <w:lvlJc w:val="left"/>
      <w:pPr>
        <w:ind w:left="7893" w:hanging="360"/>
      </w:pPr>
      <w:rPr>
        <w:rFonts w:ascii="Wingdings" w:hAnsi="Wingdings" w:hint="default"/>
      </w:rPr>
    </w:lvl>
  </w:abstractNum>
  <w:abstractNum w:abstractNumId="1" w15:restartNumberingAfterBreak="0">
    <w:nsid w:val="0C20668E"/>
    <w:multiLevelType w:val="multilevel"/>
    <w:tmpl w:val="4E5A48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0D355186"/>
    <w:multiLevelType w:val="hybridMultilevel"/>
    <w:tmpl w:val="8FF4FD26"/>
    <w:lvl w:ilvl="0" w:tplc="0809001B">
      <w:start w:val="1"/>
      <w:numFmt w:val="lowerRoman"/>
      <w:lvlText w:val="%1."/>
      <w:lvlJc w:val="right"/>
      <w:pPr>
        <w:ind w:left="2520" w:hanging="360"/>
      </w:pPr>
      <w:rPr>
        <w:rFonts w:hint="default"/>
      </w:rPr>
    </w:lvl>
    <w:lvl w:ilvl="1" w:tplc="0809001B">
      <w:start w:val="1"/>
      <w:numFmt w:val="lowerRoman"/>
      <w:lvlText w:val="%2."/>
      <w:lvlJc w:val="right"/>
      <w:pPr>
        <w:ind w:left="3240" w:hanging="360"/>
      </w:pPr>
    </w:lvl>
    <w:lvl w:ilvl="2" w:tplc="0809001B">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15:restartNumberingAfterBreak="0">
    <w:nsid w:val="0F4B7600"/>
    <w:multiLevelType w:val="hybridMultilevel"/>
    <w:tmpl w:val="F15CFD0E"/>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138448C"/>
    <w:multiLevelType w:val="hybridMultilevel"/>
    <w:tmpl w:val="83F84EC6"/>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2417515"/>
    <w:multiLevelType w:val="hybridMultilevel"/>
    <w:tmpl w:val="7B782C1C"/>
    <w:lvl w:ilvl="0" w:tplc="DFF2E30C">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5185E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A31FC9"/>
    <w:multiLevelType w:val="hybridMultilevel"/>
    <w:tmpl w:val="7494F1B6"/>
    <w:lvl w:ilvl="0" w:tplc="EF24BA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BEA180C"/>
    <w:multiLevelType w:val="multilevel"/>
    <w:tmpl w:val="AD32E840"/>
    <w:lvl w:ilvl="0">
      <w:start w:val="1"/>
      <w:numFmt w:val="decimal"/>
      <w:lvlText w:val="%1."/>
      <w:lvlJc w:val="left"/>
      <w:pPr>
        <w:ind w:left="360" w:hanging="360"/>
      </w:pPr>
      <w:rPr>
        <w:rFonts w:hint="default"/>
        <w:b/>
        <w:color w:val="auto"/>
        <w:sz w:val="22"/>
        <w:szCs w:val="22"/>
      </w:rPr>
    </w:lvl>
    <w:lvl w:ilvl="1">
      <w:start w:val="1"/>
      <w:numFmt w:val="decimal"/>
      <w:lvlText w:val="%1.%2."/>
      <w:lvlJc w:val="left"/>
      <w:pPr>
        <w:ind w:left="792" w:hanging="432"/>
      </w:pPr>
      <w:rPr>
        <w:rFonts w:hint="default"/>
        <w:b w:val="0"/>
        <w:color w:val="auto"/>
        <w:sz w:val="22"/>
        <w:szCs w:val="22"/>
      </w:rPr>
    </w:lvl>
    <w:lvl w:ilvl="2">
      <w:start w:val="1"/>
      <w:numFmt w:val="bullet"/>
      <w:lvlText w:val=""/>
      <w:lvlJc w:val="left"/>
      <w:pPr>
        <w:ind w:left="1224" w:hanging="504"/>
      </w:pPr>
      <w:rPr>
        <w:rFonts w:ascii="Wingdings" w:hAnsi="Wingdings" w:hint="default"/>
        <w:b w:val="0"/>
        <w:color w:val="auto"/>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F4F60D2"/>
    <w:multiLevelType w:val="hybridMultilevel"/>
    <w:tmpl w:val="848A06E0"/>
    <w:lvl w:ilvl="0" w:tplc="A154B0A0">
      <w:start w:val="1"/>
      <w:numFmt w:val="lowerLetter"/>
      <w:lvlText w:val="%1)"/>
      <w:lvlJc w:val="left"/>
      <w:pPr>
        <w:ind w:left="1500" w:hanging="78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FBD41B3"/>
    <w:multiLevelType w:val="hybridMultilevel"/>
    <w:tmpl w:val="7C8C864A"/>
    <w:lvl w:ilvl="0" w:tplc="08090017">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36C27D4"/>
    <w:multiLevelType w:val="hybridMultilevel"/>
    <w:tmpl w:val="1514FF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062083"/>
    <w:multiLevelType w:val="hybridMultilevel"/>
    <w:tmpl w:val="D0A28FA0"/>
    <w:lvl w:ilvl="0" w:tplc="24BA49E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AD153F8"/>
    <w:multiLevelType w:val="multilevel"/>
    <w:tmpl w:val="DD42B200"/>
    <w:lvl w:ilvl="0">
      <w:start w:val="1"/>
      <w:numFmt w:val="decimal"/>
      <w:lvlText w:val="%1."/>
      <w:lvlJc w:val="left"/>
      <w:pPr>
        <w:ind w:left="360" w:hanging="360"/>
      </w:pPr>
      <w:rPr>
        <w:rFonts w:hint="default"/>
        <w:b/>
        <w:color w:val="auto"/>
        <w:sz w:val="22"/>
        <w:szCs w:val="22"/>
      </w:rPr>
    </w:lvl>
    <w:lvl w:ilvl="1">
      <w:start w:val="1"/>
      <w:numFmt w:val="decimal"/>
      <w:lvlText w:val="%1.%2."/>
      <w:lvlJc w:val="left"/>
      <w:pPr>
        <w:ind w:left="825" w:hanging="432"/>
      </w:pPr>
      <w:rPr>
        <w:rFonts w:hint="default"/>
        <w:b w:val="0"/>
        <w:color w:val="auto"/>
      </w:rPr>
    </w:lvl>
    <w:lvl w:ilvl="2">
      <w:start w:val="1"/>
      <w:numFmt w:val="bullet"/>
      <w:lvlText w:val=""/>
      <w:lvlJc w:val="left"/>
      <w:pPr>
        <w:ind w:left="1224" w:hanging="504"/>
      </w:pPr>
      <w:rPr>
        <w:rFonts w:ascii="Wingdings" w:hAnsi="Wingdings" w:hint="default"/>
        <w:b w:val="0"/>
        <w:color w:val="auto"/>
      </w:rPr>
    </w:lvl>
    <w:lvl w:ilvl="3">
      <w:start w:val="1"/>
      <w:numFmt w:val="decimal"/>
      <w:lvlText w:val="%1.%2.%3.%4."/>
      <w:lvlJc w:val="left"/>
      <w:pPr>
        <w:ind w:left="2066"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BA63063"/>
    <w:multiLevelType w:val="multilevel"/>
    <w:tmpl w:val="0E7C1CF0"/>
    <w:lvl w:ilvl="0">
      <w:start w:val="1"/>
      <w:numFmt w:val="decimal"/>
      <w:lvlText w:val="%1."/>
      <w:lvlJc w:val="left"/>
      <w:pPr>
        <w:ind w:left="360" w:hanging="360"/>
      </w:pPr>
      <w:rPr>
        <w:rFonts w:hint="default"/>
      </w:rPr>
    </w:lvl>
    <w:lvl w:ilvl="1">
      <w:start w:val="1"/>
      <w:numFmt w:val="bullet"/>
      <w:lvlText w:val="-"/>
      <w:lvlJc w:val="left"/>
      <w:pPr>
        <w:ind w:left="792" w:hanging="432"/>
      </w:pPr>
      <w:rPr>
        <w:rFonts w:ascii="Courier New" w:hAnsi="Courier New" w:hint="default"/>
        <w:b w:val="0"/>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EDA0C74"/>
    <w:multiLevelType w:val="hybridMultilevel"/>
    <w:tmpl w:val="CA3E32E8"/>
    <w:lvl w:ilvl="0" w:tplc="DFF2E30C">
      <w:start w:val="1"/>
      <w:numFmt w:val="lowerLetter"/>
      <w:lvlText w:val="%1)"/>
      <w:lvlJc w:val="left"/>
      <w:pPr>
        <w:ind w:left="1080" w:hanging="360"/>
      </w:pPr>
      <w:rPr>
        <w:rFonts w:hint="default"/>
      </w:rPr>
    </w:lvl>
    <w:lvl w:ilvl="1" w:tplc="0809001B">
      <w:start w:val="1"/>
      <w:numFmt w:val="lowerRoman"/>
      <w:lvlText w:val="%2."/>
      <w:lvlJc w:val="righ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F7026D7"/>
    <w:multiLevelType w:val="hybridMultilevel"/>
    <w:tmpl w:val="8C6A6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CF1C50"/>
    <w:multiLevelType w:val="hybridMultilevel"/>
    <w:tmpl w:val="BCAC8C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663B4C"/>
    <w:multiLevelType w:val="hybridMultilevel"/>
    <w:tmpl w:val="D60AE4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960299"/>
    <w:multiLevelType w:val="hybridMultilevel"/>
    <w:tmpl w:val="DCF4173C"/>
    <w:lvl w:ilvl="0" w:tplc="792034A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F5909CA"/>
    <w:multiLevelType w:val="hybridMultilevel"/>
    <w:tmpl w:val="817857B2"/>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464576DF"/>
    <w:multiLevelType w:val="multilevel"/>
    <w:tmpl w:val="310CFC9A"/>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87F6C92"/>
    <w:multiLevelType w:val="hybridMultilevel"/>
    <w:tmpl w:val="F9C6C184"/>
    <w:lvl w:ilvl="0" w:tplc="792034A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B8B6142"/>
    <w:multiLevelType w:val="multilevel"/>
    <w:tmpl w:val="310CFC9A"/>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7E4D33"/>
    <w:multiLevelType w:val="hybridMultilevel"/>
    <w:tmpl w:val="D12E4F5A"/>
    <w:lvl w:ilvl="0" w:tplc="1F5ED8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A8761E"/>
    <w:multiLevelType w:val="hybridMultilevel"/>
    <w:tmpl w:val="7952AC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FB7BDB"/>
    <w:multiLevelType w:val="multilevel"/>
    <w:tmpl w:val="310CFC9A"/>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3885CC0"/>
    <w:multiLevelType w:val="hybridMultilevel"/>
    <w:tmpl w:val="D1E2792A"/>
    <w:lvl w:ilvl="0" w:tplc="FF1A4686">
      <w:start w:val="1"/>
      <w:numFmt w:val="bullet"/>
      <w:lvlText w:val="-"/>
      <w:lvlJc w:val="left"/>
      <w:pPr>
        <w:ind w:left="720" w:hanging="360"/>
      </w:pPr>
      <w:rPr>
        <w:rFonts w:ascii="Courier New" w:hAnsi="Courier New" w:hint="default"/>
      </w:rPr>
    </w:lvl>
    <w:lvl w:ilvl="1" w:tplc="FF1A468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D272D0"/>
    <w:multiLevelType w:val="multilevel"/>
    <w:tmpl w:val="3F006D0E"/>
    <w:lvl w:ilvl="0">
      <w:start w:val="10"/>
      <w:numFmt w:val="decimal"/>
      <w:lvlText w:val="%1"/>
      <w:lvlJc w:val="left"/>
      <w:pPr>
        <w:ind w:left="720" w:hanging="360"/>
      </w:pPr>
      <w:rPr>
        <w:rFonts w:hint="default"/>
      </w:rPr>
    </w:lvl>
    <w:lvl w:ilvl="1">
      <w:start w:val="1"/>
      <w:numFmt w:val="decimal"/>
      <w:isLgl/>
      <w:lvlText w:val="%1.%2"/>
      <w:lvlJc w:val="left"/>
      <w:pPr>
        <w:ind w:left="945" w:hanging="552"/>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29" w15:restartNumberingAfterBreak="0">
    <w:nsid w:val="5F185DEF"/>
    <w:multiLevelType w:val="hybridMultilevel"/>
    <w:tmpl w:val="F3B86CE4"/>
    <w:lvl w:ilvl="0" w:tplc="14821F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10A05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4B94E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78C43B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8960FAD"/>
    <w:multiLevelType w:val="multilevel"/>
    <w:tmpl w:val="310CFC9A"/>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9A35A94"/>
    <w:multiLevelType w:val="hybridMultilevel"/>
    <w:tmpl w:val="E708D3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1535DFB"/>
    <w:multiLevelType w:val="hybridMultilevel"/>
    <w:tmpl w:val="BFB034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4245DD7"/>
    <w:multiLevelType w:val="hybridMultilevel"/>
    <w:tmpl w:val="BF523C4E"/>
    <w:lvl w:ilvl="0" w:tplc="08090001">
      <w:start w:val="1"/>
      <w:numFmt w:val="bullet"/>
      <w:lvlText w:val=""/>
      <w:lvlJc w:val="left"/>
      <w:pPr>
        <w:ind w:left="669" w:hanging="360"/>
      </w:pPr>
      <w:rPr>
        <w:rFonts w:ascii="Symbol" w:hAnsi="Symbol" w:hint="default"/>
      </w:rPr>
    </w:lvl>
    <w:lvl w:ilvl="1" w:tplc="08090003">
      <w:start w:val="1"/>
      <w:numFmt w:val="bullet"/>
      <w:lvlText w:val="o"/>
      <w:lvlJc w:val="left"/>
      <w:pPr>
        <w:ind w:left="1389" w:hanging="360"/>
      </w:pPr>
      <w:rPr>
        <w:rFonts w:ascii="Courier New" w:hAnsi="Courier New" w:cs="Courier New" w:hint="default"/>
      </w:rPr>
    </w:lvl>
    <w:lvl w:ilvl="2" w:tplc="08090005">
      <w:start w:val="1"/>
      <w:numFmt w:val="bullet"/>
      <w:lvlText w:val=""/>
      <w:lvlJc w:val="left"/>
      <w:pPr>
        <w:ind w:left="2109" w:hanging="360"/>
      </w:pPr>
      <w:rPr>
        <w:rFonts w:ascii="Wingdings" w:hAnsi="Wingdings" w:hint="default"/>
      </w:rPr>
    </w:lvl>
    <w:lvl w:ilvl="3" w:tplc="08090001" w:tentative="1">
      <w:start w:val="1"/>
      <w:numFmt w:val="bullet"/>
      <w:lvlText w:val=""/>
      <w:lvlJc w:val="left"/>
      <w:pPr>
        <w:ind w:left="2829" w:hanging="360"/>
      </w:pPr>
      <w:rPr>
        <w:rFonts w:ascii="Symbol" w:hAnsi="Symbol" w:hint="default"/>
      </w:rPr>
    </w:lvl>
    <w:lvl w:ilvl="4" w:tplc="08090003" w:tentative="1">
      <w:start w:val="1"/>
      <w:numFmt w:val="bullet"/>
      <w:lvlText w:val="o"/>
      <w:lvlJc w:val="left"/>
      <w:pPr>
        <w:ind w:left="3549" w:hanging="360"/>
      </w:pPr>
      <w:rPr>
        <w:rFonts w:ascii="Courier New" w:hAnsi="Courier New" w:cs="Courier New" w:hint="default"/>
      </w:rPr>
    </w:lvl>
    <w:lvl w:ilvl="5" w:tplc="08090005" w:tentative="1">
      <w:start w:val="1"/>
      <w:numFmt w:val="bullet"/>
      <w:lvlText w:val=""/>
      <w:lvlJc w:val="left"/>
      <w:pPr>
        <w:ind w:left="4269" w:hanging="360"/>
      </w:pPr>
      <w:rPr>
        <w:rFonts w:ascii="Wingdings" w:hAnsi="Wingdings" w:hint="default"/>
      </w:rPr>
    </w:lvl>
    <w:lvl w:ilvl="6" w:tplc="08090001" w:tentative="1">
      <w:start w:val="1"/>
      <w:numFmt w:val="bullet"/>
      <w:lvlText w:val=""/>
      <w:lvlJc w:val="left"/>
      <w:pPr>
        <w:ind w:left="4989" w:hanging="360"/>
      </w:pPr>
      <w:rPr>
        <w:rFonts w:ascii="Symbol" w:hAnsi="Symbol" w:hint="default"/>
      </w:rPr>
    </w:lvl>
    <w:lvl w:ilvl="7" w:tplc="08090003" w:tentative="1">
      <w:start w:val="1"/>
      <w:numFmt w:val="bullet"/>
      <w:lvlText w:val="o"/>
      <w:lvlJc w:val="left"/>
      <w:pPr>
        <w:ind w:left="5709" w:hanging="360"/>
      </w:pPr>
      <w:rPr>
        <w:rFonts w:ascii="Courier New" w:hAnsi="Courier New" w:cs="Courier New" w:hint="default"/>
      </w:rPr>
    </w:lvl>
    <w:lvl w:ilvl="8" w:tplc="08090005" w:tentative="1">
      <w:start w:val="1"/>
      <w:numFmt w:val="bullet"/>
      <w:lvlText w:val=""/>
      <w:lvlJc w:val="left"/>
      <w:pPr>
        <w:ind w:left="6429" w:hanging="360"/>
      </w:pPr>
      <w:rPr>
        <w:rFonts w:ascii="Wingdings" w:hAnsi="Wingdings" w:hint="default"/>
      </w:rPr>
    </w:lvl>
  </w:abstractNum>
  <w:abstractNum w:abstractNumId="37" w15:restartNumberingAfterBreak="0">
    <w:nsid w:val="763770DE"/>
    <w:multiLevelType w:val="hybridMultilevel"/>
    <w:tmpl w:val="6DE4661E"/>
    <w:lvl w:ilvl="0" w:tplc="9AC635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8367BAD"/>
    <w:multiLevelType w:val="hybridMultilevel"/>
    <w:tmpl w:val="FA844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94F238B"/>
    <w:multiLevelType w:val="hybridMultilevel"/>
    <w:tmpl w:val="6388D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6C6264"/>
    <w:multiLevelType w:val="hybridMultilevel"/>
    <w:tmpl w:val="3FECA6D0"/>
    <w:lvl w:ilvl="0" w:tplc="20C4883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2"/>
  </w:num>
  <w:num w:numId="2">
    <w:abstractNumId w:val="40"/>
  </w:num>
  <w:num w:numId="3">
    <w:abstractNumId w:val="29"/>
  </w:num>
  <w:num w:numId="4">
    <w:abstractNumId w:val="9"/>
  </w:num>
  <w:num w:numId="5">
    <w:abstractNumId w:val="4"/>
  </w:num>
  <w:num w:numId="6">
    <w:abstractNumId w:val="37"/>
  </w:num>
  <w:num w:numId="7">
    <w:abstractNumId w:val="3"/>
  </w:num>
  <w:num w:numId="8">
    <w:abstractNumId w:val="16"/>
  </w:num>
  <w:num w:numId="9">
    <w:abstractNumId w:val="18"/>
  </w:num>
  <w:num w:numId="10">
    <w:abstractNumId w:val="7"/>
  </w:num>
  <w:num w:numId="11">
    <w:abstractNumId w:val="11"/>
  </w:num>
  <w:num w:numId="12">
    <w:abstractNumId w:val="19"/>
  </w:num>
  <w:num w:numId="13">
    <w:abstractNumId w:val="5"/>
  </w:num>
  <w:num w:numId="14">
    <w:abstractNumId w:val="15"/>
  </w:num>
  <w:num w:numId="15">
    <w:abstractNumId w:val="2"/>
  </w:num>
  <w:num w:numId="16">
    <w:abstractNumId w:val="20"/>
  </w:num>
  <w:num w:numId="17">
    <w:abstractNumId w:val="24"/>
  </w:num>
  <w:num w:numId="18">
    <w:abstractNumId w:val="10"/>
  </w:num>
  <w:num w:numId="19">
    <w:abstractNumId w:val="36"/>
  </w:num>
  <w:num w:numId="20">
    <w:abstractNumId w:val="39"/>
  </w:num>
  <w:num w:numId="21">
    <w:abstractNumId w:val="1"/>
  </w:num>
  <w:num w:numId="22">
    <w:abstractNumId w:val="22"/>
  </w:num>
  <w:num w:numId="23">
    <w:abstractNumId w:val="35"/>
  </w:num>
  <w:num w:numId="24">
    <w:abstractNumId w:val="0"/>
  </w:num>
  <w:num w:numId="25">
    <w:abstractNumId w:val="0"/>
  </w:num>
  <w:num w:numId="26">
    <w:abstractNumId w:val="34"/>
  </w:num>
  <w:num w:numId="27">
    <w:abstractNumId w:val="17"/>
  </w:num>
  <w:num w:numId="28">
    <w:abstractNumId w:val="38"/>
  </w:num>
  <w:num w:numId="29">
    <w:abstractNumId w:val="25"/>
  </w:num>
  <w:num w:numId="30">
    <w:abstractNumId w:val="8"/>
  </w:num>
  <w:num w:numId="31">
    <w:abstractNumId w:val="8"/>
    <w:lvlOverride w:ilvl="0">
      <w:lvl w:ilvl="0">
        <w:start w:val="1"/>
        <w:numFmt w:val="decimal"/>
        <w:lvlText w:val="%1."/>
        <w:lvlJc w:val="left"/>
        <w:pPr>
          <w:ind w:left="360" w:hanging="360"/>
        </w:pPr>
        <w:rPr>
          <w:rFonts w:hint="default"/>
          <w:b/>
          <w:color w:val="auto"/>
          <w:sz w:val="22"/>
          <w:szCs w:val="22"/>
        </w:rPr>
      </w:lvl>
    </w:lvlOverride>
    <w:lvlOverride w:ilvl="1">
      <w:lvl w:ilvl="1">
        <w:start w:val="1"/>
        <w:numFmt w:val="decimal"/>
        <w:lvlText w:val="%1.%2."/>
        <w:lvlJc w:val="left"/>
        <w:pPr>
          <w:ind w:left="825" w:hanging="432"/>
        </w:pPr>
        <w:rPr>
          <w:rFonts w:hint="default"/>
          <w:b w:val="0"/>
          <w:color w:val="auto"/>
        </w:rPr>
      </w:lvl>
    </w:lvlOverride>
    <w:lvlOverride w:ilvl="2">
      <w:lvl w:ilvl="2">
        <w:start w:val="1"/>
        <w:numFmt w:val="bullet"/>
        <w:lvlText w:val=""/>
        <w:lvlJc w:val="left"/>
        <w:pPr>
          <w:ind w:left="1224" w:hanging="504"/>
        </w:pPr>
        <w:rPr>
          <w:rFonts w:ascii="Wingdings" w:hAnsi="Wingdings" w:hint="default"/>
          <w:b w:val="0"/>
          <w:color w:val="auto"/>
        </w:rPr>
      </w:lvl>
    </w:lvlOverride>
    <w:lvlOverride w:ilvl="3">
      <w:lvl w:ilvl="3">
        <w:start w:val="1"/>
        <w:numFmt w:val="decimal"/>
        <w:lvlText w:val="%1.%2.%3.%4."/>
        <w:lvlJc w:val="left"/>
        <w:pPr>
          <w:ind w:left="2066" w:hanging="648"/>
        </w:pPr>
        <w:rPr>
          <w:rFonts w:hint="default"/>
          <w:b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abstractNumId w:val="23"/>
  </w:num>
  <w:num w:numId="33">
    <w:abstractNumId w:val="21"/>
  </w:num>
  <w:num w:numId="34">
    <w:abstractNumId w:val="14"/>
  </w:num>
  <w:num w:numId="35">
    <w:abstractNumId w:val="26"/>
  </w:num>
  <w:num w:numId="36">
    <w:abstractNumId w:val="33"/>
  </w:num>
  <w:num w:numId="37">
    <w:abstractNumId w:val="28"/>
  </w:num>
  <w:num w:numId="38">
    <w:abstractNumId w:val="31"/>
  </w:num>
  <w:num w:numId="39">
    <w:abstractNumId w:val="30"/>
  </w:num>
  <w:num w:numId="40">
    <w:abstractNumId w:val="6"/>
  </w:num>
  <w:num w:numId="41">
    <w:abstractNumId w:val="13"/>
  </w:num>
  <w:num w:numId="42">
    <w:abstractNumId w:val="27"/>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F9A"/>
    <w:rsid w:val="00003101"/>
    <w:rsid w:val="0000660C"/>
    <w:rsid w:val="000111C1"/>
    <w:rsid w:val="00012B1A"/>
    <w:rsid w:val="00020BBD"/>
    <w:rsid w:val="00020DAD"/>
    <w:rsid w:val="000230D9"/>
    <w:rsid w:val="00044FED"/>
    <w:rsid w:val="00045324"/>
    <w:rsid w:val="00051244"/>
    <w:rsid w:val="000552D0"/>
    <w:rsid w:val="00061C34"/>
    <w:rsid w:val="000627A6"/>
    <w:rsid w:val="00067A03"/>
    <w:rsid w:val="0007049E"/>
    <w:rsid w:val="000717C4"/>
    <w:rsid w:val="0007254D"/>
    <w:rsid w:val="00074EC4"/>
    <w:rsid w:val="00080092"/>
    <w:rsid w:val="000838A7"/>
    <w:rsid w:val="00085CBD"/>
    <w:rsid w:val="000C55B0"/>
    <w:rsid w:val="000C78E4"/>
    <w:rsid w:val="000D2302"/>
    <w:rsid w:val="000D64C0"/>
    <w:rsid w:val="000E3A35"/>
    <w:rsid w:val="000E50C6"/>
    <w:rsid w:val="000E6070"/>
    <w:rsid w:val="000E7D8C"/>
    <w:rsid w:val="000F0DE6"/>
    <w:rsid w:val="00103242"/>
    <w:rsid w:val="00106399"/>
    <w:rsid w:val="0011120E"/>
    <w:rsid w:val="001268AC"/>
    <w:rsid w:val="00134F3A"/>
    <w:rsid w:val="00136E94"/>
    <w:rsid w:val="00137C7C"/>
    <w:rsid w:val="00140A7F"/>
    <w:rsid w:val="00141719"/>
    <w:rsid w:val="00145AE2"/>
    <w:rsid w:val="00145F01"/>
    <w:rsid w:val="0015393B"/>
    <w:rsid w:val="0015717C"/>
    <w:rsid w:val="00163B7D"/>
    <w:rsid w:val="00167E34"/>
    <w:rsid w:val="00172823"/>
    <w:rsid w:val="00187730"/>
    <w:rsid w:val="00195E1F"/>
    <w:rsid w:val="00196688"/>
    <w:rsid w:val="001A1909"/>
    <w:rsid w:val="001B0812"/>
    <w:rsid w:val="001B44A4"/>
    <w:rsid w:val="001D582D"/>
    <w:rsid w:val="001E12B1"/>
    <w:rsid w:val="001E184D"/>
    <w:rsid w:val="001E2A2E"/>
    <w:rsid w:val="00211298"/>
    <w:rsid w:val="00214427"/>
    <w:rsid w:val="0021451C"/>
    <w:rsid w:val="00227BC2"/>
    <w:rsid w:val="002411A5"/>
    <w:rsid w:val="00244437"/>
    <w:rsid w:val="00252A30"/>
    <w:rsid w:val="00256E08"/>
    <w:rsid w:val="00266A2E"/>
    <w:rsid w:val="00272531"/>
    <w:rsid w:val="00282D4D"/>
    <w:rsid w:val="00285581"/>
    <w:rsid w:val="002908B3"/>
    <w:rsid w:val="00294795"/>
    <w:rsid w:val="002974B0"/>
    <w:rsid w:val="002A3668"/>
    <w:rsid w:val="002B6CC1"/>
    <w:rsid w:val="002B77F5"/>
    <w:rsid w:val="002C6B4B"/>
    <w:rsid w:val="002C7D8A"/>
    <w:rsid w:val="002E5F1A"/>
    <w:rsid w:val="002F21A0"/>
    <w:rsid w:val="00302101"/>
    <w:rsid w:val="003041E4"/>
    <w:rsid w:val="003052E4"/>
    <w:rsid w:val="00305CF2"/>
    <w:rsid w:val="00315CA4"/>
    <w:rsid w:val="00355955"/>
    <w:rsid w:val="00365B55"/>
    <w:rsid w:val="003826DE"/>
    <w:rsid w:val="00397F82"/>
    <w:rsid w:val="003A14F8"/>
    <w:rsid w:val="003B3382"/>
    <w:rsid w:val="003D0515"/>
    <w:rsid w:val="003D31CC"/>
    <w:rsid w:val="003D40FC"/>
    <w:rsid w:val="003D4F5B"/>
    <w:rsid w:val="003F0354"/>
    <w:rsid w:val="00406284"/>
    <w:rsid w:val="00410307"/>
    <w:rsid w:val="004150A3"/>
    <w:rsid w:val="00424D1F"/>
    <w:rsid w:val="004357FE"/>
    <w:rsid w:val="004372CC"/>
    <w:rsid w:val="00437E14"/>
    <w:rsid w:val="00443886"/>
    <w:rsid w:val="00443AD3"/>
    <w:rsid w:val="00444CFC"/>
    <w:rsid w:val="00447C31"/>
    <w:rsid w:val="00462182"/>
    <w:rsid w:val="004625AC"/>
    <w:rsid w:val="0046528D"/>
    <w:rsid w:val="004678A4"/>
    <w:rsid w:val="00471B9A"/>
    <w:rsid w:val="00477EE4"/>
    <w:rsid w:val="00482425"/>
    <w:rsid w:val="00486E80"/>
    <w:rsid w:val="00490E7A"/>
    <w:rsid w:val="00495844"/>
    <w:rsid w:val="00497ED3"/>
    <w:rsid w:val="004A4170"/>
    <w:rsid w:val="004A473D"/>
    <w:rsid w:val="004B302D"/>
    <w:rsid w:val="004B703E"/>
    <w:rsid w:val="004C1F2D"/>
    <w:rsid w:val="004D4096"/>
    <w:rsid w:val="004E3E2B"/>
    <w:rsid w:val="004F4232"/>
    <w:rsid w:val="00507A68"/>
    <w:rsid w:val="005101ED"/>
    <w:rsid w:val="005244BE"/>
    <w:rsid w:val="00524618"/>
    <w:rsid w:val="005252C6"/>
    <w:rsid w:val="0052561E"/>
    <w:rsid w:val="00533024"/>
    <w:rsid w:val="00541642"/>
    <w:rsid w:val="00565A07"/>
    <w:rsid w:val="005755CD"/>
    <w:rsid w:val="00582E0B"/>
    <w:rsid w:val="0059392F"/>
    <w:rsid w:val="00593B03"/>
    <w:rsid w:val="0059426A"/>
    <w:rsid w:val="005956BF"/>
    <w:rsid w:val="00595B08"/>
    <w:rsid w:val="005A020E"/>
    <w:rsid w:val="005A12F5"/>
    <w:rsid w:val="005A2A78"/>
    <w:rsid w:val="005B2A8A"/>
    <w:rsid w:val="005C3EAC"/>
    <w:rsid w:val="005D25BB"/>
    <w:rsid w:val="005D28CF"/>
    <w:rsid w:val="005D54A1"/>
    <w:rsid w:val="005D586C"/>
    <w:rsid w:val="005E47FB"/>
    <w:rsid w:val="005F1B53"/>
    <w:rsid w:val="005F747A"/>
    <w:rsid w:val="00600CD2"/>
    <w:rsid w:val="00614822"/>
    <w:rsid w:val="006173AF"/>
    <w:rsid w:val="00635C16"/>
    <w:rsid w:val="00641C79"/>
    <w:rsid w:val="00646374"/>
    <w:rsid w:val="00654F86"/>
    <w:rsid w:val="006613DC"/>
    <w:rsid w:val="00663DE7"/>
    <w:rsid w:val="00677933"/>
    <w:rsid w:val="00680358"/>
    <w:rsid w:val="006805B9"/>
    <w:rsid w:val="006877E2"/>
    <w:rsid w:val="0069198E"/>
    <w:rsid w:val="00697EE7"/>
    <w:rsid w:val="006A3922"/>
    <w:rsid w:val="006B2A4B"/>
    <w:rsid w:val="006C0DAB"/>
    <w:rsid w:val="006E3232"/>
    <w:rsid w:val="006F5989"/>
    <w:rsid w:val="006F7EA8"/>
    <w:rsid w:val="0070383D"/>
    <w:rsid w:val="00706396"/>
    <w:rsid w:val="00712B25"/>
    <w:rsid w:val="007138F7"/>
    <w:rsid w:val="00715428"/>
    <w:rsid w:val="007161D7"/>
    <w:rsid w:val="007269C6"/>
    <w:rsid w:val="007272E4"/>
    <w:rsid w:val="0073339B"/>
    <w:rsid w:val="007412AA"/>
    <w:rsid w:val="00745837"/>
    <w:rsid w:val="00746A17"/>
    <w:rsid w:val="00750E47"/>
    <w:rsid w:val="00755826"/>
    <w:rsid w:val="007815A8"/>
    <w:rsid w:val="00786956"/>
    <w:rsid w:val="007916EF"/>
    <w:rsid w:val="00794F7E"/>
    <w:rsid w:val="00797BA7"/>
    <w:rsid w:val="007C2583"/>
    <w:rsid w:val="007C52E5"/>
    <w:rsid w:val="007D2909"/>
    <w:rsid w:val="007E1321"/>
    <w:rsid w:val="007E2AB5"/>
    <w:rsid w:val="007F0617"/>
    <w:rsid w:val="007F727E"/>
    <w:rsid w:val="00803C30"/>
    <w:rsid w:val="00835FC4"/>
    <w:rsid w:val="008455DE"/>
    <w:rsid w:val="008469B2"/>
    <w:rsid w:val="00854631"/>
    <w:rsid w:val="008578C6"/>
    <w:rsid w:val="00861EB1"/>
    <w:rsid w:val="00866C18"/>
    <w:rsid w:val="008710FC"/>
    <w:rsid w:val="00881051"/>
    <w:rsid w:val="00893CC2"/>
    <w:rsid w:val="00894AFB"/>
    <w:rsid w:val="00897C4C"/>
    <w:rsid w:val="008A6A9D"/>
    <w:rsid w:val="008B14F9"/>
    <w:rsid w:val="008C5344"/>
    <w:rsid w:val="008D4153"/>
    <w:rsid w:val="008D487F"/>
    <w:rsid w:val="008E1D43"/>
    <w:rsid w:val="008F5D35"/>
    <w:rsid w:val="008F715C"/>
    <w:rsid w:val="008F78F0"/>
    <w:rsid w:val="00900F2F"/>
    <w:rsid w:val="009133DD"/>
    <w:rsid w:val="00914DA1"/>
    <w:rsid w:val="00923C3A"/>
    <w:rsid w:val="00930150"/>
    <w:rsid w:val="00937957"/>
    <w:rsid w:val="00951C5C"/>
    <w:rsid w:val="00965F86"/>
    <w:rsid w:val="009946FF"/>
    <w:rsid w:val="009A5374"/>
    <w:rsid w:val="009B132A"/>
    <w:rsid w:val="009B152F"/>
    <w:rsid w:val="009B4262"/>
    <w:rsid w:val="009B4F1E"/>
    <w:rsid w:val="009C5DE9"/>
    <w:rsid w:val="009C7132"/>
    <w:rsid w:val="009D2ACF"/>
    <w:rsid w:val="009D598B"/>
    <w:rsid w:val="009D6360"/>
    <w:rsid w:val="009D68A4"/>
    <w:rsid w:val="009E60AE"/>
    <w:rsid w:val="009F29F2"/>
    <w:rsid w:val="009F7C08"/>
    <w:rsid w:val="00A00451"/>
    <w:rsid w:val="00A130B4"/>
    <w:rsid w:val="00A262C6"/>
    <w:rsid w:val="00A27CC4"/>
    <w:rsid w:val="00A351C8"/>
    <w:rsid w:val="00A40C42"/>
    <w:rsid w:val="00A47A02"/>
    <w:rsid w:val="00A56195"/>
    <w:rsid w:val="00A60B2E"/>
    <w:rsid w:val="00A67314"/>
    <w:rsid w:val="00A67DAC"/>
    <w:rsid w:val="00A93618"/>
    <w:rsid w:val="00AC49BD"/>
    <w:rsid w:val="00AC522E"/>
    <w:rsid w:val="00AD061B"/>
    <w:rsid w:val="00AE10C5"/>
    <w:rsid w:val="00AF5086"/>
    <w:rsid w:val="00B10250"/>
    <w:rsid w:val="00B14C67"/>
    <w:rsid w:val="00B23654"/>
    <w:rsid w:val="00B31EA4"/>
    <w:rsid w:val="00B343D1"/>
    <w:rsid w:val="00B361C4"/>
    <w:rsid w:val="00B50F0C"/>
    <w:rsid w:val="00B528C4"/>
    <w:rsid w:val="00B55A47"/>
    <w:rsid w:val="00B56474"/>
    <w:rsid w:val="00B6766F"/>
    <w:rsid w:val="00B803E5"/>
    <w:rsid w:val="00B86E37"/>
    <w:rsid w:val="00B87CC2"/>
    <w:rsid w:val="00BA04B9"/>
    <w:rsid w:val="00BA5881"/>
    <w:rsid w:val="00BA6AB2"/>
    <w:rsid w:val="00BB3C8C"/>
    <w:rsid w:val="00BC12E7"/>
    <w:rsid w:val="00BC2986"/>
    <w:rsid w:val="00BC3970"/>
    <w:rsid w:val="00BC42D6"/>
    <w:rsid w:val="00BC568F"/>
    <w:rsid w:val="00BE4D33"/>
    <w:rsid w:val="00BF0ADA"/>
    <w:rsid w:val="00BF17EC"/>
    <w:rsid w:val="00BF26FE"/>
    <w:rsid w:val="00BF3D16"/>
    <w:rsid w:val="00BF457F"/>
    <w:rsid w:val="00BF5BBB"/>
    <w:rsid w:val="00C14216"/>
    <w:rsid w:val="00C22DB6"/>
    <w:rsid w:val="00C30EDB"/>
    <w:rsid w:val="00C33C81"/>
    <w:rsid w:val="00C35BEE"/>
    <w:rsid w:val="00C362A4"/>
    <w:rsid w:val="00C364BF"/>
    <w:rsid w:val="00C51C8C"/>
    <w:rsid w:val="00C7780A"/>
    <w:rsid w:val="00C77A0F"/>
    <w:rsid w:val="00C811B3"/>
    <w:rsid w:val="00C8200D"/>
    <w:rsid w:val="00C82ABE"/>
    <w:rsid w:val="00C84CC7"/>
    <w:rsid w:val="00C963AA"/>
    <w:rsid w:val="00C97449"/>
    <w:rsid w:val="00CA4F60"/>
    <w:rsid w:val="00CC7AB5"/>
    <w:rsid w:val="00CD37A8"/>
    <w:rsid w:val="00CD471B"/>
    <w:rsid w:val="00CE2BE5"/>
    <w:rsid w:val="00D011ED"/>
    <w:rsid w:val="00D06BC9"/>
    <w:rsid w:val="00D110B0"/>
    <w:rsid w:val="00D15D1E"/>
    <w:rsid w:val="00D245B7"/>
    <w:rsid w:val="00D27F2C"/>
    <w:rsid w:val="00D31FA8"/>
    <w:rsid w:val="00D46B98"/>
    <w:rsid w:val="00D47865"/>
    <w:rsid w:val="00D47983"/>
    <w:rsid w:val="00D63A55"/>
    <w:rsid w:val="00D6693A"/>
    <w:rsid w:val="00D72076"/>
    <w:rsid w:val="00D72A38"/>
    <w:rsid w:val="00D73509"/>
    <w:rsid w:val="00D757B0"/>
    <w:rsid w:val="00D82E16"/>
    <w:rsid w:val="00D86F39"/>
    <w:rsid w:val="00D95CDB"/>
    <w:rsid w:val="00DB36DF"/>
    <w:rsid w:val="00DB4DDF"/>
    <w:rsid w:val="00DD13F8"/>
    <w:rsid w:val="00DD4FAF"/>
    <w:rsid w:val="00DE51F1"/>
    <w:rsid w:val="00DF7A87"/>
    <w:rsid w:val="00E010BC"/>
    <w:rsid w:val="00E0412B"/>
    <w:rsid w:val="00E04267"/>
    <w:rsid w:val="00E059FA"/>
    <w:rsid w:val="00E05E48"/>
    <w:rsid w:val="00E10FD9"/>
    <w:rsid w:val="00E117CD"/>
    <w:rsid w:val="00E125B2"/>
    <w:rsid w:val="00E3716B"/>
    <w:rsid w:val="00E414BD"/>
    <w:rsid w:val="00E57912"/>
    <w:rsid w:val="00E60290"/>
    <w:rsid w:val="00E64E79"/>
    <w:rsid w:val="00E70D06"/>
    <w:rsid w:val="00E733C2"/>
    <w:rsid w:val="00E770BF"/>
    <w:rsid w:val="00E861AA"/>
    <w:rsid w:val="00E8626C"/>
    <w:rsid w:val="00EA24FC"/>
    <w:rsid w:val="00EA528B"/>
    <w:rsid w:val="00EA54CA"/>
    <w:rsid w:val="00EB574A"/>
    <w:rsid w:val="00EC56F6"/>
    <w:rsid w:val="00EC65D9"/>
    <w:rsid w:val="00ED1A0A"/>
    <w:rsid w:val="00ED21C4"/>
    <w:rsid w:val="00ED3DB8"/>
    <w:rsid w:val="00ED46FE"/>
    <w:rsid w:val="00ED6AB8"/>
    <w:rsid w:val="00EF5682"/>
    <w:rsid w:val="00F22B93"/>
    <w:rsid w:val="00F236AC"/>
    <w:rsid w:val="00F428AD"/>
    <w:rsid w:val="00F547CF"/>
    <w:rsid w:val="00F5523D"/>
    <w:rsid w:val="00F74960"/>
    <w:rsid w:val="00F8601B"/>
    <w:rsid w:val="00F9028D"/>
    <w:rsid w:val="00F93F35"/>
    <w:rsid w:val="00FA4C65"/>
    <w:rsid w:val="00FB1EDA"/>
    <w:rsid w:val="00FB3F9A"/>
    <w:rsid w:val="00FB7B11"/>
    <w:rsid w:val="00FC4D82"/>
    <w:rsid w:val="00FC504A"/>
    <w:rsid w:val="00FD2F18"/>
    <w:rsid w:val="00FD55CB"/>
    <w:rsid w:val="00FD6E1E"/>
    <w:rsid w:val="00FD7FC9"/>
    <w:rsid w:val="00FF20AF"/>
    <w:rsid w:val="00FF2494"/>
    <w:rsid w:val="00FF57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6681BD"/>
  <w15:chartTrackingRefBased/>
  <w15:docId w15:val="{C1FA763C-93B3-4246-AD22-149C623D1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29F2"/>
  </w:style>
  <w:style w:type="paragraph" w:styleId="Heading2">
    <w:name w:val="heading 2"/>
    <w:basedOn w:val="Normal"/>
    <w:next w:val="Normal"/>
    <w:link w:val="Heading2Char"/>
    <w:qFormat/>
    <w:rsid w:val="00861EB1"/>
    <w:pPr>
      <w:keepNext/>
      <w:spacing w:after="0" w:line="240" w:lineRule="auto"/>
      <w:outlineLvl w:val="1"/>
    </w:pPr>
    <w:rPr>
      <w:rFonts w:ascii="CG Omega" w:eastAsia="Times New Roman" w:hAnsi="CG Omega"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3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FB3F9A"/>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D47865"/>
    <w:pPr>
      <w:ind w:left="720"/>
      <w:contextualSpacing/>
    </w:pPr>
  </w:style>
  <w:style w:type="character" w:styleId="CommentReference">
    <w:name w:val="annotation reference"/>
    <w:basedOn w:val="DefaultParagraphFont"/>
    <w:uiPriority w:val="99"/>
    <w:semiHidden/>
    <w:unhideWhenUsed/>
    <w:rsid w:val="003F0354"/>
    <w:rPr>
      <w:sz w:val="16"/>
      <w:szCs w:val="16"/>
    </w:rPr>
  </w:style>
  <w:style w:type="paragraph" w:styleId="CommentText">
    <w:name w:val="annotation text"/>
    <w:basedOn w:val="Normal"/>
    <w:link w:val="CommentTextChar"/>
    <w:uiPriority w:val="99"/>
    <w:semiHidden/>
    <w:unhideWhenUsed/>
    <w:rsid w:val="003F0354"/>
    <w:pPr>
      <w:spacing w:after="0" w:line="240" w:lineRule="auto"/>
    </w:pPr>
    <w:rPr>
      <w:rFonts w:ascii="CG Omega" w:eastAsia="Times New Roman" w:hAnsi="CG Omega" w:cs="Times New Roman"/>
      <w:sz w:val="20"/>
      <w:szCs w:val="20"/>
    </w:rPr>
  </w:style>
  <w:style w:type="character" w:customStyle="1" w:styleId="CommentTextChar">
    <w:name w:val="Comment Text Char"/>
    <w:basedOn w:val="DefaultParagraphFont"/>
    <w:link w:val="CommentText"/>
    <w:uiPriority w:val="99"/>
    <w:semiHidden/>
    <w:rsid w:val="003F0354"/>
    <w:rPr>
      <w:rFonts w:ascii="CG Omega" w:eastAsia="Times New Roman" w:hAnsi="CG Omega" w:cs="Times New Roman"/>
      <w:sz w:val="20"/>
      <w:szCs w:val="20"/>
    </w:rPr>
  </w:style>
  <w:style w:type="paragraph" w:styleId="BalloonText">
    <w:name w:val="Balloon Text"/>
    <w:basedOn w:val="Normal"/>
    <w:link w:val="BalloonTextChar"/>
    <w:uiPriority w:val="99"/>
    <w:semiHidden/>
    <w:unhideWhenUsed/>
    <w:rsid w:val="003F03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35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F0354"/>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F0354"/>
    <w:rPr>
      <w:rFonts w:ascii="CG Omega" w:eastAsia="Times New Roman" w:hAnsi="CG Omega" w:cs="Times New Roman"/>
      <w:b/>
      <w:bCs/>
      <w:sz w:val="20"/>
      <w:szCs w:val="20"/>
    </w:rPr>
  </w:style>
  <w:style w:type="character" w:customStyle="1" w:styleId="Heading2Char">
    <w:name w:val="Heading 2 Char"/>
    <w:basedOn w:val="DefaultParagraphFont"/>
    <w:link w:val="Heading2"/>
    <w:rsid w:val="00861EB1"/>
    <w:rPr>
      <w:rFonts w:ascii="CG Omega" w:eastAsia="Times New Roman" w:hAnsi="CG Omega" w:cs="Times New Roman"/>
      <w:b/>
      <w:szCs w:val="20"/>
    </w:rPr>
  </w:style>
  <w:style w:type="paragraph" w:styleId="BodyText">
    <w:name w:val="Body Text"/>
    <w:basedOn w:val="Normal"/>
    <w:link w:val="BodyTextChar"/>
    <w:uiPriority w:val="99"/>
    <w:semiHidden/>
    <w:unhideWhenUsed/>
    <w:rsid w:val="00861EB1"/>
    <w:pPr>
      <w:spacing w:after="120" w:line="240" w:lineRule="auto"/>
    </w:pPr>
    <w:rPr>
      <w:rFonts w:ascii="CG Omega" w:eastAsia="Times New Roman" w:hAnsi="CG Omega" w:cs="Times New Roman"/>
      <w:szCs w:val="20"/>
    </w:rPr>
  </w:style>
  <w:style w:type="character" w:customStyle="1" w:styleId="BodyTextChar">
    <w:name w:val="Body Text Char"/>
    <w:basedOn w:val="DefaultParagraphFont"/>
    <w:link w:val="BodyText"/>
    <w:uiPriority w:val="99"/>
    <w:semiHidden/>
    <w:rsid w:val="00861EB1"/>
    <w:rPr>
      <w:rFonts w:ascii="CG Omega" w:eastAsia="Times New Roman" w:hAnsi="CG Omega" w:cs="Times New Roman"/>
      <w:szCs w:val="20"/>
    </w:rPr>
  </w:style>
  <w:style w:type="table" w:styleId="GridTable4-Accent6">
    <w:name w:val="Grid Table 4 Accent 6"/>
    <w:basedOn w:val="TableNormal"/>
    <w:uiPriority w:val="49"/>
    <w:rsid w:val="00861EB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yperlink">
    <w:name w:val="Hyperlink"/>
    <w:basedOn w:val="DefaultParagraphFont"/>
    <w:uiPriority w:val="99"/>
    <w:unhideWhenUsed/>
    <w:rsid w:val="00E60290"/>
    <w:rPr>
      <w:color w:val="0563C1" w:themeColor="hyperlink"/>
      <w:u w:val="single"/>
    </w:rPr>
  </w:style>
  <w:style w:type="character" w:customStyle="1" w:styleId="UnresolvedMention1">
    <w:name w:val="Unresolved Mention1"/>
    <w:basedOn w:val="DefaultParagraphFont"/>
    <w:uiPriority w:val="99"/>
    <w:semiHidden/>
    <w:unhideWhenUsed/>
    <w:rsid w:val="00E60290"/>
    <w:rPr>
      <w:color w:val="808080"/>
      <w:shd w:val="clear" w:color="auto" w:fill="E6E6E6"/>
    </w:rPr>
  </w:style>
  <w:style w:type="paragraph" w:styleId="Header">
    <w:name w:val="header"/>
    <w:basedOn w:val="Normal"/>
    <w:link w:val="HeaderChar"/>
    <w:uiPriority w:val="99"/>
    <w:unhideWhenUsed/>
    <w:rsid w:val="00136E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E94"/>
  </w:style>
  <w:style w:type="paragraph" w:styleId="Footer">
    <w:name w:val="footer"/>
    <w:basedOn w:val="Normal"/>
    <w:link w:val="FooterChar"/>
    <w:uiPriority w:val="99"/>
    <w:unhideWhenUsed/>
    <w:rsid w:val="00136E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E94"/>
  </w:style>
  <w:style w:type="table" w:styleId="PlainTable2">
    <w:name w:val="Plain Table 2"/>
    <w:basedOn w:val="TableNormal"/>
    <w:uiPriority w:val="42"/>
    <w:rsid w:val="006E3232"/>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020BBD"/>
    <w:rPr>
      <w:color w:val="808080"/>
      <w:shd w:val="clear" w:color="auto" w:fill="E6E6E6"/>
    </w:rPr>
  </w:style>
  <w:style w:type="table" w:styleId="GridTable3-Accent6">
    <w:name w:val="Grid Table 3 Accent 6"/>
    <w:basedOn w:val="TableNormal"/>
    <w:uiPriority w:val="48"/>
    <w:rsid w:val="00E70D0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2-Accent6">
    <w:name w:val="Grid Table 2 Accent 6"/>
    <w:basedOn w:val="TableNormal"/>
    <w:uiPriority w:val="47"/>
    <w:rsid w:val="00E70D06"/>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FollowedHyperlink">
    <w:name w:val="FollowedHyperlink"/>
    <w:basedOn w:val="DefaultParagraphFont"/>
    <w:uiPriority w:val="99"/>
    <w:semiHidden/>
    <w:unhideWhenUsed/>
    <w:rsid w:val="001728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025332">
      <w:bodyDiv w:val="1"/>
      <w:marLeft w:val="0"/>
      <w:marRight w:val="0"/>
      <w:marTop w:val="0"/>
      <w:marBottom w:val="0"/>
      <w:divBdr>
        <w:top w:val="none" w:sz="0" w:space="0" w:color="auto"/>
        <w:left w:val="none" w:sz="0" w:space="0" w:color="auto"/>
        <w:bottom w:val="none" w:sz="0" w:space="0" w:color="auto"/>
        <w:right w:val="none" w:sz="0" w:space="0" w:color="auto"/>
      </w:divBdr>
    </w:div>
    <w:div w:id="636641983">
      <w:bodyDiv w:val="1"/>
      <w:marLeft w:val="0"/>
      <w:marRight w:val="0"/>
      <w:marTop w:val="0"/>
      <w:marBottom w:val="0"/>
      <w:divBdr>
        <w:top w:val="none" w:sz="0" w:space="0" w:color="auto"/>
        <w:left w:val="none" w:sz="0" w:space="0" w:color="auto"/>
        <w:bottom w:val="none" w:sz="0" w:space="0" w:color="auto"/>
        <w:right w:val="none" w:sz="0" w:space="0" w:color="auto"/>
      </w:divBdr>
    </w:div>
    <w:div w:id="926034134">
      <w:bodyDiv w:val="1"/>
      <w:marLeft w:val="0"/>
      <w:marRight w:val="0"/>
      <w:marTop w:val="0"/>
      <w:marBottom w:val="0"/>
      <w:divBdr>
        <w:top w:val="none" w:sz="0" w:space="0" w:color="auto"/>
        <w:left w:val="none" w:sz="0" w:space="0" w:color="auto"/>
        <w:bottom w:val="none" w:sz="0" w:space="0" w:color="auto"/>
        <w:right w:val="none" w:sz="0" w:space="0" w:color="auto"/>
      </w:divBdr>
    </w:div>
    <w:div w:id="1815756216">
      <w:bodyDiv w:val="1"/>
      <w:marLeft w:val="0"/>
      <w:marRight w:val="0"/>
      <w:marTop w:val="0"/>
      <w:marBottom w:val="0"/>
      <w:divBdr>
        <w:top w:val="none" w:sz="0" w:space="0" w:color="auto"/>
        <w:left w:val="none" w:sz="0" w:space="0" w:color="auto"/>
        <w:bottom w:val="none" w:sz="0" w:space="0" w:color="auto"/>
        <w:right w:val="none" w:sz="0" w:space="0" w:color="auto"/>
      </w:divBdr>
    </w:div>
    <w:div w:id="207049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collections/greening-government-commitment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collections/greening-government-commitment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government-security-classification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ov.uk/government/publications/government-supplier-assurance-framewor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gov.uk/government/publications/security-policy-framewor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4F979-3207-41F0-A8B5-E1B82F157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2902</Words>
  <Characters>16546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Dunbar</dc:creator>
  <cp:keywords/>
  <dc:description/>
  <cp:lastModifiedBy>Graham Smith</cp:lastModifiedBy>
  <cp:revision>2</cp:revision>
  <cp:lastPrinted>2018-07-03T06:54:00Z</cp:lastPrinted>
  <dcterms:created xsi:type="dcterms:W3CDTF">2018-07-03T07:13:00Z</dcterms:created>
  <dcterms:modified xsi:type="dcterms:W3CDTF">2018-07-03T07:13:00Z</dcterms:modified>
</cp:coreProperties>
</file>