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66" w:rsidRDefault="005E7B66" w:rsidP="005E7B66">
      <w:pPr>
        <w:spacing w:line="240" w:lineRule="auto"/>
      </w:pPr>
    </w:p>
    <w:p w:rsidR="005E7B66" w:rsidRPr="005E7B66" w:rsidRDefault="005E7B66" w:rsidP="005E7B66">
      <w:pPr>
        <w:spacing w:line="240" w:lineRule="auto"/>
      </w:pPr>
    </w:p>
    <w:p w:rsidR="005E7B66" w:rsidRPr="005E7B66" w:rsidRDefault="005E7B66" w:rsidP="005E7B66">
      <w:pPr>
        <w:spacing w:line="240" w:lineRule="auto"/>
      </w:pPr>
    </w:p>
    <w:p w:rsidR="005E7B66" w:rsidRPr="005E7B66" w:rsidRDefault="005E7B66" w:rsidP="005E7B66">
      <w:pPr>
        <w:spacing w:line="240" w:lineRule="auto"/>
      </w:pPr>
    </w:p>
    <w:p w:rsidR="005E7B66" w:rsidRPr="005E7B66" w:rsidRDefault="005E7B66" w:rsidP="005E7B66">
      <w:pPr>
        <w:spacing w:line="240" w:lineRule="auto"/>
      </w:pPr>
    </w:p>
    <w:p w:rsidR="005E7B66" w:rsidRDefault="005E7B66" w:rsidP="005E7B66">
      <w:pPr>
        <w:spacing w:line="240" w:lineRule="auto"/>
        <w:jc w:val="center"/>
      </w:pPr>
    </w:p>
    <w:p w:rsidR="008615E1" w:rsidRPr="005E7B66" w:rsidRDefault="005E7B66" w:rsidP="005E7B66">
      <w:pPr>
        <w:tabs>
          <w:tab w:val="left" w:pos="2400"/>
        </w:tabs>
        <w:spacing w:after="0" w:line="240" w:lineRule="auto"/>
        <w:jc w:val="center"/>
        <w:rPr>
          <w:b/>
          <w:sz w:val="28"/>
          <w:szCs w:val="28"/>
        </w:rPr>
      </w:pPr>
      <w:r w:rsidRPr="005E7B66">
        <w:rPr>
          <w:b/>
          <w:sz w:val="28"/>
          <w:szCs w:val="28"/>
        </w:rPr>
        <w:t>James Paget University</w:t>
      </w:r>
      <w:r>
        <w:rPr>
          <w:b/>
          <w:sz w:val="28"/>
          <w:szCs w:val="28"/>
        </w:rPr>
        <w:t xml:space="preserve"> Hospitals NHS Foundation Trust (JPUH)</w:t>
      </w:r>
    </w:p>
    <w:p w:rsidR="005E7B66" w:rsidRPr="005E7B66" w:rsidRDefault="005E7B66" w:rsidP="005E7B66">
      <w:pPr>
        <w:tabs>
          <w:tab w:val="left" w:pos="2400"/>
        </w:tabs>
        <w:spacing w:after="0" w:line="240" w:lineRule="auto"/>
        <w:rPr>
          <w:b/>
          <w:sz w:val="28"/>
          <w:szCs w:val="28"/>
        </w:rPr>
      </w:pPr>
    </w:p>
    <w:p w:rsidR="005E7B66" w:rsidRDefault="005E7B66" w:rsidP="005E7B66">
      <w:pPr>
        <w:tabs>
          <w:tab w:val="left" w:pos="2400"/>
        </w:tabs>
        <w:spacing w:after="0" w:line="240" w:lineRule="auto"/>
        <w:jc w:val="center"/>
        <w:rPr>
          <w:b/>
          <w:sz w:val="28"/>
          <w:szCs w:val="28"/>
        </w:rPr>
      </w:pPr>
      <w:r w:rsidRPr="005E7B66">
        <w:rPr>
          <w:b/>
          <w:sz w:val="28"/>
          <w:szCs w:val="28"/>
        </w:rPr>
        <w:t>REQUEST FOR INFORMATION</w:t>
      </w:r>
      <w:r w:rsidR="001470D6">
        <w:rPr>
          <w:b/>
          <w:sz w:val="28"/>
          <w:szCs w:val="28"/>
        </w:rPr>
        <w:t xml:space="preserve"> (RFI)</w:t>
      </w:r>
    </w:p>
    <w:p w:rsidR="005E7B66" w:rsidRDefault="005E7B66" w:rsidP="005E7B66">
      <w:pPr>
        <w:tabs>
          <w:tab w:val="left" w:pos="2400"/>
        </w:tabs>
        <w:spacing w:after="0" w:line="240" w:lineRule="auto"/>
        <w:jc w:val="center"/>
        <w:rPr>
          <w:b/>
          <w:sz w:val="28"/>
          <w:szCs w:val="28"/>
        </w:rPr>
      </w:pPr>
    </w:p>
    <w:p w:rsidR="005E7B66" w:rsidRPr="005E7B66" w:rsidRDefault="005E7B66" w:rsidP="005E7B66">
      <w:pPr>
        <w:tabs>
          <w:tab w:val="left" w:pos="2400"/>
        </w:tabs>
        <w:spacing w:after="0" w:line="240" w:lineRule="auto"/>
        <w:jc w:val="center"/>
        <w:rPr>
          <w:b/>
          <w:sz w:val="28"/>
          <w:szCs w:val="28"/>
        </w:rPr>
      </w:pPr>
      <w:r>
        <w:rPr>
          <w:b/>
          <w:sz w:val="28"/>
          <w:szCs w:val="28"/>
        </w:rPr>
        <w:t>Diagnostic Imaging Managed Equipment Service (MES)</w:t>
      </w:r>
    </w:p>
    <w:p w:rsidR="005E7B66" w:rsidRPr="005E7B66" w:rsidRDefault="005E7B66" w:rsidP="005E7B66">
      <w:pPr>
        <w:tabs>
          <w:tab w:val="left" w:pos="2400"/>
        </w:tabs>
        <w:spacing w:after="0" w:line="240" w:lineRule="auto"/>
        <w:rPr>
          <w:b/>
          <w:sz w:val="28"/>
          <w:szCs w:val="28"/>
        </w:rPr>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pPr>
    </w:p>
    <w:p w:rsidR="005E7B66" w:rsidRDefault="005E7B66" w:rsidP="005E7B66">
      <w:pPr>
        <w:tabs>
          <w:tab w:val="left" w:pos="2400"/>
        </w:tabs>
        <w:spacing w:after="0" w:line="240" w:lineRule="auto"/>
        <w:jc w:val="center"/>
      </w:pPr>
      <w:r>
        <w:t>This document is not an</w:t>
      </w:r>
      <w:r w:rsidR="00E24882">
        <w:t xml:space="preserve"> Invitation to Tender (ITT), nor</w:t>
      </w:r>
      <w:r>
        <w:t xml:space="preserve"> does it form any part of a procurement process. Any costs associated with developing a response</w:t>
      </w:r>
      <w:r w:rsidR="007B0753">
        <w:t xml:space="preserve"> to this RFI are at the sole responsibility and risk of the potential supplier and will not be recoverable from James Paget University Hospitals NHS Foundation Trust.</w:t>
      </w:r>
    </w:p>
    <w:p w:rsidR="007B0753" w:rsidRDefault="007B0753" w:rsidP="005E7B66">
      <w:pPr>
        <w:tabs>
          <w:tab w:val="left" w:pos="2400"/>
        </w:tabs>
        <w:spacing w:after="0" w:line="240" w:lineRule="auto"/>
        <w:jc w:val="center"/>
      </w:pPr>
    </w:p>
    <w:p w:rsidR="007B0753" w:rsidRDefault="007B0753" w:rsidP="005E7B66">
      <w:pPr>
        <w:tabs>
          <w:tab w:val="left" w:pos="2400"/>
        </w:tabs>
        <w:spacing w:after="0" w:line="240" w:lineRule="auto"/>
        <w:jc w:val="center"/>
      </w:pPr>
    </w:p>
    <w:p w:rsidR="007B0753" w:rsidRPr="00046A6D" w:rsidRDefault="007B0753" w:rsidP="00B12A05">
      <w:pPr>
        <w:tabs>
          <w:tab w:val="left" w:pos="2400"/>
        </w:tabs>
        <w:spacing w:after="0" w:line="240" w:lineRule="auto"/>
        <w:rPr>
          <w:b/>
        </w:rPr>
      </w:pPr>
    </w:p>
    <w:p w:rsidR="007B0753" w:rsidRDefault="007B0753" w:rsidP="005E7B66">
      <w:pPr>
        <w:tabs>
          <w:tab w:val="left" w:pos="2400"/>
        </w:tabs>
        <w:spacing w:after="0" w:line="240" w:lineRule="auto"/>
        <w:jc w:val="center"/>
      </w:pPr>
    </w:p>
    <w:p w:rsidR="007B0753" w:rsidRDefault="007B0753" w:rsidP="005E7B66">
      <w:pPr>
        <w:tabs>
          <w:tab w:val="left" w:pos="2400"/>
        </w:tabs>
        <w:spacing w:after="0" w:line="240" w:lineRule="auto"/>
        <w:jc w:val="center"/>
      </w:pPr>
    </w:p>
    <w:p w:rsidR="007B0753" w:rsidRDefault="007B0753">
      <w:r>
        <w:br w:type="page"/>
      </w:r>
    </w:p>
    <w:p w:rsidR="007B0753" w:rsidRDefault="007B0753" w:rsidP="005E7B66">
      <w:pPr>
        <w:tabs>
          <w:tab w:val="left" w:pos="2400"/>
        </w:tabs>
        <w:spacing w:after="0" w:line="240" w:lineRule="auto"/>
        <w:jc w:val="center"/>
      </w:pPr>
    </w:p>
    <w:p w:rsidR="007B0753" w:rsidRDefault="007B0753" w:rsidP="005E7B66">
      <w:pPr>
        <w:tabs>
          <w:tab w:val="left" w:pos="2400"/>
        </w:tabs>
        <w:spacing w:after="0" w:line="240" w:lineRule="auto"/>
        <w:jc w:val="center"/>
      </w:pPr>
    </w:p>
    <w:p w:rsidR="00DB2476" w:rsidRPr="0074426A" w:rsidRDefault="00DB2476" w:rsidP="00DB2476">
      <w:pPr>
        <w:pStyle w:val="ListParagraph"/>
        <w:numPr>
          <w:ilvl w:val="0"/>
          <w:numId w:val="1"/>
        </w:numPr>
        <w:tabs>
          <w:tab w:val="left" w:pos="2400"/>
        </w:tabs>
        <w:spacing w:after="0" w:line="240" w:lineRule="auto"/>
        <w:rPr>
          <w:u w:val="single"/>
        </w:rPr>
      </w:pPr>
      <w:r w:rsidRPr="0074426A">
        <w:rPr>
          <w:u w:val="single"/>
        </w:rPr>
        <w:t>Introduction</w:t>
      </w:r>
    </w:p>
    <w:p w:rsidR="00DB2476" w:rsidRDefault="00DB2476" w:rsidP="00DB2476">
      <w:pPr>
        <w:tabs>
          <w:tab w:val="left" w:pos="2400"/>
        </w:tabs>
        <w:spacing w:after="0" w:line="240" w:lineRule="auto"/>
      </w:pPr>
    </w:p>
    <w:p w:rsidR="00F77EDC" w:rsidRDefault="00F77EDC" w:rsidP="00F77EDC">
      <w:pPr>
        <w:spacing w:after="0" w:line="240" w:lineRule="auto"/>
      </w:pPr>
      <w:r>
        <w:t>The James Paget University Hospitals NHS Foundation Trust (JPUH) is investigating the feasibility and costs of managing key Diagnostic Imaging (Radiology) department equipment as a Managed Equipment Service (MES), in comparison to a conventional capital and revenue based model.</w:t>
      </w:r>
    </w:p>
    <w:p w:rsidR="00F77EDC" w:rsidRDefault="00F77EDC" w:rsidP="00F77EDC">
      <w:pPr>
        <w:spacing w:after="0" w:line="240" w:lineRule="auto"/>
      </w:pPr>
    </w:p>
    <w:p w:rsidR="00F77EDC" w:rsidRDefault="00F77EDC" w:rsidP="00F77EDC">
      <w:pPr>
        <w:spacing w:after="0" w:line="240" w:lineRule="auto"/>
      </w:pPr>
      <w:r>
        <w:t>The Trust anticipates that moving to an MES will bring with it a number of benefits:</w:t>
      </w:r>
    </w:p>
    <w:p w:rsidR="00F77EDC" w:rsidRDefault="00F77EDC" w:rsidP="00F77EDC">
      <w:pPr>
        <w:spacing w:after="0" w:line="240" w:lineRule="auto"/>
      </w:pPr>
    </w:p>
    <w:p w:rsidR="00F77EDC" w:rsidRDefault="00F77EDC" w:rsidP="00F77EDC">
      <w:pPr>
        <w:pStyle w:val="ListParagraph"/>
        <w:numPr>
          <w:ilvl w:val="0"/>
          <w:numId w:val="6"/>
        </w:numPr>
        <w:spacing w:after="0" w:line="240" w:lineRule="auto"/>
      </w:pPr>
      <w:r>
        <w:t>Outsourcing of non-core Trust activities (typically support &amp; maintenance).</w:t>
      </w:r>
    </w:p>
    <w:p w:rsidR="00F77EDC" w:rsidRDefault="00F77EDC" w:rsidP="00F77EDC">
      <w:pPr>
        <w:pStyle w:val="ListParagraph"/>
        <w:numPr>
          <w:ilvl w:val="0"/>
          <w:numId w:val="6"/>
        </w:numPr>
        <w:spacing w:after="0" w:line="240" w:lineRule="auto"/>
      </w:pPr>
      <w:r>
        <w:t>Transfer of equipment risk to a third-party organisation better able to manage it.</w:t>
      </w:r>
    </w:p>
    <w:p w:rsidR="00F77EDC" w:rsidRDefault="00F77EDC" w:rsidP="00F77EDC">
      <w:pPr>
        <w:pStyle w:val="ListParagraph"/>
        <w:numPr>
          <w:ilvl w:val="0"/>
          <w:numId w:val="6"/>
        </w:numPr>
        <w:spacing w:after="0" w:line="240" w:lineRule="auto"/>
      </w:pPr>
      <w:r>
        <w:t>Allows the Trust to concentrate on providing a high standard of clinical services to patients.</w:t>
      </w:r>
    </w:p>
    <w:p w:rsidR="00F77EDC" w:rsidRDefault="00F77EDC" w:rsidP="00F77EDC">
      <w:pPr>
        <w:pStyle w:val="ListParagraph"/>
        <w:numPr>
          <w:ilvl w:val="0"/>
          <w:numId w:val="6"/>
        </w:numPr>
        <w:spacing w:after="0" w:line="240" w:lineRule="auto"/>
      </w:pPr>
      <w:r>
        <w:t>Access to high standards of equipment, reducing clinical risk and increasing productivity.</w:t>
      </w:r>
    </w:p>
    <w:p w:rsidR="00F77EDC" w:rsidRDefault="00F77EDC" w:rsidP="00F77EDC">
      <w:pPr>
        <w:spacing w:after="0" w:line="240" w:lineRule="auto"/>
      </w:pPr>
    </w:p>
    <w:p w:rsidR="00F77EDC" w:rsidRDefault="00F77EDC" w:rsidP="00F77EDC">
      <w:pPr>
        <w:spacing w:after="0" w:line="240" w:lineRule="auto"/>
      </w:pPr>
      <w:r>
        <w:t>It is assumed the MES supplier will finance the cost of the MES and be able to provide a high standard of service at a cost effective price. The Trust will pay a single monthly unitary charge</w:t>
      </w:r>
      <w:r w:rsidR="00195148">
        <w:t xml:space="preserve"> for the service</w:t>
      </w:r>
      <w:r>
        <w:t>.</w:t>
      </w:r>
    </w:p>
    <w:p w:rsidR="00F77EDC" w:rsidRDefault="00F77EDC" w:rsidP="00F77EDC">
      <w:pPr>
        <w:spacing w:after="0" w:line="240" w:lineRule="auto"/>
      </w:pPr>
    </w:p>
    <w:p w:rsidR="00DB2476" w:rsidRDefault="00F77EDC" w:rsidP="00F77EDC">
      <w:pPr>
        <w:spacing w:after="0" w:line="240" w:lineRule="auto"/>
      </w:pPr>
      <w:r>
        <w:t>The MES contract is assumed to start in 2019.</w:t>
      </w:r>
    </w:p>
    <w:p w:rsidR="00DB2476" w:rsidRDefault="00DB2476" w:rsidP="00DB2476">
      <w:pPr>
        <w:tabs>
          <w:tab w:val="left" w:pos="2400"/>
        </w:tabs>
        <w:spacing w:after="0" w:line="240" w:lineRule="auto"/>
      </w:pPr>
    </w:p>
    <w:p w:rsidR="00DB2476" w:rsidRPr="002B7DA4" w:rsidRDefault="00F77EDC" w:rsidP="00F77EDC">
      <w:pPr>
        <w:pStyle w:val="ListParagraph"/>
        <w:numPr>
          <w:ilvl w:val="0"/>
          <w:numId w:val="1"/>
        </w:numPr>
        <w:tabs>
          <w:tab w:val="left" w:pos="2400"/>
        </w:tabs>
        <w:spacing w:after="0" w:line="240" w:lineRule="auto"/>
        <w:rPr>
          <w:u w:val="single"/>
        </w:rPr>
      </w:pPr>
      <w:r w:rsidRPr="002B7DA4">
        <w:rPr>
          <w:u w:val="single"/>
        </w:rPr>
        <w:t>Requirements</w:t>
      </w:r>
    </w:p>
    <w:p w:rsidR="00F77EDC" w:rsidRDefault="00F77EDC" w:rsidP="00F77EDC">
      <w:pPr>
        <w:tabs>
          <w:tab w:val="left" w:pos="2400"/>
        </w:tabs>
        <w:spacing w:after="0" w:line="240" w:lineRule="auto"/>
      </w:pPr>
    </w:p>
    <w:p w:rsidR="00F77EDC" w:rsidRDefault="00F77EDC" w:rsidP="00F77EDC">
      <w:pPr>
        <w:tabs>
          <w:tab w:val="left" w:pos="2400"/>
        </w:tabs>
        <w:spacing w:after="0" w:line="240" w:lineRule="auto"/>
      </w:pPr>
      <w:r>
        <w:t>An outline set of requirements for the MES are detailed in the Requireme</w:t>
      </w:r>
      <w:r w:rsidR="00195148">
        <w:t>nts Specification and should be read in conjunction with this document to build a good understanding of the needs of the Trust.</w:t>
      </w:r>
    </w:p>
    <w:p w:rsidR="00DB2476" w:rsidRDefault="00DB2476" w:rsidP="00DB2476">
      <w:pPr>
        <w:tabs>
          <w:tab w:val="left" w:pos="2400"/>
        </w:tabs>
        <w:spacing w:after="0" w:line="240" w:lineRule="auto"/>
      </w:pPr>
    </w:p>
    <w:p w:rsidR="00DB2476" w:rsidRPr="0074426A" w:rsidRDefault="0074426A" w:rsidP="0074426A">
      <w:pPr>
        <w:pStyle w:val="ListParagraph"/>
        <w:numPr>
          <w:ilvl w:val="0"/>
          <w:numId w:val="1"/>
        </w:numPr>
        <w:tabs>
          <w:tab w:val="left" w:pos="2400"/>
        </w:tabs>
        <w:spacing w:after="0" w:line="240" w:lineRule="auto"/>
        <w:rPr>
          <w:u w:val="single"/>
        </w:rPr>
      </w:pPr>
      <w:r w:rsidRPr="0074426A">
        <w:rPr>
          <w:u w:val="single"/>
        </w:rPr>
        <w:t>Request for Information</w:t>
      </w:r>
    </w:p>
    <w:p w:rsidR="0074426A" w:rsidRDefault="0074426A" w:rsidP="0074426A">
      <w:pPr>
        <w:tabs>
          <w:tab w:val="left" w:pos="2400"/>
        </w:tabs>
        <w:spacing w:after="0" w:line="240" w:lineRule="auto"/>
      </w:pPr>
    </w:p>
    <w:p w:rsidR="0074426A" w:rsidRDefault="0074426A" w:rsidP="002D64CA">
      <w:pPr>
        <w:tabs>
          <w:tab w:val="left" w:pos="2400"/>
        </w:tabs>
        <w:spacing w:after="0" w:line="240" w:lineRule="auto"/>
      </w:pPr>
      <w:r>
        <w:t>In order to inform and enhance the development of the Managed Equipment Service requirement, and to obtain information for the business case</w:t>
      </w:r>
      <w:r w:rsidR="001470D6">
        <w:t xml:space="preserve">, JPUH is issuing this Request </w:t>
      </w:r>
      <w:r w:rsidR="00130EE6">
        <w:t>for</w:t>
      </w:r>
      <w:r>
        <w:t xml:space="preserve"> Information (RFI) to the market.</w:t>
      </w:r>
      <w:r w:rsidR="002D64CA">
        <w:t xml:space="preserve"> The RFI is an </w:t>
      </w:r>
      <w:r w:rsidR="00130EE6">
        <w:t>opportunity for prospective suppliers to provide information, feedback and observations which will ensure the Trusts’</w:t>
      </w:r>
      <w:r w:rsidR="00E90A8B">
        <w:t xml:space="preserve"> requirements are</w:t>
      </w:r>
      <w:r w:rsidR="00130EE6">
        <w:t xml:space="preserve"> ‘market ready’ prior to undertaking any formal procurement exercise.</w:t>
      </w:r>
    </w:p>
    <w:p w:rsidR="00E90A8B" w:rsidRDefault="00E90A8B" w:rsidP="002D64CA">
      <w:pPr>
        <w:tabs>
          <w:tab w:val="left" w:pos="2400"/>
        </w:tabs>
        <w:spacing w:after="0" w:line="240" w:lineRule="auto"/>
      </w:pPr>
    </w:p>
    <w:p w:rsidR="00E90A8B" w:rsidRDefault="00E90A8B" w:rsidP="002D64CA">
      <w:pPr>
        <w:tabs>
          <w:tab w:val="left" w:pos="2400"/>
        </w:tabs>
        <w:spacing w:after="0" w:line="240" w:lineRule="auto"/>
      </w:pPr>
      <w:r>
        <w:t xml:space="preserve">Suppliers should note that this RFI is issued without commitment, does not form part of the formal procurement process, and will </w:t>
      </w:r>
      <w:r w:rsidRPr="00400D4E">
        <w:rPr>
          <w:b/>
        </w:rPr>
        <w:t>not</w:t>
      </w:r>
      <w:r>
        <w:t xml:space="preserve"> be evaluated or scored in any way.</w:t>
      </w:r>
    </w:p>
    <w:p w:rsidR="00E90A8B" w:rsidRDefault="00E90A8B" w:rsidP="002D64CA">
      <w:pPr>
        <w:tabs>
          <w:tab w:val="left" w:pos="2400"/>
        </w:tabs>
        <w:spacing w:after="0" w:line="240" w:lineRule="auto"/>
      </w:pPr>
    </w:p>
    <w:p w:rsidR="00E90A8B" w:rsidRDefault="00E90A8B" w:rsidP="002D64CA">
      <w:pPr>
        <w:tabs>
          <w:tab w:val="left" w:pos="2400"/>
        </w:tabs>
        <w:spacing w:after="0" w:line="240" w:lineRule="auto"/>
      </w:pPr>
      <w:r>
        <w:t xml:space="preserve">Whereas this RFI has been prepared in good faith, it should not be assumed that the information in this RFI </w:t>
      </w:r>
      <w:r w:rsidR="00046A6D">
        <w:t xml:space="preserve">has been verified for </w:t>
      </w:r>
      <w:r w:rsidR="00DD6AFE">
        <w:t>absolute accuracy</w:t>
      </w:r>
      <w:r w:rsidR="0011287E">
        <w:t xml:space="preserve"> and completeness by the Trust and/or any advisor to the Trust.</w:t>
      </w:r>
    </w:p>
    <w:p w:rsidR="0011287E" w:rsidRDefault="0011287E" w:rsidP="002D64CA">
      <w:pPr>
        <w:tabs>
          <w:tab w:val="left" w:pos="2400"/>
        </w:tabs>
        <w:spacing w:after="0" w:line="240" w:lineRule="auto"/>
      </w:pPr>
    </w:p>
    <w:p w:rsidR="0011287E" w:rsidRPr="0011287E" w:rsidRDefault="0011287E" w:rsidP="002D64CA">
      <w:pPr>
        <w:tabs>
          <w:tab w:val="left" w:pos="2400"/>
        </w:tabs>
        <w:spacing w:after="0" w:line="240" w:lineRule="auto"/>
      </w:pPr>
      <w:r w:rsidRPr="0011287E">
        <w:t>The Trust and its respective officers, directors, employees, agents and affiliates do not make and will not make at any time, in connection with the proposed procurement, any representation or warranty, express or implied as to the accuracy or completeness of this RFI.  Nothing in the RFI or accompanying documentation should be relied upon as a promise or a representation as to the Trusts ultimate decision in relation to the next stage, which will depend at least in part on the outcome of the discussions during this RFI stage and the fur</w:t>
      </w:r>
      <w:r>
        <w:t>ther development of the business c</w:t>
      </w:r>
      <w:r w:rsidRPr="0011287E">
        <w:t>ase. This exercise is not part of any pre-qualification or selection process. It is intended as an awaren</w:t>
      </w:r>
      <w:r>
        <w:t xml:space="preserve">ess, </w:t>
      </w:r>
      <w:r>
        <w:lastRenderedPageBreak/>
        <w:t xml:space="preserve">communication, information </w:t>
      </w:r>
      <w:r w:rsidRPr="0011287E">
        <w:t>gathering and pre-market engagement exercise to inform a potential future formal procurement.</w:t>
      </w:r>
    </w:p>
    <w:p w:rsidR="0011287E" w:rsidRDefault="0011287E" w:rsidP="002D64CA">
      <w:pPr>
        <w:tabs>
          <w:tab w:val="left" w:pos="2400"/>
        </w:tabs>
        <w:spacing w:after="0" w:line="240" w:lineRule="auto"/>
      </w:pPr>
    </w:p>
    <w:p w:rsidR="0011287E" w:rsidRDefault="0011287E" w:rsidP="002D64CA">
      <w:pPr>
        <w:spacing w:after="0" w:line="240" w:lineRule="auto"/>
      </w:pPr>
      <w:r w:rsidRPr="002D64CA">
        <w:t>The Trust reserves the right in its sole discretion and at any time, to withdraw, amend, vary, or supplement any of the information, terms or requirements contained in this document, or provided pursuant to this information gathering proces</w:t>
      </w:r>
      <w:r w:rsidR="002D64CA">
        <w:t xml:space="preserve">s. </w:t>
      </w:r>
      <w:r w:rsidRPr="002D64CA">
        <w:t>Participants will be alerte</w:t>
      </w:r>
      <w:r w:rsidR="002D64CA">
        <w:t>d to any changes.</w:t>
      </w:r>
    </w:p>
    <w:p w:rsidR="002D64CA" w:rsidRDefault="002D64CA" w:rsidP="002D64CA">
      <w:pPr>
        <w:spacing w:after="0" w:line="240" w:lineRule="auto"/>
        <w:jc w:val="both"/>
      </w:pPr>
    </w:p>
    <w:p w:rsidR="0011287E" w:rsidRDefault="0011287E" w:rsidP="002D64CA">
      <w:pPr>
        <w:spacing w:after="0" w:line="240" w:lineRule="auto"/>
      </w:pPr>
      <w:r w:rsidRPr="002D64CA">
        <w:t xml:space="preserve">The Trust will not reimburse any expenses incurred by </w:t>
      </w:r>
      <w:r w:rsidR="002D64CA" w:rsidRPr="002D64CA">
        <w:t>suppliers in</w:t>
      </w:r>
      <w:r w:rsidRPr="002D64CA">
        <w:t xml:space="preserve"> preparing their responses to this RFI.  The Trust reserves the right to discontinue the RFI process at any time.</w:t>
      </w:r>
    </w:p>
    <w:p w:rsidR="00400D4E" w:rsidRDefault="00400D4E" w:rsidP="002D64CA">
      <w:pPr>
        <w:spacing w:after="0" w:line="240" w:lineRule="auto"/>
      </w:pPr>
    </w:p>
    <w:p w:rsidR="0011287E" w:rsidRDefault="0011287E" w:rsidP="002D64CA">
      <w:pPr>
        <w:spacing w:after="0" w:line="240" w:lineRule="auto"/>
      </w:pPr>
      <w:bookmarkStart w:id="0" w:name="_GoBack"/>
      <w:bookmarkEnd w:id="0"/>
      <w:r>
        <w:t>The purpose of the RFI process is to obtain information</w:t>
      </w:r>
      <w:r w:rsidR="002D64CA">
        <w:t xml:space="preserve"> and feedback from prospective </w:t>
      </w:r>
      <w:r w:rsidR="003402AA">
        <w:t>suppliers in</w:t>
      </w:r>
      <w:r>
        <w:t xml:space="preserve"> the following areas in relation to </w:t>
      </w:r>
      <w:r w:rsidR="002D64CA">
        <w:t>the proposed MES:</w:t>
      </w:r>
    </w:p>
    <w:p w:rsidR="002D64CA" w:rsidRPr="002D64CA" w:rsidRDefault="002D64CA" w:rsidP="002D64CA">
      <w:pPr>
        <w:spacing w:after="0" w:line="240" w:lineRule="auto"/>
      </w:pPr>
    </w:p>
    <w:p w:rsidR="0011287E" w:rsidRDefault="0011287E" w:rsidP="003402AA">
      <w:pPr>
        <w:pStyle w:val="ListParagraph"/>
        <w:numPr>
          <w:ilvl w:val="0"/>
          <w:numId w:val="4"/>
        </w:numPr>
        <w:spacing w:after="0" w:line="240" w:lineRule="auto"/>
      </w:pPr>
      <w:r>
        <w:t>An understanding of the current market and investment opportunity for the d</w:t>
      </w:r>
      <w:r w:rsidR="003402AA">
        <w:t>esign, implementation and operation of the MES.</w:t>
      </w:r>
    </w:p>
    <w:p w:rsidR="0011287E" w:rsidRDefault="0011287E" w:rsidP="003402AA">
      <w:pPr>
        <w:pStyle w:val="ListParagraph"/>
        <w:numPr>
          <w:ilvl w:val="0"/>
          <w:numId w:val="4"/>
        </w:numPr>
        <w:spacing w:after="0" w:line="240" w:lineRule="auto"/>
      </w:pPr>
      <w:r>
        <w:t>C</w:t>
      </w:r>
      <w:r w:rsidR="003402AA">
        <w:t>omments on any assumptions, benefits, dis-benefits and issues identified.</w:t>
      </w:r>
    </w:p>
    <w:p w:rsidR="002F2B64" w:rsidRDefault="002F2B64" w:rsidP="003402AA">
      <w:pPr>
        <w:pStyle w:val="ListParagraph"/>
        <w:numPr>
          <w:ilvl w:val="0"/>
          <w:numId w:val="4"/>
        </w:numPr>
        <w:spacing w:after="0" w:line="240" w:lineRule="auto"/>
      </w:pPr>
      <w:r>
        <w:t>Understand any significant areas of risk with the MES proposed.</w:t>
      </w:r>
    </w:p>
    <w:p w:rsidR="002F2B64" w:rsidRDefault="002F2B64" w:rsidP="003402AA">
      <w:pPr>
        <w:pStyle w:val="ListParagraph"/>
        <w:numPr>
          <w:ilvl w:val="0"/>
          <w:numId w:val="4"/>
        </w:numPr>
        <w:spacing w:after="0" w:line="240" w:lineRule="auto"/>
      </w:pPr>
      <w:r>
        <w:t>Obtain indicative costs for the various MES options identified, including that for the MRI suite build.</w:t>
      </w:r>
    </w:p>
    <w:p w:rsidR="002F2B64" w:rsidRDefault="002F2B64" w:rsidP="003402AA">
      <w:pPr>
        <w:pStyle w:val="ListParagraph"/>
        <w:numPr>
          <w:ilvl w:val="0"/>
          <w:numId w:val="4"/>
        </w:numPr>
        <w:spacing w:after="0" w:line="240" w:lineRule="auto"/>
      </w:pPr>
      <w:r>
        <w:t>Identify candidate procurement routes e.g. OJEU or existing NHS Frameworks.</w:t>
      </w:r>
    </w:p>
    <w:p w:rsidR="0011287E" w:rsidRDefault="002F2B64" w:rsidP="003402AA">
      <w:pPr>
        <w:pStyle w:val="ListParagraph"/>
        <w:numPr>
          <w:ilvl w:val="0"/>
          <w:numId w:val="4"/>
        </w:numPr>
        <w:spacing w:after="0" w:line="240" w:lineRule="auto"/>
      </w:pPr>
      <w:r>
        <w:t>Indicative timescales for the establishment of the MES.</w:t>
      </w:r>
    </w:p>
    <w:p w:rsidR="002F2B64" w:rsidRDefault="002F2B64" w:rsidP="002F2B64">
      <w:pPr>
        <w:spacing w:after="0" w:line="240" w:lineRule="auto"/>
      </w:pPr>
    </w:p>
    <w:p w:rsidR="002F2B64" w:rsidRPr="002F2B64" w:rsidRDefault="002F2B64" w:rsidP="00CB41A0">
      <w:pPr>
        <w:spacing w:after="0" w:line="240" w:lineRule="auto"/>
        <w:rPr>
          <w:b/>
        </w:rPr>
      </w:pPr>
      <w:r w:rsidRPr="002F2B64">
        <w:rPr>
          <w:b/>
        </w:rPr>
        <w:t>Completed RFIs must be submitted using the template in Appe</w:t>
      </w:r>
      <w:r w:rsidR="007807E8">
        <w:rPr>
          <w:b/>
        </w:rPr>
        <w:t>ndix A – by no later than 5pm, 26 October 2018.</w:t>
      </w:r>
    </w:p>
    <w:p w:rsidR="00CB41A0" w:rsidRDefault="00CB41A0" w:rsidP="00CB41A0">
      <w:pPr>
        <w:tabs>
          <w:tab w:val="num" w:pos="2131"/>
        </w:tabs>
        <w:spacing w:after="0" w:line="240" w:lineRule="auto"/>
        <w:jc w:val="both"/>
        <w:rPr>
          <w:rFonts w:cs="Arial"/>
        </w:rPr>
      </w:pPr>
    </w:p>
    <w:p w:rsidR="00CB41A0" w:rsidRDefault="00CB41A0" w:rsidP="00AB300D">
      <w:pPr>
        <w:tabs>
          <w:tab w:val="num" w:pos="2131"/>
        </w:tabs>
        <w:spacing w:after="0" w:line="240" w:lineRule="auto"/>
        <w:rPr>
          <w:rFonts w:cs="Arial"/>
          <w:b/>
        </w:rPr>
      </w:pPr>
      <w:r w:rsidRPr="00CF729E">
        <w:rPr>
          <w:rFonts w:cs="Arial"/>
          <w:b/>
        </w:rPr>
        <w:t xml:space="preserve">Submissions must </w:t>
      </w:r>
      <w:r w:rsidR="00CF729E">
        <w:rPr>
          <w:rFonts w:cs="Arial"/>
          <w:b/>
        </w:rPr>
        <w:t xml:space="preserve">be </w:t>
      </w:r>
      <w:r w:rsidRPr="00CF729E">
        <w:rPr>
          <w:rFonts w:cs="Arial"/>
          <w:b/>
        </w:rPr>
        <w:t>b</w:t>
      </w:r>
      <w:r w:rsidR="007807E8">
        <w:rPr>
          <w:rFonts w:cs="Arial"/>
          <w:b/>
        </w:rPr>
        <w:t xml:space="preserve">y email to: </w:t>
      </w:r>
      <w:hyperlink r:id="rId9" w:history="1">
        <w:r w:rsidR="00CA277B" w:rsidRPr="00661531">
          <w:rPr>
            <w:rStyle w:val="Hyperlink"/>
            <w:rFonts w:cs="Arial"/>
            <w:b/>
          </w:rPr>
          <w:t>Julie.Averies@JPAGET.NHS.UK</w:t>
        </w:r>
      </w:hyperlink>
    </w:p>
    <w:p w:rsidR="00CA277B" w:rsidRDefault="00CA277B" w:rsidP="00AB300D">
      <w:pPr>
        <w:tabs>
          <w:tab w:val="num" w:pos="2131"/>
        </w:tabs>
        <w:spacing w:after="0" w:line="240" w:lineRule="auto"/>
        <w:rPr>
          <w:rFonts w:cs="Arial"/>
          <w:b/>
        </w:rPr>
      </w:pPr>
    </w:p>
    <w:p w:rsidR="00CA277B" w:rsidRDefault="00CA277B" w:rsidP="00AB300D">
      <w:pPr>
        <w:tabs>
          <w:tab w:val="num" w:pos="2131"/>
        </w:tabs>
        <w:spacing w:after="0" w:line="240" w:lineRule="auto"/>
        <w:rPr>
          <w:rFonts w:cs="Arial"/>
        </w:rPr>
      </w:pPr>
      <w:r w:rsidRPr="00CA277B">
        <w:rPr>
          <w:rFonts w:cs="Arial"/>
        </w:rPr>
        <w:t>[Note// Julie Averies is the JPUH Procurement Manager].</w:t>
      </w:r>
    </w:p>
    <w:p w:rsidR="00FF16B0" w:rsidRDefault="00FF16B0" w:rsidP="00AB300D">
      <w:pPr>
        <w:tabs>
          <w:tab w:val="num" w:pos="2131"/>
        </w:tabs>
        <w:spacing w:after="0" w:line="240" w:lineRule="auto"/>
        <w:rPr>
          <w:rFonts w:cs="Arial"/>
        </w:rPr>
      </w:pPr>
    </w:p>
    <w:p w:rsidR="00FF16B0" w:rsidRPr="00CA277B" w:rsidRDefault="00FF16B0" w:rsidP="00AB300D">
      <w:pPr>
        <w:tabs>
          <w:tab w:val="num" w:pos="2131"/>
        </w:tabs>
        <w:spacing w:after="0" w:line="240" w:lineRule="auto"/>
        <w:rPr>
          <w:rFonts w:cs="Arial"/>
        </w:rPr>
      </w:pPr>
      <w:r>
        <w:rPr>
          <w:rFonts w:cs="Arial"/>
        </w:rPr>
        <w:t>The response to an RFI question must not exceed 500 words in length.</w:t>
      </w:r>
      <w:r w:rsidR="004E3607">
        <w:rPr>
          <w:rFonts w:cs="Arial"/>
        </w:rPr>
        <w:t xml:space="preserve"> Diagr</w:t>
      </w:r>
      <w:r w:rsidR="00A37B9D">
        <w:rPr>
          <w:rFonts w:cs="Arial"/>
        </w:rPr>
        <w:t>ams and pictures are permitted, but not embedded documents.</w:t>
      </w:r>
    </w:p>
    <w:p w:rsidR="00CF729E" w:rsidRDefault="00CF729E" w:rsidP="00CB41A0">
      <w:pPr>
        <w:tabs>
          <w:tab w:val="num" w:pos="2131"/>
        </w:tabs>
        <w:spacing w:after="0" w:line="240" w:lineRule="auto"/>
        <w:jc w:val="both"/>
        <w:rPr>
          <w:rFonts w:cs="Arial"/>
        </w:rPr>
      </w:pPr>
    </w:p>
    <w:p w:rsidR="006A537A" w:rsidRDefault="006A537A" w:rsidP="006A537A">
      <w:pPr>
        <w:tabs>
          <w:tab w:val="num" w:pos="2131"/>
        </w:tabs>
        <w:spacing w:after="0" w:line="240" w:lineRule="auto"/>
        <w:rPr>
          <w:rFonts w:cs="Arial"/>
        </w:rPr>
      </w:pPr>
      <w:r>
        <w:rPr>
          <w:rFonts w:cs="Arial"/>
        </w:rPr>
        <w:t>The Requirements Specification is provided for information only and is not to be completed.</w:t>
      </w:r>
    </w:p>
    <w:p w:rsidR="006A537A" w:rsidRDefault="006A537A" w:rsidP="00CB41A0">
      <w:pPr>
        <w:tabs>
          <w:tab w:val="num" w:pos="2131"/>
        </w:tabs>
        <w:spacing w:after="0" w:line="240" w:lineRule="auto"/>
        <w:jc w:val="both"/>
        <w:rPr>
          <w:rFonts w:cs="Arial"/>
        </w:rPr>
      </w:pPr>
    </w:p>
    <w:p w:rsidR="000B58E0" w:rsidRDefault="000B58E0" w:rsidP="00AB300D">
      <w:pPr>
        <w:tabs>
          <w:tab w:val="num" w:pos="2131"/>
        </w:tabs>
        <w:spacing w:after="0" w:line="240" w:lineRule="auto"/>
        <w:rPr>
          <w:rFonts w:cs="Arial"/>
        </w:rPr>
      </w:pPr>
      <w:r>
        <w:rPr>
          <w:rFonts w:cs="Arial"/>
        </w:rPr>
        <w:t xml:space="preserve">Any submissions received after this specified deadline will not be considered in this pre-market engagement process undertaken through the RFI activity. The Trust will treat as </w:t>
      </w:r>
      <w:r w:rsidR="00712411">
        <w:rPr>
          <w:rFonts w:cs="Arial"/>
        </w:rPr>
        <w:t>confidential</w:t>
      </w:r>
      <w:r>
        <w:rPr>
          <w:rFonts w:cs="Arial"/>
        </w:rPr>
        <w:t xml:space="preserve"> all information submitted as part of this RFI activity. The RFI response submitted will become the physical property of the Trust.</w:t>
      </w:r>
    </w:p>
    <w:p w:rsidR="000B58E0" w:rsidRDefault="000B58E0" w:rsidP="00CB41A0">
      <w:pPr>
        <w:tabs>
          <w:tab w:val="num" w:pos="2131"/>
        </w:tabs>
        <w:spacing w:after="0" w:line="240" w:lineRule="auto"/>
        <w:jc w:val="both"/>
        <w:rPr>
          <w:rFonts w:cs="Arial"/>
        </w:rPr>
      </w:pPr>
    </w:p>
    <w:p w:rsidR="000B58E0" w:rsidRDefault="000B58E0" w:rsidP="00AB300D">
      <w:pPr>
        <w:tabs>
          <w:tab w:val="num" w:pos="2131"/>
        </w:tabs>
        <w:spacing w:after="0" w:line="240" w:lineRule="auto"/>
        <w:rPr>
          <w:rFonts w:cs="Arial"/>
        </w:rPr>
      </w:pPr>
      <w:r>
        <w:rPr>
          <w:rFonts w:cs="Arial"/>
        </w:rPr>
        <w:t xml:space="preserve">The JPUH MES team are available to respond to any specific questions or clarifications you may have during the RFI period, including visits to the JPUH site if this would be helpful in developing your RFI </w:t>
      </w:r>
      <w:r w:rsidR="00712411">
        <w:rPr>
          <w:rFonts w:cs="Arial"/>
        </w:rPr>
        <w:t>response</w:t>
      </w:r>
      <w:r>
        <w:rPr>
          <w:rFonts w:cs="Arial"/>
        </w:rPr>
        <w:t>.</w:t>
      </w:r>
    </w:p>
    <w:p w:rsidR="000B58E0" w:rsidRDefault="000B58E0" w:rsidP="00CB41A0">
      <w:pPr>
        <w:tabs>
          <w:tab w:val="num" w:pos="2131"/>
        </w:tabs>
        <w:spacing w:after="0" w:line="240" w:lineRule="auto"/>
        <w:jc w:val="both"/>
        <w:rPr>
          <w:rFonts w:cs="Arial"/>
        </w:rPr>
      </w:pPr>
    </w:p>
    <w:p w:rsidR="0011287E" w:rsidRDefault="0011287E" w:rsidP="00AB300D">
      <w:pPr>
        <w:spacing w:after="0" w:line="240" w:lineRule="auto"/>
      </w:pPr>
      <w:r w:rsidRPr="00712411">
        <w:t>The t</w:t>
      </w:r>
      <w:r w:rsidR="00583A5A">
        <w:t>imeline for this RFI process is:</w:t>
      </w:r>
    </w:p>
    <w:p w:rsidR="00583A5A" w:rsidRPr="00712411" w:rsidRDefault="00583A5A" w:rsidP="00583A5A">
      <w:pPr>
        <w:spacing w:after="0" w:line="240" w:lineRule="auto"/>
        <w:jc w:val="both"/>
      </w:pPr>
    </w:p>
    <w:tbl>
      <w:tblPr>
        <w:tblStyle w:val="TableGrid"/>
        <w:tblW w:w="0" w:type="auto"/>
        <w:tblInd w:w="1242" w:type="dxa"/>
        <w:tblLook w:val="04A0" w:firstRow="1" w:lastRow="0" w:firstColumn="1" w:lastColumn="0" w:noHBand="0" w:noVBand="1"/>
      </w:tblPr>
      <w:tblGrid>
        <w:gridCol w:w="3379"/>
        <w:gridCol w:w="3567"/>
      </w:tblGrid>
      <w:tr w:rsidR="00712411" w:rsidRPr="00712411" w:rsidTr="00712411">
        <w:tc>
          <w:tcPr>
            <w:tcW w:w="3379" w:type="dxa"/>
          </w:tcPr>
          <w:p w:rsidR="00712411" w:rsidRPr="00712411" w:rsidRDefault="00712411" w:rsidP="00CA277B">
            <w:r w:rsidRPr="00712411">
              <w:t>Issue RFI to potential suppliers</w:t>
            </w:r>
            <w:r>
              <w:t>.</w:t>
            </w:r>
          </w:p>
        </w:tc>
        <w:tc>
          <w:tcPr>
            <w:tcW w:w="3567" w:type="dxa"/>
          </w:tcPr>
          <w:p w:rsidR="00712411" w:rsidRPr="00712411" w:rsidRDefault="007807E8" w:rsidP="00CA277B">
            <w:r>
              <w:t>Early September 2018.</w:t>
            </w:r>
          </w:p>
        </w:tc>
      </w:tr>
      <w:tr w:rsidR="00CA277B" w:rsidRPr="00712411" w:rsidTr="00712411">
        <w:tc>
          <w:tcPr>
            <w:tcW w:w="3379" w:type="dxa"/>
          </w:tcPr>
          <w:p w:rsidR="00CA277B" w:rsidRPr="00712411" w:rsidRDefault="00CA277B" w:rsidP="00CA277B">
            <w:r>
              <w:t>Deadline for clarification questions to be received by the Trust.</w:t>
            </w:r>
          </w:p>
        </w:tc>
        <w:tc>
          <w:tcPr>
            <w:tcW w:w="3567" w:type="dxa"/>
          </w:tcPr>
          <w:p w:rsidR="00CA277B" w:rsidRDefault="00CA277B" w:rsidP="00CA277B">
            <w:r>
              <w:t>5pm, Friday 28 September 2018.</w:t>
            </w:r>
          </w:p>
        </w:tc>
      </w:tr>
      <w:tr w:rsidR="00712411" w:rsidRPr="00712411" w:rsidTr="00712411">
        <w:tc>
          <w:tcPr>
            <w:tcW w:w="3379" w:type="dxa"/>
          </w:tcPr>
          <w:p w:rsidR="00712411" w:rsidRPr="00712411" w:rsidRDefault="00712411" w:rsidP="00CA277B">
            <w:r w:rsidRPr="00712411">
              <w:t>Opportunity for JPUH site visit</w:t>
            </w:r>
            <w:r w:rsidR="00583A5A">
              <w:t>s</w:t>
            </w:r>
            <w:r w:rsidRPr="00712411">
              <w:t xml:space="preserve">/hold one-to-one meetings </w:t>
            </w:r>
            <w:r w:rsidRPr="00712411">
              <w:lastRenderedPageBreak/>
              <w:t>with Trust.</w:t>
            </w:r>
          </w:p>
        </w:tc>
        <w:tc>
          <w:tcPr>
            <w:tcW w:w="3567" w:type="dxa"/>
          </w:tcPr>
          <w:p w:rsidR="00712411" w:rsidRPr="00712411" w:rsidRDefault="00CA277B" w:rsidP="00CA277B">
            <w:r>
              <w:lastRenderedPageBreak/>
              <w:t xml:space="preserve">1 October 2018 to 19 October 2018 (exact date/time - subject to </w:t>
            </w:r>
            <w:r>
              <w:lastRenderedPageBreak/>
              <w:t>agreement).</w:t>
            </w:r>
          </w:p>
        </w:tc>
      </w:tr>
      <w:tr w:rsidR="00712411" w:rsidRPr="00712411" w:rsidTr="00712411">
        <w:tc>
          <w:tcPr>
            <w:tcW w:w="3379" w:type="dxa"/>
          </w:tcPr>
          <w:p w:rsidR="00712411" w:rsidRPr="00712411" w:rsidRDefault="00712411" w:rsidP="00CA277B">
            <w:r>
              <w:lastRenderedPageBreak/>
              <w:t>RFI response submission.</w:t>
            </w:r>
          </w:p>
        </w:tc>
        <w:tc>
          <w:tcPr>
            <w:tcW w:w="3567" w:type="dxa"/>
          </w:tcPr>
          <w:p w:rsidR="00712411" w:rsidRPr="00712411" w:rsidRDefault="00CA277B" w:rsidP="00CA277B">
            <w:r>
              <w:t>5pm, Friday 26 October 2018.</w:t>
            </w:r>
          </w:p>
        </w:tc>
      </w:tr>
    </w:tbl>
    <w:p w:rsidR="000B58E0" w:rsidRDefault="000B58E0" w:rsidP="00583A5A">
      <w:pPr>
        <w:spacing w:after="0" w:line="240" w:lineRule="auto"/>
        <w:jc w:val="both"/>
        <w:rPr>
          <w:b/>
        </w:rPr>
      </w:pPr>
    </w:p>
    <w:p w:rsidR="00583A5A" w:rsidRDefault="00583A5A" w:rsidP="00583A5A">
      <w:pPr>
        <w:spacing w:after="0" w:line="240" w:lineRule="auto"/>
        <w:jc w:val="both"/>
        <w:rPr>
          <w:b/>
        </w:rPr>
      </w:pPr>
      <w:r w:rsidRPr="00583A5A">
        <w:rPr>
          <w:b/>
        </w:rPr>
        <w:t>Contac</w:t>
      </w:r>
      <w:r w:rsidR="007807E8">
        <w:rPr>
          <w:b/>
        </w:rPr>
        <w:t xml:space="preserve">t with the Trust is by email to: </w:t>
      </w:r>
      <w:hyperlink r:id="rId10" w:history="1">
        <w:r w:rsidR="00A92C9F" w:rsidRPr="006C55EF">
          <w:rPr>
            <w:rStyle w:val="Hyperlink"/>
            <w:b/>
          </w:rPr>
          <w:t>julie.averies@jpaget.nhs.uk</w:t>
        </w:r>
      </w:hyperlink>
    </w:p>
    <w:p w:rsidR="00583A5A" w:rsidRDefault="00583A5A" w:rsidP="00583A5A">
      <w:pPr>
        <w:spacing w:after="0" w:line="240" w:lineRule="auto"/>
        <w:jc w:val="both"/>
        <w:rPr>
          <w:rFonts w:cs="Arial"/>
          <w:color w:val="000000"/>
        </w:rPr>
      </w:pPr>
    </w:p>
    <w:p w:rsidR="0011287E" w:rsidRDefault="0011287E" w:rsidP="00AB300D">
      <w:pPr>
        <w:spacing w:after="0" w:line="240" w:lineRule="auto"/>
        <w:rPr>
          <w:rFonts w:cs="Arial"/>
          <w:color w:val="000000"/>
        </w:rPr>
      </w:pPr>
      <w:r>
        <w:rPr>
          <w:rFonts w:cs="Arial"/>
          <w:color w:val="000000"/>
        </w:rPr>
        <w:t>Further RFI activities may be conducted at the appropriate time as/if required to further de</w:t>
      </w:r>
      <w:r w:rsidR="00195148">
        <w:rPr>
          <w:rFonts w:cs="Arial"/>
          <w:color w:val="000000"/>
        </w:rPr>
        <w:t>velop the information provided.</w:t>
      </w:r>
    </w:p>
    <w:p w:rsidR="00411633" w:rsidRDefault="00411633">
      <w:r>
        <w:br w:type="page"/>
      </w:r>
    </w:p>
    <w:p w:rsidR="0011287E" w:rsidRDefault="0011287E" w:rsidP="0074426A">
      <w:pPr>
        <w:tabs>
          <w:tab w:val="left" w:pos="2400"/>
        </w:tabs>
        <w:spacing w:after="0" w:line="240" w:lineRule="auto"/>
      </w:pPr>
    </w:p>
    <w:p w:rsidR="00411633" w:rsidRPr="00DF13F7" w:rsidRDefault="00411633" w:rsidP="0074426A">
      <w:pPr>
        <w:tabs>
          <w:tab w:val="left" w:pos="2400"/>
        </w:tabs>
        <w:spacing w:after="0" w:line="240" w:lineRule="auto"/>
        <w:rPr>
          <w:u w:val="single"/>
        </w:rPr>
      </w:pPr>
      <w:r w:rsidRPr="00DF13F7">
        <w:rPr>
          <w:u w:val="single"/>
        </w:rPr>
        <w:t>Appendix A</w:t>
      </w:r>
    </w:p>
    <w:p w:rsidR="00411633" w:rsidRDefault="00411633" w:rsidP="0074426A">
      <w:pPr>
        <w:tabs>
          <w:tab w:val="left" w:pos="2400"/>
        </w:tabs>
        <w:spacing w:after="0" w:line="240" w:lineRule="auto"/>
      </w:pPr>
    </w:p>
    <w:p w:rsidR="006F089E" w:rsidRDefault="006F089E" w:rsidP="0074426A">
      <w:pPr>
        <w:tabs>
          <w:tab w:val="left" w:pos="2400"/>
        </w:tabs>
        <w:spacing w:after="0" w:line="240" w:lineRule="auto"/>
      </w:pPr>
      <w:r>
        <w:t>RFI Questions:</w:t>
      </w:r>
    </w:p>
    <w:p w:rsidR="00411633" w:rsidRDefault="00411633" w:rsidP="0074426A">
      <w:pPr>
        <w:tabs>
          <w:tab w:val="left" w:pos="2400"/>
        </w:tabs>
        <w:spacing w:after="0" w:line="240" w:lineRule="auto"/>
      </w:pPr>
    </w:p>
    <w:tbl>
      <w:tblPr>
        <w:tblStyle w:val="TableGrid"/>
        <w:tblW w:w="0" w:type="auto"/>
        <w:tblLook w:val="04A0" w:firstRow="1" w:lastRow="0" w:firstColumn="1" w:lastColumn="0" w:noHBand="0" w:noVBand="1"/>
      </w:tblPr>
      <w:tblGrid>
        <w:gridCol w:w="817"/>
        <w:gridCol w:w="8425"/>
      </w:tblGrid>
      <w:tr w:rsidR="006F089E" w:rsidTr="006F089E">
        <w:tc>
          <w:tcPr>
            <w:tcW w:w="817" w:type="dxa"/>
            <w:shd w:val="clear" w:color="auto" w:fill="D9D9D9" w:themeFill="background1" w:themeFillShade="D9"/>
          </w:tcPr>
          <w:p w:rsidR="006F089E" w:rsidRDefault="006F089E" w:rsidP="0074426A">
            <w:pPr>
              <w:tabs>
                <w:tab w:val="left" w:pos="2400"/>
              </w:tabs>
            </w:pPr>
            <w:r>
              <w:t>Ref</w:t>
            </w:r>
          </w:p>
        </w:tc>
        <w:tc>
          <w:tcPr>
            <w:tcW w:w="8425" w:type="dxa"/>
            <w:shd w:val="clear" w:color="auto" w:fill="D9D9D9" w:themeFill="background1" w:themeFillShade="D9"/>
          </w:tcPr>
          <w:p w:rsidR="006F089E" w:rsidRDefault="006F089E" w:rsidP="0074426A">
            <w:pPr>
              <w:tabs>
                <w:tab w:val="left" w:pos="2400"/>
              </w:tabs>
            </w:pPr>
            <w:r>
              <w:t>Question</w:t>
            </w:r>
          </w:p>
        </w:tc>
      </w:tr>
      <w:tr w:rsidR="006F089E" w:rsidTr="006F089E">
        <w:tc>
          <w:tcPr>
            <w:tcW w:w="817" w:type="dxa"/>
            <w:vMerge w:val="restart"/>
          </w:tcPr>
          <w:p w:rsidR="006F089E" w:rsidRDefault="006F089E" w:rsidP="0074426A">
            <w:pPr>
              <w:tabs>
                <w:tab w:val="left" w:pos="2400"/>
              </w:tabs>
            </w:pPr>
            <w:r>
              <w:t>1</w:t>
            </w:r>
          </w:p>
        </w:tc>
        <w:tc>
          <w:tcPr>
            <w:tcW w:w="8425" w:type="dxa"/>
          </w:tcPr>
          <w:p w:rsidR="006F089E" w:rsidRDefault="006F089E" w:rsidP="0074426A">
            <w:pPr>
              <w:tabs>
                <w:tab w:val="left" w:pos="2400"/>
              </w:tabs>
            </w:pPr>
            <w:r>
              <w:t>Please describe how you envisage developing a partnership with the Trust to ensure a successful and VFM (Value For Money) MES (Managed Equipment Service)?</w:t>
            </w:r>
          </w:p>
        </w:tc>
      </w:tr>
      <w:tr w:rsidR="006F089E" w:rsidTr="006F089E">
        <w:tc>
          <w:tcPr>
            <w:tcW w:w="817" w:type="dxa"/>
            <w:vMerge/>
          </w:tcPr>
          <w:p w:rsidR="006F089E" w:rsidRDefault="006F089E" w:rsidP="0074426A">
            <w:pPr>
              <w:tabs>
                <w:tab w:val="left" w:pos="2400"/>
              </w:tabs>
            </w:pPr>
          </w:p>
        </w:tc>
        <w:tc>
          <w:tcPr>
            <w:tcW w:w="8425" w:type="dxa"/>
          </w:tcPr>
          <w:p w:rsidR="006F089E" w:rsidRDefault="006F089E" w:rsidP="0074426A">
            <w:pPr>
              <w:tabs>
                <w:tab w:val="left" w:pos="2400"/>
              </w:tabs>
            </w:pPr>
            <w:r>
              <w:t>Response</w:t>
            </w:r>
            <w:r w:rsidR="00FF16B0">
              <w:t xml:space="preserve"> (</w:t>
            </w:r>
            <w:r w:rsidR="00FF16B0" w:rsidRPr="00FF16B0">
              <w:rPr>
                <w:i/>
              </w:rPr>
              <w:t>not to exceed 500 words in length</w:t>
            </w:r>
            <w:r w:rsidR="00FF16B0">
              <w:t>)</w:t>
            </w:r>
            <w:r>
              <w:t>:</w:t>
            </w:r>
            <w:r w:rsidR="00E56083">
              <w:t xml:space="preserve"> </w:t>
            </w: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6F089E" w:rsidRDefault="006F089E" w:rsidP="0074426A">
            <w:pPr>
              <w:tabs>
                <w:tab w:val="left" w:pos="2400"/>
              </w:tabs>
            </w:pPr>
          </w:p>
          <w:p w:rsidR="00D76FE8" w:rsidRDefault="00D76FE8" w:rsidP="0074426A">
            <w:pPr>
              <w:tabs>
                <w:tab w:val="left" w:pos="2400"/>
              </w:tabs>
            </w:pPr>
          </w:p>
        </w:tc>
      </w:tr>
      <w:tr w:rsidR="00ED251E" w:rsidTr="006F089E">
        <w:tc>
          <w:tcPr>
            <w:tcW w:w="817" w:type="dxa"/>
            <w:vMerge w:val="restart"/>
          </w:tcPr>
          <w:p w:rsidR="00ED251E" w:rsidRDefault="00ED251E" w:rsidP="0074426A">
            <w:pPr>
              <w:tabs>
                <w:tab w:val="left" w:pos="2400"/>
              </w:tabs>
            </w:pPr>
            <w:r>
              <w:t>2</w:t>
            </w:r>
          </w:p>
        </w:tc>
        <w:tc>
          <w:tcPr>
            <w:tcW w:w="8425" w:type="dxa"/>
          </w:tcPr>
          <w:p w:rsidR="00ED251E" w:rsidRDefault="009F5C87" w:rsidP="0074426A">
            <w:pPr>
              <w:tabs>
                <w:tab w:val="left" w:pos="2400"/>
              </w:tabs>
            </w:pPr>
            <w:r>
              <w:t xml:space="preserve">Please describe </w:t>
            </w:r>
            <w:r w:rsidR="00B729FB">
              <w:t xml:space="preserve">how </w:t>
            </w:r>
            <w:r>
              <w:t xml:space="preserve">a supplier could </w:t>
            </w:r>
            <w:r w:rsidR="00ED251E">
              <w:t>ensure the Trust is provided with ‘best of breed’ solution at the start of the contract and at times of equipment refresh?</w:t>
            </w:r>
          </w:p>
        </w:tc>
      </w:tr>
      <w:tr w:rsidR="00ED251E" w:rsidTr="006F089E">
        <w:tc>
          <w:tcPr>
            <w:tcW w:w="817" w:type="dxa"/>
            <w:vMerge/>
          </w:tcPr>
          <w:p w:rsidR="00ED251E" w:rsidRDefault="00ED251E"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p w:rsidR="00ED251E" w:rsidRDefault="00ED251E" w:rsidP="0074426A">
            <w:pPr>
              <w:tabs>
                <w:tab w:val="left" w:pos="2400"/>
              </w:tabs>
            </w:pPr>
          </w:p>
        </w:tc>
      </w:tr>
      <w:tr w:rsidR="00D76FE8" w:rsidTr="006F089E">
        <w:tc>
          <w:tcPr>
            <w:tcW w:w="817" w:type="dxa"/>
            <w:vMerge w:val="restart"/>
          </w:tcPr>
          <w:p w:rsidR="00D76FE8" w:rsidRDefault="00D76FE8" w:rsidP="0074426A">
            <w:pPr>
              <w:tabs>
                <w:tab w:val="left" w:pos="2400"/>
              </w:tabs>
            </w:pPr>
            <w:r>
              <w:t>3</w:t>
            </w:r>
          </w:p>
        </w:tc>
        <w:tc>
          <w:tcPr>
            <w:tcW w:w="8425" w:type="dxa"/>
          </w:tcPr>
          <w:p w:rsidR="00D76FE8" w:rsidRDefault="00D76FE8" w:rsidP="0074426A">
            <w:pPr>
              <w:tabs>
                <w:tab w:val="left" w:pos="2400"/>
              </w:tabs>
            </w:pPr>
            <w:r>
              <w:t xml:space="preserve">Please describe how the MES contract could </w:t>
            </w:r>
            <w:r w:rsidR="00254F9B">
              <w:t xml:space="preserve">have provision for </w:t>
            </w:r>
            <w:r>
              <w:t>benchmarking or market testing to ensure continued VFM?</w:t>
            </w:r>
          </w:p>
        </w:tc>
      </w:tr>
      <w:tr w:rsidR="00D76FE8" w:rsidTr="006F089E">
        <w:tc>
          <w:tcPr>
            <w:tcW w:w="817" w:type="dxa"/>
            <w:vMerge/>
          </w:tcPr>
          <w:p w:rsidR="00D76FE8" w:rsidRDefault="00D76FE8"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p w:rsidR="00D76FE8" w:rsidRDefault="00D76FE8" w:rsidP="0074426A">
            <w:pPr>
              <w:tabs>
                <w:tab w:val="left" w:pos="2400"/>
              </w:tabs>
            </w:pPr>
          </w:p>
        </w:tc>
      </w:tr>
      <w:tr w:rsidR="001326B0" w:rsidTr="006F089E">
        <w:tc>
          <w:tcPr>
            <w:tcW w:w="817" w:type="dxa"/>
            <w:vMerge w:val="restart"/>
          </w:tcPr>
          <w:p w:rsidR="001326B0" w:rsidRDefault="001326B0" w:rsidP="0074426A">
            <w:pPr>
              <w:tabs>
                <w:tab w:val="left" w:pos="2400"/>
              </w:tabs>
            </w:pPr>
            <w:r>
              <w:lastRenderedPageBreak/>
              <w:t>4</w:t>
            </w:r>
          </w:p>
        </w:tc>
        <w:tc>
          <w:tcPr>
            <w:tcW w:w="8425" w:type="dxa"/>
          </w:tcPr>
          <w:p w:rsidR="0063346C" w:rsidRDefault="0063346C" w:rsidP="0074426A">
            <w:pPr>
              <w:tabs>
                <w:tab w:val="left" w:pos="2400"/>
              </w:tabs>
            </w:pPr>
            <w:r>
              <w:t>Please provide indicative costings for the following options:</w:t>
            </w:r>
          </w:p>
          <w:p w:rsidR="0063346C" w:rsidRDefault="0063346C" w:rsidP="0074426A">
            <w:pPr>
              <w:tabs>
                <w:tab w:val="left" w:pos="2400"/>
              </w:tabs>
            </w:pPr>
          </w:p>
          <w:tbl>
            <w:tblPr>
              <w:tblStyle w:val="TableGrid"/>
              <w:tblW w:w="0" w:type="auto"/>
              <w:tblInd w:w="29" w:type="dxa"/>
              <w:tblLook w:val="04A0" w:firstRow="1" w:lastRow="0" w:firstColumn="1" w:lastColumn="0" w:noHBand="0" w:noVBand="1"/>
            </w:tblPr>
            <w:tblGrid>
              <w:gridCol w:w="1134"/>
              <w:gridCol w:w="2134"/>
              <w:gridCol w:w="1634"/>
              <w:gridCol w:w="1634"/>
              <w:gridCol w:w="1634"/>
            </w:tblGrid>
            <w:tr w:rsidR="00895541" w:rsidTr="00716212">
              <w:trPr>
                <w:trHeight w:val="537"/>
              </w:trPr>
              <w:tc>
                <w:tcPr>
                  <w:tcW w:w="1134" w:type="dxa"/>
                </w:tcPr>
                <w:p w:rsidR="0063346C" w:rsidRDefault="0063346C" w:rsidP="009D69B0">
                  <w:pPr>
                    <w:pStyle w:val="ListParagraph"/>
                    <w:ind w:left="0"/>
                  </w:pPr>
                  <w:r>
                    <w:t>Ref:</w:t>
                  </w:r>
                </w:p>
              </w:tc>
              <w:tc>
                <w:tcPr>
                  <w:tcW w:w="2134" w:type="dxa"/>
                </w:tcPr>
                <w:p w:rsidR="0063346C" w:rsidRDefault="0063346C" w:rsidP="009D69B0">
                  <w:pPr>
                    <w:pStyle w:val="ListParagraph"/>
                    <w:ind w:left="0"/>
                  </w:pPr>
                  <w:r>
                    <w:t>Option:</w:t>
                  </w:r>
                </w:p>
              </w:tc>
              <w:tc>
                <w:tcPr>
                  <w:tcW w:w="1634" w:type="dxa"/>
                </w:tcPr>
                <w:p w:rsidR="0063346C" w:rsidRDefault="0063346C" w:rsidP="009D69B0">
                  <w:pPr>
                    <w:pStyle w:val="ListParagraph"/>
                    <w:ind w:left="0"/>
                  </w:pPr>
                  <w:r>
                    <w:t>10 year MES (cost/annum)</w:t>
                  </w:r>
                </w:p>
              </w:tc>
              <w:tc>
                <w:tcPr>
                  <w:tcW w:w="1634" w:type="dxa"/>
                </w:tcPr>
                <w:p w:rsidR="0063346C" w:rsidRDefault="0063346C" w:rsidP="009D69B0">
                  <w:pPr>
                    <w:pStyle w:val="ListParagraph"/>
                    <w:ind w:left="0"/>
                  </w:pPr>
                  <w:r>
                    <w:t>15 year MES (cost/annum)</w:t>
                  </w:r>
                </w:p>
              </w:tc>
              <w:tc>
                <w:tcPr>
                  <w:tcW w:w="1634" w:type="dxa"/>
                </w:tcPr>
                <w:p w:rsidR="0063346C" w:rsidRDefault="0063346C" w:rsidP="009D69B0">
                  <w:pPr>
                    <w:pStyle w:val="ListParagraph"/>
                    <w:ind w:left="0"/>
                  </w:pPr>
                  <w:r>
                    <w:t>20 year MES (cost/annum)</w:t>
                  </w:r>
                </w:p>
              </w:tc>
            </w:tr>
            <w:tr w:rsidR="00895541" w:rsidTr="00716212">
              <w:trPr>
                <w:trHeight w:val="537"/>
              </w:trPr>
              <w:tc>
                <w:tcPr>
                  <w:tcW w:w="1134" w:type="dxa"/>
                </w:tcPr>
                <w:p w:rsidR="0063346C" w:rsidRDefault="0063346C" w:rsidP="009D69B0">
                  <w:pPr>
                    <w:pStyle w:val="ListParagraph"/>
                    <w:ind w:left="0"/>
                  </w:pPr>
                  <w:r>
                    <w:t>Option 1</w:t>
                  </w:r>
                </w:p>
              </w:tc>
              <w:tc>
                <w:tcPr>
                  <w:tcW w:w="2134" w:type="dxa"/>
                </w:tcPr>
                <w:p w:rsidR="0063346C" w:rsidRDefault="0063346C" w:rsidP="009D69B0">
                  <w:pPr>
                    <w:pStyle w:val="ListParagraph"/>
                    <w:ind w:left="0"/>
                  </w:pPr>
                  <w:r>
                    <w:t>3 x MRI scanners (without staffing)</w:t>
                  </w:r>
                </w:p>
              </w:tc>
              <w:tc>
                <w:tcPr>
                  <w:tcW w:w="1634" w:type="dxa"/>
                </w:tcPr>
                <w:p w:rsidR="0063346C" w:rsidRPr="00716212" w:rsidRDefault="0063346C" w:rsidP="009D69B0">
                  <w:pPr>
                    <w:pStyle w:val="ListParagraph"/>
                    <w:ind w:left="0"/>
                    <w:rPr>
                      <w:b/>
                    </w:rPr>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895541" w:rsidTr="00716212">
              <w:trPr>
                <w:trHeight w:val="537"/>
              </w:trPr>
              <w:tc>
                <w:tcPr>
                  <w:tcW w:w="1134" w:type="dxa"/>
                </w:tcPr>
                <w:p w:rsidR="0063346C" w:rsidRDefault="0063346C" w:rsidP="009D69B0">
                  <w:pPr>
                    <w:pStyle w:val="ListParagraph"/>
                    <w:ind w:left="0"/>
                  </w:pPr>
                  <w:r>
                    <w:t>Option 2</w:t>
                  </w:r>
                </w:p>
              </w:tc>
              <w:tc>
                <w:tcPr>
                  <w:tcW w:w="2134" w:type="dxa"/>
                </w:tcPr>
                <w:p w:rsidR="0063346C" w:rsidRDefault="0063346C" w:rsidP="009D69B0">
                  <w:pPr>
                    <w:pStyle w:val="ListParagraph"/>
                    <w:ind w:left="0"/>
                  </w:pPr>
                  <w:r>
                    <w:t>3 x MRI scanners (with staffing)</w:t>
                  </w: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895541" w:rsidTr="00716212">
              <w:trPr>
                <w:trHeight w:val="537"/>
              </w:trPr>
              <w:tc>
                <w:tcPr>
                  <w:tcW w:w="1134" w:type="dxa"/>
                </w:tcPr>
                <w:p w:rsidR="0063346C" w:rsidRDefault="0063346C" w:rsidP="009D69B0">
                  <w:pPr>
                    <w:pStyle w:val="ListParagraph"/>
                    <w:ind w:left="0"/>
                  </w:pPr>
                  <w:r>
                    <w:t>Option 3</w:t>
                  </w:r>
                </w:p>
              </w:tc>
              <w:tc>
                <w:tcPr>
                  <w:tcW w:w="2134" w:type="dxa"/>
                </w:tcPr>
                <w:p w:rsidR="0063346C" w:rsidRDefault="0063346C" w:rsidP="009D69B0">
                  <w:pPr>
                    <w:pStyle w:val="ListParagraph"/>
                    <w:ind w:left="0"/>
                  </w:pPr>
                  <w:r>
                    <w:t xml:space="preserve">All </w:t>
                  </w:r>
                  <w:r w:rsidR="00B729FB">
                    <w:t xml:space="preserve">JPUH </w:t>
                  </w:r>
                  <w:r>
                    <w:t>Radiology equipment (without MRI staffing)</w:t>
                  </w: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895541" w:rsidTr="00716212">
              <w:trPr>
                <w:trHeight w:val="537"/>
              </w:trPr>
              <w:tc>
                <w:tcPr>
                  <w:tcW w:w="1134" w:type="dxa"/>
                </w:tcPr>
                <w:p w:rsidR="0063346C" w:rsidRDefault="0063346C" w:rsidP="009D69B0">
                  <w:pPr>
                    <w:pStyle w:val="ListParagraph"/>
                    <w:ind w:left="0"/>
                  </w:pPr>
                  <w:r>
                    <w:t>Option 4</w:t>
                  </w:r>
                </w:p>
              </w:tc>
              <w:tc>
                <w:tcPr>
                  <w:tcW w:w="2134" w:type="dxa"/>
                </w:tcPr>
                <w:p w:rsidR="0063346C" w:rsidRDefault="0063346C" w:rsidP="009D69B0">
                  <w:pPr>
                    <w:pStyle w:val="ListParagraph"/>
                    <w:ind w:left="0"/>
                  </w:pPr>
                  <w:r>
                    <w:t xml:space="preserve">All </w:t>
                  </w:r>
                  <w:r w:rsidR="00B729FB">
                    <w:t xml:space="preserve">JPUH </w:t>
                  </w:r>
                  <w:r>
                    <w:t>Radiology equipment (with MRI staffing)</w:t>
                  </w: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895541" w:rsidTr="00716212">
              <w:trPr>
                <w:trHeight w:val="537"/>
              </w:trPr>
              <w:tc>
                <w:tcPr>
                  <w:tcW w:w="1134" w:type="dxa"/>
                </w:tcPr>
                <w:p w:rsidR="0063346C" w:rsidRDefault="0063346C" w:rsidP="009D69B0">
                  <w:pPr>
                    <w:pStyle w:val="ListParagraph"/>
                    <w:ind w:left="0"/>
                  </w:pPr>
                  <w:r>
                    <w:t>Option 5</w:t>
                  </w:r>
                </w:p>
              </w:tc>
              <w:tc>
                <w:tcPr>
                  <w:tcW w:w="2134" w:type="dxa"/>
                </w:tcPr>
                <w:p w:rsidR="0063346C" w:rsidRDefault="0063346C" w:rsidP="009D69B0">
                  <w:pPr>
                    <w:pStyle w:val="ListParagraph"/>
                    <w:ind w:left="0"/>
                  </w:pPr>
                  <w:r>
                    <w:t>MRI suite – new build</w:t>
                  </w: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895541" w:rsidTr="00716212">
              <w:trPr>
                <w:trHeight w:val="537"/>
              </w:trPr>
              <w:tc>
                <w:tcPr>
                  <w:tcW w:w="1134" w:type="dxa"/>
                </w:tcPr>
                <w:p w:rsidR="0063346C" w:rsidRDefault="0063346C" w:rsidP="009D69B0">
                  <w:pPr>
                    <w:pStyle w:val="ListParagraph"/>
                    <w:ind w:left="0"/>
                  </w:pPr>
                  <w:r>
                    <w:t>Option 6</w:t>
                  </w:r>
                </w:p>
              </w:tc>
              <w:tc>
                <w:tcPr>
                  <w:tcW w:w="2134" w:type="dxa"/>
                </w:tcPr>
                <w:p w:rsidR="0063346C" w:rsidRDefault="0063346C" w:rsidP="009D69B0">
                  <w:pPr>
                    <w:pStyle w:val="ListParagraph"/>
                    <w:ind w:left="0"/>
                  </w:pPr>
                  <w:r>
                    <w:t>MRI suite – fitting out only</w:t>
                  </w: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63346C" w:rsidTr="00716212">
              <w:trPr>
                <w:trHeight w:val="537"/>
              </w:trPr>
              <w:tc>
                <w:tcPr>
                  <w:tcW w:w="1134" w:type="dxa"/>
                </w:tcPr>
                <w:p w:rsidR="0063346C" w:rsidRDefault="0063346C" w:rsidP="009D69B0">
                  <w:pPr>
                    <w:pStyle w:val="ListParagraph"/>
                    <w:ind w:left="0"/>
                  </w:pPr>
                  <w:r>
                    <w:t>Option n</w:t>
                  </w:r>
                </w:p>
              </w:tc>
              <w:tc>
                <w:tcPr>
                  <w:tcW w:w="21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63346C" w:rsidTr="00716212">
              <w:trPr>
                <w:trHeight w:val="537"/>
              </w:trPr>
              <w:tc>
                <w:tcPr>
                  <w:tcW w:w="1134" w:type="dxa"/>
                </w:tcPr>
                <w:p w:rsidR="0063346C" w:rsidRDefault="0063346C" w:rsidP="009D69B0">
                  <w:pPr>
                    <w:pStyle w:val="ListParagraph"/>
                    <w:ind w:left="0"/>
                  </w:pPr>
                  <w:r>
                    <w:t>Option m</w:t>
                  </w:r>
                </w:p>
              </w:tc>
              <w:tc>
                <w:tcPr>
                  <w:tcW w:w="21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r w:rsidR="0063346C" w:rsidTr="00716212">
              <w:trPr>
                <w:trHeight w:val="538"/>
              </w:trPr>
              <w:tc>
                <w:tcPr>
                  <w:tcW w:w="1134" w:type="dxa"/>
                </w:tcPr>
                <w:p w:rsidR="0063346C" w:rsidRDefault="00077037" w:rsidP="009D69B0">
                  <w:pPr>
                    <w:pStyle w:val="ListParagraph"/>
                    <w:ind w:left="0"/>
                  </w:pPr>
                  <w:r>
                    <w:t>etc.</w:t>
                  </w:r>
                  <w:r w:rsidR="0063346C">
                    <w:t xml:space="preserve"> …</w:t>
                  </w:r>
                </w:p>
              </w:tc>
              <w:tc>
                <w:tcPr>
                  <w:tcW w:w="21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c>
                <w:tcPr>
                  <w:tcW w:w="1634" w:type="dxa"/>
                </w:tcPr>
                <w:p w:rsidR="0063346C" w:rsidRDefault="0063346C" w:rsidP="009D69B0">
                  <w:pPr>
                    <w:pStyle w:val="ListParagraph"/>
                    <w:ind w:left="0"/>
                  </w:pPr>
                </w:p>
              </w:tc>
            </w:tr>
          </w:tbl>
          <w:p w:rsidR="0063346C" w:rsidRDefault="0063346C" w:rsidP="0074426A">
            <w:pPr>
              <w:tabs>
                <w:tab w:val="left" w:pos="2400"/>
              </w:tabs>
            </w:pPr>
          </w:p>
          <w:p w:rsidR="00077037" w:rsidRDefault="00077037" w:rsidP="00077037">
            <w:r>
              <w:t>Indicate other costed options (n, m, etc.) that might be of interest?</w:t>
            </w:r>
          </w:p>
          <w:p w:rsidR="00077037" w:rsidRDefault="00077037" w:rsidP="00077037"/>
          <w:p w:rsidR="0012677D" w:rsidRDefault="0012677D" w:rsidP="0012677D">
            <w:pPr>
              <w:tabs>
                <w:tab w:val="left" w:pos="2400"/>
              </w:tabs>
            </w:pPr>
            <w:r>
              <w:t>Please describe the options you consider most suitable for the MES and key considerations. I.e. In terms of the equipment options and in terms of the suite build/fitting out.</w:t>
            </w:r>
          </w:p>
          <w:p w:rsidR="0012677D" w:rsidRDefault="0012677D" w:rsidP="00077037"/>
          <w:p w:rsidR="0063346C" w:rsidRDefault="00077037" w:rsidP="00077037">
            <w:r>
              <w:t>Can the supplier provide costs for every item on the JPUH equipment list on a ‘pick and mix’ basis?</w:t>
            </w:r>
          </w:p>
        </w:tc>
      </w:tr>
      <w:tr w:rsidR="001326B0" w:rsidTr="006F089E">
        <w:tc>
          <w:tcPr>
            <w:tcW w:w="817" w:type="dxa"/>
            <w:vMerge/>
          </w:tcPr>
          <w:p w:rsidR="001326B0" w:rsidRDefault="001326B0"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p w:rsidR="00077037" w:rsidRDefault="00077037" w:rsidP="0074426A">
            <w:pPr>
              <w:tabs>
                <w:tab w:val="left" w:pos="2400"/>
              </w:tabs>
            </w:pPr>
          </w:p>
        </w:tc>
      </w:tr>
      <w:tr w:rsidR="00077037" w:rsidTr="006F089E">
        <w:tc>
          <w:tcPr>
            <w:tcW w:w="817" w:type="dxa"/>
            <w:vMerge w:val="restart"/>
          </w:tcPr>
          <w:p w:rsidR="00077037" w:rsidRDefault="00077037" w:rsidP="0074426A">
            <w:pPr>
              <w:tabs>
                <w:tab w:val="left" w:pos="2400"/>
              </w:tabs>
            </w:pPr>
            <w:r>
              <w:t>5</w:t>
            </w:r>
          </w:p>
        </w:tc>
        <w:tc>
          <w:tcPr>
            <w:tcW w:w="8425" w:type="dxa"/>
          </w:tcPr>
          <w:p w:rsidR="00077037" w:rsidRDefault="005D4EF5" w:rsidP="0074426A">
            <w:pPr>
              <w:tabs>
                <w:tab w:val="left" w:pos="2400"/>
              </w:tabs>
            </w:pPr>
            <w:r>
              <w:t>Please describe in o</w:t>
            </w:r>
            <w:r w:rsidR="00254F9B">
              <w:t xml:space="preserve">utline how a supplier could </w:t>
            </w:r>
            <w:r>
              <w:t xml:space="preserve">provide support and maintenance ensuring appropriate KPIs </w:t>
            </w:r>
            <w:r w:rsidR="00A35AC6">
              <w:t xml:space="preserve">(Key Performance Indicators) </w:t>
            </w:r>
            <w:r>
              <w:t>are achieved and high equipment availability targets are met?</w:t>
            </w:r>
          </w:p>
        </w:tc>
      </w:tr>
      <w:tr w:rsidR="00077037" w:rsidTr="006F089E">
        <w:tc>
          <w:tcPr>
            <w:tcW w:w="817" w:type="dxa"/>
            <w:vMerge/>
          </w:tcPr>
          <w:p w:rsidR="00077037" w:rsidRDefault="00077037"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p w:rsidR="005D4EF5" w:rsidRDefault="005D4EF5" w:rsidP="0074426A">
            <w:pPr>
              <w:tabs>
                <w:tab w:val="left" w:pos="2400"/>
              </w:tabs>
            </w:pPr>
          </w:p>
        </w:tc>
      </w:tr>
      <w:tr w:rsidR="005D4EF5" w:rsidTr="006F089E">
        <w:tc>
          <w:tcPr>
            <w:tcW w:w="817" w:type="dxa"/>
            <w:vMerge w:val="restart"/>
          </w:tcPr>
          <w:p w:rsidR="005D4EF5" w:rsidRDefault="005D4EF5" w:rsidP="0074426A">
            <w:pPr>
              <w:tabs>
                <w:tab w:val="left" w:pos="2400"/>
              </w:tabs>
            </w:pPr>
            <w:r>
              <w:t>6</w:t>
            </w:r>
          </w:p>
        </w:tc>
        <w:tc>
          <w:tcPr>
            <w:tcW w:w="8425" w:type="dxa"/>
          </w:tcPr>
          <w:p w:rsidR="005D4EF5" w:rsidRDefault="00716212" w:rsidP="000C45AC">
            <w:pPr>
              <w:tabs>
                <w:tab w:val="left" w:pos="2400"/>
              </w:tabs>
            </w:pPr>
            <w:r>
              <w:t xml:space="preserve">Please outline what measures you envisage </w:t>
            </w:r>
            <w:r w:rsidR="000C45AC">
              <w:t>could be</w:t>
            </w:r>
            <w:r>
              <w:t xml:space="preserve"> put in place to ensure VFM (i.e. economy, efficiency an</w:t>
            </w:r>
            <w:r w:rsidR="006E5DDC">
              <w:t xml:space="preserve">d effectiveness in Trust spend) and </w:t>
            </w:r>
            <w:r w:rsidR="006E5DDC" w:rsidRPr="006E5DDC">
              <w:t xml:space="preserve"> describe how the MES contract could have provision for benchmarking or market testing to ensure continued VFM?</w:t>
            </w:r>
          </w:p>
        </w:tc>
      </w:tr>
      <w:tr w:rsidR="005D4EF5" w:rsidTr="006F089E">
        <w:tc>
          <w:tcPr>
            <w:tcW w:w="817" w:type="dxa"/>
            <w:vMerge/>
          </w:tcPr>
          <w:p w:rsidR="005D4EF5" w:rsidRDefault="005D4EF5"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p w:rsidR="00716212" w:rsidRDefault="00716212" w:rsidP="0074426A">
            <w:pPr>
              <w:tabs>
                <w:tab w:val="left" w:pos="2400"/>
              </w:tabs>
            </w:pPr>
          </w:p>
        </w:tc>
      </w:tr>
      <w:tr w:rsidR="009A74A7" w:rsidTr="006F089E">
        <w:tc>
          <w:tcPr>
            <w:tcW w:w="817" w:type="dxa"/>
            <w:vMerge w:val="restart"/>
          </w:tcPr>
          <w:p w:rsidR="009A74A7" w:rsidRDefault="009A74A7" w:rsidP="0074426A">
            <w:pPr>
              <w:tabs>
                <w:tab w:val="left" w:pos="2400"/>
              </w:tabs>
            </w:pPr>
            <w:r>
              <w:t>7</w:t>
            </w:r>
          </w:p>
        </w:tc>
        <w:tc>
          <w:tcPr>
            <w:tcW w:w="8425" w:type="dxa"/>
          </w:tcPr>
          <w:p w:rsidR="009A74A7" w:rsidRDefault="009A74A7" w:rsidP="0074426A">
            <w:pPr>
              <w:tabs>
                <w:tab w:val="left" w:pos="2400"/>
              </w:tabs>
            </w:pPr>
            <w:r>
              <w:t>Please outline how the Trust could ensure the MES contract is tax efficient – especially with regard to VAT recovery.</w:t>
            </w:r>
          </w:p>
        </w:tc>
      </w:tr>
      <w:tr w:rsidR="009A74A7" w:rsidTr="006F089E">
        <w:tc>
          <w:tcPr>
            <w:tcW w:w="817" w:type="dxa"/>
            <w:vMerge/>
          </w:tcPr>
          <w:p w:rsidR="009A74A7" w:rsidRDefault="009A74A7"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p w:rsidR="009A74A7" w:rsidRDefault="009A74A7" w:rsidP="0074426A">
            <w:pPr>
              <w:tabs>
                <w:tab w:val="left" w:pos="2400"/>
              </w:tabs>
            </w:pPr>
          </w:p>
        </w:tc>
      </w:tr>
      <w:tr w:rsidR="009A74A7" w:rsidTr="006F089E">
        <w:tc>
          <w:tcPr>
            <w:tcW w:w="817" w:type="dxa"/>
            <w:vMerge w:val="restart"/>
          </w:tcPr>
          <w:p w:rsidR="009A74A7" w:rsidRDefault="009A74A7" w:rsidP="0074426A">
            <w:pPr>
              <w:tabs>
                <w:tab w:val="left" w:pos="2400"/>
              </w:tabs>
            </w:pPr>
            <w:r>
              <w:t>8</w:t>
            </w:r>
          </w:p>
        </w:tc>
        <w:tc>
          <w:tcPr>
            <w:tcW w:w="8425" w:type="dxa"/>
          </w:tcPr>
          <w:p w:rsidR="009A74A7" w:rsidRDefault="00CA5A65" w:rsidP="0074426A">
            <w:pPr>
              <w:tabs>
                <w:tab w:val="left" w:pos="2400"/>
              </w:tabs>
            </w:pPr>
            <w:r>
              <w:t>Please comment on the feasibility or otherwise of our indicative timescales – especially with regard to the need for 3 MRI</w:t>
            </w:r>
            <w:r w:rsidR="000C45AC">
              <w:t xml:space="preserve"> scanners and MRI suite within 2</w:t>
            </w:r>
            <w:r>
              <w:t xml:space="preserve"> years</w:t>
            </w:r>
            <w:r w:rsidR="000C45AC">
              <w:t xml:space="preserve"> of contract signing</w:t>
            </w:r>
            <w:r>
              <w:t>?</w:t>
            </w:r>
          </w:p>
        </w:tc>
      </w:tr>
      <w:tr w:rsidR="009A74A7" w:rsidTr="006F089E">
        <w:tc>
          <w:tcPr>
            <w:tcW w:w="817" w:type="dxa"/>
            <w:vMerge/>
          </w:tcPr>
          <w:p w:rsidR="009A74A7" w:rsidRPr="00CA5A65" w:rsidRDefault="009A74A7" w:rsidP="0074426A">
            <w:pPr>
              <w:tabs>
                <w:tab w:val="left" w:pos="2400"/>
              </w:tabs>
              <w:rPr>
                <w:sz w:val="20"/>
              </w:rPr>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p w:rsidR="00CA5A65" w:rsidRPr="00CA5A65" w:rsidRDefault="00CA5A65" w:rsidP="0074426A">
            <w:pPr>
              <w:tabs>
                <w:tab w:val="left" w:pos="2400"/>
              </w:tabs>
              <w:rPr>
                <w:sz w:val="20"/>
              </w:rPr>
            </w:pPr>
          </w:p>
        </w:tc>
      </w:tr>
      <w:tr w:rsidR="00CA5A65" w:rsidTr="006F089E">
        <w:tc>
          <w:tcPr>
            <w:tcW w:w="817" w:type="dxa"/>
            <w:vMerge w:val="restart"/>
          </w:tcPr>
          <w:p w:rsidR="00CA5A65" w:rsidRPr="00CA5A65" w:rsidRDefault="00CA5A65" w:rsidP="0074426A">
            <w:pPr>
              <w:tabs>
                <w:tab w:val="left" w:pos="2400"/>
              </w:tabs>
              <w:rPr>
                <w:sz w:val="20"/>
              </w:rPr>
            </w:pPr>
            <w:r>
              <w:rPr>
                <w:sz w:val="20"/>
              </w:rPr>
              <w:lastRenderedPageBreak/>
              <w:t>9</w:t>
            </w:r>
          </w:p>
        </w:tc>
        <w:tc>
          <w:tcPr>
            <w:tcW w:w="8425" w:type="dxa"/>
          </w:tcPr>
          <w:p w:rsidR="00CA5A65" w:rsidRPr="00CA5A65" w:rsidRDefault="00CA5A65" w:rsidP="00CA5A65">
            <w:pPr>
              <w:tabs>
                <w:tab w:val="left" w:pos="2400"/>
              </w:tabs>
            </w:pPr>
            <w:r>
              <w:t>Please describe typical equipment risks (</w:t>
            </w:r>
            <w:r w:rsidR="009F5C87">
              <w:t xml:space="preserve">with the current Trusts’ </w:t>
            </w:r>
            <w:r>
              <w:t xml:space="preserve">capital/revenue model) </w:t>
            </w:r>
            <w:r w:rsidR="009F5C87">
              <w:t>that could be transferred to</w:t>
            </w:r>
            <w:r w:rsidR="00E75829">
              <w:t xml:space="preserve"> </w:t>
            </w:r>
            <w:r w:rsidR="009F5C87">
              <w:t xml:space="preserve">a </w:t>
            </w:r>
            <w:r>
              <w:t xml:space="preserve">supplier </w:t>
            </w:r>
            <w:r w:rsidR="00E75829">
              <w:t xml:space="preserve">as part of an MES contract </w:t>
            </w:r>
            <w:r>
              <w:t xml:space="preserve">and those </w:t>
            </w:r>
            <w:r w:rsidR="009F5C87">
              <w:t xml:space="preserve">risks </w:t>
            </w:r>
            <w:r>
              <w:t>that would remain with the Trust and how they could be mitigated.</w:t>
            </w:r>
          </w:p>
        </w:tc>
      </w:tr>
      <w:tr w:rsidR="00CA5A65" w:rsidTr="006F089E">
        <w:tc>
          <w:tcPr>
            <w:tcW w:w="817" w:type="dxa"/>
            <w:vMerge/>
          </w:tcPr>
          <w:p w:rsidR="00CA5A65" w:rsidRDefault="00CA5A65"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tc>
      </w:tr>
      <w:tr w:rsidR="00CA5A65" w:rsidTr="006F089E">
        <w:tc>
          <w:tcPr>
            <w:tcW w:w="817" w:type="dxa"/>
            <w:vMerge w:val="restart"/>
          </w:tcPr>
          <w:p w:rsidR="00CA5A65" w:rsidRDefault="00CA5A65" w:rsidP="0074426A">
            <w:pPr>
              <w:tabs>
                <w:tab w:val="left" w:pos="2400"/>
              </w:tabs>
            </w:pPr>
            <w:r>
              <w:t>10</w:t>
            </w:r>
          </w:p>
        </w:tc>
        <w:tc>
          <w:tcPr>
            <w:tcW w:w="8425" w:type="dxa"/>
          </w:tcPr>
          <w:p w:rsidR="00CA5A65" w:rsidRDefault="00AB189C" w:rsidP="00B729FB">
            <w:pPr>
              <w:tabs>
                <w:tab w:val="left" w:pos="2400"/>
              </w:tabs>
            </w:pPr>
            <w:r>
              <w:t xml:space="preserve">Outline the key risks you envisage in developing and delivering the MES and how these risks could be mitigated. How could any financial risks </w:t>
            </w:r>
            <w:r w:rsidR="00B729FB">
              <w:t>with</w:t>
            </w:r>
            <w:r>
              <w:t xml:space="preserve"> the MES supplier be mitigated e.g. loans under-written by major financial institution?</w:t>
            </w:r>
          </w:p>
        </w:tc>
      </w:tr>
      <w:tr w:rsidR="00CA5A65" w:rsidTr="006F089E">
        <w:tc>
          <w:tcPr>
            <w:tcW w:w="817" w:type="dxa"/>
            <w:vMerge/>
          </w:tcPr>
          <w:p w:rsidR="00CA5A65" w:rsidRDefault="00CA5A65"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p w:rsidR="00CA5A65" w:rsidRDefault="00CA5A65" w:rsidP="0074426A">
            <w:pPr>
              <w:tabs>
                <w:tab w:val="left" w:pos="2400"/>
              </w:tabs>
            </w:pPr>
          </w:p>
        </w:tc>
      </w:tr>
      <w:tr w:rsidR="00AB189C" w:rsidTr="006F089E">
        <w:tc>
          <w:tcPr>
            <w:tcW w:w="817" w:type="dxa"/>
            <w:vMerge w:val="restart"/>
          </w:tcPr>
          <w:p w:rsidR="00AB189C" w:rsidRDefault="00AB189C" w:rsidP="0074426A">
            <w:pPr>
              <w:tabs>
                <w:tab w:val="left" w:pos="2400"/>
              </w:tabs>
            </w:pPr>
            <w:r>
              <w:t>11</w:t>
            </w:r>
          </w:p>
        </w:tc>
        <w:tc>
          <w:tcPr>
            <w:tcW w:w="8425" w:type="dxa"/>
          </w:tcPr>
          <w:p w:rsidR="00AB189C" w:rsidRDefault="008763B1" w:rsidP="0012677D">
            <w:pPr>
              <w:tabs>
                <w:tab w:val="left" w:pos="2400"/>
              </w:tabs>
            </w:pPr>
            <w:r>
              <w:t>Do you consider the requirements as detailed in the Requirements Specification are sufficient to produce a tender?</w:t>
            </w:r>
          </w:p>
        </w:tc>
      </w:tr>
      <w:tr w:rsidR="00AB189C" w:rsidTr="006F089E">
        <w:tc>
          <w:tcPr>
            <w:tcW w:w="817" w:type="dxa"/>
            <w:vMerge/>
          </w:tcPr>
          <w:p w:rsidR="00AB189C" w:rsidRDefault="00AB189C"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p w:rsidR="0012677D" w:rsidRDefault="0012677D" w:rsidP="0074426A">
            <w:pPr>
              <w:tabs>
                <w:tab w:val="left" w:pos="2400"/>
              </w:tabs>
            </w:pPr>
          </w:p>
        </w:tc>
      </w:tr>
      <w:tr w:rsidR="008763B1" w:rsidTr="006F089E">
        <w:tc>
          <w:tcPr>
            <w:tcW w:w="817" w:type="dxa"/>
            <w:vMerge w:val="restart"/>
          </w:tcPr>
          <w:p w:rsidR="008763B1" w:rsidRDefault="008763B1" w:rsidP="0074426A">
            <w:pPr>
              <w:tabs>
                <w:tab w:val="left" w:pos="2400"/>
              </w:tabs>
            </w:pPr>
            <w:r>
              <w:lastRenderedPageBreak/>
              <w:t>12</w:t>
            </w:r>
          </w:p>
        </w:tc>
        <w:tc>
          <w:tcPr>
            <w:tcW w:w="8425" w:type="dxa"/>
          </w:tcPr>
          <w:p w:rsidR="008763B1" w:rsidRDefault="008763B1" w:rsidP="00F6497E">
            <w:pPr>
              <w:tabs>
                <w:tab w:val="left" w:pos="2400"/>
              </w:tabs>
            </w:pPr>
            <w:r>
              <w:t>Please describe</w:t>
            </w:r>
            <w:r w:rsidR="009F5C87">
              <w:t xml:space="preserve"> your view </w:t>
            </w:r>
            <w:r>
              <w:t xml:space="preserve">of </w:t>
            </w:r>
            <w:r w:rsidR="009F5C87">
              <w:t xml:space="preserve">the available </w:t>
            </w:r>
            <w:r>
              <w:t>procurement options and those which you wou</w:t>
            </w:r>
            <w:r w:rsidR="006E2A4B">
              <w:t>ld consider suit</w:t>
            </w:r>
            <w:r w:rsidR="00F6497E">
              <w:t>able for an MES e.g. full OJEU or use of existing framework agreements.</w:t>
            </w:r>
          </w:p>
        </w:tc>
      </w:tr>
      <w:tr w:rsidR="008763B1" w:rsidTr="006F089E">
        <w:tc>
          <w:tcPr>
            <w:tcW w:w="817" w:type="dxa"/>
            <w:vMerge/>
          </w:tcPr>
          <w:p w:rsidR="008763B1" w:rsidRDefault="008763B1"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p w:rsidR="008763B1" w:rsidRDefault="008763B1" w:rsidP="0074426A">
            <w:pPr>
              <w:tabs>
                <w:tab w:val="left" w:pos="2400"/>
              </w:tabs>
            </w:pPr>
          </w:p>
        </w:tc>
      </w:tr>
      <w:tr w:rsidR="00D440FB" w:rsidTr="006F089E">
        <w:tc>
          <w:tcPr>
            <w:tcW w:w="817" w:type="dxa"/>
            <w:vMerge w:val="restart"/>
          </w:tcPr>
          <w:p w:rsidR="00D440FB" w:rsidRDefault="00D440FB" w:rsidP="0074426A">
            <w:pPr>
              <w:tabs>
                <w:tab w:val="left" w:pos="2400"/>
              </w:tabs>
            </w:pPr>
            <w:r>
              <w:t>13</w:t>
            </w:r>
          </w:p>
        </w:tc>
        <w:tc>
          <w:tcPr>
            <w:tcW w:w="8425" w:type="dxa"/>
          </w:tcPr>
          <w:p w:rsidR="00D440FB" w:rsidRDefault="00D440FB" w:rsidP="0074426A">
            <w:pPr>
              <w:tabs>
                <w:tab w:val="left" w:pos="2400"/>
              </w:tabs>
            </w:pPr>
            <w:r>
              <w:t>Please describe your experience of being involved in the development of an MES</w:t>
            </w:r>
            <w:r w:rsidR="009F5C87">
              <w:t>,</w:t>
            </w:r>
            <w:r>
              <w:t xml:space="preserve"> including </w:t>
            </w:r>
            <w:r w:rsidR="00B729FB">
              <w:t xml:space="preserve">those requiring </w:t>
            </w:r>
            <w:r>
              <w:t>build</w:t>
            </w:r>
            <w:r w:rsidR="00AB7E43">
              <w:t>ing work</w:t>
            </w:r>
            <w:r w:rsidR="00B729FB">
              <w:t>s</w:t>
            </w:r>
            <w:r w:rsidR="009F5C87">
              <w:t>,</w:t>
            </w:r>
            <w:r>
              <w:t xml:space="preserve"> and any lessons learnt.</w:t>
            </w:r>
          </w:p>
        </w:tc>
      </w:tr>
      <w:tr w:rsidR="00D440FB" w:rsidTr="006F089E">
        <w:tc>
          <w:tcPr>
            <w:tcW w:w="817" w:type="dxa"/>
            <w:vMerge/>
          </w:tcPr>
          <w:p w:rsidR="00D440FB" w:rsidRDefault="00D440FB"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p w:rsidR="00D440FB" w:rsidRDefault="00D440FB" w:rsidP="0074426A">
            <w:pPr>
              <w:tabs>
                <w:tab w:val="left" w:pos="2400"/>
              </w:tabs>
            </w:pPr>
          </w:p>
        </w:tc>
      </w:tr>
      <w:tr w:rsidR="00D440FB" w:rsidTr="006F089E">
        <w:tc>
          <w:tcPr>
            <w:tcW w:w="817" w:type="dxa"/>
            <w:vMerge w:val="restart"/>
          </w:tcPr>
          <w:p w:rsidR="00D440FB" w:rsidRDefault="00D440FB" w:rsidP="0074426A">
            <w:pPr>
              <w:tabs>
                <w:tab w:val="left" w:pos="2400"/>
              </w:tabs>
            </w:pPr>
            <w:r>
              <w:t>14</w:t>
            </w:r>
          </w:p>
        </w:tc>
        <w:tc>
          <w:tcPr>
            <w:tcW w:w="8425" w:type="dxa"/>
          </w:tcPr>
          <w:p w:rsidR="00D440FB" w:rsidRDefault="00770320" w:rsidP="009F5C87">
            <w:pPr>
              <w:tabs>
                <w:tab w:val="left" w:pos="2400"/>
              </w:tabs>
            </w:pPr>
            <w:r>
              <w:t xml:space="preserve">In your experience what level of resource do you envisage the Trust will need to manage </w:t>
            </w:r>
            <w:r w:rsidR="009F5C87">
              <w:t>an</w:t>
            </w:r>
            <w:r>
              <w:t xml:space="preserve"> MES project and the establishment of the MES contract e.g. project management, procurement expertise, legal input, etc.?</w:t>
            </w:r>
          </w:p>
        </w:tc>
      </w:tr>
      <w:tr w:rsidR="00D440FB" w:rsidTr="006F089E">
        <w:tc>
          <w:tcPr>
            <w:tcW w:w="817" w:type="dxa"/>
            <w:vMerge/>
          </w:tcPr>
          <w:p w:rsidR="00D440FB" w:rsidRDefault="00D440FB"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tc>
      </w:tr>
      <w:tr w:rsidR="00770320" w:rsidTr="006F089E">
        <w:tc>
          <w:tcPr>
            <w:tcW w:w="817" w:type="dxa"/>
            <w:vMerge w:val="restart"/>
          </w:tcPr>
          <w:p w:rsidR="00770320" w:rsidRDefault="00770320" w:rsidP="0074426A">
            <w:pPr>
              <w:tabs>
                <w:tab w:val="left" w:pos="2400"/>
              </w:tabs>
            </w:pPr>
            <w:r>
              <w:lastRenderedPageBreak/>
              <w:t>15</w:t>
            </w:r>
          </w:p>
        </w:tc>
        <w:tc>
          <w:tcPr>
            <w:tcW w:w="8425" w:type="dxa"/>
          </w:tcPr>
          <w:p w:rsidR="00770320" w:rsidRDefault="00785C01" w:rsidP="0074426A">
            <w:pPr>
              <w:tabs>
                <w:tab w:val="left" w:pos="2400"/>
              </w:tabs>
            </w:pPr>
            <w:r>
              <w:t>Would you be interested in tendering for this MES opportunity? Are there any aspects that you would find particularly attractive or unattractive? What would encourage you to bid?</w:t>
            </w:r>
          </w:p>
        </w:tc>
      </w:tr>
      <w:tr w:rsidR="00770320" w:rsidTr="006F089E">
        <w:tc>
          <w:tcPr>
            <w:tcW w:w="817" w:type="dxa"/>
            <w:vMerge/>
          </w:tcPr>
          <w:p w:rsidR="00770320" w:rsidRDefault="00770320"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p w:rsidR="00770320" w:rsidRDefault="00770320" w:rsidP="0074426A">
            <w:pPr>
              <w:tabs>
                <w:tab w:val="left" w:pos="2400"/>
              </w:tabs>
            </w:pPr>
          </w:p>
        </w:tc>
      </w:tr>
      <w:tr w:rsidR="00785C01" w:rsidTr="006F089E">
        <w:tc>
          <w:tcPr>
            <w:tcW w:w="817" w:type="dxa"/>
            <w:vMerge w:val="restart"/>
          </w:tcPr>
          <w:p w:rsidR="00785C01" w:rsidRDefault="00785C01" w:rsidP="0074426A">
            <w:pPr>
              <w:tabs>
                <w:tab w:val="left" w:pos="2400"/>
              </w:tabs>
            </w:pPr>
            <w:r>
              <w:t>16</w:t>
            </w:r>
          </w:p>
        </w:tc>
        <w:tc>
          <w:tcPr>
            <w:tcW w:w="8425" w:type="dxa"/>
          </w:tcPr>
          <w:p w:rsidR="00785C01" w:rsidRDefault="00785C01" w:rsidP="0074426A">
            <w:pPr>
              <w:tabs>
                <w:tab w:val="left" w:pos="2400"/>
              </w:tabs>
            </w:pPr>
            <w:r>
              <w:t>Do you have any other comments on any aspect of this RFI and supporting documentation or innovative solutions we should be considering?</w:t>
            </w:r>
          </w:p>
        </w:tc>
      </w:tr>
      <w:tr w:rsidR="00785C01" w:rsidTr="006F089E">
        <w:tc>
          <w:tcPr>
            <w:tcW w:w="817" w:type="dxa"/>
            <w:vMerge/>
          </w:tcPr>
          <w:p w:rsidR="00785C01" w:rsidRDefault="00785C01" w:rsidP="0074426A">
            <w:pPr>
              <w:tabs>
                <w:tab w:val="left" w:pos="2400"/>
              </w:tabs>
            </w:pPr>
          </w:p>
        </w:tc>
        <w:tc>
          <w:tcPr>
            <w:tcW w:w="8425" w:type="dxa"/>
          </w:tcPr>
          <w:p w:rsidR="004E3607" w:rsidRDefault="004E3607" w:rsidP="004E3607">
            <w:pPr>
              <w:tabs>
                <w:tab w:val="left" w:pos="2400"/>
              </w:tabs>
            </w:pPr>
            <w:r>
              <w:t>Response (</w:t>
            </w:r>
            <w:r w:rsidRPr="00FF16B0">
              <w:rPr>
                <w:i/>
              </w:rPr>
              <w:t>not to exceed 500 words in length</w:t>
            </w:r>
            <w:r>
              <w:t xml:space="preserve">): </w:t>
            </w: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p w:rsidR="00785C01" w:rsidRDefault="00785C01" w:rsidP="0074426A">
            <w:pPr>
              <w:tabs>
                <w:tab w:val="left" w:pos="2400"/>
              </w:tabs>
            </w:pPr>
          </w:p>
        </w:tc>
      </w:tr>
    </w:tbl>
    <w:p w:rsidR="006F089E" w:rsidRDefault="006F089E" w:rsidP="0074426A">
      <w:pPr>
        <w:tabs>
          <w:tab w:val="left" w:pos="2400"/>
        </w:tabs>
        <w:spacing w:after="0" w:line="240" w:lineRule="auto"/>
      </w:pPr>
    </w:p>
    <w:p w:rsidR="006F089E" w:rsidRDefault="006F089E" w:rsidP="0074426A">
      <w:pPr>
        <w:tabs>
          <w:tab w:val="left" w:pos="2400"/>
        </w:tabs>
        <w:spacing w:after="0" w:line="240" w:lineRule="auto"/>
      </w:pPr>
    </w:p>
    <w:p w:rsidR="00DB2476" w:rsidRPr="005E7B66" w:rsidRDefault="00785C01" w:rsidP="00DB2476">
      <w:pPr>
        <w:tabs>
          <w:tab w:val="left" w:pos="2400"/>
        </w:tabs>
        <w:spacing w:after="0" w:line="240" w:lineRule="auto"/>
      </w:pPr>
      <w:r>
        <w:t>End.</w:t>
      </w:r>
    </w:p>
    <w:sectPr w:rsidR="00DB2476" w:rsidRPr="005E7B6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66" w:rsidRDefault="005E7B66" w:rsidP="005E7B66">
      <w:pPr>
        <w:spacing w:after="0" w:line="240" w:lineRule="auto"/>
      </w:pPr>
      <w:r>
        <w:separator/>
      </w:r>
    </w:p>
  </w:endnote>
  <w:endnote w:type="continuationSeparator" w:id="0">
    <w:p w:rsidR="005E7B66" w:rsidRDefault="005E7B66" w:rsidP="005E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12A05" w:rsidTr="00B12A05">
      <w:tc>
        <w:tcPr>
          <w:tcW w:w="4621" w:type="dxa"/>
        </w:tcPr>
        <w:p w:rsidR="00B12A05" w:rsidRDefault="007807E8">
          <w:pPr>
            <w:pStyle w:val="Footer"/>
          </w:pPr>
          <w:r>
            <w:t>Version 1.0</w:t>
          </w:r>
        </w:p>
      </w:tc>
      <w:tc>
        <w:tcPr>
          <w:tcW w:w="4621" w:type="dxa"/>
        </w:tcPr>
        <w:p w:rsidR="00B12A05" w:rsidRDefault="00B12A05" w:rsidP="00B12A05">
          <w:pPr>
            <w:pStyle w:val="Footer"/>
            <w:jc w:val="right"/>
          </w:pPr>
          <w:r>
            <w:t xml:space="preserve">Page </w:t>
          </w:r>
          <w:r>
            <w:rPr>
              <w:b/>
            </w:rPr>
            <w:fldChar w:fldCharType="begin"/>
          </w:r>
          <w:r>
            <w:rPr>
              <w:b/>
            </w:rPr>
            <w:instrText xml:space="preserve"> PAGE  \* Arabic  \* MERGEFORMAT </w:instrText>
          </w:r>
          <w:r>
            <w:rPr>
              <w:b/>
            </w:rPr>
            <w:fldChar w:fldCharType="separate"/>
          </w:r>
          <w:r w:rsidR="00400D4E">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400D4E">
            <w:rPr>
              <w:b/>
              <w:noProof/>
            </w:rPr>
            <w:t>10</w:t>
          </w:r>
          <w:r>
            <w:rPr>
              <w:b/>
            </w:rPr>
            <w:fldChar w:fldCharType="end"/>
          </w:r>
        </w:p>
      </w:tc>
    </w:tr>
  </w:tbl>
  <w:p w:rsidR="005E7B66" w:rsidRDefault="005E7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66" w:rsidRDefault="005E7B66" w:rsidP="005E7B66">
      <w:pPr>
        <w:spacing w:after="0" w:line="240" w:lineRule="auto"/>
      </w:pPr>
      <w:r>
        <w:separator/>
      </w:r>
    </w:p>
  </w:footnote>
  <w:footnote w:type="continuationSeparator" w:id="0">
    <w:p w:rsidR="005E7B66" w:rsidRDefault="005E7B66" w:rsidP="005E7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66" w:rsidRDefault="005E7B66" w:rsidP="007B0753">
    <w:pPr>
      <w:pStyle w:val="Header"/>
      <w:jc w:val="right"/>
    </w:pPr>
    <w:r>
      <w:rPr>
        <w:noProof/>
        <w:lang w:eastAsia="en-GB"/>
      </w:rPr>
      <w:drawing>
        <wp:inline distT="0" distB="0" distL="0" distR="0" wp14:anchorId="576F8E63" wp14:editId="6DB64474">
          <wp:extent cx="4686300" cy="514350"/>
          <wp:effectExtent l="0" t="0" r="0" b="0"/>
          <wp:docPr id="2" name="Picture 2" descr="U:\My Documents\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y Documents\Heade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514350"/>
                  </a:xfrm>
                  <a:prstGeom prst="rect">
                    <a:avLst/>
                  </a:prstGeom>
                  <a:noFill/>
                  <a:ln>
                    <a:noFill/>
                  </a:ln>
                </pic:spPr>
              </pic:pic>
            </a:graphicData>
          </a:graphic>
        </wp:inline>
      </w:drawing>
    </w:r>
  </w:p>
  <w:p w:rsidR="00CA5A65" w:rsidRDefault="00CA5A65" w:rsidP="007B075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AFA"/>
    <w:multiLevelType w:val="hybridMultilevel"/>
    <w:tmpl w:val="4DE4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DF2161"/>
    <w:multiLevelType w:val="hybridMultilevel"/>
    <w:tmpl w:val="9E62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4B5691"/>
    <w:multiLevelType w:val="hybridMultilevel"/>
    <w:tmpl w:val="0C987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6845FF"/>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lvl>
    <w:lvl w:ilvl="3">
      <w:start w:val="1"/>
      <w:numFmt w:val="none"/>
      <w:lvlText w:val="1.1"/>
      <w:lvlJc w:val="left"/>
      <w:pPr>
        <w:tabs>
          <w:tab w:val="num" w:pos="680"/>
        </w:tabs>
        <w:ind w:left="1360" w:hanging="680"/>
      </w:pPr>
      <w:rPr>
        <w:rFonts w:cs="Times New Roman"/>
      </w:rPr>
    </w:lvl>
    <w:lvl w:ilvl="4">
      <w:start w:val="1"/>
      <w:numFmt w:val="decimal"/>
      <w:lvlText w:val="%1.%2.%3.%4.%5"/>
      <w:lvlJc w:val="left"/>
      <w:pPr>
        <w:tabs>
          <w:tab w:val="num" w:pos="680"/>
        </w:tabs>
        <w:ind w:left="1360" w:hanging="680"/>
      </w:pPr>
      <w:rPr>
        <w:rFonts w:cs="Times New Roman"/>
      </w:rPr>
    </w:lvl>
    <w:lvl w:ilvl="5">
      <w:start w:val="1"/>
      <w:numFmt w:val="decimal"/>
      <w:lvlText w:val="%1.%2.%3.%4.%5.%6"/>
      <w:lvlJc w:val="left"/>
      <w:pPr>
        <w:tabs>
          <w:tab w:val="num" w:pos="680"/>
        </w:tabs>
        <w:ind w:left="1360" w:hanging="680"/>
      </w:pPr>
      <w:rPr>
        <w:rFonts w:cs="Times New Roman"/>
      </w:rPr>
    </w:lvl>
    <w:lvl w:ilvl="6">
      <w:start w:val="1"/>
      <w:numFmt w:val="decimal"/>
      <w:lvlText w:val="%1.%2.%3.%4.%5.%6.%7"/>
      <w:lvlJc w:val="left"/>
      <w:pPr>
        <w:tabs>
          <w:tab w:val="num" w:pos="680"/>
        </w:tabs>
        <w:ind w:left="1360" w:hanging="680"/>
      </w:pPr>
      <w:rPr>
        <w:rFonts w:cs="Times New Roman"/>
      </w:rPr>
    </w:lvl>
    <w:lvl w:ilvl="7">
      <w:start w:val="1"/>
      <w:numFmt w:val="decimal"/>
      <w:lvlText w:val="%1.%2.%3.%4.%5.%6.%7.%8"/>
      <w:lvlJc w:val="left"/>
      <w:pPr>
        <w:tabs>
          <w:tab w:val="num" w:pos="680"/>
        </w:tabs>
        <w:ind w:left="1360" w:hanging="680"/>
      </w:pPr>
      <w:rPr>
        <w:rFonts w:cs="Times New Roman"/>
      </w:rPr>
    </w:lvl>
    <w:lvl w:ilvl="8">
      <w:start w:val="1"/>
      <w:numFmt w:val="decimal"/>
      <w:lvlText w:val="%1.%2.%3.%4.%5.%6.%7.%8.%9"/>
      <w:lvlJc w:val="left"/>
      <w:pPr>
        <w:tabs>
          <w:tab w:val="num" w:pos="680"/>
        </w:tabs>
        <w:ind w:left="1360" w:hanging="680"/>
      </w:pPr>
      <w:rPr>
        <w:rFonts w:cs="Times New Roman"/>
      </w:rPr>
    </w:lvl>
  </w:abstractNum>
  <w:abstractNum w:abstractNumId="4">
    <w:nsid w:val="23EE1E87"/>
    <w:multiLevelType w:val="hybridMultilevel"/>
    <w:tmpl w:val="7A8E2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lvl>
    <w:lvl w:ilvl="3">
      <w:start w:val="1"/>
      <w:numFmt w:val="none"/>
      <w:lvlText w:val="1.1"/>
      <w:lvlJc w:val="left"/>
      <w:pPr>
        <w:tabs>
          <w:tab w:val="num" w:pos="680"/>
        </w:tabs>
        <w:ind w:left="1360" w:hanging="680"/>
      </w:pPr>
      <w:rPr>
        <w:rFonts w:cs="Times New Roman"/>
      </w:rPr>
    </w:lvl>
    <w:lvl w:ilvl="4">
      <w:start w:val="1"/>
      <w:numFmt w:val="decimal"/>
      <w:lvlText w:val="%1.%2.%3.%4.%5"/>
      <w:lvlJc w:val="left"/>
      <w:pPr>
        <w:tabs>
          <w:tab w:val="num" w:pos="680"/>
        </w:tabs>
        <w:ind w:left="1360" w:hanging="680"/>
      </w:pPr>
      <w:rPr>
        <w:rFonts w:cs="Times New Roman"/>
      </w:rPr>
    </w:lvl>
    <w:lvl w:ilvl="5">
      <w:start w:val="1"/>
      <w:numFmt w:val="decimal"/>
      <w:lvlText w:val="%1.%2.%3.%4.%5.%6"/>
      <w:lvlJc w:val="left"/>
      <w:pPr>
        <w:tabs>
          <w:tab w:val="num" w:pos="680"/>
        </w:tabs>
        <w:ind w:left="1360" w:hanging="680"/>
      </w:pPr>
      <w:rPr>
        <w:rFonts w:cs="Times New Roman"/>
      </w:rPr>
    </w:lvl>
    <w:lvl w:ilvl="6">
      <w:start w:val="1"/>
      <w:numFmt w:val="decimal"/>
      <w:lvlText w:val="%1.%2.%3.%4.%5.%6.%7"/>
      <w:lvlJc w:val="left"/>
      <w:pPr>
        <w:tabs>
          <w:tab w:val="num" w:pos="680"/>
        </w:tabs>
        <w:ind w:left="1360" w:hanging="680"/>
      </w:pPr>
      <w:rPr>
        <w:rFonts w:cs="Times New Roman"/>
      </w:rPr>
    </w:lvl>
    <w:lvl w:ilvl="7">
      <w:start w:val="1"/>
      <w:numFmt w:val="decimal"/>
      <w:lvlText w:val="%1.%2.%3.%4.%5.%6.%7.%8"/>
      <w:lvlJc w:val="left"/>
      <w:pPr>
        <w:tabs>
          <w:tab w:val="num" w:pos="680"/>
        </w:tabs>
        <w:ind w:left="1360" w:hanging="680"/>
      </w:pPr>
      <w:rPr>
        <w:rFonts w:cs="Times New Roman"/>
      </w:rPr>
    </w:lvl>
    <w:lvl w:ilvl="8">
      <w:start w:val="1"/>
      <w:numFmt w:val="decimal"/>
      <w:lvlText w:val="%1.%2.%3.%4.%5.%6.%7.%8.%9"/>
      <w:lvlJc w:val="left"/>
      <w:pPr>
        <w:tabs>
          <w:tab w:val="num" w:pos="680"/>
        </w:tabs>
        <w:ind w:left="1360" w:hanging="680"/>
      </w:pPr>
      <w:rPr>
        <w:rFonts w:cs="Times New Roman"/>
      </w:rPr>
    </w:lvl>
  </w:abstractNum>
  <w:num w:numId="1">
    <w:abstractNumId w:val="2"/>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66"/>
    <w:rsid w:val="00046A6D"/>
    <w:rsid w:val="00077037"/>
    <w:rsid w:val="000B58E0"/>
    <w:rsid w:val="000C45AC"/>
    <w:rsid w:val="000F61FB"/>
    <w:rsid w:val="0011287E"/>
    <w:rsid w:val="0012677D"/>
    <w:rsid w:val="00130EE6"/>
    <w:rsid w:val="001326B0"/>
    <w:rsid w:val="001470D6"/>
    <w:rsid w:val="00195148"/>
    <w:rsid w:val="001C0F75"/>
    <w:rsid w:val="00254F9B"/>
    <w:rsid w:val="00255567"/>
    <w:rsid w:val="002A1667"/>
    <w:rsid w:val="002B7DA4"/>
    <w:rsid w:val="002D64CA"/>
    <w:rsid w:val="002F2B64"/>
    <w:rsid w:val="003402AA"/>
    <w:rsid w:val="00400D4E"/>
    <w:rsid w:val="00411633"/>
    <w:rsid w:val="004A5B35"/>
    <w:rsid w:val="004E3607"/>
    <w:rsid w:val="00580918"/>
    <w:rsid w:val="00583A5A"/>
    <w:rsid w:val="005D4EF5"/>
    <w:rsid w:val="005E7B66"/>
    <w:rsid w:val="00627121"/>
    <w:rsid w:val="0063346C"/>
    <w:rsid w:val="006A537A"/>
    <w:rsid w:val="006E2A4B"/>
    <w:rsid w:val="006E5DDC"/>
    <w:rsid w:val="006F089E"/>
    <w:rsid w:val="00712411"/>
    <w:rsid w:val="00716212"/>
    <w:rsid w:val="0074426A"/>
    <w:rsid w:val="00755FDD"/>
    <w:rsid w:val="00770320"/>
    <w:rsid w:val="007807E8"/>
    <w:rsid w:val="00785C01"/>
    <w:rsid w:val="007B0753"/>
    <w:rsid w:val="007E4E70"/>
    <w:rsid w:val="007F4015"/>
    <w:rsid w:val="008615E1"/>
    <w:rsid w:val="008763B1"/>
    <w:rsid w:val="00895541"/>
    <w:rsid w:val="009A74A7"/>
    <w:rsid w:val="009F5C87"/>
    <w:rsid w:val="00A11803"/>
    <w:rsid w:val="00A35AC6"/>
    <w:rsid w:val="00A37B9D"/>
    <w:rsid w:val="00A92C9F"/>
    <w:rsid w:val="00AB189C"/>
    <w:rsid w:val="00AB300D"/>
    <w:rsid w:val="00AB7E43"/>
    <w:rsid w:val="00B12A05"/>
    <w:rsid w:val="00B729FB"/>
    <w:rsid w:val="00BD7A48"/>
    <w:rsid w:val="00CA277B"/>
    <w:rsid w:val="00CA5A65"/>
    <w:rsid w:val="00CB41A0"/>
    <w:rsid w:val="00CD0810"/>
    <w:rsid w:val="00CF729E"/>
    <w:rsid w:val="00D440FB"/>
    <w:rsid w:val="00D70D3D"/>
    <w:rsid w:val="00D76FE8"/>
    <w:rsid w:val="00DB2476"/>
    <w:rsid w:val="00DD6AFE"/>
    <w:rsid w:val="00DF13F7"/>
    <w:rsid w:val="00E24882"/>
    <w:rsid w:val="00E56083"/>
    <w:rsid w:val="00E75829"/>
    <w:rsid w:val="00E90A8B"/>
    <w:rsid w:val="00ED251E"/>
    <w:rsid w:val="00F6497E"/>
    <w:rsid w:val="00F77EDC"/>
    <w:rsid w:val="00F86942"/>
    <w:rsid w:val="00FF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B66"/>
  </w:style>
  <w:style w:type="paragraph" w:styleId="Footer">
    <w:name w:val="footer"/>
    <w:basedOn w:val="Normal"/>
    <w:link w:val="FooterChar"/>
    <w:uiPriority w:val="99"/>
    <w:unhideWhenUsed/>
    <w:rsid w:val="005E7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B66"/>
  </w:style>
  <w:style w:type="paragraph" w:styleId="BalloonText">
    <w:name w:val="Balloon Text"/>
    <w:basedOn w:val="Normal"/>
    <w:link w:val="BalloonTextChar"/>
    <w:uiPriority w:val="99"/>
    <w:semiHidden/>
    <w:unhideWhenUsed/>
    <w:rsid w:val="005E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66"/>
    <w:rPr>
      <w:rFonts w:ascii="Tahoma" w:hAnsi="Tahoma" w:cs="Tahoma"/>
      <w:sz w:val="16"/>
      <w:szCs w:val="16"/>
    </w:rPr>
  </w:style>
  <w:style w:type="paragraph" w:styleId="ListParagraph">
    <w:name w:val="List Paragraph"/>
    <w:basedOn w:val="Normal"/>
    <w:uiPriority w:val="34"/>
    <w:qFormat/>
    <w:rsid w:val="00DB2476"/>
    <w:pPr>
      <w:ind w:left="720"/>
      <w:contextualSpacing/>
    </w:pPr>
  </w:style>
  <w:style w:type="character" w:styleId="Hyperlink">
    <w:name w:val="Hyperlink"/>
    <w:basedOn w:val="DefaultParagraphFont"/>
    <w:uiPriority w:val="99"/>
    <w:unhideWhenUsed/>
    <w:rsid w:val="0011287E"/>
    <w:rPr>
      <w:color w:val="0000FF" w:themeColor="hyperlink"/>
      <w:u w:val="single"/>
    </w:rPr>
  </w:style>
  <w:style w:type="paragraph" w:customStyle="1" w:styleId="default">
    <w:name w:val="default"/>
    <w:basedOn w:val="Normal"/>
    <w:rsid w:val="0011287E"/>
    <w:pPr>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71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B66"/>
  </w:style>
  <w:style w:type="paragraph" w:styleId="Footer">
    <w:name w:val="footer"/>
    <w:basedOn w:val="Normal"/>
    <w:link w:val="FooterChar"/>
    <w:uiPriority w:val="99"/>
    <w:unhideWhenUsed/>
    <w:rsid w:val="005E7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B66"/>
  </w:style>
  <w:style w:type="paragraph" w:styleId="BalloonText">
    <w:name w:val="Balloon Text"/>
    <w:basedOn w:val="Normal"/>
    <w:link w:val="BalloonTextChar"/>
    <w:uiPriority w:val="99"/>
    <w:semiHidden/>
    <w:unhideWhenUsed/>
    <w:rsid w:val="005E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66"/>
    <w:rPr>
      <w:rFonts w:ascii="Tahoma" w:hAnsi="Tahoma" w:cs="Tahoma"/>
      <w:sz w:val="16"/>
      <w:szCs w:val="16"/>
    </w:rPr>
  </w:style>
  <w:style w:type="paragraph" w:styleId="ListParagraph">
    <w:name w:val="List Paragraph"/>
    <w:basedOn w:val="Normal"/>
    <w:uiPriority w:val="34"/>
    <w:qFormat/>
    <w:rsid w:val="00DB2476"/>
    <w:pPr>
      <w:ind w:left="720"/>
      <w:contextualSpacing/>
    </w:pPr>
  </w:style>
  <w:style w:type="character" w:styleId="Hyperlink">
    <w:name w:val="Hyperlink"/>
    <w:basedOn w:val="DefaultParagraphFont"/>
    <w:uiPriority w:val="99"/>
    <w:unhideWhenUsed/>
    <w:rsid w:val="0011287E"/>
    <w:rPr>
      <w:color w:val="0000FF" w:themeColor="hyperlink"/>
      <w:u w:val="single"/>
    </w:rPr>
  </w:style>
  <w:style w:type="paragraph" w:customStyle="1" w:styleId="default">
    <w:name w:val="default"/>
    <w:basedOn w:val="Normal"/>
    <w:rsid w:val="0011287E"/>
    <w:pPr>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71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2289">
      <w:bodyDiv w:val="1"/>
      <w:marLeft w:val="0"/>
      <w:marRight w:val="0"/>
      <w:marTop w:val="0"/>
      <w:marBottom w:val="0"/>
      <w:divBdr>
        <w:top w:val="none" w:sz="0" w:space="0" w:color="auto"/>
        <w:left w:val="none" w:sz="0" w:space="0" w:color="auto"/>
        <w:bottom w:val="none" w:sz="0" w:space="0" w:color="auto"/>
        <w:right w:val="none" w:sz="0" w:space="0" w:color="auto"/>
      </w:divBdr>
    </w:div>
    <w:div w:id="13498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lie.averies@jpaget.nhs.uk" TargetMode="External"/><Relationship Id="rId4" Type="http://schemas.microsoft.com/office/2007/relationships/stylesWithEffects" Target="stylesWithEffects.xml"/><Relationship Id="rId9" Type="http://schemas.openxmlformats.org/officeDocument/2006/relationships/hyperlink" Target="mailto:Julie.Averies@JPAGET.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9572-EB86-47AB-9D53-28D38341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James Paget University Hospital</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Stephen</dc:creator>
  <cp:lastModifiedBy>Averies Julie</cp:lastModifiedBy>
  <cp:revision>10</cp:revision>
  <cp:lastPrinted>2018-09-03T11:04:00Z</cp:lastPrinted>
  <dcterms:created xsi:type="dcterms:W3CDTF">2018-09-06T07:33:00Z</dcterms:created>
  <dcterms:modified xsi:type="dcterms:W3CDTF">2018-09-07T10:43:00Z</dcterms:modified>
</cp:coreProperties>
</file>