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0A0AFA" w14:textId="77777777" w:rsidR="00CC4F16" w:rsidRPr="00AF6519" w:rsidRDefault="00CC4F16" w:rsidP="00CC4F16">
      <w:pPr>
        <w:pStyle w:val="Heading1"/>
        <w:spacing w:before="0" w:after="120" w:line="240" w:lineRule="auto"/>
      </w:pPr>
      <w:bookmarkStart w:id="0" w:name="_GoBack"/>
      <w:bookmarkEnd w:id="0"/>
      <w:r w:rsidRPr="00AF6519">
        <w:t>Commercial in Confidence</w:t>
      </w:r>
    </w:p>
    <w:p w14:paraId="45587F51" w14:textId="5C8BD55A" w:rsidR="00A4213B" w:rsidRDefault="00CC4F16" w:rsidP="00CC4F16">
      <w:pPr>
        <w:pStyle w:val="Heading1"/>
        <w:spacing w:before="0" w:after="120" w:line="240" w:lineRule="auto"/>
      </w:pPr>
      <w:r w:rsidRPr="00AF6519">
        <w:t xml:space="preserve">Invitation to </w:t>
      </w:r>
      <w:r w:rsidR="0007525D" w:rsidRPr="00AF6519">
        <w:t xml:space="preserve">submit </w:t>
      </w:r>
      <w:r w:rsidR="000C0BF4" w:rsidRPr="00AF6519">
        <w:t>proposals</w:t>
      </w:r>
      <w:r w:rsidR="00A4213B">
        <w:t>:</w:t>
      </w:r>
    </w:p>
    <w:p w14:paraId="3153D118" w14:textId="213AD22A" w:rsidR="00AD673B" w:rsidRDefault="00A4213B" w:rsidP="00CC4F16">
      <w:pPr>
        <w:pStyle w:val="Heading1"/>
        <w:spacing w:before="0" w:after="120" w:line="240" w:lineRule="auto"/>
      </w:pPr>
      <w:r>
        <w:t>B</w:t>
      </w:r>
      <w:r w:rsidR="0007525D" w:rsidRPr="00AF6519">
        <w:t xml:space="preserve">espoke ‘recruit and train’ pre-employment </w:t>
      </w:r>
      <w:r>
        <w:t>courses for</w:t>
      </w:r>
      <w:r w:rsidR="00661510" w:rsidRPr="00AF6519">
        <w:t xml:space="preserve"> the West of England</w:t>
      </w:r>
      <w:r w:rsidR="008C02C3" w:rsidRPr="00AF6519">
        <w:t>.</w:t>
      </w:r>
    </w:p>
    <w:p w14:paraId="1D1C9366" w14:textId="77777777" w:rsidR="00AF6519" w:rsidRPr="00AF6519" w:rsidRDefault="00AF6519" w:rsidP="00AF6519">
      <w:pPr>
        <w:rPr>
          <w:sz w:val="18"/>
          <w:szCs w:val="18"/>
        </w:rPr>
      </w:pPr>
    </w:p>
    <w:p w14:paraId="68C2898C" w14:textId="3C0FDBB8" w:rsidR="00CC4F16" w:rsidRPr="00502E7F" w:rsidRDefault="00A871E5" w:rsidP="00502E7F">
      <w:pPr>
        <w:pStyle w:val="ListParagraph"/>
        <w:numPr>
          <w:ilvl w:val="0"/>
          <w:numId w:val="14"/>
        </w:numPr>
        <w:rPr>
          <w:rFonts w:cstheme="minorHAnsi"/>
          <w:b/>
          <w:color w:val="365F91" w:themeColor="accent1" w:themeShade="BF"/>
          <w:sz w:val="28"/>
          <w:szCs w:val="28"/>
        </w:rPr>
      </w:pPr>
      <w:r w:rsidRPr="00502E7F">
        <w:rPr>
          <w:rFonts w:cstheme="minorHAnsi"/>
          <w:b/>
          <w:color w:val="365F91" w:themeColor="accent1" w:themeShade="BF"/>
          <w:sz w:val="28"/>
          <w:szCs w:val="28"/>
        </w:rPr>
        <w:t>Background</w:t>
      </w:r>
    </w:p>
    <w:p w14:paraId="0A23A624" w14:textId="1AC370FF" w:rsidR="009626AE" w:rsidRPr="00B50EC6" w:rsidRDefault="00A4213B" w:rsidP="00AA70A8">
      <w:pPr>
        <w:rPr>
          <w:rFonts w:cstheme="minorHAnsi"/>
          <w:szCs w:val="24"/>
        </w:rPr>
      </w:pPr>
      <w:r>
        <w:rPr>
          <w:rFonts w:cstheme="minorHAnsi"/>
          <w:szCs w:val="24"/>
        </w:rPr>
        <w:t>Skills West</w:t>
      </w:r>
      <w:r w:rsidR="006B799D">
        <w:rPr>
          <w:rFonts w:cstheme="minorHAnsi"/>
          <w:szCs w:val="24"/>
        </w:rPr>
        <w:t>,</w:t>
      </w:r>
      <w:r>
        <w:rPr>
          <w:rFonts w:cstheme="minorHAnsi"/>
          <w:szCs w:val="24"/>
        </w:rPr>
        <w:t xml:space="preserve"> as part of </w:t>
      </w:r>
      <w:r w:rsidR="00EC0136" w:rsidRPr="00B50EC6">
        <w:rPr>
          <w:rFonts w:cstheme="minorHAnsi"/>
          <w:szCs w:val="24"/>
        </w:rPr>
        <w:t>GWE Business West Ltd (Business West) is</w:t>
      </w:r>
      <w:r w:rsidR="00C1372A" w:rsidRPr="00B50EC6">
        <w:rPr>
          <w:rFonts w:cstheme="minorHAnsi"/>
          <w:szCs w:val="24"/>
        </w:rPr>
        <w:t xml:space="preserve"> a key player in delivering support solutions to </w:t>
      </w:r>
      <w:r w:rsidR="006E3750" w:rsidRPr="00B50EC6">
        <w:rPr>
          <w:rFonts w:cstheme="minorHAnsi"/>
          <w:szCs w:val="24"/>
        </w:rPr>
        <w:t>businesses and</w:t>
      </w:r>
      <w:r w:rsidR="00F37D63" w:rsidRPr="00B50EC6">
        <w:rPr>
          <w:rFonts w:cstheme="minorHAnsi"/>
          <w:szCs w:val="24"/>
        </w:rPr>
        <w:t xml:space="preserve"> </w:t>
      </w:r>
      <w:r w:rsidR="00C1372A" w:rsidRPr="00B50EC6">
        <w:rPr>
          <w:rFonts w:cstheme="minorHAnsi"/>
          <w:szCs w:val="24"/>
        </w:rPr>
        <w:t xml:space="preserve">is seeking bids from </w:t>
      </w:r>
      <w:r>
        <w:rPr>
          <w:rFonts w:cstheme="minorHAnsi"/>
          <w:szCs w:val="24"/>
        </w:rPr>
        <w:t xml:space="preserve">a range of </w:t>
      </w:r>
      <w:r w:rsidR="00C1372A" w:rsidRPr="00A4213B">
        <w:rPr>
          <w:rFonts w:cstheme="minorHAnsi"/>
          <w:szCs w:val="24"/>
        </w:rPr>
        <w:t xml:space="preserve">organisations </w:t>
      </w:r>
      <w:r w:rsidR="0007525D" w:rsidRPr="00A4213B">
        <w:rPr>
          <w:rFonts w:cstheme="minorHAnsi"/>
          <w:szCs w:val="24"/>
        </w:rPr>
        <w:t>to</w:t>
      </w:r>
      <w:r w:rsidR="002C684B" w:rsidRPr="00A4213B">
        <w:rPr>
          <w:rFonts w:cstheme="minorHAnsi"/>
          <w:b/>
          <w:szCs w:val="24"/>
        </w:rPr>
        <w:t xml:space="preserve"> co-</w:t>
      </w:r>
      <w:r w:rsidR="0007525D" w:rsidRPr="00A4213B">
        <w:rPr>
          <w:rFonts w:cstheme="minorHAnsi"/>
          <w:b/>
          <w:szCs w:val="24"/>
        </w:rPr>
        <w:t xml:space="preserve">design and deliver </w:t>
      </w:r>
      <w:r w:rsidR="008C02C3" w:rsidRPr="00A4213B">
        <w:rPr>
          <w:rFonts w:cstheme="minorHAnsi"/>
          <w:b/>
          <w:szCs w:val="24"/>
        </w:rPr>
        <w:t xml:space="preserve">bespoke </w:t>
      </w:r>
      <w:r w:rsidR="0007525D" w:rsidRPr="00A4213B">
        <w:rPr>
          <w:rFonts w:cstheme="minorHAnsi"/>
          <w:b/>
          <w:szCs w:val="24"/>
        </w:rPr>
        <w:t>pre-employment training opportunities</w:t>
      </w:r>
      <w:r w:rsidR="0007525D" w:rsidRPr="00B50EC6">
        <w:rPr>
          <w:rFonts w:cstheme="minorHAnsi"/>
          <w:szCs w:val="24"/>
        </w:rPr>
        <w:t>.  The</w:t>
      </w:r>
      <w:r w:rsidR="00733131" w:rsidRPr="00B50EC6">
        <w:rPr>
          <w:rFonts w:cstheme="minorHAnsi"/>
          <w:szCs w:val="24"/>
        </w:rPr>
        <w:t>se</w:t>
      </w:r>
      <w:r w:rsidR="0007525D" w:rsidRPr="00B50EC6">
        <w:rPr>
          <w:rFonts w:cstheme="minorHAnsi"/>
          <w:szCs w:val="24"/>
        </w:rPr>
        <w:t xml:space="preserve"> </w:t>
      </w:r>
      <w:r w:rsidR="008C02C3" w:rsidRPr="00B50EC6">
        <w:rPr>
          <w:rFonts w:cstheme="minorHAnsi"/>
          <w:szCs w:val="24"/>
        </w:rPr>
        <w:t xml:space="preserve">opportunities </w:t>
      </w:r>
      <w:r w:rsidR="00ED2668">
        <w:rPr>
          <w:rFonts w:cstheme="minorHAnsi"/>
          <w:szCs w:val="24"/>
        </w:rPr>
        <w:t xml:space="preserve">aim to </w:t>
      </w:r>
      <w:r w:rsidR="0007525D" w:rsidRPr="00B50EC6">
        <w:rPr>
          <w:rFonts w:cstheme="minorHAnsi"/>
          <w:szCs w:val="24"/>
        </w:rPr>
        <w:t>equip</w:t>
      </w:r>
      <w:r w:rsidR="00D944B8" w:rsidRPr="00B50EC6">
        <w:rPr>
          <w:rFonts w:cstheme="minorHAnsi"/>
          <w:szCs w:val="24"/>
        </w:rPr>
        <w:t xml:space="preserve"> </w:t>
      </w:r>
      <w:r w:rsidR="007E453F" w:rsidRPr="00B50EC6">
        <w:rPr>
          <w:rFonts w:cstheme="minorHAnsi"/>
          <w:szCs w:val="24"/>
        </w:rPr>
        <w:t>up to</w:t>
      </w:r>
      <w:r w:rsidR="008C02C3" w:rsidRPr="00B50EC6">
        <w:rPr>
          <w:rFonts w:cstheme="minorHAnsi"/>
          <w:szCs w:val="24"/>
        </w:rPr>
        <w:t xml:space="preserve"> 360 </w:t>
      </w:r>
      <w:r w:rsidR="0007525D" w:rsidRPr="00B50EC6">
        <w:rPr>
          <w:rFonts w:cstheme="minorHAnsi"/>
          <w:szCs w:val="24"/>
        </w:rPr>
        <w:t>learners with</w:t>
      </w:r>
      <w:r w:rsidR="00F37D63" w:rsidRPr="00B50EC6">
        <w:rPr>
          <w:rFonts w:cstheme="minorHAnsi"/>
          <w:szCs w:val="24"/>
        </w:rPr>
        <w:t xml:space="preserve"> the</w:t>
      </w:r>
      <w:r w:rsidR="0007525D" w:rsidRPr="00B50EC6">
        <w:rPr>
          <w:rFonts w:cstheme="minorHAnsi"/>
          <w:szCs w:val="24"/>
        </w:rPr>
        <w:t xml:space="preserve"> skills </w:t>
      </w:r>
      <w:r w:rsidR="00F37D63" w:rsidRPr="00B50EC6">
        <w:rPr>
          <w:rFonts w:cstheme="minorHAnsi"/>
          <w:szCs w:val="24"/>
        </w:rPr>
        <w:t xml:space="preserve">and competencies </w:t>
      </w:r>
      <w:r>
        <w:rPr>
          <w:rFonts w:cstheme="minorHAnsi"/>
          <w:szCs w:val="24"/>
        </w:rPr>
        <w:t>required</w:t>
      </w:r>
      <w:r w:rsidR="003D7B4B" w:rsidRPr="00B50EC6">
        <w:rPr>
          <w:rFonts w:cstheme="minorHAnsi"/>
          <w:szCs w:val="24"/>
        </w:rPr>
        <w:t xml:space="preserve"> </w:t>
      </w:r>
      <w:r w:rsidR="00F37D63" w:rsidRPr="00B50EC6">
        <w:rPr>
          <w:rFonts w:cstheme="minorHAnsi"/>
          <w:szCs w:val="24"/>
        </w:rPr>
        <w:t xml:space="preserve">to apply </w:t>
      </w:r>
      <w:r w:rsidR="007E453F" w:rsidRPr="00B50EC6">
        <w:rPr>
          <w:rFonts w:cstheme="minorHAnsi"/>
          <w:szCs w:val="24"/>
        </w:rPr>
        <w:t>for roles</w:t>
      </w:r>
      <w:r>
        <w:rPr>
          <w:rFonts w:cstheme="minorHAnsi"/>
          <w:szCs w:val="24"/>
        </w:rPr>
        <w:t xml:space="preserve">, </w:t>
      </w:r>
      <w:r w:rsidRPr="00B50EC6">
        <w:rPr>
          <w:rFonts w:cstheme="minorHAnsi"/>
          <w:szCs w:val="24"/>
        </w:rPr>
        <w:t>both now and in the future</w:t>
      </w:r>
      <w:r>
        <w:rPr>
          <w:rFonts w:cstheme="minorHAnsi"/>
          <w:szCs w:val="24"/>
        </w:rPr>
        <w:t>,</w:t>
      </w:r>
      <w:r w:rsidR="0007525D" w:rsidRPr="00B50EC6">
        <w:rPr>
          <w:rFonts w:cstheme="minorHAnsi"/>
          <w:szCs w:val="24"/>
        </w:rPr>
        <w:t xml:space="preserve"> in the West of England Enterprise Zones and Enterprise Areas</w:t>
      </w:r>
      <w:r w:rsidR="00830170">
        <w:rPr>
          <w:rFonts w:cstheme="minorHAnsi"/>
          <w:szCs w:val="24"/>
        </w:rPr>
        <w:t xml:space="preserve"> </w:t>
      </w:r>
      <w:r w:rsidR="00830170" w:rsidRPr="00B50EC6">
        <w:rPr>
          <w:rFonts w:cstheme="minorHAnsi"/>
          <w:szCs w:val="24"/>
        </w:rPr>
        <w:t>(Appendix 1</w:t>
      </w:r>
      <w:r w:rsidR="000C632B">
        <w:rPr>
          <w:rFonts w:cstheme="minorHAnsi"/>
          <w:szCs w:val="24"/>
        </w:rPr>
        <w:t xml:space="preserve"> Map</w:t>
      </w:r>
      <w:r w:rsidR="00830170" w:rsidRPr="00B50EC6">
        <w:rPr>
          <w:rFonts w:cstheme="minorHAnsi"/>
          <w:szCs w:val="24"/>
        </w:rPr>
        <w:t>)</w:t>
      </w:r>
      <w:r w:rsidR="000E16ED" w:rsidRPr="00B50EC6">
        <w:rPr>
          <w:rFonts w:cstheme="minorHAnsi"/>
          <w:szCs w:val="24"/>
        </w:rPr>
        <w:t>.</w:t>
      </w:r>
    </w:p>
    <w:p w14:paraId="0E84F143" w14:textId="7F8943B2" w:rsidR="00113A42" w:rsidRDefault="00ED2668" w:rsidP="00113A42">
      <w:pPr>
        <w:rPr>
          <w:rFonts w:cstheme="minorHAnsi"/>
          <w:szCs w:val="24"/>
        </w:rPr>
      </w:pPr>
      <w:r>
        <w:rPr>
          <w:rFonts w:cstheme="minorHAnsi"/>
          <w:szCs w:val="24"/>
        </w:rPr>
        <w:t>Organisations</w:t>
      </w:r>
      <w:r w:rsidR="00113A42" w:rsidRPr="00B50EC6">
        <w:rPr>
          <w:rFonts w:cstheme="minorHAnsi"/>
          <w:szCs w:val="24"/>
        </w:rPr>
        <w:t xml:space="preserve"> are invited</w:t>
      </w:r>
      <w:r w:rsidR="00983E05">
        <w:rPr>
          <w:rFonts w:cstheme="minorHAnsi"/>
          <w:szCs w:val="24"/>
        </w:rPr>
        <w:t xml:space="preserve"> </w:t>
      </w:r>
      <w:r w:rsidR="00113A42" w:rsidRPr="00B50EC6">
        <w:rPr>
          <w:rFonts w:cstheme="minorHAnsi"/>
          <w:szCs w:val="24"/>
        </w:rPr>
        <w:t xml:space="preserve">to submit a proposal (or proposals) for </w:t>
      </w:r>
      <w:r w:rsidR="00D35126">
        <w:rPr>
          <w:rFonts w:cstheme="minorHAnsi"/>
          <w:szCs w:val="24"/>
        </w:rPr>
        <w:t>co-</w:t>
      </w:r>
      <w:r w:rsidR="00113A42" w:rsidRPr="00B50EC6">
        <w:rPr>
          <w:rFonts w:cstheme="minorHAnsi"/>
          <w:szCs w:val="24"/>
        </w:rPr>
        <w:t xml:space="preserve">designing </w:t>
      </w:r>
      <w:r>
        <w:rPr>
          <w:rFonts w:cstheme="minorHAnsi"/>
          <w:szCs w:val="24"/>
        </w:rPr>
        <w:t xml:space="preserve">and </w:t>
      </w:r>
      <w:r w:rsidR="00D35126">
        <w:rPr>
          <w:rFonts w:cstheme="minorHAnsi"/>
          <w:szCs w:val="24"/>
        </w:rPr>
        <w:t>c0-</w:t>
      </w:r>
      <w:r>
        <w:rPr>
          <w:rFonts w:cstheme="minorHAnsi"/>
          <w:szCs w:val="24"/>
        </w:rPr>
        <w:t xml:space="preserve">delivering </w:t>
      </w:r>
      <w:r w:rsidR="00113A42" w:rsidRPr="00B50EC6">
        <w:rPr>
          <w:rFonts w:cstheme="minorHAnsi"/>
          <w:szCs w:val="24"/>
        </w:rPr>
        <w:t>bespoke</w:t>
      </w:r>
      <w:r>
        <w:rPr>
          <w:rFonts w:cstheme="minorHAnsi"/>
          <w:szCs w:val="24"/>
        </w:rPr>
        <w:t xml:space="preserve"> and innovative</w:t>
      </w:r>
      <w:r w:rsidR="00113A42" w:rsidRPr="00B50EC6">
        <w:rPr>
          <w:rFonts w:cstheme="minorHAnsi"/>
          <w:szCs w:val="24"/>
        </w:rPr>
        <w:t xml:space="preserve"> pre-</w:t>
      </w:r>
      <w:r>
        <w:rPr>
          <w:rFonts w:cstheme="minorHAnsi"/>
          <w:szCs w:val="24"/>
        </w:rPr>
        <w:t>employment</w:t>
      </w:r>
      <w:r w:rsidR="00113A42" w:rsidRPr="00B50EC6">
        <w:rPr>
          <w:rFonts w:cstheme="minorHAnsi"/>
          <w:szCs w:val="24"/>
        </w:rPr>
        <w:t xml:space="preserve"> training that will </w:t>
      </w:r>
      <w:r>
        <w:rPr>
          <w:rFonts w:cstheme="minorHAnsi"/>
          <w:szCs w:val="24"/>
        </w:rPr>
        <w:t>help</w:t>
      </w:r>
      <w:r w:rsidR="00113A42" w:rsidRPr="00B50EC6">
        <w:rPr>
          <w:rFonts w:cstheme="minorHAnsi"/>
          <w:szCs w:val="24"/>
        </w:rPr>
        <w:t xml:space="preserve"> people </w:t>
      </w:r>
      <w:r>
        <w:rPr>
          <w:rFonts w:cstheme="minorHAnsi"/>
          <w:szCs w:val="24"/>
        </w:rPr>
        <w:t xml:space="preserve">gain </w:t>
      </w:r>
      <w:r w:rsidR="00113A42" w:rsidRPr="00B50EC6">
        <w:rPr>
          <w:rFonts w:cstheme="minorHAnsi"/>
          <w:szCs w:val="24"/>
        </w:rPr>
        <w:t>the skills</w:t>
      </w:r>
      <w:r>
        <w:rPr>
          <w:rFonts w:cstheme="minorHAnsi"/>
          <w:szCs w:val="24"/>
        </w:rPr>
        <w:t>, confidence and/or competencies</w:t>
      </w:r>
      <w:r w:rsidR="00113A42" w:rsidRPr="00B50EC6">
        <w:rPr>
          <w:rFonts w:cstheme="minorHAnsi"/>
          <w:szCs w:val="24"/>
        </w:rPr>
        <w:t xml:space="preserve"> that </w:t>
      </w:r>
      <w:r>
        <w:rPr>
          <w:rFonts w:cstheme="minorHAnsi"/>
          <w:szCs w:val="24"/>
        </w:rPr>
        <w:t xml:space="preserve">they may require </w:t>
      </w:r>
      <w:r w:rsidRPr="00D35126">
        <w:rPr>
          <w:rFonts w:cstheme="minorHAnsi"/>
          <w:b/>
          <w:szCs w:val="24"/>
        </w:rPr>
        <w:t>to apply for the types of roles that will exist</w:t>
      </w:r>
      <w:r w:rsidR="00113A42" w:rsidRPr="00D35126">
        <w:rPr>
          <w:rFonts w:cstheme="minorHAnsi"/>
          <w:b/>
          <w:szCs w:val="24"/>
        </w:rPr>
        <w:t xml:space="preserve"> in the West of England Enterprise Zones or Areas </w:t>
      </w:r>
      <w:r w:rsidRPr="00D35126">
        <w:rPr>
          <w:rFonts w:cstheme="minorHAnsi"/>
          <w:b/>
          <w:szCs w:val="24"/>
        </w:rPr>
        <w:t>either</w:t>
      </w:r>
      <w:r w:rsidR="00113A42" w:rsidRPr="00D35126">
        <w:rPr>
          <w:rFonts w:cstheme="minorHAnsi"/>
          <w:b/>
          <w:szCs w:val="24"/>
        </w:rPr>
        <w:t xml:space="preserve"> now </w:t>
      </w:r>
      <w:r w:rsidRPr="00D35126">
        <w:rPr>
          <w:rFonts w:cstheme="minorHAnsi"/>
          <w:b/>
          <w:szCs w:val="24"/>
        </w:rPr>
        <w:t>or</w:t>
      </w:r>
      <w:r w:rsidR="00113A42" w:rsidRPr="00D35126">
        <w:rPr>
          <w:rFonts w:cstheme="minorHAnsi"/>
          <w:b/>
          <w:szCs w:val="24"/>
        </w:rPr>
        <w:t xml:space="preserve"> in the future</w:t>
      </w:r>
      <w:r w:rsidR="00113A42" w:rsidRPr="00B50EC6">
        <w:rPr>
          <w:rFonts w:cstheme="minorHAnsi"/>
          <w:szCs w:val="24"/>
        </w:rPr>
        <w:t xml:space="preserve">. </w:t>
      </w:r>
      <w:r>
        <w:rPr>
          <w:rFonts w:cstheme="minorHAnsi"/>
          <w:szCs w:val="24"/>
        </w:rPr>
        <w:t xml:space="preserve">The training </w:t>
      </w:r>
      <w:r w:rsidRPr="00D35126">
        <w:rPr>
          <w:rFonts w:cstheme="minorHAnsi"/>
          <w:b/>
          <w:szCs w:val="24"/>
          <w:u w:val="single"/>
        </w:rPr>
        <w:t>must</w:t>
      </w:r>
      <w:r>
        <w:rPr>
          <w:rFonts w:cstheme="minorHAnsi"/>
          <w:szCs w:val="24"/>
        </w:rPr>
        <w:t xml:space="preserve"> be co-designed with employers</w:t>
      </w:r>
      <w:r w:rsidR="00D35126">
        <w:rPr>
          <w:rFonts w:cstheme="minorHAnsi"/>
          <w:szCs w:val="24"/>
        </w:rPr>
        <w:t>/stakeholders in the region</w:t>
      </w:r>
      <w:r>
        <w:rPr>
          <w:rFonts w:cstheme="minorHAnsi"/>
          <w:szCs w:val="24"/>
        </w:rPr>
        <w:t xml:space="preserve"> and must include an element of co-delivery during the programme.</w:t>
      </w:r>
      <w:r w:rsidR="000C632B">
        <w:rPr>
          <w:rFonts w:cstheme="minorHAnsi"/>
          <w:szCs w:val="24"/>
        </w:rPr>
        <w:t xml:space="preserve"> (</w:t>
      </w:r>
      <w:r w:rsidR="00D35126">
        <w:rPr>
          <w:rFonts w:cstheme="minorHAnsi"/>
          <w:szCs w:val="24"/>
        </w:rPr>
        <w:t>e.g.</w:t>
      </w:r>
      <w:r w:rsidR="000C632B">
        <w:rPr>
          <w:rFonts w:cstheme="minorHAnsi"/>
          <w:szCs w:val="24"/>
        </w:rPr>
        <w:t xml:space="preserve"> mentoring, a CV or mock interview workshop, tour of an employer’s premises or an experience of work opportunity).</w:t>
      </w:r>
    </w:p>
    <w:p w14:paraId="76AFCA7A" w14:textId="5E0B769F" w:rsidR="00ED2668" w:rsidRDefault="00ED2668" w:rsidP="00113A42">
      <w:pPr>
        <w:rPr>
          <w:rFonts w:cstheme="minorHAnsi"/>
          <w:szCs w:val="24"/>
        </w:rPr>
      </w:pPr>
      <w:r>
        <w:rPr>
          <w:rFonts w:cstheme="minorHAnsi"/>
          <w:szCs w:val="24"/>
        </w:rPr>
        <w:t>Evidence of that co-design is esse</w:t>
      </w:r>
      <w:r w:rsidR="000C632B">
        <w:rPr>
          <w:rFonts w:cstheme="minorHAnsi"/>
          <w:szCs w:val="24"/>
        </w:rPr>
        <w:t>ntial for funding to be awarded by the ESFA.</w:t>
      </w:r>
    </w:p>
    <w:p w14:paraId="2FB9C173" w14:textId="23062642" w:rsidR="00ED2668" w:rsidRDefault="00ED2668" w:rsidP="00113A42">
      <w:pPr>
        <w:rPr>
          <w:rFonts w:cstheme="minorHAnsi"/>
          <w:szCs w:val="24"/>
        </w:rPr>
      </w:pPr>
      <w:r>
        <w:rPr>
          <w:rFonts w:cstheme="minorHAnsi"/>
          <w:szCs w:val="24"/>
        </w:rPr>
        <w:t>Ideally the funding will be awarded to innovative pilot training models for small cohorts that can be scaled up for d</w:t>
      </w:r>
      <w:r w:rsidR="000C632B">
        <w:rPr>
          <w:rFonts w:cstheme="minorHAnsi"/>
          <w:szCs w:val="24"/>
        </w:rPr>
        <w:t>elivery</w:t>
      </w:r>
      <w:r w:rsidR="00D35126">
        <w:rPr>
          <w:rFonts w:cstheme="minorHAnsi"/>
          <w:szCs w:val="24"/>
        </w:rPr>
        <w:t xml:space="preserve"> beyond the initial funding period</w:t>
      </w:r>
      <w:r w:rsidR="000C632B">
        <w:rPr>
          <w:rFonts w:cstheme="minorHAnsi"/>
          <w:szCs w:val="24"/>
        </w:rPr>
        <w:t>.</w:t>
      </w:r>
    </w:p>
    <w:p w14:paraId="762915F4" w14:textId="616C142D" w:rsidR="00983E05" w:rsidRDefault="00113A42" w:rsidP="00113A42">
      <w:pPr>
        <w:rPr>
          <w:rFonts w:cstheme="minorHAnsi"/>
          <w:szCs w:val="24"/>
        </w:rPr>
      </w:pPr>
      <w:r>
        <w:rPr>
          <w:rFonts w:cstheme="minorHAnsi"/>
          <w:szCs w:val="24"/>
        </w:rPr>
        <w:t>Collaborative responses are encouraged from both employers and providers</w:t>
      </w:r>
      <w:r w:rsidR="000C632B">
        <w:rPr>
          <w:rFonts w:cstheme="minorHAnsi"/>
          <w:szCs w:val="24"/>
        </w:rPr>
        <w:t xml:space="preserve"> (both formal &amp; informal), </w:t>
      </w:r>
      <w:r w:rsidR="00983E05">
        <w:rPr>
          <w:rFonts w:cstheme="minorHAnsi"/>
          <w:szCs w:val="24"/>
        </w:rPr>
        <w:t>and</w:t>
      </w:r>
      <w:r w:rsidR="000C632B">
        <w:rPr>
          <w:rFonts w:cstheme="minorHAnsi"/>
          <w:szCs w:val="24"/>
        </w:rPr>
        <w:t xml:space="preserve"> /</w:t>
      </w:r>
      <w:r w:rsidR="00983E05">
        <w:rPr>
          <w:rFonts w:cstheme="minorHAnsi"/>
          <w:szCs w:val="24"/>
        </w:rPr>
        <w:t xml:space="preserve"> or other stakeholders who operate in the region</w:t>
      </w:r>
      <w:r w:rsidR="0041640E">
        <w:rPr>
          <w:rFonts w:cstheme="minorHAnsi"/>
          <w:szCs w:val="24"/>
        </w:rPr>
        <w:t xml:space="preserve"> (see </w:t>
      </w:r>
      <w:r w:rsidR="001F1C15">
        <w:rPr>
          <w:rFonts w:cstheme="minorHAnsi"/>
          <w:szCs w:val="24"/>
        </w:rPr>
        <w:t>Section 3. R</w:t>
      </w:r>
      <w:r w:rsidR="0041640E">
        <w:rPr>
          <w:rFonts w:cstheme="minorHAnsi"/>
          <w:szCs w:val="24"/>
        </w:rPr>
        <w:t>equirement)</w:t>
      </w:r>
      <w:r w:rsidR="00983E05">
        <w:rPr>
          <w:rFonts w:cstheme="minorHAnsi"/>
          <w:szCs w:val="24"/>
        </w:rPr>
        <w:t>.</w:t>
      </w:r>
    </w:p>
    <w:p w14:paraId="7BCD71FF" w14:textId="7FACE325" w:rsidR="0041640E" w:rsidRDefault="0041640E" w:rsidP="00113A42">
      <w:pPr>
        <w:rPr>
          <w:rFonts w:cstheme="minorHAnsi"/>
          <w:szCs w:val="24"/>
        </w:rPr>
      </w:pPr>
      <w:r>
        <w:rPr>
          <w:rFonts w:cstheme="minorHAnsi"/>
          <w:szCs w:val="24"/>
        </w:rPr>
        <w:t>The organisation providing the training programme does not need to be an accredited training provider.  The training can be provided by an employer or another organisation with expertise in the specified area</w:t>
      </w:r>
      <w:r w:rsidR="00ED2668">
        <w:rPr>
          <w:rFonts w:cstheme="minorHAnsi"/>
          <w:szCs w:val="24"/>
        </w:rPr>
        <w:t xml:space="preserve"> of training</w:t>
      </w:r>
      <w:r>
        <w:rPr>
          <w:rFonts w:cstheme="minorHAnsi"/>
          <w:szCs w:val="24"/>
        </w:rPr>
        <w:t>.</w:t>
      </w:r>
    </w:p>
    <w:p w14:paraId="109FA4A7" w14:textId="41C9748D" w:rsidR="00113A42" w:rsidRDefault="00113A42" w:rsidP="00113A42">
      <w:pPr>
        <w:rPr>
          <w:rFonts w:cstheme="minorHAnsi"/>
          <w:szCs w:val="24"/>
        </w:rPr>
      </w:pPr>
      <w:r w:rsidRPr="00B50EC6">
        <w:rPr>
          <w:rFonts w:cstheme="minorHAnsi"/>
          <w:szCs w:val="24"/>
        </w:rPr>
        <w:t xml:space="preserve">Calls will cease once the allocated funding level has been reached. </w:t>
      </w:r>
      <w:r w:rsidR="00674D85">
        <w:rPr>
          <w:rFonts w:cstheme="minorHAnsi"/>
          <w:szCs w:val="24"/>
        </w:rPr>
        <w:t>(360 learners)</w:t>
      </w:r>
    </w:p>
    <w:p w14:paraId="688924FB" w14:textId="181C8C5D" w:rsidR="002C35FD" w:rsidRPr="00B50EC6" w:rsidRDefault="002C35FD" w:rsidP="00113A42">
      <w:pPr>
        <w:rPr>
          <w:rFonts w:cstheme="minorHAnsi"/>
          <w:szCs w:val="24"/>
        </w:rPr>
      </w:pPr>
      <w:r>
        <w:rPr>
          <w:rFonts w:cstheme="minorHAnsi"/>
          <w:szCs w:val="24"/>
        </w:rPr>
        <w:t xml:space="preserve">All training must </w:t>
      </w:r>
      <w:r w:rsidR="00D12D83">
        <w:rPr>
          <w:rFonts w:cstheme="minorHAnsi"/>
          <w:szCs w:val="24"/>
        </w:rPr>
        <w:t>start</w:t>
      </w:r>
      <w:r>
        <w:rPr>
          <w:rFonts w:cstheme="minorHAnsi"/>
          <w:szCs w:val="24"/>
        </w:rPr>
        <w:t xml:space="preserve"> </w:t>
      </w:r>
      <w:r w:rsidRPr="000C632B">
        <w:rPr>
          <w:rFonts w:cstheme="minorHAnsi"/>
          <w:b/>
          <w:szCs w:val="24"/>
        </w:rPr>
        <w:t xml:space="preserve">by </w:t>
      </w:r>
      <w:r w:rsidR="005D6811" w:rsidRPr="000C632B">
        <w:rPr>
          <w:rFonts w:cstheme="minorHAnsi"/>
          <w:b/>
          <w:szCs w:val="24"/>
        </w:rPr>
        <w:t>29th</w:t>
      </w:r>
      <w:r w:rsidRPr="000C632B">
        <w:rPr>
          <w:rFonts w:cstheme="minorHAnsi"/>
          <w:b/>
          <w:szCs w:val="24"/>
        </w:rPr>
        <w:t xml:space="preserve"> March 2019</w:t>
      </w:r>
      <w:r>
        <w:rPr>
          <w:rFonts w:cstheme="minorHAnsi"/>
          <w:szCs w:val="24"/>
        </w:rPr>
        <w:t>.</w:t>
      </w:r>
    </w:p>
    <w:p w14:paraId="14A9643C" w14:textId="66A4BB5B" w:rsidR="00EC0136" w:rsidRDefault="00EC0136" w:rsidP="00AA70A8">
      <w:pPr>
        <w:rPr>
          <w:rFonts w:cstheme="minorHAnsi"/>
          <w:szCs w:val="24"/>
        </w:rPr>
      </w:pPr>
      <w:r w:rsidRPr="00B50EC6">
        <w:rPr>
          <w:rFonts w:cstheme="minorHAnsi"/>
          <w:szCs w:val="24"/>
        </w:rPr>
        <w:t xml:space="preserve">Skills West is funded through the European Social Fund </w:t>
      </w:r>
      <w:r w:rsidR="003D7B4B" w:rsidRPr="00B50EC6">
        <w:rPr>
          <w:rFonts w:cstheme="minorHAnsi"/>
          <w:szCs w:val="24"/>
        </w:rPr>
        <w:t xml:space="preserve">(50%) </w:t>
      </w:r>
      <w:r w:rsidRPr="00B50EC6">
        <w:rPr>
          <w:rFonts w:cstheme="minorHAnsi"/>
          <w:szCs w:val="24"/>
        </w:rPr>
        <w:t xml:space="preserve">and </w:t>
      </w:r>
      <w:r w:rsidR="008F6846" w:rsidRPr="00B50EC6">
        <w:rPr>
          <w:rFonts w:cstheme="minorHAnsi"/>
          <w:szCs w:val="24"/>
        </w:rPr>
        <w:t xml:space="preserve">UK </w:t>
      </w:r>
      <w:r w:rsidRPr="00B50EC6">
        <w:rPr>
          <w:rFonts w:cstheme="minorHAnsi"/>
          <w:szCs w:val="24"/>
        </w:rPr>
        <w:t>Education</w:t>
      </w:r>
      <w:r w:rsidR="0007525D" w:rsidRPr="00B50EC6">
        <w:rPr>
          <w:rFonts w:cstheme="minorHAnsi"/>
          <w:szCs w:val="24"/>
        </w:rPr>
        <w:t xml:space="preserve"> and </w:t>
      </w:r>
      <w:r w:rsidRPr="00B50EC6">
        <w:rPr>
          <w:rFonts w:cstheme="minorHAnsi"/>
          <w:szCs w:val="24"/>
        </w:rPr>
        <w:t>Skills Funding Agency</w:t>
      </w:r>
      <w:r w:rsidR="0007525D" w:rsidRPr="00B50EC6">
        <w:rPr>
          <w:rFonts w:cstheme="minorHAnsi"/>
          <w:szCs w:val="24"/>
        </w:rPr>
        <w:t xml:space="preserve"> (</w:t>
      </w:r>
      <w:r w:rsidR="0056033F">
        <w:rPr>
          <w:rFonts w:cstheme="minorHAnsi"/>
          <w:szCs w:val="24"/>
        </w:rPr>
        <w:t xml:space="preserve">ESFA, </w:t>
      </w:r>
      <w:r w:rsidR="0007525D" w:rsidRPr="00B50EC6">
        <w:rPr>
          <w:rFonts w:cstheme="minorHAnsi"/>
          <w:szCs w:val="24"/>
        </w:rPr>
        <w:t>50%)</w:t>
      </w:r>
      <w:r w:rsidRPr="00B50EC6">
        <w:rPr>
          <w:rFonts w:cstheme="minorHAnsi"/>
          <w:szCs w:val="24"/>
        </w:rPr>
        <w:t xml:space="preserve"> and</w:t>
      </w:r>
      <w:r w:rsidR="002C684B" w:rsidRPr="00B50EC6">
        <w:rPr>
          <w:rFonts w:cstheme="minorHAnsi"/>
          <w:szCs w:val="24"/>
        </w:rPr>
        <w:t xml:space="preserve"> has been </w:t>
      </w:r>
      <w:r w:rsidRPr="00B50EC6">
        <w:rPr>
          <w:rFonts w:cstheme="minorHAnsi"/>
          <w:szCs w:val="24"/>
        </w:rPr>
        <w:t>commissioned by the West of England Local Enterprise Partnershi</w:t>
      </w:r>
      <w:r w:rsidR="00E368DF" w:rsidRPr="00B50EC6">
        <w:rPr>
          <w:rFonts w:cstheme="minorHAnsi"/>
          <w:szCs w:val="24"/>
        </w:rPr>
        <w:t>p</w:t>
      </w:r>
      <w:r w:rsidR="0056033F">
        <w:rPr>
          <w:rFonts w:cstheme="minorHAnsi"/>
          <w:szCs w:val="24"/>
        </w:rPr>
        <w:t xml:space="preserve"> (LEP)</w:t>
      </w:r>
      <w:r w:rsidRPr="00B50EC6">
        <w:rPr>
          <w:rFonts w:cstheme="minorHAnsi"/>
          <w:szCs w:val="24"/>
        </w:rPr>
        <w:t>.</w:t>
      </w:r>
      <w:r w:rsidR="0007525D" w:rsidRPr="00B50EC6">
        <w:rPr>
          <w:rFonts w:cstheme="minorHAnsi"/>
          <w:szCs w:val="24"/>
        </w:rPr>
        <w:t xml:space="preserve"> </w:t>
      </w:r>
      <w:r w:rsidR="002C684B" w:rsidRPr="00B50EC6">
        <w:rPr>
          <w:rFonts w:cstheme="minorHAnsi"/>
          <w:szCs w:val="24"/>
        </w:rPr>
        <w:t xml:space="preserve"> </w:t>
      </w:r>
      <w:r w:rsidR="00F37D63" w:rsidRPr="00B50EC6">
        <w:rPr>
          <w:rFonts w:cstheme="minorHAnsi"/>
          <w:szCs w:val="24"/>
        </w:rPr>
        <w:t xml:space="preserve">The West of England encompasses the areas of Bristol, Bath &amp; North East Somerset, North Somerset and South Gloucestershire.  </w:t>
      </w:r>
      <w:r w:rsidR="002C684B" w:rsidRPr="00B50EC6">
        <w:rPr>
          <w:rFonts w:cstheme="minorHAnsi"/>
          <w:szCs w:val="24"/>
        </w:rPr>
        <w:t xml:space="preserve">The programme </w:t>
      </w:r>
      <w:r w:rsidRPr="00B50EC6">
        <w:rPr>
          <w:rFonts w:cstheme="minorHAnsi"/>
          <w:szCs w:val="24"/>
        </w:rPr>
        <w:t xml:space="preserve">helps businesses </w:t>
      </w:r>
      <w:r w:rsidR="002C684B" w:rsidRPr="00B50EC6">
        <w:rPr>
          <w:rFonts w:cstheme="minorHAnsi"/>
          <w:szCs w:val="24"/>
        </w:rPr>
        <w:t xml:space="preserve">and learners </w:t>
      </w:r>
      <w:r w:rsidRPr="00B50EC6">
        <w:rPr>
          <w:rFonts w:cstheme="minorHAnsi"/>
          <w:szCs w:val="24"/>
        </w:rPr>
        <w:t>to identify and tackle skills gaps</w:t>
      </w:r>
      <w:r w:rsidR="008F6846" w:rsidRPr="00B50EC6">
        <w:rPr>
          <w:rFonts w:cstheme="minorHAnsi"/>
          <w:szCs w:val="24"/>
        </w:rPr>
        <w:t>,</w:t>
      </w:r>
      <w:r w:rsidR="00EA4001" w:rsidRPr="00B50EC6">
        <w:rPr>
          <w:rFonts w:cstheme="minorHAnsi"/>
          <w:szCs w:val="24"/>
        </w:rPr>
        <w:t xml:space="preserve"> </w:t>
      </w:r>
      <w:r w:rsidRPr="00B50EC6">
        <w:rPr>
          <w:rFonts w:cstheme="minorHAnsi"/>
          <w:szCs w:val="24"/>
        </w:rPr>
        <w:t xml:space="preserve">connecting them with local and national </w:t>
      </w:r>
      <w:r w:rsidR="00733131" w:rsidRPr="00B50EC6">
        <w:rPr>
          <w:rFonts w:cstheme="minorHAnsi"/>
          <w:szCs w:val="24"/>
        </w:rPr>
        <w:t xml:space="preserve">employers and </w:t>
      </w:r>
      <w:r w:rsidRPr="00B50EC6">
        <w:rPr>
          <w:rFonts w:cstheme="minorHAnsi"/>
          <w:szCs w:val="24"/>
        </w:rPr>
        <w:t>training providers</w:t>
      </w:r>
      <w:r w:rsidR="002C684B" w:rsidRPr="00B50EC6">
        <w:rPr>
          <w:rFonts w:cstheme="minorHAnsi"/>
          <w:szCs w:val="24"/>
        </w:rPr>
        <w:t>.</w:t>
      </w:r>
    </w:p>
    <w:p w14:paraId="58B490E9" w14:textId="23702CC8" w:rsidR="00674D85" w:rsidRDefault="00674D85" w:rsidP="00AA70A8">
      <w:pPr>
        <w:rPr>
          <w:rFonts w:cstheme="minorHAnsi"/>
          <w:szCs w:val="24"/>
        </w:rPr>
      </w:pPr>
    </w:p>
    <w:p w14:paraId="2172B70B" w14:textId="753B7E3E" w:rsidR="00674D85" w:rsidRDefault="00674D85" w:rsidP="00AA70A8">
      <w:pPr>
        <w:rPr>
          <w:rFonts w:cstheme="minorHAnsi"/>
          <w:szCs w:val="24"/>
        </w:rPr>
      </w:pPr>
    </w:p>
    <w:p w14:paraId="066701E5" w14:textId="77777777" w:rsidR="00B46D39" w:rsidRPr="00B50EC6" w:rsidRDefault="00B46D39" w:rsidP="00AA70A8">
      <w:pPr>
        <w:rPr>
          <w:rFonts w:cstheme="minorHAnsi"/>
          <w:szCs w:val="24"/>
        </w:rPr>
      </w:pPr>
    </w:p>
    <w:p w14:paraId="0EF815C2" w14:textId="77777777" w:rsidR="00E372B4" w:rsidRPr="00502E7F" w:rsidRDefault="00E372B4" w:rsidP="00502E7F">
      <w:pPr>
        <w:pStyle w:val="ListParagraph"/>
        <w:numPr>
          <w:ilvl w:val="0"/>
          <w:numId w:val="14"/>
        </w:numPr>
        <w:rPr>
          <w:rFonts w:cstheme="minorHAnsi"/>
          <w:b/>
          <w:color w:val="365F91" w:themeColor="accent1" w:themeShade="BF"/>
          <w:sz w:val="28"/>
          <w:szCs w:val="28"/>
        </w:rPr>
      </w:pPr>
      <w:r w:rsidRPr="00502E7F">
        <w:rPr>
          <w:rFonts w:cstheme="minorHAnsi"/>
          <w:b/>
          <w:color w:val="365F91" w:themeColor="accent1" w:themeShade="BF"/>
          <w:sz w:val="28"/>
          <w:szCs w:val="28"/>
        </w:rPr>
        <w:t>Supporting Information</w:t>
      </w:r>
    </w:p>
    <w:p w14:paraId="5E677616" w14:textId="27EF77C3" w:rsidR="00FE65AD" w:rsidRPr="00EA4001" w:rsidRDefault="00A852AD" w:rsidP="007A5D0B">
      <w:pPr>
        <w:spacing w:before="120"/>
      </w:pPr>
      <w:r w:rsidRPr="00EA4001">
        <w:t>1st and 2nd year results</w:t>
      </w:r>
      <w:r w:rsidR="00733131" w:rsidRPr="00EA4001">
        <w:t xml:space="preserve"> of</w:t>
      </w:r>
      <w:r w:rsidR="00AA70A8" w:rsidRPr="00EA4001">
        <w:t xml:space="preserve"> the</w:t>
      </w:r>
      <w:r w:rsidR="00733131" w:rsidRPr="00EA4001">
        <w:t xml:space="preserve"> Skills West Business Skills and Training Survey </w:t>
      </w:r>
      <w:r w:rsidRPr="00EA4001">
        <w:t xml:space="preserve">are available </w:t>
      </w:r>
      <w:r w:rsidR="003F29ED" w:rsidRPr="00EA4001">
        <w:t xml:space="preserve">in the form of Local Sector Skills Statements (LSSS).  These </w:t>
      </w:r>
      <w:r w:rsidR="00733131" w:rsidRPr="00EA4001">
        <w:t xml:space="preserve">statements </w:t>
      </w:r>
      <w:r w:rsidR="007E453F" w:rsidRPr="00EA4001">
        <w:t xml:space="preserve">cover 12 </w:t>
      </w:r>
      <w:r w:rsidR="009626AE" w:rsidRPr="00EA4001">
        <w:t xml:space="preserve">sectors and </w:t>
      </w:r>
      <w:r w:rsidRPr="00EA4001">
        <w:t>contain information on skills shortages, growth areas, recruitment and workforce development.  The</w:t>
      </w:r>
      <w:r w:rsidR="003D7B4B" w:rsidRPr="00EA4001">
        <w:t xml:space="preserve"> statements</w:t>
      </w:r>
      <w:r w:rsidR="003F29ED" w:rsidRPr="00EA4001">
        <w:t xml:space="preserve"> </w:t>
      </w:r>
      <w:r w:rsidRPr="00EA4001">
        <w:t xml:space="preserve">are available to </w:t>
      </w:r>
      <w:r w:rsidR="00661510" w:rsidRPr="00EA4001">
        <w:t xml:space="preserve">individuals, </w:t>
      </w:r>
      <w:r w:rsidRPr="00EA4001">
        <w:t xml:space="preserve">businesses and training providers and </w:t>
      </w:r>
      <w:r w:rsidR="00661510" w:rsidRPr="00EA4001">
        <w:t xml:space="preserve">are </w:t>
      </w:r>
      <w:r w:rsidRPr="00EA4001">
        <w:t>aimed at supporting the development of future training provision</w:t>
      </w:r>
      <w:r w:rsidR="00661510" w:rsidRPr="00EA4001">
        <w:t xml:space="preserve"> and suitably qualified resource</w:t>
      </w:r>
      <w:r w:rsidRPr="00EA4001">
        <w:t>.</w:t>
      </w:r>
      <w:r w:rsidR="00733131" w:rsidRPr="00EA4001">
        <w:t xml:space="preserve"> </w:t>
      </w:r>
      <w:r w:rsidR="009342E1" w:rsidRPr="00EA4001">
        <w:t xml:space="preserve"> </w:t>
      </w:r>
      <w:r w:rsidR="00733131" w:rsidRPr="00EA4001">
        <w:t>(</w:t>
      </w:r>
      <w:r w:rsidR="00E03630">
        <w:t xml:space="preserve">2017 and </w:t>
      </w:r>
      <w:r w:rsidR="003F29ED" w:rsidRPr="00EA4001">
        <w:t xml:space="preserve">2018 </w:t>
      </w:r>
      <w:r w:rsidR="00733131" w:rsidRPr="00EA4001">
        <w:t>survey</w:t>
      </w:r>
      <w:r w:rsidR="006F202B" w:rsidRPr="00EA4001">
        <w:t xml:space="preserve"> details are</w:t>
      </w:r>
      <w:r w:rsidR="00874942" w:rsidRPr="00EA4001">
        <w:t xml:space="preserve"> available on request</w:t>
      </w:r>
      <w:r w:rsidR="00A40E6A" w:rsidRPr="00EA4001">
        <w:t xml:space="preserve"> or on-line </w:t>
      </w:r>
      <w:r w:rsidR="007A5D0B" w:rsidRPr="00EA4001">
        <w:t xml:space="preserve">from the </w:t>
      </w:r>
      <w:hyperlink r:id="rId8" w:history="1">
        <w:r w:rsidR="007A5D0B" w:rsidRPr="00EA4001">
          <w:rPr>
            <w:rStyle w:val="Hyperlink"/>
          </w:rPr>
          <w:t>Business West</w:t>
        </w:r>
      </w:hyperlink>
      <w:r w:rsidR="00807786" w:rsidRPr="00EA4001">
        <w:t xml:space="preserve"> and/</w:t>
      </w:r>
      <w:r w:rsidR="007A5D0B" w:rsidRPr="00EA4001">
        <w:t xml:space="preserve">or </w:t>
      </w:r>
      <w:hyperlink r:id="rId9" w:history="1">
        <w:r w:rsidR="005A39D7" w:rsidRPr="00EA4001">
          <w:rPr>
            <w:rStyle w:val="Hyperlink"/>
          </w:rPr>
          <w:t>West of England LEP</w:t>
        </w:r>
      </w:hyperlink>
      <w:r w:rsidR="005A39D7" w:rsidRPr="00EA4001">
        <w:t xml:space="preserve"> </w:t>
      </w:r>
      <w:r w:rsidR="007A5D0B" w:rsidRPr="00EA4001">
        <w:t>website</w:t>
      </w:r>
      <w:r w:rsidR="00874942" w:rsidRPr="00EA4001">
        <w:t>.</w:t>
      </w:r>
      <w:r w:rsidR="00733131" w:rsidRPr="00EA4001">
        <w:t>)</w:t>
      </w:r>
      <w:r w:rsidR="00774615">
        <w:t xml:space="preserve">  It is important that the training courses </w:t>
      </w:r>
      <w:r w:rsidR="000C632B">
        <w:t>demonstrate</w:t>
      </w:r>
      <w:r w:rsidR="00774615">
        <w:t xml:space="preserve"> specific links to the skills issues and challenges reflected in the Local Sector Skills Statements and other research carried out by West of England LEP/WECA, Local Authorities and DWP.</w:t>
      </w:r>
    </w:p>
    <w:p w14:paraId="422A1630" w14:textId="77777777" w:rsidR="003F29ED" w:rsidRDefault="003F29ED" w:rsidP="00502E7F">
      <w:pPr>
        <w:pStyle w:val="ListParagraph"/>
        <w:numPr>
          <w:ilvl w:val="0"/>
          <w:numId w:val="14"/>
        </w:numPr>
        <w:rPr>
          <w:rFonts w:cstheme="minorHAnsi"/>
          <w:b/>
          <w:color w:val="365F91" w:themeColor="accent1" w:themeShade="BF"/>
          <w:sz w:val="28"/>
          <w:szCs w:val="28"/>
        </w:rPr>
      </w:pPr>
      <w:r w:rsidRPr="00874942">
        <w:rPr>
          <w:rFonts w:cstheme="minorHAnsi"/>
          <w:b/>
          <w:color w:val="365F91" w:themeColor="accent1" w:themeShade="BF"/>
          <w:sz w:val="28"/>
          <w:szCs w:val="28"/>
        </w:rPr>
        <w:t>Requirement</w:t>
      </w:r>
    </w:p>
    <w:p w14:paraId="32FCAD15" w14:textId="659E28C3" w:rsidR="00481623" w:rsidRDefault="00E36D8D" w:rsidP="001E0F88">
      <w:pPr>
        <w:pStyle w:val="Default"/>
        <w:rPr>
          <w:rFonts w:asciiTheme="minorHAnsi" w:hAnsiTheme="minorHAnsi" w:cstheme="minorBidi"/>
          <w:color w:val="auto"/>
          <w:szCs w:val="22"/>
        </w:rPr>
      </w:pPr>
      <w:r w:rsidRPr="00A64CA3">
        <w:rPr>
          <w:rFonts w:asciiTheme="minorHAnsi" w:hAnsiTheme="minorHAnsi" w:cstheme="minorBidi"/>
          <w:color w:val="auto"/>
          <w:szCs w:val="22"/>
        </w:rPr>
        <w:t xml:space="preserve">We are seeking to fund a number of proposals </w:t>
      </w:r>
      <w:r w:rsidR="008C4B46" w:rsidRPr="00A64CA3">
        <w:rPr>
          <w:rFonts w:asciiTheme="minorHAnsi" w:hAnsiTheme="minorHAnsi" w:cstheme="minorBidi"/>
          <w:color w:val="auto"/>
          <w:szCs w:val="22"/>
        </w:rPr>
        <w:t xml:space="preserve">from different organisations across the region </w:t>
      </w:r>
      <w:r w:rsidR="00481623">
        <w:rPr>
          <w:rFonts w:asciiTheme="minorHAnsi" w:hAnsiTheme="minorHAnsi" w:cstheme="minorBidi"/>
          <w:color w:val="auto"/>
          <w:szCs w:val="22"/>
        </w:rPr>
        <w:t xml:space="preserve">that </w:t>
      </w:r>
      <w:r w:rsidRPr="00A64CA3">
        <w:rPr>
          <w:rFonts w:asciiTheme="minorHAnsi" w:hAnsiTheme="minorHAnsi" w:cstheme="minorBidi"/>
          <w:color w:val="auto"/>
          <w:szCs w:val="22"/>
        </w:rPr>
        <w:t xml:space="preserve">deliver training for up to 360 learners. </w:t>
      </w:r>
    </w:p>
    <w:p w14:paraId="59B352CA" w14:textId="77777777" w:rsidR="00481623" w:rsidRDefault="00481623" w:rsidP="001E0F88">
      <w:pPr>
        <w:pStyle w:val="Default"/>
        <w:rPr>
          <w:rFonts w:asciiTheme="minorHAnsi" w:hAnsiTheme="minorHAnsi" w:cstheme="minorBidi"/>
          <w:color w:val="auto"/>
          <w:szCs w:val="22"/>
        </w:rPr>
      </w:pPr>
    </w:p>
    <w:p w14:paraId="715AEE7B" w14:textId="7B9B1CA7" w:rsidR="00E36D8D" w:rsidRPr="00A64CA3" w:rsidRDefault="00E36D8D" w:rsidP="001E0F88">
      <w:pPr>
        <w:pStyle w:val="Default"/>
        <w:rPr>
          <w:rFonts w:asciiTheme="minorHAnsi" w:hAnsiTheme="minorHAnsi" w:cstheme="minorBidi"/>
          <w:color w:val="auto"/>
          <w:szCs w:val="22"/>
        </w:rPr>
      </w:pPr>
      <w:r w:rsidRPr="00A64CA3">
        <w:rPr>
          <w:rFonts w:asciiTheme="minorHAnsi" w:hAnsiTheme="minorHAnsi" w:cstheme="minorBidi"/>
          <w:color w:val="auto"/>
          <w:szCs w:val="22"/>
        </w:rPr>
        <w:t>The total amount of funding available is £100,000 (plus VAT)</w:t>
      </w:r>
      <w:r w:rsidR="008C4B46" w:rsidRPr="00A64CA3">
        <w:rPr>
          <w:rFonts w:asciiTheme="minorHAnsi" w:hAnsiTheme="minorHAnsi" w:cstheme="minorBidi"/>
          <w:color w:val="auto"/>
          <w:szCs w:val="22"/>
        </w:rPr>
        <w:t xml:space="preserve"> – approximately £300 per learner start (depending on type of training)</w:t>
      </w:r>
      <w:r w:rsidRPr="00A64CA3">
        <w:rPr>
          <w:rFonts w:asciiTheme="minorHAnsi" w:hAnsiTheme="minorHAnsi" w:cstheme="minorBidi"/>
          <w:color w:val="auto"/>
          <w:szCs w:val="22"/>
        </w:rPr>
        <w:t xml:space="preserve">.  Applicants can submit more than one proposal.  </w:t>
      </w:r>
      <w:r w:rsidR="00BD32C3">
        <w:rPr>
          <w:rFonts w:asciiTheme="minorHAnsi" w:hAnsiTheme="minorHAnsi" w:cstheme="minorBidi"/>
          <w:color w:val="auto"/>
          <w:szCs w:val="22"/>
        </w:rPr>
        <w:t>Further</w:t>
      </w:r>
      <w:r w:rsidRPr="00A64CA3">
        <w:rPr>
          <w:rFonts w:asciiTheme="minorHAnsi" w:hAnsiTheme="minorHAnsi" w:cstheme="minorBidi"/>
          <w:color w:val="auto"/>
          <w:szCs w:val="22"/>
        </w:rPr>
        <w:t xml:space="preserve"> calls will be made until the funding has been fully committed.</w:t>
      </w:r>
    </w:p>
    <w:p w14:paraId="1ED5A9C1" w14:textId="2CD69778" w:rsidR="006E3750" w:rsidRDefault="00F76DD6" w:rsidP="001E0F88">
      <w:pPr>
        <w:tabs>
          <w:tab w:val="left" w:pos="3828"/>
        </w:tabs>
        <w:spacing w:before="120" w:line="240" w:lineRule="auto"/>
      </w:pPr>
      <w:r w:rsidRPr="00EA4001">
        <w:t>T</w:t>
      </w:r>
      <w:r w:rsidR="00E372B4" w:rsidRPr="00A64CA3">
        <w:t xml:space="preserve">raining </w:t>
      </w:r>
      <w:r w:rsidR="008F6846" w:rsidRPr="00A64CA3">
        <w:t xml:space="preserve">courses </w:t>
      </w:r>
      <w:r w:rsidRPr="00A64CA3">
        <w:t>must</w:t>
      </w:r>
      <w:r w:rsidR="009E0BE4" w:rsidRPr="00EA4001">
        <w:t xml:space="preserve"> be </w:t>
      </w:r>
      <w:r w:rsidR="008C4B46">
        <w:t>co-</w:t>
      </w:r>
      <w:r w:rsidR="009E0BE4" w:rsidRPr="00EA4001">
        <w:t xml:space="preserve">designed and developed by </w:t>
      </w:r>
      <w:r w:rsidR="0055007F" w:rsidRPr="00EA4001">
        <w:t>work</w:t>
      </w:r>
      <w:r w:rsidR="009E0BE4" w:rsidRPr="00EA4001">
        <w:t>ing</w:t>
      </w:r>
      <w:r w:rsidR="0055007F" w:rsidRPr="00EA4001">
        <w:t xml:space="preserve"> in partnership with, </w:t>
      </w:r>
      <w:r w:rsidR="00F2601E" w:rsidRPr="00EA4001">
        <w:t>e</w:t>
      </w:r>
      <w:r w:rsidR="0055007F" w:rsidRPr="00EA4001">
        <w:t>mployers and key stakeholders (e.g. Unitar</w:t>
      </w:r>
      <w:r w:rsidR="008F6846">
        <w:t xml:space="preserve">y Authorities, </w:t>
      </w:r>
      <w:r w:rsidR="0041640E">
        <w:t>D</w:t>
      </w:r>
      <w:r w:rsidR="0056033F">
        <w:t xml:space="preserve">epartment for </w:t>
      </w:r>
      <w:r w:rsidR="0041640E">
        <w:t>W</w:t>
      </w:r>
      <w:r w:rsidR="0056033F">
        <w:t xml:space="preserve">ork and </w:t>
      </w:r>
      <w:r w:rsidR="0041640E">
        <w:t>P</w:t>
      </w:r>
      <w:r w:rsidR="0056033F">
        <w:t>ensions (DWP)</w:t>
      </w:r>
      <w:r w:rsidR="0041640E">
        <w:t xml:space="preserve">, training providers, </w:t>
      </w:r>
      <w:r w:rsidR="008F6846">
        <w:t xml:space="preserve">developers etc.) and </w:t>
      </w:r>
      <w:r w:rsidR="0055007F" w:rsidRPr="00EA4001">
        <w:t xml:space="preserve">maximise employment opportunities for </w:t>
      </w:r>
      <w:r w:rsidR="00BE5517" w:rsidRPr="00EA4001">
        <w:t>learners</w:t>
      </w:r>
      <w:r w:rsidR="008C56E5" w:rsidRPr="00EA4001">
        <w:t xml:space="preserve"> through the</w:t>
      </w:r>
      <w:r w:rsidR="00F7668A">
        <w:t xml:space="preserve"> joint</w:t>
      </w:r>
      <w:r w:rsidR="0055007F" w:rsidRPr="00EA4001">
        <w:t xml:space="preserve"> develop</w:t>
      </w:r>
      <w:r w:rsidR="008C56E5" w:rsidRPr="00EA4001">
        <w:t xml:space="preserve">ment and </w:t>
      </w:r>
      <w:r w:rsidR="0055007F" w:rsidRPr="00EA4001">
        <w:t>deliver</w:t>
      </w:r>
      <w:r w:rsidR="008C56E5" w:rsidRPr="00EA4001">
        <w:t xml:space="preserve">y of </w:t>
      </w:r>
      <w:r w:rsidR="0055007F" w:rsidRPr="00EA4001">
        <w:t>bespoke ‘recruit and train</w:t>
      </w:r>
      <w:r w:rsidR="008F6846">
        <w:t>’</w:t>
      </w:r>
      <w:r w:rsidR="0055007F" w:rsidRPr="00EA4001">
        <w:t xml:space="preserve"> offer</w:t>
      </w:r>
      <w:r w:rsidR="009E0BE4" w:rsidRPr="00EA4001">
        <w:t>s</w:t>
      </w:r>
      <w:r w:rsidR="009342E1" w:rsidRPr="00EA4001">
        <w:t xml:space="preserve">. </w:t>
      </w:r>
      <w:r w:rsidR="003D7B4B" w:rsidRPr="00EA4001">
        <w:t xml:space="preserve"> </w:t>
      </w:r>
    </w:p>
    <w:p w14:paraId="03D9B367" w14:textId="4BB25B68" w:rsidR="00E46611" w:rsidRPr="00EA4001" w:rsidRDefault="00E46611" w:rsidP="001E0F88">
      <w:pPr>
        <w:tabs>
          <w:tab w:val="left" w:pos="3828"/>
        </w:tabs>
        <w:spacing w:before="120" w:line="240" w:lineRule="auto"/>
      </w:pPr>
      <w:r w:rsidRPr="00EA4001">
        <w:t xml:space="preserve">Provision must be related to </w:t>
      </w:r>
      <w:r w:rsidR="00F37D63">
        <w:t xml:space="preserve">current and / or future employment opportunities in the </w:t>
      </w:r>
      <w:r w:rsidRPr="00EA4001">
        <w:t>Local Enterprise Zones and Area</w:t>
      </w:r>
      <w:r w:rsidR="00F37D63">
        <w:t>s</w:t>
      </w:r>
      <w:r w:rsidR="00C93DD2">
        <w:t xml:space="preserve"> </w:t>
      </w:r>
      <w:r w:rsidR="00FB690C">
        <w:t>and</w:t>
      </w:r>
      <w:r w:rsidRPr="00EA4001">
        <w:t xml:space="preserve"> </w:t>
      </w:r>
      <w:r w:rsidR="006E3750">
        <w:t xml:space="preserve">we are looking for a </w:t>
      </w:r>
      <w:r w:rsidR="002F5F66">
        <w:t xml:space="preserve">diverse range </w:t>
      </w:r>
      <w:r w:rsidR="006E3750">
        <w:t xml:space="preserve">of projects which will address the skills </w:t>
      </w:r>
      <w:r w:rsidR="0041640E">
        <w:t xml:space="preserve">needs </w:t>
      </w:r>
      <w:r w:rsidR="00F55FA1">
        <w:t xml:space="preserve">/ competencies or particular certifications </w:t>
      </w:r>
      <w:r w:rsidR="006E3750">
        <w:t xml:space="preserve">that are associated with </w:t>
      </w:r>
      <w:r w:rsidR="0041640E">
        <w:t>those employment opportunities</w:t>
      </w:r>
      <w:r w:rsidR="006E3750">
        <w:t>.</w:t>
      </w:r>
      <w:r w:rsidR="00767A65">
        <w:t xml:space="preserve">  </w:t>
      </w:r>
    </w:p>
    <w:p w14:paraId="7AF50B40" w14:textId="0A6D52CF" w:rsidR="00D438C5" w:rsidRPr="001E0F88" w:rsidRDefault="00D438C5" w:rsidP="001E0F88">
      <w:pPr>
        <w:spacing w:line="240" w:lineRule="auto"/>
      </w:pPr>
      <w:r>
        <w:t xml:space="preserve">The </w:t>
      </w:r>
      <w:r w:rsidR="00BD32C3">
        <w:t>training</w:t>
      </w:r>
      <w:r>
        <w:t xml:space="preserve"> </w:t>
      </w:r>
      <w:r w:rsidRPr="001E0F88">
        <w:rPr>
          <w:b/>
        </w:rPr>
        <w:t>must</w:t>
      </w:r>
      <w:r w:rsidR="00E46611" w:rsidRPr="001E0F88">
        <w:t xml:space="preserve"> also</w:t>
      </w:r>
      <w:r>
        <w:t xml:space="preserve"> add value to any existing provision</w:t>
      </w:r>
      <w:r w:rsidR="00E46611">
        <w:t xml:space="preserve">.  The provision </w:t>
      </w:r>
      <w:r w:rsidRPr="001E0F88">
        <w:t xml:space="preserve">can complement existing ESFA </w:t>
      </w:r>
      <w:r w:rsidR="00452F69" w:rsidRPr="001E0F88">
        <w:t xml:space="preserve">funded </w:t>
      </w:r>
      <w:r w:rsidRPr="001E0F88">
        <w:t>programmes</w:t>
      </w:r>
      <w:r w:rsidR="00452F69" w:rsidRPr="001E0F88">
        <w:t>, or</w:t>
      </w:r>
      <w:r w:rsidR="00DB37B2" w:rsidRPr="001E0F88">
        <w:t xml:space="preserve"> </w:t>
      </w:r>
      <w:r w:rsidR="00E46611" w:rsidRPr="001E0F88">
        <w:t xml:space="preserve">any </w:t>
      </w:r>
      <w:r w:rsidRPr="001E0F88">
        <w:t>additional training</w:t>
      </w:r>
      <w:r w:rsidR="00844114" w:rsidRPr="001E0F88">
        <w:t xml:space="preserve"> / qualification</w:t>
      </w:r>
      <w:r w:rsidRPr="001E0F88">
        <w:t xml:space="preserve"> </w:t>
      </w:r>
      <w:r w:rsidR="00E46611" w:rsidRPr="001E0F88">
        <w:t xml:space="preserve">that is </w:t>
      </w:r>
      <w:r w:rsidRPr="001E0F88">
        <w:t>specific to the employer, or</w:t>
      </w:r>
      <w:r w:rsidR="00E46611" w:rsidRPr="001E0F88">
        <w:t xml:space="preserve"> additional</w:t>
      </w:r>
      <w:r w:rsidRPr="001E0F88">
        <w:t xml:space="preserve"> training needs </w:t>
      </w:r>
      <w:r w:rsidR="00E46611" w:rsidRPr="001E0F88">
        <w:t xml:space="preserve">that </w:t>
      </w:r>
      <w:r w:rsidR="001F1C15" w:rsidRPr="001E0F88">
        <w:t xml:space="preserve">are </w:t>
      </w:r>
      <w:r w:rsidRPr="001E0F88">
        <w:t xml:space="preserve">specific to </w:t>
      </w:r>
      <w:r w:rsidR="00E46611" w:rsidRPr="001E0F88">
        <w:t>individual</w:t>
      </w:r>
      <w:r w:rsidRPr="001E0F88">
        <w:t xml:space="preserve"> learner</w:t>
      </w:r>
      <w:r w:rsidR="00E46611" w:rsidRPr="001E0F88">
        <w:t>(s)</w:t>
      </w:r>
      <w:r w:rsidRPr="001E0F88">
        <w:t xml:space="preserve">.  A </w:t>
      </w:r>
      <w:r w:rsidR="00E46611" w:rsidRPr="001E0F88">
        <w:t>sector-based</w:t>
      </w:r>
      <w:r w:rsidRPr="001E0F88">
        <w:t xml:space="preserve"> academy</w:t>
      </w:r>
      <w:r w:rsidR="006E3750" w:rsidRPr="001E0F88">
        <w:t xml:space="preserve">, </w:t>
      </w:r>
      <w:r w:rsidRPr="001E0F88">
        <w:t xml:space="preserve">traineeship </w:t>
      </w:r>
      <w:r w:rsidR="006E3750" w:rsidRPr="001E0F88">
        <w:t xml:space="preserve">or any statutory training </w:t>
      </w:r>
      <w:r w:rsidR="006E3750" w:rsidRPr="006E3750">
        <w:t xml:space="preserve">(e.g. training that employers must provide under health and safety or to meet legislation requirements) </w:t>
      </w:r>
      <w:r w:rsidR="00844114" w:rsidRPr="001E0F88">
        <w:t xml:space="preserve">alone </w:t>
      </w:r>
      <w:r w:rsidR="00F55FA1">
        <w:t>cannot be funded.</w:t>
      </w:r>
    </w:p>
    <w:p w14:paraId="7228756E" w14:textId="7FCF7B91" w:rsidR="00452F69" w:rsidRDefault="00452F69" w:rsidP="00D438C5">
      <w:pPr>
        <w:rPr>
          <w:color w:val="000000"/>
        </w:rPr>
      </w:pPr>
      <w:r>
        <w:rPr>
          <w:color w:val="000000"/>
        </w:rPr>
        <w:t xml:space="preserve">Please note: </w:t>
      </w:r>
    </w:p>
    <w:p w14:paraId="2EBE7ACA" w14:textId="43EB2FD2" w:rsidR="00452F69" w:rsidRDefault="00452F69" w:rsidP="00452F69">
      <w:pPr>
        <w:pStyle w:val="ListParagraph"/>
        <w:numPr>
          <w:ilvl w:val="0"/>
          <w:numId w:val="16"/>
        </w:numPr>
        <w:rPr>
          <w:color w:val="000000"/>
        </w:rPr>
      </w:pPr>
      <w:r>
        <w:rPr>
          <w:color w:val="000000"/>
        </w:rPr>
        <w:t>T</w:t>
      </w:r>
      <w:r w:rsidRPr="00452F69">
        <w:rPr>
          <w:color w:val="000000"/>
        </w:rPr>
        <w:t>he training and</w:t>
      </w:r>
      <w:r w:rsidR="0056033F">
        <w:rPr>
          <w:color w:val="000000"/>
        </w:rPr>
        <w:t xml:space="preserve"> </w:t>
      </w:r>
      <w:r w:rsidRPr="00452F69">
        <w:rPr>
          <w:color w:val="000000"/>
        </w:rPr>
        <w:t>/</w:t>
      </w:r>
      <w:r w:rsidR="0056033F">
        <w:rPr>
          <w:color w:val="000000"/>
        </w:rPr>
        <w:t xml:space="preserve"> </w:t>
      </w:r>
      <w:r w:rsidRPr="00452F69">
        <w:rPr>
          <w:color w:val="000000"/>
        </w:rPr>
        <w:t xml:space="preserve">or employer do </w:t>
      </w:r>
      <w:r w:rsidRPr="00452F69">
        <w:rPr>
          <w:b/>
          <w:color w:val="000000"/>
        </w:rPr>
        <w:t>not</w:t>
      </w:r>
      <w:r w:rsidRPr="00452F69">
        <w:rPr>
          <w:color w:val="000000"/>
        </w:rPr>
        <w:t xml:space="preserve"> need to be located </w:t>
      </w:r>
      <w:r w:rsidR="00BD32C3">
        <w:rPr>
          <w:color w:val="000000"/>
        </w:rPr>
        <w:t>in the Enterprise Zone or Areas but strong employment links to these zones/areas must be made.</w:t>
      </w:r>
    </w:p>
    <w:p w14:paraId="7BFB8E2E" w14:textId="7B66D7C5" w:rsidR="008C4B46" w:rsidRDefault="008C4B46" w:rsidP="00452F69">
      <w:pPr>
        <w:pStyle w:val="ListParagraph"/>
        <w:numPr>
          <w:ilvl w:val="0"/>
          <w:numId w:val="16"/>
        </w:numPr>
        <w:rPr>
          <w:color w:val="000000"/>
        </w:rPr>
      </w:pPr>
      <w:r>
        <w:rPr>
          <w:color w:val="000000"/>
        </w:rPr>
        <w:t xml:space="preserve">The training must be </w:t>
      </w:r>
      <w:r w:rsidRPr="00F55FA1">
        <w:rPr>
          <w:b/>
          <w:color w:val="000000"/>
        </w:rPr>
        <w:t>related</w:t>
      </w:r>
      <w:r>
        <w:rPr>
          <w:color w:val="000000"/>
        </w:rPr>
        <w:t xml:space="preserve"> to </w:t>
      </w:r>
      <w:r w:rsidR="00F55FA1">
        <w:rPr>
          <w:color w:val="000000"/>
        </w:rPr>
        <w:t xml:space="preserve">and demonstrate strong links to the </w:t>
      </w:r>
      <w:r>
        <w:rPr>
          <w:color w:val="000000"/>
        </w:rPr>
        <w:t>jobs or opportunities that exist now or in the future in Enterprise Zones or Areas.</w:t>
      </w:r>
    </w:p>
    <w:p w14:paraId="29B83634" w14:textId="316EB25A" w:rsidR="00F55FA1" w:rsidRDefault="00F55FA1" w:rsidP="00452F69">
      <w:pPr>
        <w:pStyle w:val="ListParagraph"/>
        <w:numPr>
          <w:ilvl w:val="0"/>
          <w:numId w:val="16"/>
        </w:numPr>
        <w:rPr>
          <w:color w:val="000000"/>
        </w:rPr>
      </w:pPr>
      <w:r>
        <w:rPr>
          <w:color w:val="000000"/>
        </w:rPr>
        <w:t xml:space="preserve">The employers involved in the co-design/co-delivery needs to demonstrate strong links to </w:t>
      </w:r>
      <w:r w:rsidR="00BD32C3">
        <w:rPr>
          <w:color w:val="000000"/>
        </w:rPr>
        <w:t xml:space="preserve">employment in </w:t>
      </w:r>
      <w:r>
        <w:rPr>
          <w:color w:val="000000"/>
        </w:rPr>
        <w:t>the Enterprise Zones/Areas.</w:t>
      </w:r>
    </w:p>
    <w:p w14:paraId="12B4F771" w14:textId="40CA7AB7" w:rsidR="00452F69" w:rsidRDefault="00452F69" w:rsidP="00452F69">
      <w:pPr>
        <w:pStyle w:val="ListParagraph"/>
        <w:numPr>
          <w:ilvl w:val="0"/>
          <w:numId w:val="16"/>
        </w:numPr>
        <w:rPr>
          <w:color w:val="000000"/>
        </w:rPr>
      </w:pPr>
      <w:r>
        <w:rPr>
          <w:color w:val="000000"/>
        </w:rPr>
        <w:t xml:space="preserve">The learners do </w:t>
      </w:r>
      <w:r w:rsidRPr="00452F69">
        <w:rPr>
          <w:b/>
          <w:color w:val="000000"/>
        </w:rPr>
        <w:t>not</w:t>
      </w:r>
      <w:r>
        <w:rPr>
          <w:color w:val="000000"/>
        </w:rPr>
        <w:t xml:space="preserve"> </w:t>
      </w:r>
      <w:r w:rsidR="00857EC6">
        <w:rPr>
          <w:color w:val="000000"/>
        </w:rPr>
        <w:t>need to be living in the Enterprise Zone or Areas.</w:t>
      </w:r>
    </w:p>
    <w:p w14:paraId="32D2A296" w14:textId="77777777" w:rsidR="00BD32C3" w:rsidRDefault="00BD32C3" w:rsidP="00BD32C3">
      <w:pPr>
        <w:pStyle w:val="ListParagraph"/>
        <w:rPr>
          <w:color w:val="000000"/>
        </w:rPr>
      </w:pPr>
    </w:p>
    <w:p w14:paraId="22F26D8C" w14:textId="7A8EE248" w:rsidR="005E624D" w:rsidRDefault="004A1A4A" w:rsidP="00452F69">
      <w:pPr>
        <w:pStyle w:val="ListParagraph"/>
        <w:numPr>
          <w:ilvl w:val="0"/>
          <w:numId w:val="16"/>
        </w:numPr>
        <w:rPr>
          <w:color w:val="000000"/>
        </w:rPr>
      </w:pPr>
      <w:r>
        <w:rPr>
          <w:color w:val="000000"/>
        </w:rPr>
        <w:t>The learners must be 16 plus.</w:t>
      </w:r>
    </w:p>
    <w:p w14:paraId="0DE04C23" w14:textId="62B69201" w:rsidR="00857EC6" w:rsidRDefault="00857EC6" w:rsidP="00452F69">
      <w:pPr>
        <w:pStyle w:val="ListParagraph"/>
        <w:numPr>
          <w:ilvl w:val="0"/>
          <w:numId w:val="16"/>
        </w:numPr>
        <w:rPr>
          <w:color w:val="000000"/>
        </w:rPr>
      </w:pPr>
      <w:r>
        <w:rPr>
          <w:color w:val="000000"/>
        </w:rPr>
        <w:t xml:space="preserve">The learners can be employed or unemployed but must be eligible to receive training in the UK and provide evidence to support this. (see </w:t>
      </w:r>
      <w:r w:rsidR="0008216E">
        <w:rPr>
          <w:b/>
          <w:color w:val="000000"/>
        </w:rPr>
        <w:t>Appendix 4</w:t>
      </w:r>
      <w:r>
        <w:rPr>
          <w:color w:val="000000"/>
        </w:rPr>
        <w:t>)</w:t>
      </w:r>
    </w:p>
    <w:p w14:paraId="471F8EA6" w14:textId="0A87D8E5" w:rsidR="00452F69" w:rsidRPr="00857EC6" w:rsidRDefault="00857EC6" w:rsidP="00857EC6">
      <w:pPr>
        <w:pStyle w:val="ListParagraph"/>
        <w:numPr>
          <w:ilvl w:val="0"/>
          <w:numId w:val="16"/>
        </w:numPr>
        <w:rPr>
          <w:color w:val="000000"/>
        </w:rPr>
      </w:pPr>
      <w:r w:rsidRPr="00857EC6">
        <w:rPr>
          <w:color w:val="000000"/>
        </w:rPr>
        <w:t xml:space="preserve">The fund </w:t>
      </w:r>
      <w:r w:rsidRPr="00857EC6">
        <w:rPr>
          <w:b/>
          <w:color w:val="000000"/>
        </w:rPr>
        <w:t>cannot</w:t>
      </w:r>
      <w:r w:rsidRPr="00857EC6">
        <w:rPr>
          <w:color w:val="000000"/>
        </w:rPr>
        <w:t xml:space="preserve"> be used to upskill </w:t>
      </w:r>
      <w:r w:rsidRPr="002F0158">
        <w:rPr>
          <w:b/>
          <w:color w:val="000000"/>
        </w:rPr>
        <w:t>existing</w:t>
      </w:r>
      <w:r w:rsidRPr="00857EC6">
        <w:rPr>
          <w:color w:val="000000"/>
        </w:rPr>
        <w:t xml:space="preserve"> employees in a company.</w:t>
      </w:r>
    </w:p>
    <w:p w14:paraId="78A4C6A0" w14:textId="4590DD72" w:rsidR="005F2D3E" w:rsidRPr="00EA4001" w:rsidRDefault="005F2D3E" w:rsidP="005F2D3E">
      <w:pPr>
        <w:spacing w:before="120"/>
        <w:rPr>
          <w:rFonts w:cstheme="minorHAnsi"/>
        </w:rPr>
      </w:pPr>
      <w:r w:rsidRPr="00EA4001">
        <w:rPr>
          <w:rFonts w:cstheme="minorHAnsi"/>
        </w:rPr>
        <w:t xml:space="preserve">Documentary evidence of </w:t>
      </w:r>
      <w:r w:rsidR="006B799D">
        <w:rPr>
          <w:rFonts w:cstheme="minorHAnsi"/>
        </w:rPr>
        <w:t xml:space="preserve">the </w:t>
      </w:r>
      <w:r w:rsidR="00844114">
        <w:rPr>
          <w:rFonts w:cstheme="minorHAnsi"/>
        </w:rPr>
        <w:t xml:space="preserve">joint </w:t>
      </w:r>
      <w:r w:rsidR="00844114" w:rsidRPr="00EA4001">
        <w:rPr>
          <w:rFonts w:cstheme="minorHAnsi"/>
        </w:rPr>
        <w:t xml:space="preserve">training </w:t>
      </w:r>
      <w:r w:rsidR="00844114">
        <w:rPr>
          <w:rFonts w:cstheme="minorHAnsi"/>
        </w:rPr>
        <w:t xml:space="preserve">course </w:t>
      </w:r>
      <w:r w:rsidRPr="00EA4001">
        <w:rPr>
          <w:rFonts w:cstheme="minorHAnsi"/>
        </w:rPr>
        <w:t xml:space="preserve">design and delivery </w:t>
      </w:r>
      <w:r w:rsidR="00857EC6" w:rsidRPr="00857EC6">
        <w:rPr>
          <w:rFonts w:cstheme="minorHAnsi"/>
          <w:b/>
        </w:rPr>
        <w:t>must</w:t>
      </w:r>
      <w:r w:rsidRPr="00EA4001">
        <w:rPr>
          <w:rFonts w:cstheme="minorHAnsi"/>
        </w:rPr>
        <w:t xml:space="preserve"> be provided</w:t>
      </w:r>
      <w:r w:rsidR="006B799D">
        <w:rPr>
          <w:rFonts w:cstheme="minorHAnsi"/>
        </w:rPr>
        <w:t xml:space="preserve"> for payment</w:t>
      </w:r>
      <w:r w:rsidR="00C93DD2">
        <w:rPr>
          <w:rFonts w:cstheme="minorHAnsi"/>
        </w:rPr>
        <w:t>. T</w:t>
      </w:r>
      <w:r w:rsidR="00020FFA">
        <w:rPr>
          <w:rFonts w:cstheme="minorHAnsi"/>
        </w:rPr>
        <w:t xml:space="preserve">his </w:t>
      </w:r>
      <w:r w:rsidRPr="00EA4001">
        <w:rPr>
          <w:rFonts w:cstheme="minorHAnsi"/>
        </w:rPr>
        <w:t>may take the form of joint meeting minutes</w:t>
      </w:r>
      <w:r w:rsidR="007B078C">
        <w:rPr>
          <w:rFonts w:cstheme="minorHAnsi"/>
        </w:rPr>
        <w:t>,</w:t>
      </w:r>
      <w:r w:rsidR="00BF022D">
        <w:rPr>
          <w:rFonts w:cstheme="minorHAnsi"/>
        </w:rPr>
        <w:t xml:space="preserve"> </w:t>
      </w:r>
      <w:r w:rsidRPr="00EA4001">
        <w:rPr>
          <w:rFonts w:cstheme="minorHAnsi"/>
        </w:rPr>
        <w:t>e-mails</w:t>
      </w:r>
      <w:r w:rsidR="007B078C">
        <w:rPr>
          <w:rFonts w:cstheme="minorHAnsi"/>
        </w:rPr>
        <w:t>, student registrations</w:t>
      </w:r>
      <w:r w:rsidRPr="00EA4001">
        <w:rPr>
          <w:rFonts w:cstheme="minorHAnsi"/>
        </w:rPr>
        <w:t xml:space="preserve"> </w:t>
      </w:r>
      <w:r w:rsidR="007B078C">
        <w:rPr>
          <w:rFonts w:cstheme="minorHAnsi"/>
        </w:rPr>
        <w:t>and</w:t>
      </w:r>
      <w:r w:rsidRPr="00EA4001">
        <w:rPr>
          <w:rFonts w:cstheme="minorHAnsi"/>
        </w:rPr>
        <w:t xml:space="preserve"> other agreed methods</w:t>
      </w:r>
      <w:r w:rsidR="005162B1">
        <w:rPr>
          <w:rFonts w:cstheme="minorHAnsi"/>
        </w:rPr>
        <w:t xml:space="preserve"> set out by Business West</w:t>
      </w:r>
      <w:r w:rsidRPr="00EA4001">
        <w:rPr>
          <w:rFonts w:cstheme="minorHAnsi"/>
        </w:rPr>
        <w:t xml:space="preserve"> and would need to include</w:t>
      </w:r>
      <w:r w:rsidR="005162B1">
        <w:rPr>
          <w:rFonts w:cstheme="minorHAnsi"/>
        </w:rPr>
        <w:t xml:space="preserve"> correspondence and co-design with</w:t>
      </w:r>
      <w:r w:rsidRPr="00EA4001">
        <w:rPr>
          <w:rFonts w:cstheme="minorHAnsi"/>
        </w:rPr>
        <w:t xml:space="preserve"> </w:t>
      </w:r>
      <w:r w:rsidR="00020FFA" w:rsidRPr="005162B1">
        <w:rPr>
          <w:rFonts w:cstheme="minorHAnsi"/>
          <w:b/>
        </w:rPr>
        <w:t>at least</w:t>
      </w:r>
      <w:r w:rsidR="00020FFA">
        <w:rPr>
          <w:rFonts w:cstheme="minorHAnsi"/>
        </w:rPr>
        <w:t xml:space="preserve"> </w:t>
      </w:r>
      <w:r w:rsidRPr="00EA4001">
        <w:rPr>
          <w:rFonts w:cstheme="minorHAnsi"/>
        </w:rPr>
        <w:t>one</w:t>
      </w:r>
      <w:r w:rsidR="006E3750">
        <w:rPr>
          <w:rFonts w:cstheme="minorHAnsi"/>
        </w:rPr>
        <w:t xml:space="preserve"> </w:t>
      </w:r>
      <w:r w:rsidRPr="00EA4001">
        <w:rPr>
          <w:rFonts w:cstheme="minorHAnsi"/>
        </w:rPr>
        <w:t>of the following:</w:t>
      </w:r>
    </w:p>
    <w:p w14:paraId="680E9146" w14:textId="6F4BEC7A" w:rsidR="005162B1" w:rsidRPr="00126550" w:rsidRDefault="005162B1" w:rsidP="00126550">
      <w:pPr>
        <w:pStyle w:val="ListParagraph"/>
        <w:numPr>
          <w:ilvl w:val="0"/>
          <w:numId w:val="16"/>
        </w:numPr>
        <w:rPr>
          <w:color w:val="000000"/>
        </w:rPr>
      </w:pPr>
      <w:r w:rsidRPr="00126550">
        <w:rPr>
          <w:color w:val="000000"/>
        </w:rPr>
        <w:t>Employers linked to the Enterprise Zones/Areas</w:t>
      </w:r>
    </w:p>
    <w:p w14:paraId="4EBBFC21" w14:textId="5819E045" w:rsidR="005162B1" w:rsidRPr="00126550" w:rsidRDefault="005162B1" w:rsidP="00126550">
      <w:pPr>
        <w:pStyle w:val="ListParagraph"/>
        <w:numPr>
          <w:ilvl w:val="0"/>
          <w:numId w:val="16"/>
        </w:numPr>
        <w:rPr>
          <w:color w:val="000000"/>
        </w:rPr>
      </w:pPr>
      <w:r w:rsidRPr="00126550">
        <w:rPr>
          <w:color w:val="000000"/>
        </w:rPr>
        <w:t>Employer Providers</w:t>
      </w:r>
    </w:p>
    <w:p w14:paraId="0C7FA3B8" w14:textId="315D1A76" w:rsidR="005F2D3E" w:rsidRPr="00126550" w:rsidRDefault="005F2D3E" w:rsidP="00126550">
      <w:pPr>
        <w:pStyle w:val="ListParagraph"/>
        <w:numPr>
          <w:ilvl w:val="0"/>
          <w:numId w:val="16"/>
        </w:numPr>
        <w:rPr>
          <w:color w:val="000000"/>
        </w:rPr>
      </w:pPr>
      <w:r w:rsidRPr="00126550">
        <w:rPr>
          <w:color w:val="000000"/>
        </w:rPr>
        <w:t>Key stakeholders</w:t>
      </w:r>
      <w:r w:rsidR="005162B1" w:rsidRPr="00126550">
        <w:rPr>
          <w:color w:val="000000"/>
        </w:rPr>
        <w:t xml:space="preserve"> (W</w:t>
      </w:r>
      <w:r w:rsidR="0041002D">
        <w:rPr>
          <w:color w:val="000000"/>
        </w:rPr>
        <w:t xml:space="preserve">est of </w:t>
      </w:r>
      <w:r w:rsidR="005162B1" w:rsidRPr="00126550">
        <w:rPr>
          <w:color w:val="000000"/>
        </w:rPr>
        <w:t>E</w:t>
      </w:r>
      <w:r w:rsidR="0041002D">
        <w:rPr>
          <w:color w:val="000000"/>
        </w:rPr>
        <w:t xml:space="preserve">ngland </w:t>
      </w:r>
      <w:r w:rsidR="005162B1" w:rsidRPr="00126550">
        <w:rPr>
          <w:color w:val="000000"/>
        </w:rPr>
        <w:t>C</w:t>
      </w:r>
      <w:r w:rsidR="0041002D">
        <w:rPr>
          <w:color w:val="000000"/>
        </w:rPr>
        <w:t xml:space="preserve">ombined </w:t>
      </w:r>
      <w:r w:rsidR="005162B1" w:rsidRPr="00126550">
        <w:rPr>
          <w:color w:val="000000"/>
        </w:rPr>
        <w:t>A</w:t>
      </w:r>
      <w:r w:rsidR="0041002D">
        <w:rPr>
          <w:color w:val="000000"/>
        </w:rPr>
        <w:t>uthority</w:t>
      </w:r>
      <w:r w:rsidR="005162B1" w:rsidRPr="00126550">
        <w:rPr>
          <w:color w:val="000000"/>
        </w:rPr>
        <w:t>/</w:t>
      </w:r>
      <w:r w:rsidR="0056033F">
        <w:rPr>
          <w:color w:val="000000"/>
        </w:rPr>
        <w:t>DWP</w:t>
      </w:r>
      <w:r w:rsidR="005162B1" w:rsidRPr="00126550">
        <w:rPr>
          <w:color w:val="000000"/>
        </w:rPr>
        <w:t xml:space="preserve">/West of England </w:t>
      </w:r>
      <w:r w:rsidR="0056033F">
        <w:rPr>
          <w:color w:val="000000"/>
        </w:rPr>
        <w:t>LEP</w:t>
      </w:r>
      <w:r w:rsidR="005162B1" w:rsidRPr="00126550">
        <w:rPr>
          <w:color w:val="000000"/>
        </w:rPr>
        <w:t>/Network organisations)</w:t>
      </w:r>
    </w:p>
    <w:p w14:paraId="23CCFCA9" w14:textId="77777777" w:rsidR="006B799D" w:rsidRPr="00126550" w:rsidRDefault="006B799D" w:rsidP="006B799D">
      <w:pPr>
        <w:pStyle w:val="ListParagraph"/>
        <w:numPr>
          <w:ilvl w:val="0"/>
          <w:numId w:val="16"/>
        </w:numPr>
        <w:rPr>
          <w:color w:val="000000"/>
        </w:rPr>
      </w:pPr>
      <w:r w:rsidRPr="00126550">
        <w:rPr>
          <w:color w:val="000000"/>
        </w:rPr>
        <w:t xml:space="preserve">Local Authorities </w:t>
      </w:r>
    </w:p>
    <w:p w14:paraId="19781338" w14:textId="77777777" w:rsidR="006B799D" w:rsidRPr="00126550" w:rsidRDefault="006B799D" w:rsidP="006B799D">
      <w:pPr>
        <w:pStyle w:val="ListParagraph"/>
        <w:numPr>
          <w:ilvl w:val="0"/>
          <w:numId w:val="16"/>
        </w:numPr>
        <w:rPr>
          <w:color w:val="000000"/>
        </w:rPr>
      </w:pPr>
      <w:r w:rsidRPr="00126550">
        <w:rPr>
          <w:color w:val="000000"/>
        </w:rPr>
        <w:t>Business West</w:t>
      </w:r>
    </w:p>
    <w:p w14:paraId="254E64EC" w14:textId="150D8FAA" w:rsidR="005F2D3E" w:rsidRPr="00126550" w:rsidRDefault="005162B1" w:rsidP="00126550">
      <w:pPr>
        <w:pStyle w:val="ListParagraph"/>
        <w:numPr>
          <w:ilvl w:val="0"/>
          <w:numId w:val="16"/>
        </w:numPr>
        <w:rPr>
          <w:color w:val="000000"/>
        </w:rPr>
      </w:pPr>
      <w:r w:rsidRPr="00126550">
        <w:rPr>
          <w:color w:val="000000"/>
        </w:rPr>
        <w:t xml:space="preserve">Further Education </w:t>
      </w:r>
      <w:r w:rsidR="005F2D3E" w:rsidRPr="00126550">
        <w:rPr>
          <w:color w:val="000000"/>
        </w:rPr>
        <w:t>Colleges</w:t>
      </w:r>
      <w:r w:rsidRPr="00126550">
        <w:rPr>
          <w:color w:val="000000"/>
        </w:rPr>
        <w:t>/Independent Training Providers</w:t>
      </w:r>
    </w:p>
    <w:p w14:paraId="444D1DB0" w14:textId="719F8EB8" w:rsidR="005162B1" w:rsidRPr="00126550" w:rsidRDefault="005162B1" w:rsidP="00126550">
      <w:pPr>
        <w:pStyle w:val="ListParagraph"/>
        <w:numPr>
          <w:ilvl w:val="0"/>
          <w:numId w:val="16"/>
        </w:numPr>
        <w:rPr>
          <w:color w:val="000000"/>
        </w:rPr>
      </w:pPr>
      <w:r w:rsidRPr="00126550">
        <w:rPr>
          <w:color w:val="000000"/>
        </w:rPr>
        <w:t>Universities</w:t>
      </w:r>
    </w:p>
    <w:p w14:paraId="1CE016A0" w14:textId="2165694F" w:rsidR="005F2D3E" w:rsidRPr="00126550" w:rsidRDefault="005F2D3E" w:rsidP="00126550">
      <w:pPr>
        <w:pStyle w:val="ListParagraph"/>
        <w:numPr>
          <w:ilvl w:val="0"/>
          <w:numId w:val="16"/>
        </w:numPr>
        <w:rPr>
          <w:color w:val="000000"/>
        </w:rPr>
      </w:pPr>
      <w:r w:rsidRPr="00126550">
        <w:rPr>
          <w:color w:val="000000"/>
        </w:rPr>
        <w:t xml:space="preserve">Other </w:t>
      </w:r>
    </w:p>
    <w:p w14:paraId="4A85C61A" w14:textId="7EEB6A57" w:rsidR="0074411C" w:rsidRPr="00EA4001" w:rsidRDefault="002C00BC" w:rsidP="0074411C">
      <w:pPr>
        <w:spacing w:before="120"/>
        <w:rPr>
          <w:rFonts w:cstheme="minorHAnsi"/>
        </w:rPr>
      </w:pPr>
      <w:r>
        <w:t>Outputs and associated evidence</w:t>
      </w:r>
      <w:r w:rsidR="0074411C" w:rsidRPr="00EA4001">
        <w:t xml:space="preserve"> will be subject to review and audit.</w:t>
      </w:r>
      <w:r w:rsidR="001D7930">
        <w:t xml:space="preserve">  Any marketing of the </w:t>
      </w:r>
      <w:r w:rsidR="00E32EF4">
        <w:t xml:space="preserve">training </w:t>
      </w:r>
      <w:r w:rsidR="001D7930">
        <w:t>must include the E</w:t>
      </w:r>
      <w:r w:rsidR="00E7594C">
        <w:t>uropean Social Fun</w:t>
      </w:r>
      <w:r w:rsidR="00844114">
        <w:t>d,</w:t>
      </w:r>
      <w:r w:rsidR="001D7930">
        <w:t xml:space="preserve"> ESFA</w:t>
      </w:r>
      <w:r w:rsidR="00BD32C3">
        <w:t xml:space="preserve">, Business West </w:t>
      </w:r>
      <w:r w:rsidR="00844114">
        <w:t>and Skills West</w:t>
      </w:r>
      <w:r w:rsidR="001D7930">
        <w:t xml:space="preserve"> logo’s (copies of these will be provided by Business West). </w:t>
      </w:r>
    </w:p>
    <w:p w14:paraId="02F73233" w14:textId="7C18F86E" w:rsidR="002A6F8E" w:rsidRDefault="001161D4" w:rsidP="001161D4">
      <w:pPr>
        <w:spacing w:before="120"/>
      </w:pPr>
      <w:r w:rsidRPr="00EA4001">
        <w:rPr>
          <w:b/>
          <w:i/>
        </w:rPr>
        <w:t>All</w:t>
      </w:r>
      <w:r w:rsidRPr="00EA4001">
        <w:t xml:space="preserve"> learners must be made aware of the </w:t>
      </w:r>
      <w:hyperlink r:id="rId10" w:history="1">
        <w:r w:rsidRPr="006E3CB9">
          <w:rPr>
            <w:rStyle w:val="Hyperlink"/>
          </w:rPr>
          <w:t>ESFA data protection policy</w:t>
        </w:r>
      </w:hyperlink>
      <w:r w:rsidR="002A6F8E">
        <w:t>,</w:t>
      </w:r>
      <w:r w:rsidRPr="00EA4001">
        <w:t xml:space="preserve"> and purpose for which their </w:t>
      </w:r>
      <w:r w:rsidR="002A6F8E">
        <w:t xml:space="preserve">personal </w:t>
      </w:r>
      <w:r w:rsidRPr="00EA4001">
        <w:t xml:space="preserve">details </w:t>
      </w:r>
      <w:r w:rsidR="008F6846">
        <w:t xml:space="preserve">are being </w:t>
      </w:r>
      <w:r w:rsidR="002A6F8E">
        <w:t>recorded</w:t>
      </w:r>
      <w:r w:rsidRPr="00EA4001">
        <w:t xml:space="preserve"> at the point of </w:t>
      </w:r>
      <w:r w:rsidR="00E50CCC">
        <w:t xml:space="preserve">first </w:t>
      </w:r>
      <w:r w:rsidRPr="00EA4001">
        <w:t>engagement</w:t>
      </w:r>
      <w:r w:rsidR="0074411C" w:rsidRPr="00EA4001">
        <w:t xml:space="preserve"> </w:t>
      </w:r>
      <w:r w:rsidR="00E50CCC">
        <w:t>about any</w:t>
      </w:r>
      <w:r w:rsidR="0074411C" w:rsidRPr="00EA4001">
        <w:t xml:space="preserve"> training</w:t>
      </w:r>
      <w:r w:rsidRPr="00EA4001">
        <w:t xml:space="preserve">.  </w:t>
      </w:r>
    </w:p>
    <w:p w14:paraId="014C7EE7" w14:textId="49B92918" w:rsidR="001161D4" w:rsidRPr="00EA4001" w:rsidRDefault="005F2D3E" w:rsidP="001161D4">
      <w:pPr>
        <w:spacing w:before="120"/>
      </w:pPr>
      <w:r w:rsidRPr="00EA4001">
        <w:rPr>
          <w:rFonts w:cstheme="minorHAnsi"/>
        </w:rPr>
        <w:t xml:space="preserve">Business West’s data protection policy can be found </w:t>
      </w:r>
      <w:hyperlink r:id="rId11" w:history="1">
        <w:r w:rsidRPr="008F6846">
          <w:rPr>
            <w:rStyle w:val="Hyperlink"/>
            <w:rFonts w:cstheme="minorHAnsi"/>
          </w:rPr>
          <w:t>here</w:t>
        </w:r>
      </w:hyperlink>
      <w:r w:rsidRPr="00EA4001">
        <w:rPr>
          <w:rFonts w:cstheme="minorHAnsi"/>
        </w:rPr>
        <w:t xml:space="preserve">.  </w:t>
      </w:r>
    </w:p>
    <w:p w14:paraId="23274C7B" w14:textId="71F02EAA" w:rsidR="002F0158" w:rsidRDefault="00E7594C" w:rsidP="00A633DA">
      <w:pPr>
        <w:shd w:val="clear" w:color="auto" w:fill="FFFFFF"/>
        <w:spacing w:line="240" w:lineRule="atLeast"/>
      </w:pPr>
      <w:r>
        <w:t xml:space="preserve">A template for your proposal response is included at </w:t>
      </w:r>
      <w:r w:rsidR="00B57377" w:rsidRPr="002F0158">
        <w:rPr>
          <w:b/>
        </w:rPr>
        <w:t>Appendix 2</w:t>
      </w:r>
      <w:r w:rsidR="00B57377">
        <w:t xml:space="preserve">.  </w:t>
      </w:r>
      <w:r w:rsidR="002B40B8">
        <w:t>Please use this template.</w:t>
      </w:r>
    </w:p>
    <w:p w14:paraId="1043AEC0" w14:textId="77777777" w:rsidR="002F0158" w:rsidRDefault="00FB690C" w:rsidP="00A633DA">
      <w:pPr>
        <w:shd w:val="clear" w:color="auto" w:fill="FFFFFF"/>
        <w:spacing w:line="240" w:lineRule="atLeast"/>
      </w:pPr>
      <w:r>
        <w:t xml:space="preserve">The associated scoring matrix is provided at </w:t>
      </w:r>
      <w:r w:rsidRPr="002F0158">
        <w:rPr>
          <w:b/>
        </w:rPr>
        <w:t>Appendix 3</w:t>
      </w:r>
      <w:r>
        <w:t xml:space="preserve">. </w:t>
      </w:r>
      <w:r w:rsidR="00E7594C">
        <w:t xml:space="preserve"> </w:t>
      </w:r>
    </w:p>
    <w:p w14:paraId="67AD1F7D" w14:textId="2A0155C2" w:rsidR="00A633DA" w:rsidRPr="00EA4001" w:rsidRDefault="00A633DA" w:rsidP="00A633DA">
      <w:pPr>
        <w:shd w:val="clear" w:color="auto" w:fill="FFFFFF"/>
        <w:spacing w:line="240" w:lineRule="atLeast"/>
        <w:rPr>
          <w:rFonts w:cstheme="minorHAnsi"/>
        </w:rPr>
      </w:pPr>
      <w:r>
        <w:t>Please</w:t>
      </w:r>
      <w:r w:rsidRPr="002C6DB0">
        <w:t xml:space="preserve"> </w:t>
      </w:r>
      <w:r w:rsidR="00E7594C">
        <w:t xml:space="preserve">ensure that you </w:t>
      </w:r>
      <w:r w:rsidRPr="002C6DB0">
        <w:t xml:space="preserve">provide </w:t>
      </w:r>
      <w:r>
        <w:t>full details of your funding expectations either, on a per learner or, a per course basis</w:t>
      </w:r>
      <w:r w:rsidR="007B078C">
        <w:t>,</w:t>
      </w:r>
      <w:r>
        <w:t xml:space="preserve"> including whether the funding is needed to supplement existing </w:t>
      </w:r>
      <w:r w:rsidR="007B078C">
        <w:t xml:space="preserve">or absent funding </w:t>
      </w:r>
      <w:r>
        <w:t>provision</w:t>
      </w:r>
      <w:r w:rsidR="001F1C15">
        <w:t>,</w:t>
      </w:r>
      <w:r>
        <w:t xml:space="preserve"> </w:t>
      </w:r>
      <w:r w:rsidR="001F1C15">
        <w:t>e</w:t>
      </w:r>
      <w:r>
        <w:t>.g. transport costs, childcare costs.</w:t>
      </w:r>
      <w:r w:rsidR="004B019F">
        <w:t xml:space="preserve"> The cost per learner must not exceed (on average) £300 per learner (plus VAT) and your proposal will be assessed on this basis.</w:t>
      </w:r>
    </w:p>
    <w:p w14:paraId="0BEC6369" w14:textId="77777777" w:rsidR="002B40B8" w:rsidRDefault="002B40B8" w:rsidP="005F2D3E">
      <w:pPr>
        <w:spacing w:before="120"/>
        <w:rPr>
          <w:rFonts w:cstheme="minorHAnsi"/>
        </w:rPr>
      </w:pPr>
    </w:p>
    <w:p w14:paraId="6F633D6A" w14:textId="77777777" w:rsidR="002B40B8" w:rsidRDefault="002B40B8" w:rsidP="005F2D3E">
      <w:pPr>
        <w:spacing w:before="120"/>
        <w:rPr>
          <w:rFonts w:cstheme="minorHAnsi"/>
        </w:rPr>
      </w:pPr>
    </w:p>
    <w:p w14:paraId="6A57CA96" w14:textId="77777777" w:rsidR="002B40B8" w:rsidRDefault="002B40B8" w:rsidP="005F2D3E">
      <w:pPr>
        <w:spacing w:before="120"/>
        <w:rPr>
          <w:rFonts w:cstheme="minorHAnsi"/>
        </w:rPr>
      </w:pPr>
    </w:p>
    <w:p w14:paraId="4808BBA0" w14:textId="77777777" w:rsidR="002B40B8" w:rsidRDefault="002B40B8" w:rsidP="005F2D3E">
      <w:pPr>
        <w:spacing w:before="120"/>
        <w:rPr>
          <w:rFonts w:cstheme="minorHAnsi"/>
        </w:rPr>
      </w:pPr>
    </w:p>
    <w:p w14:paraId="491558F9" w14:textId="77777777" w:rsidR="002B40B8" w:rsidRDefault="002B40B8" w:rsidP="005F2D3E">
      <w:pPr>
        <w:spacing w:before="120"/>
        <w:rPr>
          <w:rFonts w:cstheme="minorHAnsi"/>
        </w:rPr>
      </w:pPr>
    </w:p>
    <w:p w14:paraId="3A65A2FF" w14:textId="157F20AD" w:rsidR="005F2D3E" w:rsidRPr="00EA4001" w:rsidRDefault="005F2D3E" w:rsidP="005F2D3E">
      <w:pPr>
        <w:spacing w:before="120"/>
        <w:rPr>
          <w:rFonts w:cstheme="minorHAnsi"/>
        </w:rPr>
      </w:pPr>
      <w:r w:rsidRPr="00EA4001">
        <w:rPr>
          <w:rFonts w:cstheme="minorHAnsi"/>
        </w:rPr>
        <w:t>Your attention is also drawn</w:t>
      </w:r>
      <w:r w:rsidR="00666192">
        <w:rPr>
          <w:rFonts w:cstheme="minorHAnsi"/>
        </w:rPr>
        <w:t xml:space="preserve"> to the </w:t>
      </w:r>
      <w:r w:rsidRPr="00EA4001">
        <w:rPr>
          <w:rFonts w:cstheme="minorHAnsi"/>
        </w:rPr>
        <w:t>ESFA cross-cutting themes</w:t>
      </w:r>
      <w:r w:rsidR="00691065">
        <w:rPr>
          <w:rFonts w:cstheme="minorHAnsi"/>
        </w:rPr>
        <w:t xml:space="preserve"> identified in “</w:t>
      </w:r>
      <w:hyperlink r:id="rId12" w:history="1">
        <w:r w:rsidR="00691065" w:rsidRPr="005C4A98">
          <w:rPr>
            <w:rStyle w:val="Hyperlink"/>
            <w:rFonts w:cstheme="minorHAnsi"/>
          </w:rPr>
          <w:t>Cross-Cutting Themes Guidance for ESF (Sustainable Development and Equality) Version 3</w:t>
        </w:r>
        <w:r w:rsidR="00666192" w:rsidRPr="005C4A98">
          <w:rPr>
            <w:rStyle w:val="Hyperlink"/>
            <w:rFonts w:cstheme="minorHAnsi"/>
          </w:rPr>
          <w:t xml:space="preserve"> dated 2 August 2018</w:t>
        </w:r>
      </w:hyperlink>
      <w:r w:rsidR="00691065" w:rsidRPr="0042710D">
        <w:rPr>
          <w:rFonts w:cstheme="minorHAnsi"/>
        </w:rPr>
        <w:t>”</w:t>
      </w:r>
      <w:r w:rsidRPr="00EA4001">
        <w:rPr>
          <w:rFonts w:cstheme="minorHAnsi"/>
        </w:rPr>
        <w:t>:</w:t>
      </w:r>
    </w:p>
    <w:p w14:paraId="682AF2DE" w14:textId="6428DDD7" w:rsidR="005F2D3E" w:rsidRPr="00126550" w:rsidRDefault="00666192" w:rsidP="00126550">
      <w:pPr>
        <w:pStyle w:val="ListParagraph"/>
        <w:numPr>
          <w:ilvl w:val="0"/>
          <w:numId w:val="16"/>
        </w:numPr>
        <w:rPr>
          <w:color w:val="000000"/>
        </w:rPr>
      </w:pPr>
      <w:r w:rsidRPr="00126550">
        <w:rPr>
          <w:color w:val="000000"/>
        </w:rPr>
        <w:t>Environment</w:t>
      </w:r>
    </w:p>
    <w:p w14:paraId="530806AD" w14:textId="77777777" w:rsidR="002B40B8" w:rsidRDefault="00666192" w:rsidP="002B40B8">
      <w:pPr>
        <w:pStyle w:val="ListParagraph"/>
        <w:numPr>
          <w:ilvl w:val="0"/>
          <w:numId w:val="16"/>
        </w:numPr>
        <w:rPr>
          <w:color w:val="000000"/>
        </w:rPr>
      </w:pPr>
      <w:r w:rsidRPr="00126550">
        <w:rPr>
          <w:color w:val="000000"/>
        </w:rPr>
        <w:t>Equality</w:t>
      </w:r>
    </w:p>
    <w:p w14:paraId="25825E14" w14:textId="3001E056" w:rsidR="002F5F66" w:rsidRPr="002B40B8" w:rsidRDefault="0042710D" w:rsidP="002B40B8">
      <w:pPr>
        <w:rPr>
          <w:color w:val="000000"/>
        </w:rPr>
      </w:pPr>
      <w:r w:rsidRPr="00F10911">
        <w:t xml:space="preserve">Interested parties should please respond to this requirement using the proposal submission template at </w:t>
      </w:r>
      <w:r w:rsidRPr="002B40B8">
        <w:rPr>
          <w:b/>
        </w:rPr>
        <w:t>Appendix 2</w:t>
      </w:r>
      <w:r w:rsidR="002F5F66" w:rsidRPr="00F10911">
        <w:t xml:space="preserve">. </w:t>
      </w:r>
      <w:r w:rsidR="002F5F66" w:rsidRPr="00B552B8">
        <w:t xml:space="preserve"> </w:t>
      </w:r>
      <w:r w:rsidR="002F5F66" w:rsidRPr="0092516B">
        <w:t xml:space="preserve">All sections </w:t>
      </w:r>
      <w:r w:rsidR="002F5F66" w:rsidRPr="002B40B8">
        <w:rPr>
          <w:b/>
        </w:rPr>
        <w:t>must</w:t>
      </w:r>
      <w:r w:rsidR="002F5F66" w:rsidRPr="0092516B">
        <w:t xml:space="preserve"> be completed</w:t>
      </w:r>
      <w:r w:rsidR="002F5F66">
        <w:t xml:space="preserve"> and</w:t>
      </w:r>
      <w:r w:rsidR="0001154D">
        <w:t xml:space="preserve"> be</w:t>
      </w:r>
      <w:r w:rsidR="002F5F66" w:rsidRPr="0092516B">
        <w:t xml:space="preserve"> submitted with the following</w:t>
      </w:r>
      <w:r w:rsidR="0001154D">
        <w:t xml:space="preserve"> </w:t>
      </w:r>
      <w:r w:rsidR="0001154D" w:rsidRPr="00F10911">
        <w:t>policies</w:t>
      </w:r>
      <w:r w:rsidR="002F5F66" w:rsidRPr="00B552B8">
        <w:t>:</w:t>
      </w:r>
    </w:p>
    <w:p w14:paraId="13B67575" w14:textId="77777777" w:rsidR="002F5F66" w:rsidRPr="00126550" w:rsidRDefault="002F5F66" w:rsidP="00126550">
      <w:pPr>
        <w:pStyle w:val="ListParagraph"/>
        <w:numPr>
          <w:ilvl w:val="0"/>
          <w:numId w:val="16"/>
        </w:numPr>
        <w:rPr>
          <w:color w:val="000000"/>
        </w:rPr>
      </w:pPr>
      <w:r w:rsidRPr="00126550">
        <w:rPr>
          <w:color w:val="000000"/>
        </w:rPr>
        <w:t xml:space="preserve">Data Protection </w:t>
      </w:r>
    </w:p>
    <w:p w14:paraId="2B9ABC69" w14:textId="77777777" w:rsidR="002F5F66" w:rsidRPr="00126550" w:rsidRDefault="002F5F66" w:rsidP="00126550">
      <w:pPr>
        <w:pStyle w:val="ListParagraph"/>
        <w:numPr>
          <w:ilvl w:val="0"/>
          <w:numId w:val="16"/>
        </w:numPr>
        <w:rPr>
          <w:color w:val="000000"/>
        </w:rPr>
      </w:pPr>
      <w:r w:rsidRPr="00126550">
        <w:rPr>
          <w:color w:val="000000"/>
        </w:rPr>
        <w:t xml:space="preserve">Equality and Diversity </w:t>
      </w:r>
    </w:p>
    <w:p w14:paraId="6E9AD7EF" w14:textId="66C76492" w:rsidR="002F5F66" w:rsidRPr="00126550" w:rsidRDefault="002F5F66" w:rsidP="00126550">
      <w:pPr>
        <w:pStyle w:val="ListParagraph"/>
        <w:numPr>
          <w:ilvl w:val="0"/>
          <w:numId w:val="16"/>
        </w:numPr>
        <w:rPr>
          <w:color w:val="000000"/>
        </w:rPr>
      </w:pPr>
      <w:r w:rsidRPr="00126550">
        <w:rPr>
          <w:color w:val="000000"/>
        </w:rPr>
        <w:t xml:space="preserve">Sustainability </w:t>
      </w:r>
    </w:p>
    <w:p w14:paraId="1EABEC27" w14:textId="77777777" w:rsidR="007657EE" w:rsidRPr="00126550" w:rsidRDefault="002F5F66" w:rsidP="00126550">
      <w:pPr>
        <w:pStyle w:val="ListParagraph"/>
        <w:numPr>
          <w:ilvl w:val="0"/>
          <w:numId w:val="16"/>
        </w:numPr>
        <w:rPr>
          <w:color w:val="000000"/>
        </w:rPr>
      </w:pPr>
      <w:r w:rsidRPr="00126550">
        <w:rPr>
          <w:color w:val="000000"/>
        </w:rPr>
        <w:t xml:space="preserve">Health &amp; Safety </w:t>
      </w:r>
    </w:p>
    <w:p w14:paraId="2A329AEA" w14:textId="36DBEC34" w:rsidR="0042710D" w:rsidRPr="00EA4001" w:rsidRDefault="0042710D" w:rsidP="007657EE">
      <w:pPr>
        <w:shd w:val="clear" w:color="auto" w:fill="FFFFFF"/>
        <w:spacing w:line="240" w:lineRule="auto"/>
      </w:pPr>
      <w:r w:rsidRPr="00EA4001">
        <w:t xml:space="preserve">Please </w:t>
      </w:r>
      <w:r w:rsidR="00B41585">
        <w:t xml:space="preserve">ensure that you have also </w:t>
      </w:r>
      <w:r w:rsidRPr="00EA4001">
        <w:t>provide</w:t>
      </w:r>
      <w:r w:rsidR="00B41585">
        <w:t>d</w:t>
      </w:r>
      <w:r w:rsidRPr="00EA4001">
        <w:t xml:space="preserve"> dates for the following:</w:t>
      </w:r>
    </w:p>
    <w:p w14:paraId="726DD3ED" w14:textId="19649CB4" w:rsidR="0042710D" w:rsidRPr="00126550" w:rsidRDefault="008A6D62" w:rsidP="00126550">
      <w:pPr>
        <w:pStyle w:val="ListParagraph"/>
        <w:numPr>
          <w:ilvl w:val="0"/>
          <w:numId w:val="16"/>
        </w:numPr>
        <w:rPr>
          <w:color w:val="000000"/>
        </w:rPr>
      </w:pPr>
      <w:r w:rsidRPr="00126550">
        <w:rPr>
          <w:color w:val="000000"/>
        </w:rPr>
        <w:t>s</w:t>
      </w:r>
      <w:r w:rsidR="0042710D" w:rsidRPr="00126550">
        <w:rPr>
          <w:color w:val="000000"/>
        </w:rPr>
        <w:t>tart of course design</w:t>
      </w:r>
    </w:p>
    <w:p w14:paraId="7A6831E4" w14:textId="393B1F01" w:rsidR="0042710D" w:rsidRPr="00126550" w:rsidRDefault="0042710D" w:rsidP="00126550">
      <w:pPr>
        <w:pStyle w:val="ListParagraph"/>
        <w:numPr>
          <w:ilvl w:val="0"/>
          <w:numId w:val="16"/>
        </w:numPr>
        <w:rPr>
          <w:color w:val="000000"/>
        </w:rPr>
      </w:pPr>
      <w:r w:rsidRPr="00126550">
        <w:rPr>
          <w:color w:val="000000"/>
        </w:rPr>
        <w:t>completion of course design</w:t>
      </w:r>
      <w:r w:rsidR="002C35FD">
        <w:rPr>
          <w:color w:val="000000"/>
        </w:rPr>
        <w:t xml:space="preserve"> (</w:t>
      </w:r>
      <w:r w:rsidR="002C35FD" w:rsidRPr="002B40B8">
        <w:rPr>
          <w:b/>
          <w:color w:val="000000"/>
        </w:rPr>
        <w:t>by end of March 2019</w:t>
      </w:r>
      <w:r w:rsidR="002C35FD">
        <w:rPr>
          <w:color w:val="000000"/>
        </w:rPr>
        <w:t>)</w:t>
      </w:r>
    </w:p>
    <w:p w14:paraId="0A4EEF58" w14:textId="4EEF7F59" w:rsidR="0042710D" w:rsidRDefault="002C00BC" w:rsidP="00126550">
      <w:pPr>
        <w:pStyle w:val="ListParagraph"/>
        <w:numPr>
          <w:ilvl w:val="0"/>
          <w:numId w:val="16"/>
        </w:numPr>
        <w:rPr>
          <w:color w:val="000000"/>
        </w:rPr>
      </w:pPr>
      <w:r w:rsidRPr="00126550">
        <w:rPr>
          <w:color w:val="000000"/>
        </w:rPr>
        <w:t xml:space="preserve">start </w:t>
      </w:r>
      <w:r w:rsidR="002B40B8">
        <w:rPr>
          <w:color w:val="000000"/>
        </w:rPr>
        <w:t>of course</w:t>
      </w:r>
    </w:p>
    <w:p w14:paraId="54F569A6" w14:textId="53F879AD" w:rsidR="002B40B8" w:rsidRPr="00126550" w:rsidRDefault="002B40B8" w:rsidP="00126550">
      <w:pPr>
        <w:pStyle w:val="ListParagraph"/>
        <w:numPr>
          <w:ilvl w:val="0"/>
          <w:numId w:val="16"/>
        </w:numPr>
        <w:rPr>
          <w:color w:val="000000"/>
        </w:rPr>
      </w:pPr>
      <w:r>
        <w:rPr>
          <w:color w:val="000000"/>
        </w:rPr>
        <w:t>end of course</w:t>
      </w:r>
    </w:p>
    <w:p w14:paraId="1140ABA8" w14:textId="77777777" w:rsidR="0042710D" w:rsidRPr="00126550" w:rsidRDefault="0042710D" w:rsidP="00126550">
      <w:pPr>
        <w:pStyle w:val="ListParagraph"/>
        <w:numPr>
          <w:ilvl w:val="0"/>
          <w:numId w:val="16"/>
        </w:numPr>
        <w:rPr>
          <w:color w:val="000000"/>
        </w:rPr>
      </w:pPr>
      <w:r w:rsidRPr="00126550">
        <w:rPr>
          <w:color w:val="000000"/>
        </w:rPr>
        <w:t>candidate screening / eligibility checking</w:t>
      </w:r>
    </w:p>
    <w:p w14:paraId="278D22A7" w14:textId="24401AC4" w:rsidR="005826CC" w:rsidRPr="00126550" w:rsidRDefault="00C93DD2" w:rsidP="00126550">
      <w:pPr>
        <w:pStyle w:val="ListParagraph"/>
        <w:numPr>
          <w:ilvl w:val="0"/>
          <w:numId w:val="16"/>
        </w:numPr>
        <w:rPr>
          <w:color w:val="000000"/>
        </w:rPr>
      </w:pPr>
      <w:r w:rsidRPr="00126550">
        <w:rPr>
          <w:color w:val="000000"/>
        </w:rPr>
        <w:t>outcomes and / or assessmen</w:t>
      </w:r>
      <w:r w:rsidR="005826CC" w:rsidRPr="00126550">
        <w:rPr>
          <w:color w:val="000000"/>
        </w:rPr>
        <w:t>t</w:t>
      </w:r>
      <w:r w:rsidR="002B40B8">
        <w:rPr>
          <w:color w:val="000000"/>
        </w:rPr>
        <w:t xml:space="preserve"> methodology</w:t>
      </w:r>
    </w:p>
    <w:p w14:paraId="05D27F1A" w14:textId="43210856" w:rsidR="00502E7F" w:rsidRPr="00FD44BB" w:rsidRDefault="007204D6" w:rsidP="005826CC">
      <w:pPr>
        <w:shd w:val="clear" w:color="auto" w:fill="FFFFFF"/>
        <w:spacing w:line="240" w:lineRule="atLeast"/>
      </w:pPr>
      <w:r w:rsidRPr="005826CC">
        <w:t xml:space="preserve">For your further information our Vendor Assessment Form is attached at </w:t>
      </w:r>
      <w:r w:rsidRPr="00FD44BB">
        <w:rPr>
          <w:b/>
        </w:rPr>
        <w:t>Appendix 6</w:t>
      </w:r>
      <w:r w:rsidR="005826CC" w:rsidRPr="00FD44BB">
        <w:rPr>
          <w:b/>
        </w:rPr>
        <w:t>.</w:t>
      </w:r>
      <w:r w:rsidR="00FD44BB">
        <w:rPr>
          <w:b/>
        </w:rPr>
        <w:t xml:space="preserve"> </w:t>
      </w:r>
      <w:r w:rsidR="00FD44BB" w:rsidRPr="00FD44BB">
        <w:t>This will be used to run a credit check of your organisation, no award will be made if your organ</w:t>
      </w:r>
      <w:r w:rsidR="002B40B8">
        <w:t>isation does not pass the check or meet our requirements.</w:t>
      </w:r>
    </w:p>
    <w:p w14:paraId="0910D557" w14:textId="79FA6CB4" w:rsidR="00354259" w:rsidRPr="00502E7F" w:rsidRDefault="00354259" w:rsidP="00502E7F">
      <w:pPr>
        <w:pStyle w:val="ListParagraph"/>
        <w:numPr>
          <w:ilvl w:val="0"/>
          <w:numId w:val="14"/>
        </w:numPr>
        <w:rPr>
          <w:rFonts w:cstheme="minorHAnsi"/>
          <w:b/>
          <w:color w:val="365F91" w:themeColor="accent1" w:themeShade="BF"/>
          <w:sz w:val="28"/>
          <w:szCs w:val="28"/>
        </w:rPr>
      </w:pPr>
      <w:r w:rsidRPr="00502E7F">
        <w:rPr>
          <w:rFonts w:cstheme="minorHAnsi"/>
          <w:b/>
          <w:color w:val="365F91" w:themeColor="accent1" w:themeShade="BF"/>
          <w:sz w:val="28"/>
          <w:szCs w:val="28"/>
        </w:rPr>
        <w:t xml:space="preserve">Project Deliverables </w:t>
      </w:r>
    </w:p>
    <w:p w14:paraId="11CE8FEA" w14:textId="07421AE8" w:rsidR="0074411C" w:rsidRPr="00EA4001" w:rsidRDefault="00354259" w:rsidP="0074411C">
      <w:pPr>
        <w:spacing w:before="120" w:after="120" w:line="240" w:lineRule="auto"/>
        <w:rPr>
          <w:rFonts w:cstheme="minorHAnsi"/>
        </w:rPr>
      </w:pPr>
      <w:r>
        <w:rPr>
          <w:rFonts w:cstheme="minorHAnsi"/>
        </w:rPr>
        <w:t>Successful a</w:t>
      </w:r>
      <w:r w:rsidR="0074411C" w:rsidRPr="00EA4001">
        <w:rPr>
          <w:rFonts w:cstheme="minorHAnsi"/>
        </w:rPr>
        <w:t xml:space="preserve">pplicants </w:t>
      </w:r>
      <w:r w:rsidR="00EA4001" w:rsidRPr="00EA4001">
        <w:rPr>
          <w:rFonts w:cstheme="minorHAnsi"/>
        </w:rPr>
        <w:t>will be</w:t>
      </w:r>
      <w:r w:rsidR="0074411C" w:rsidRPr="00EA4001">
        <w:rPr>
          <w:rFonts w:cstheme="minorHAnsi"/>
        </w:rPr>
        <w:t xml:space="preserve"> required to provide </w:t>
      </w:r>
      <w:r>
        <w:rPr>
          <w:rFonts w:cstheme="minorHAnsi"/>
        </w:rPr>
        <w:t xml:space="preserve">the following </w:t>
      </w:r>
      <w:r w:rsidR="0042710D" w:rsidRPr="00EA4001">
        <w:rPr>
          <w:rFonts w:cstheme="minorHAnsi"/>
        </w:rPr>
        <w:t xml:space="preserve">documentary </w:t>
      </w:r>
      <w:r w:rsidR="0074411C" w:rsidRPr="00EA4001">
        <w:rPr>
          <w:rFonts w:cstheme="minorHAnsi"/>
        </w:rPr>
        <w:t xml:space="preserve">evidence </w:t>
      </w:r>
      <w:r w:rsidR="002C00BC">
        <w:rPr>
          <w:rFonts w:cstheme="minorHAnsi"/>
        </w:rPr>
        <w:t xml:space="preserve">to Business West </w:t>
      </w:r>
      <w:r w:rsidR="0074411C" w:rsidRPr="00EA4001">
        <w:rPr>
          <w:rFonts w:cstheme="minorHAnsi"/>
        </w:rPr>
        <w:t xml:space="preserve">in respect of the work </w:t>
      </w:r>
      <w:r w:rsidR="00EA4001" w:rsidRPr="00EA4001">
        <w:rPr>
          <w:rFonts w:cstheme="minorHAnsi"/>
        </w:rPr>
        <w:t>performed</w:t>
      </w:r>
      <w:r w:rsidR="0074411C" w:rsidRPr="00EA4001">
        <w:rPr>
          <w:rFonts w:cstheme="minorHAnsi"/>
        </w:rPr>
        <w:t>:</w:t>
      </w:r>
    </w:p>
    <w:p w14:paraId="58DA61CC" w14:textId="367943C0" w:rsidR="00EA4001" w:rsidRDefault="004A268F" w:rsidP="00126550">
      <w:pPr>
        <w:pStyle w:val="ListParagraph"/>
        <w:numPr>
          <w:ilvl w:val="0"/>
          <w:numId w:val="16"/>
        </w:numPr>
        <w:rPr>
          <w:color w:val="000000"/>
        </w:rPr>
      </w:pPr>
      <w:r>
        <w:rPr>
          <w:color w:val="000000"/>
        </w:rPr>
        <w:t>J</w:t>
      </w:r>
      <w:r w:rsidR="00C93DD2" w:rsidRPr="00126550">
        <w:rPr>
          <w:color w:val="000000"/>
        </w:rPr>
        <w:t xml:space="preserve">oint </w:t>
      </w:r>
      <w:r w:rsidR="00EA4001" w:rsidRPr="00126550">
        <w:rPr>
          <w:color w:val="000000"/>
        </w:rPr>
        <w:t>training design</w:t>
      </w:r>
      <w:r w:rsidR="002811CC">
        <w:rPr>
          <w:color w:val="000000"/>
        </w:rPr>
        <w:t xml:space="preserve"> and delivery</w:t>
      </w:r>
      <w:r w:rsidR="00EA4001" w:rsidRPr="00126550">
        <w:rPr>
          <w:color w:val="000000"/>
        </w:rPr>
        <w:t xml:space="preserve"> </w:t>
      </w:r>
      <w:r w:rsidR="00552950" w:rsidRPr="00126550">
        <w:rPr>
          <w:color w:val="000000"/>
        </w:rPr>
        <w:t>(with employers / stakeholder</w:t>
      </w:r>
      <w:r w:rsidR="004966EF" w:rsidRPr="00126550">
        <w:rPr>
          <w:color w:val="000000"/>
        </w:rPr>
        <w:t>s</w:t>
      </w:r>
      <w:r w:rsidR="00C93DD2" w:rsidRPr="00126550">
        <w:rPr>
          <w:color w:val="000000"/>
        </w:rPr>
        <w:t xml:space="preserve"> etc.</w:t>
      </w:r>
      <w:r w:rsidR="004966EF" w:rsidRPr="00126550">
        <w:rPr>
          <w:color w:val="000000"/>
        </w:rPr>
        <w:t xml:space="preserve">) </w:t>
      </w:r>
    </w:p>
    <w:p w14:paraId="39A9D17A" w14:textId="4A34DA24" w:rsidR="004A268F" w:rsidRPr="00126550" w:rsidRDefault="004A268F" w:rsidP="00126550">
      <w:pPr>
        <w:pStyle w:val="ListParagraph"/>
        <w:numPr>
          <w:ilvl w:val="0"/>
          <w:numId w:val="16"/>
        </w:numPr>
        <w:rPr>
          <w:color w:val="000000"/>
        </w:rPr>
      </w:pPr>
      <w:r>
        <w:rPr>
          <w:color w:val="000000"/>
        </w:rPr>
        <w:t>Evidence of the co-design through meeting notes/emails etc.</w:t>
      </w:r>
    </w:p>
    <w:p w14:paraId="3C73C9EB" w14:textId="6D81E261" w:rsidR="0074411C" w:rsidRPr="00126550" w:rsidRDefault="004A268F" w:rsidP="00126550">
      <w:pPr>
        <w:pStyle w:val="ListParagraph"/>
        <w:numPr>
          <w:ilvl w:val="0"/>
          <w:numId w:val="16"/>
        </w:numPr>
        <w:rPr>
          <w:color w:val="000000"/>
        </w:rPr>
      </w:pPr>
      <w:r>
        <w:rPr>
          <w:color w:val="000000"/>
        </w:rPr>
        <w:t>E</w:t>
      </w:r>
      <w:r w:rsidR="0074411C" w:rsidRPr="00126550">
        <w:rPr>
          <w:color w:val="000000"/>
        </w:rPr>
        <w:t xml:space="preserve">ach learner’s </w:t>
      </w:r>
      <w:r>
        <w:rPr>
          <w:color w:val="000000"/>
        </w:rPr>
        <w:t xml:space="preserve">signed </w:t>
      </w:r>
      <w:r w:rsidR="00712332" w:rsidRPr="00126550">
        <w:rPr>
          <w:color w:val="000000"/>
        </w:rPr>
        <w:t>registration</w:t>
      </w:r>
      <w:r>
        <w:rPr>
          <w:color w:val="000000"/>
        </w:rPr>
        <w:t xml:space="preserve"> sheet and evidence of </w:t>
      </w:r>
      <w:r w:rsidR="0074411C" w:rsidRPr="00126550">
        <w:rPr>
          <w:color w:val="000000"/>
        </w:rPr>
        <w:t>eligibility</w:t>
      </w:r>
      <w:r w:rsidR="00712332" w:rsidRPr="00126550">
        <w:rPr>
          <w:color w:val="000000"/>
        </w:rPr>
        <w:t xml:space="preserve"> </w:t>
      </w:r>
      <w:r w:rsidR="0074411C" w:rsidRPr="00126550">
        <w:rPr>
          <w:color w:val="000000"/>
        </w:rPr>
        <w:t>t</w:t>
      </w:r>
      <w:r>
        <w:rPr>
          <w:color w:val="000000"/>
        </w:rPr>
        <w:t>o live and work in the UK. (</w:t>
      </w:r>
      <w:r w:rsidR="0074411C" w:rsidRPr="00126550">
        <w:rPr>
          <w:color w:val="000000"/>
        </w:rPr>
        <w:t xml:space="preserve">Appendix </w:t>
      </w:r>
      <w:r w:rsidR="00FB690C" w:rsidRPr="00126550">
        <w:rPr>
          <w:color w:val="000000"/>
        </w:rPr>
        <w:t>4</w:t>
      </w:r>
      <w:r w:rsidR="0074411C" w:rsidRPr="00126550">
        <w:rPr>
          <w:color w:val="000000"/>
        </w:rPr>
        <w:t xml:space="preserve">). </w:t>
      </w:r>
    </w:p>
    <w:p w14:paraId="41160D68" w14:textId="6B57EBB7" w:rsidR="0074411C" w:rsidRPr="00126550" w:rsidRDefault="004A268F" w:rsidP="00126550">
      <w:pPr>
        <w:pStyle w:val="ListParagraph"/>
        <w:numPr>
          <w:ilvl w:val="0"/>
          <w:numId w:val="16"/>
        </w:numPr>
        <w:rPr>
          <w:color w:val="000000"/>
        </w:rPr>
      </w:pPr>
      <w:r>
        <w:rPr>
          <w:color w:val="000000"/>
        </w:rPr>
        <w:t>E</w:t>
      </w:r>
      <w:r w:rsidR="0074411C" w:rsidRPr="00126550">
        <w:rPr>
          <w:color w:val="000000"/>
        </w:rPr>
        <w:t xml:space="preserve">ach learner </w:t>
      </w:r>
      <w:r>
        <w:rPr>
          <w:color w:val="000000"/>
        </w:rPr>
        <w:t>signed starting the course. (</w:t>
      </w:r>
      <w:r w:rsidR="006633D5" w:rsidRPr="00126550">
        <w:rPr>
          <w:color w:val="000000"/>
        </w:rPr>
        <w:t xml:space="preserve">Appendix </w:t>
      </w:r>
      <w:r w:rsidR="00FB690C" w:rsidRPr="00126550">
        <w:rPr>
          <w:color w:val="000000"/>
        </w:rPr>
        <w:t>5</w:t>
      </w:r>
      <w:r w:rsidR="0074411C" w:rsidRPr="00126550">
        <w:rPr>
          <w:color w:val="000000"/>
        </w:rPr>
        <w:t>)</w:t>
      </w:r>
    </w:p>
    <w:p w14:paraId="1278ED7C" w14:textId="73569CD3" w:rsidR="00B41585" w:rsidRDefault="00AD1225" w:rsidP="00B41585">
      <w:pPr>
        <w:rPr>
          <w:color w:val="000000"/>
        </w:rPr>
      </w:pPr>
      <w:r>
        <w:rPr>
          <w:color w:val="000000"/>
        </w:rPr>
        <w:t xml:space="preserve">Discussions will need to take place of how </w:t>
      </w:r>
      <w:r w:rsidR="00B41585">
        <w:rPr>
          <w:color w:val="000000"/>
        </w:rPr>
        <w:t>personal data records, signatures, evidence of address etc. will be obtained using hard copy (paper original) formats</w:t>
      </w:r>
      <w:r>
        <w:rPr>
          <w:color w:val="000000"/>
        </w:rPr>
        <w:t>, and how /if they will be retained by the provider of the training</w:t>
      </w:r>
      <w:r w:rsidR="00B41585">
        <w:rPr>
          <w:color w:val="000000"/>
        </w:rPr>
        <w:t>.</w:t>
      </w:r>
      <w:r>
        <w:rPr>
          <w:color w:val="000000"/>
        </w:rPr>
        <w:t xml:space="preserve"> </w:t>
      </w:r>
      <w:r w:rsidR="00B41585">
        <w:rPr>
          <w:color w:val="000000"/>
        </w:rPr>
        <w:t xml:space="preserve">  You </w:t>
      </w:r>
      <w:r w:rsidR="004A6CC4">
        <w:rPr>
          <w:color w:val="000000"/>
        </w:rPr>
        <w:t>must</w:t>
      </w:r>
      <w:r w:rsidR="00B41585">
        <w:rPr>
          <w:color w:val="000000"/>
        </w:rPr>
        <w:t xml:space="preserve"> nominate a point of contact for such records and for the </w:t>
      </w:r>
      <w:r w:rsidR="004966EF">
        <w:rPr>
          <w:color w:val="000000"/>
        </w:rPr>
        <w:t>Project</w:t>
      </w:r>
      <w:r w:rsidR="00B41585">
        <w:rPr>
          <w:color w:val="000000"/>
        </w:rPr>
        <w:t>, with your proposal.</w:t>
      </w:r>
    </w:p>
    <w:p w14:paraId="0AB80137" w14:textId="44235546" w:rsidR="00AD1225" w:rsidRDefault="00020FFA" w:rsidP="00020FFA">
      <w:pPr>
        <w:rPr>
          <w:color w:val="000000"/>
        </w:rPr>
      </w:pPr>
      <w:r>
        <w:rPr>
          <w:color w:val="000000"/>
        </w:rPr>
        <w:t xml:space="preserve">Payment will be made on </w:t>
      </w:r>
      <w:r w:rsidR="002259C3">
        <w:rPr>
          <w:color w:val="000000"/>
        </w:rPr>
        <w:t xml:space="preserve">submission and approval of the </w:t>
      </w:r>
      <w:r w:rsidR="00767A65">
        <w:rPr>
          <w:color w:val="000000"/>
        </w:rPr>
        <w:t xml:space="preserve">above </w:t>
      </w:r>
      <w:r w:rsidR="002259C3">
        <w:rPr>
          <w:color w:val="000000"/>
        </w:rPr>
        <w:t>project deliverables</w:t>
      </w:r>
      <w:r w:rsidR="00AD1225">
        <w:rPr>
          <w:color w:val="000000"/>
        </w:rPr>
        <w:t xml:space="preserve"> and the signed learner start sheet</w:t>
      </w:r>
      <w:r w:rsidR="002259C3">
        <w:rPr>
          <w:color w:val="000000"/>
        </w:rPr>
        <w:t xml:space="preserve">. (No payments will be made on proposal submission). </w:t>
      </w:r>
    </w:p>
    <w:p w14:paraId="187F030D" w14:textId="2AAE4988" w:rsidR="00B41585" w:rsidRPr="00502E7F" w:rsidRDefault="00B41585" w:rsidP="00DB37B2">
      <w:pPr>
        <w:pStyle w:val="ListParagraph"/>
        <w:numPr>
          <w:ilvl w:val="0"/>
          <w:numId w:val="14"/>
        </w:numPr>
        <w:rPr>
          <w:rFonts w:cstheme="minorHAnsi"/>
          <w:b/>
          <w:color w:val="365F91" w:themeColor="accent1" w:themeShade="BF"/>
          <w:sz w:val="28"/>
          <w:szCs w:val="28"/>
        </w:rPr>
      </w:pPr>
      <w:r>
        <w:rPr>
          <w:rFonts w:cstheme="minorHAnsi"/>
          <w:b/>
          <w:color w:val="365F91" w:themeColor="accent1" w:themeShade="BF"/>
          <w:sz w:val="28"/>
          <w:szCs w:val="28"/>
        </w:rPr>
        <w:t>Data and Project Management</w:t>
      </w:r>
    </w:p>
    <w:p w14:paraId="20C15ED5" w14:textId="4B747C7F" w:rsidR="00B41585" w:rsidRDefault="00B41585" w:rsidP="008A1B8D">
      <w:pPr>
        <w:spacing w:line="240" w:lineRule="auto"/>
        <w:rPr>
          <w:color w:val="000000"/>
        </w:rPr>
      </w:pPr>
      <w:r w:rsidRPr="005A39D7">
        <w:rPr>
          <w:color w:val="000000"/>
        </w:rPr>
        <w:t xml:space="preserve">Business West will </w:t>
      </w:r>
      <w:r w:rsidR="002811CC">
        <w:rPr>
          <w:color w:val="000000"/>
        </w:rPr>
        <w:t>provide a Project Manager</w:t>
      </w:r>
      <w:r>
        <w:rPr>
          <w:color w:val="000000"/>
        </w:rPr>
        <w:t xml:space="preserve">. </w:t>
      </w:r>
    </w:p>
    <w:p w14:paraId="285DA2AD" w14:textId="4AEE69BF" w:rsidR="00E30B1F" w:rsidRDefault="002C00BC" w:rsidP="008A1B8D">
      <w:pPr>
        <w:spacing w:line="240" w:lineRule="auto"/>
        <w:rPr>
          <w:sz w:val="22"/>
        </w:rPr>
      </w:pPr>
      <w:r>
        <w:t xml:space="preserve">For the purposes of any </w:t>
      </w:r>
      <w:r w:rsidRPr="005F73C1">
        <w:t>contracted provision, the ESFA will be the data controller.</w:t>
      </w:r>
      <w:r w:rsidR="004966EF" w:rsidRPr="005F73C1">
        <w:t xml:space="preserve">  </w:t>
      </w:r>
      <w:r w:rsidR="00E30B1F" w:rsidRPr="00942E1B">
        <w:t>The date</w:t>
      </w:r>
      <w:r w:rsidR="005826CC" w:rsidRPr="00942E1B">
        <w:t xml:space="preserve"> up to which documents should be retained</w:t>
      </w:r>
      <w:r w:rsidR="00E30B1F" w:rsidRPr="00942E1B">
        <w:t xml:space="preserve"> is currently 31 December 2030 and in the event of contract award you will be notified of any change to this date.</w:t>
      </w:r>
      <w:r w:rsidR="00E30B1F">
        <w:rPr>
          <w:sz w:val="23"/>
          <w:szCs w:val="23"/>
        </w:rPr>
        <w:t xml:space="preserve"> </w:t>
      </w:r>
    </w:p>
    <w:p w14:paraId="6C439EC8" w14:textId="6416773F" w:rsidR="005D7486" w:rsidRDefault="005D7486" w:rsidP="008A1B8D">
      <w:pPr>
        <w:spacing w:line="240" w:lineRule="auto"/>
        <w:rPr>
          <w:color w:val="000000"/>
        </w:rPr>
      </w:pPr>
      <w:r>
        <w:rPr>
          <w:color w:val="000000"/>
        </w:rPr>
        <w:t xml:space="preserve">If your Project Manager is not your main point of contact for data </w:t>
      </w:r>
      <w:r w:rsidR="00947952">
        <w:rPr>
          <w:color w:val="000000"/>
        </w:rPr>
        <w:t>protection,</w:t>
      </w:r>
      <w:r>
        <w:rPr>
          <w:color w:val="000000"/>
        </w:rPr>
        <w:t xml:space="preserve"> please provide data protection officer or team contact details.</w:t>
      </w:r>
    </w:p>
    <w:p w14:paraId="5CCA1219" w14:textId="77777777" w:rsidR="00BB261A" w:rsidRPr="00BD668A" w:rsidRDefault="00BB261A" w:rsidP="00502E7F">
      <w:pPr>
        <w:pStyle w:val="ListParagraph"/>
        <w:numPr>
          <w:ilvl w:val="0"/>
          <w:numId w:val="14"/>
        </w:numPr>
        <w:rPr>
          <w:rFonts w:cstheme="minorHAnsi"/>
          <w:b/>
          <w:color w:val="365F91" w:themeColor="accent1" w:themeShade="BF"/>
          <w:sz w:val="28"/>
          <w:szCs w:val="28"/>
        </w:rPr>
      </w:pPr>
      <w:r w:rsidRPr="00BD668A">
        <w:rPr>
          <w:rFonts w:cstheme="minorHAnsi"/>
          <w:b/>
          <w:color w:val="365F91" w:themeColor="accent1" w:themeShade="BF"/>
          <w:sz w:val="28"/>
          <w:szCs w:val="28"/>
        </w:rPr>
        <w:t>Clarification Questions</w:t>
      </w:r>
    </w:p>
    <w:p w14:paraId="1F5F140D" w14:textId="62A0156D" w:rsidR="00BB261A" w:rsidRDefault="00BB261A" w:rsidP="00A22A22">
      <w:pPr>
        <w:spacing w:line="240" w:lineRule="auto"/>
        <w:rPr>
          <w:color w:val="000000"/>
        </w:rPr>
      </w:pPr>
      <w:r w:rsidRPr="006A52B6">
        <w:rPr>
          <w:color w:val="000000"/>
        </w:rPr>
        <w:t xml:space="preserve">Any questions relating to the clarification of any aspect of this Invitation to </w:t>
      </w:r>
      <w:r w:rsidR="000C0BF4">
        <w:rPr>
          <w:color w:val="000000"/>
        </w:rPr>
        <w:t>submit proposals</w:t>
      </w:r>
      <w:r w:rsidR="000C0BF4" w:rsidRPr="006A52B6">
        <w:rPr>
          <w:color w:val="000000"/>
        </w:rPr>
        <w:t xml:space="preserve"> </w:t>
      </w:r>
      <w:r w:rsidRPr="006A52B6">
        <w:rPr>
          <w:color w:val="000000"/>
        </w:rPr>
        <w:t xml:space="preserve">must be made via email to: </w:t>
      </w:r>
      <w:hyperlink r:id="rId13" w:history="1">
        <w:r w:rsidR="00B552B8" w:rsidRPr="00B73A44">
          <w:rPr>
            <w:rStyle w:val="Hyperlink"/>
          </w:rPr>
          <w:t>procurement@businesswest.co.uk</w:t>
        </w:r>
      </w:hyperlink>
      <w:r w:rsidRPr="006A52B6">
        <w:rPr>
          <w:color w:val="000000"/>
        </w:rPr>
        <w:t xml:space="preserve"> </w:t>
      </w:r>
      <w:r w:rsidR="009F44EA">
        <w:rPr>
          <w:color w:val="000000"/>
        </w:rPr>
        <w:t xml:space="preserve">and within </w:t>
      </w:r>
      <w:r w:rsidR="00751D6A">
        <w:rPr>
          <w:color w:val="000000"/>
        </w:rPr>
        <w:t>1</w:t>
      </w:r>
      <w:r w:rsidR="009F44EA">
        <w:rPr>
          <w:color w:val="000000"/>
        </w:rPr>
        <w:t xml:space="preserve"> week of the call being issued.</w:t>
      </w:r>
    </w:p>
    <w:p w14:paraId="2A7A6D29" w14:textId="5EDF4004" w:rsidR="00BD668A" w:rsidRDefault="00751D6A" w:rsidP="00A22A22">
      <w:pPr>
        <w:spacing w:line="240" w:lineRule="auto"/>
        <w:rPr>
          <w:rStyle w:val="Hyperlink"/>
        </w:rPr>
      </w:pPr>
      <w:r>
        <w:rPr>
          <w:color w:val="000000"/>
        </w:rPr>
        <w:t xml:space="preserve">All responses to questions will be published on the Business West </w:t>
      </w:r>
      <w:r w:rsidRPr="00BD668A">
        <w:rPr>
          <w:color w:val="000000"/>
        </w:rPr>
        <w:t>website</w:t>
      </w:r>
      <w:r w:rsidR="00BD668A" w:rsidRPr="00BD668A">
        <w:rPr>
          <w:color w:val="000000"/>
        </w:rPr>
        <w:t xml:space="preserve"> at the following location:</w:t>
      </w:r>
      <w:r>
        <w:rPr>
          <w:color w:val="000000"/>
        </w:rPr>
        <w:t xml:space="preserve"> </w:t>
      </w:r>
      <w:hyperlink r:id="rId14" w:history="1">
        <w:r w:rsidR="00BD668A">
          <w:rPr>
            <w:rStyle w:val="Hyperlink"/>
          </w:rPr>
          <w:t>https://www.businesswest.co.uk/tenders</w:t>
        </w:r>
      </w:hyperlink>
      <w:r w:rsidR="0041002D">
        <w:rPr>
          <w:rStyle w:val="Hyperlink"/>
        </w:rPr>
        <w:t>.</w:t>
      </w:r>
    </w:p>
    <w:p w14:paraId="15D1CE20" w14:textId="77777777" w:rsidR="00BD668A" w:rsidRDefault="00B41585" w:rsidP="00502E7F">
      <w:pPr>
        <w:pStyle w:val="ListParagraph"/>
        <w:numPr>
          <w:ilvl w:val="0"/>
          <w:numId w:val="14"/>
        </w:numPr>
        <w:rPr>
          <w:rFonts w:cstheme="minorHAnsi"/>
          <w:b/>
          <w:color w:val="365F91" w:themeColor="accent1" w:themeShade="BF"/>
          <w:sz w:val="28"/>
          <w:szCs w:val="28"/>
        </w:rPr>
      </w:pPr>
      <w:r w:rsidRPr="00BD668A">
        <w:rPr>
          <w:rFonts w:cstheme="minorHAnsi"/>
          <w:b/>
          <w:color w:val="365F91" w:themeColor="accent1" w:themeShade="BF"/>
          <w:sz w:val="28"/>
          <w:szCs w:val="28"/>
        </w:rPr>
        <w:t>Pric</w:t>
      </w:r>
      <w:r w:rsidR="00BD668A">
        <w:rPr>
          <w:rFonts w:cstheme="minorHAnsi"/>
          <w:b/>
          <w:color w:val="365F91" w:themeColor="accent1" w:themeShade="BF"/>
          <w:sz w:val="28"/>
          <w:szCs w:val="28"/>
        </w:rPr>
        <w:t>e</w:t>
      </w:r>
    </w:p>
    <w:p w14:paraId="6E6FBA49" w14:textId="646041A1" w:rsidR="00F94F01" w:rsidRDefault="00BD668A" w:rsidP="006A52B6">
      <w:pPr>
        <w:rPr>
          <w:color w:val="000000"/>
        </w:rPr>
      </w:pPr>
      <w:r>
        <w:rPr>
          <w:color w:val="000000"/>
        </w:rPr>
        <w:t>T</w:t>
      </w:r>
      <w:r w:rsidR="00B41585" w:rsidRPr="006A52B6">
        <w:rPr>
          <w:color w:val="000000"/>
        </w:rPr>
        <w:t>he</w:t>
      </w:r>
      <w:r w:rsidR="004512AC">
        <w:rPr>
          <w:color w:val="000000"/>
        </w:rPr>
        <w:t xml:space="preserve"> </w:t>
      </w:r>
      <w:r w:rsidR="001E0502">
        <w:rPr>
          <w:color w:val="000000"/>
        </w:rPr>
        <w:t xml:space="preserve">total </w:t>
      </w:r>
      <w:r w:rsidR="004512AC">
        <w:rPr>
          <w:color w:val="000000"/>
        </w:rPr>
        <w:t xml:space="preserve">amount of funding available </w:t>
      </w:r>
      <w:r w:rsidR="001E0502">
        <w:rPr>
          <w:color w:val="000000"/>
        </w:rPr>
        <w:t xml:space="preserve">for </w:t>
      </w:r>
      <w:r w:rsidR="001E0502" w:rsidRPr="005D6811">
        <w:rPr>
          <w:b/>
          <w:color w:val="000000"/>
        </w:rPr>
        <w:t>all</w:t>
      </w:r>
      <w:r w:rsidR="001E0502">
        <w:rPr>
          <w:color w:val="000000"/>
        </w:rPr>
        <w:t xml:space="preserve"> calls </w:t>
      </w:r>
      <w:r w:rsidR="004512AC">
        <w:rPr>
          <w:color w:val="000000"/>
        </w:rPr>
        <w:t>is £100,000</w:t>
      </w:r>
      <w:r w:rsidR="001E0502">
        <w:rPr>
          <w:color w:val="000000"/>
        </w:rPr>
        <w:t xml:space="preserve"> (plus VAT)</w:t>
      </w:r>
      <w:r w:rsidR="00F94F01">
        <w:rPr>
          <w:color w:val="000000"/>
        </w:rPr>
        <w:t xml:space="preserve"> </w:t>
      </w:r>
      <w:r w:rsidR="001E0502">
        <w:rPr>
          <w:color w:val="000000"/>
        </w:rPr>
        <w:t>and is anticipated to cover training for up to 360 learners.</w:t>
      </w:r>
      <w:r w:rsidR="00DB37B2">
        <w:rPr>
          <w:color w:val="000000"/>
        </w:rPr>
        <w:t xml:space="preserve"> </w:t>
      </w:r>
    </w:p>
    <w:p w14:paraId="1EDF6796" w14:textId="0FA57298" w:rsidR="00DB37B2" w:rsidRDefault="0067671B" w:rsidP="006A52B6">
      <w:pPr>
        <w:rPr>
          <w:color w:val="000000"/>
        </w:rPr>
      </w:pPr>
      <w:r>
        <w:rPr>
          <w:color w:val="000000"/>
        </w:rPr>
        <w:t xml:space="preserve">The </w:t>
      </w:r>
      <w:r w:rsidR="00DB37B2">
        <w:rPr>
          <w:color w:val="000000"/>
        </w:rPr>
        <w:t xml:space="preserve">price </w:t>
      </w:r>
      <w:r w:rsidR="00DD318D" w:rsidRPr="001923EC">
        <w:rPr>
          <w:b/>
          <w:color w:val="000000"/>
          <w:u w:val="single"/>
        </w:rPr>
        <w:t>must</w:t>
      </w:r>
      <w:r w:rsidR="00DB37B2" w:rsidRPr="001923EC">
        <w:rPr>
          <w:b/>
          <w:color w:val="000000"/>
          <w:u w:val="single"/>
        </w:rPr>
        <w:t xml:space="preserve"> not</w:t>
      </w:r>
      <w:r w:rsidR="00DB37B2">
        <w:rPr>
          <w:color w:val="000000"/>
        </w:rPr>
        <w:t xml:space="preserve"> exceed </w:t>
      </w:r>
      <w:r w:rsidR="004A6CC4">
        <w:rPr>
          <w:color w:val="000000"/>
        </w:rPr>
        <w:t xml:space="preserve">an average of </w:t>
      </w:r>
      <w:r w:rsidR="00DB37B2">
        <w:rPr>
          <w:color w:val="000000"/>
        </w:rPr>
        <w:t>£300 per learner plus VAT.</w:t>
      </w:r>
    </w:p>
    <w:p w14:paraId="3FDFFA6E" w14:textId="6BEFEC08" w:rsidR="00B41585" w:rsidRDefault="00F94F01" w:rsidP="006A52B6">
      <w:pPr>
        <w:rPr>
          <w:color w:val="000000"/>
        </w:rPr>
      </w:pPr>
      <w:r>
        <w:rPr>
          <w:color w:val="000000"/>
        </w:rPr>
        <w:t>Your</w:t>
      </w:r>
      <w:r w:rsidR="0010507E">
        <w:rPr>
          <w:color w:val="000000"/>
        </w:rPr>
        <w:t xml:space="preserve"> price should include all set up and any other one-off costs</w:t>
      </w:r>
    </w:p>
    <w:p w14:paraId="0D00E59B" w14:textId="77777777" w:rsidR="00EB7FD7" w:rsidRPr="00A22A22" w:rsidRDefault="00EB7FD7" w:rsidP="00A22A22">
      <w:pPr>
        <w:rPr>
          <w:color w:val="000000"/>
        </w:rPr>
      </w:pPr>
      <w:r w:rsidRPr="00A22A22">
        <w:rPr>
          <w:color w:val="000000"/>
        </w:rPr>
        <w:t>Proposals that utilise match funding are also welcome.</w:t>
      </w:r>
    </w:p>
    <w:p w14:paraId="4293371D" w14:textId="77777777" w:rsidR="009F44EA" w:rsidRPr="00BD668A" w:rsidRDefault="009F44EA" w:rsidP="00502E7F">
      <w:pPr>
        <w:pStyle w:val="ListParagraph"/>
        <w:numPr>
          <w:ilvl w:val="0"/>
          <w:numId w:val="14"/>
        </w:numPr>
        <w:rPr>
          <w:rFonts w:cstheme="minorHAnsi"/>
          <w:b/>
          <w:color w:val="365F91" w:themeColor="accent1" w:themeShade="BF"/>
          <w:sz w:val="28"/>
          <w:szCs w:val="28"/>
        </w:rPr>
      </w:pPr>
      <w:r w:rsidRPr="00BD668A">
        <w:rPr>
          <w:rFonts w:cstheme="minorHAnsi"/>
          <w:b/>
          <w:color w:val="365F91" w:themeColor="accent1" w:themeShade="BF"/>
          <w:sz w:val="28"/>
          <w:szCs w:val="28"/>
        </w:rPr>
        <w:t>Assessment Criteria</w:t>
      </w:r>
    </w:p>
    <w:p w14:paraId="1E2D4247" w14:textId="4564EE3A" w:rsidR="0067671B" w:rsidRPr="00A22A22" w:rsidRDefault="0067671B" w:rsidP="002A1BFE">
      <w:pPr>
        <w:pStyle w:val="Default"/>
        <w:rPr>
          <w:rFonts w:asciiTheme="minorHAnsi" w:hAnsiTheme="minorHAnsi" w:cstheme="minorBidi"/>
          <w:szCs w:val="22"/>
        </w:rPr>
      </w:pPr>
      <w:r w:rsidRPr="00A22A22">
        <w:rPr>
          <w:rFonts w:asciiTheme="minorHAnsi" w:hAnsiTheme="minorHAnsi" w:cstheme="minorBidi"/>
          <w:szCs w:val="22"/>
        </w:rPr>
        <w:t xml:space="preserve">All submissions will be reviewed for completeness.  </w:t>
      </w:r>
      <w:r w:rsidR="000C0BF4">
        <w:rPr>
          <w:rFonts w:asciiTheme="minorHAnsi" w:hAnsiTheme="minorHAnsi" w:cstheme="minorBidi"/>
          <w:szCs w:val="22"/>
        </w:rPr>
        <w:t>Proposal</w:t>
      </w:r>
      <w:r w:rsidR="000C0BF4" w:rsidRPr="00A22A22">
        <w:rPr>
          <w:rFonts w:asciiTheme="minorHAnsi" w:hAnsiTheme="minorHAnsi" w:cstheme="minorBidi"/>
          <w:szCs w:val="22"/>
        </w:rPr>
        <w:t xml:space="preserve">s </w:t>
      </w:r>
      <w:r w:rsidRPr="00A22A22">
        <w:rPr>
          <w:rFonts w:asciiTheme="minorHAnsi" w:hAnsiTheme="minorHAnsi" w:cstheme="minorBidi"/>
          <w:szCs w:val="22"/>
        </w:rPr>
        <w:t xml:space="preserve">will be disqualified if you do not submit a fully completed </w:t>
      </w:r>
      <w:r w:rsidR="001923EC">
        <w:rPr>
          <w:rFonts w:asciiTheme="minorHAnsi" w:hAnsiTheme="minorHAnsi" w:cstheme="minorBidi"/>
          <w:szCs w:val="22"/>
        </w:rPr>
        <w:t>PROPOSAL TEMPLATE</w:t>
      </w:r>
      <w:r w:rsidRPr="00A22A22">
        <w:rPr>
          <w:rFonts w:asciiTheme="minorHAnsi" w:hAnsiTheme="minorHAnsi" w:cstheme="minorBidi"/>
          <w:szCs w:val="22"/>
        </w:rPr>
        <w:t xml:space="preserve"> (Appendix 2), or you fail to meet the deadline.</w:t>
      </w:r>
    </w:p>
    <w:p w14:paraId="4A2D7E06" w14:textId="77777777" w:rsidR="002024BD" w:rsidRPr="00A22A22" w:rsidRDefault="002024BD" w:rsidP="0067671B">
      <w:pPr>
        <w:pStyle w:val="Default"/>
        <w:rPr>
          <w:rFonts w:asciiTheme="minorHAnsi" w:hAnsiTheme="minorHAnsi" w:cstheme="minorBidi"/>
          <w:szCs w:val="22"/>
        </w:rPr>
      </w:pPr>
    </w:p>
    <w:p w14:paraId="425CDA23" w14:textId="11497581" w:rsidR="0067671B" w:rsidRPr="00A22A22" w:rsidRDefault="0067671B" w:rsidP="0067671B">
      <w:pPr>
        <w:pStyle w:val="Default"/>
        <w:rPr>
          <w:rFonts w:asciiTheme="minorHAnsi" w:hAnsiTheme="minorHAnsi" w:cstheme="minorBidi"/>
          <w:szCs w:val="22"/>
        </w:rPr>
      </w:pPr>
      <w:r w:rsidRPr="00A22A22">
        <w:rPr>
          <w:rFonts w:asciiTheme="minorHAnsi" w:hAnsiTheme="minorHAnsi" w:cstheme="minorBidi"/>
          <w:szCs w:val="22"/>
        </w:rPr>
        <w:t>Additionally, the following are critical requirements.  Responses will be scored on a Pass/Fail basis.  The outcome will determine whether a bidder remains in the procurement process:</w:t>
      </w:r>
    </w:p>
    <w:p w14:paraId="4E07694B" w14:textId="77777777" w:rsidR="002024BD" w:rsidRPr="00A22A22" w:rsidRDefault="002024BD" w:rsidP="002A1BFE">
      <w:pPr>
        <w:pStyle w:val="Default"/>
        <w:rPr>
          <w:rFonts w:asciiTheme="minorHAnsi" w:hAnsiTheme="minorHAnsi" w:cstheme="minorBidi"/>
          <w:szCs w:val="22"/>
        </w:rPr>
      </w:pPr>
    </w:p>
    <w:p w14:paraId="7F293CC3" w14:textId="6433CE7C" w:rsidR="0067671B" w:rsidRPr="001F1C15" w:rsidRDefault="0067671B" w:rsidP="00126550">
      <w:pPr>
        <w:pStyle w:val="ListParagraph"/>
        <w:numPr>
          <w:ilvl w:val="0"/>
          <w:numId w:val="16"/>
        </w:numPr>
      </w:pPr>
      <w:r w:rsidRPr="001F1C15">
        <w:rPr>
          <w:color w:val="000000"/>
        </w:rPr>
        <w:t>Contact details</w:t>
      </w:r>
    </w:p>
    <w:p w14:paraId="6C0D130D" w14:textId="77777777" w:rsidR="0067671B" w:rsidRPr="00F25E1C" w:rsidRDefault="0067671B" w:rsidP="00126550">
      <w:pPr>
        <w:pStyle w:val="ListParagraph"/>
        <w:numPr>
          <w:ilvl w:val="0"/>
          <w:numId w:val="16"/>
        </w:numPr>
        <w:rPr>
          <w:b/>
        </w:rPr>
      </w:pPr>
      <w:r w:rsidRPr="001F1C15">
        <w:rPr>
          <w:color w:val="000000"/>
        </w:rPr>
        <w:t xml:space="preserve">Training must start </w:t>
      </w:r>
      <w:r w:rsidRPr="00F25E1C">
        <w:rPr>
          <w:b/>
          <w:color w:val="000000"/>
        </w:rPr>
        <w:t>on or before 29th March 2019</w:t>
      </w:r>
    </w:p>
    <w:p w14:paraId="4CA0D0A2" w14:textId="06DD7143" w:rsidR="0067671B" w:rsidRPr="001F1C15" w:rsidRDefault="0067671B" w:rsidP="00126550">
      <w:pPr>
        <w:pStyle w:val="ListParagraph"/>
        <w:numPr>
          <w:ilvl w:val="0"/>
          <w:numId w:val="16"/>
        </w:numPr>
      </w:pPr>
      <w:r w:rsidRPr="001F1C15">
        <w:rPr>
          <w:color w:val="000000"/>
        </w:rPr>
        <w:t>All po</w:t>
      </w:r>
      <w:r w:rsidR="00F25E1C">
        <w:rPr>
          <w:color w:val="000000"/>
        </w:rPr>
        <w:t>licies and appendices completed</w:t>
      </w:r>
    </w:p>
    <w:p w14:paraId="5FB69BDF" w14:textId="7299F216" w:rsidR="00F25E1C" w:rsidRPr="001F1C15" w:rsidRDefault="00F25E1C" w:rsidP="00F25E1C">
      <w:pPr>
        <w:pStyle w:val="ListParagraph"/>
        <w:numPr>
          <w:ilvl w:val="0"/>
          <w:numId w:val="16"/>
        </w:numPr>
      </w:pPr>
      <w:r>
        <w:rPr>
          <w:color w:val="000000"/>
        </w:rPr>
        <w:t>Average cost must not exceed £300 per learner</w:t>
      </w:r>
      <w:r w:rsidR="001923EC">
        <w:rPr>
          <w:color w:val="000000"/>
        </w:rPr>
        <w:t xml:space="preserve"> (exc. VAT)</w:t>
      </w:r>
    </w:p>
    <w:p w14:paraId="5070BAE1" w14:textId="77777777" w:rsidR="0067671B" w:rsidRPr="001F1C15" w:rsidRDefault="0067671B" w:rsidP="00126550">
      <w:pPr>
        <w:pStyle w:val="ListParagraph"/>
        <w:numPr>
          <w:ilvl w:val="0"/>
          <w:numId w:val="16"/>
        </w:numPr>
      </w:pPr>
      <w:r w:rsidRPr="001F1C15">
        <w:rPr>
          <w:color w:val="000000"/>
        </w:rPr>
        <w:t>Satisfactory credit check</w:t>
      </w:r>
    </w:p>
    <w:p w14:paraId="22883A26" w14:textId="77777777" w:rsidR="001923EC" w:rsidRDefault="001923EC" w:rsidP="0067671B">
      <w:pPr>
        <w:pStyle w:val="Default"/>
        <w:rPr>
          <w:rFonts w:asciiTheme="minorHAnsi" w:hAnsiTheme="minorHAnsi" w:cstheme="minorBidi"/>
          <w:szCs w:val="22"/>
        </w:rPr>
      </w:pPr>
    </w:p>
    <w:p w14:paraId="6343A4A8" w14:textId="77777777" w:rsidR="001923EC" w:rsidRDefault="001923EC" w:rsidP="0067671B">
      <w:pPr>
        <w:pStyle w:val="Default"/>
        <w:rPr>
          <w:rFonts w:asciiTheme="minorHAnsi" w:hAnsiTheme="minorHAnsi" w:cstheme="minorBidi"/>
          <w:szCs w:val="22"/>
        </w:rPr>
      </w:pPr>
    </w:p>
    <w:p w14:paraId="3FBD2F27" w14:textId="77777777" w:rsidR="001923EC" w:rsidRDefault="001923EC" w:rsidP="0067671B">
      <w:pPr>
        <w:pStyle w:val="Default"/>
        <w:rPr>
          <w:rFonts w:asciiTheme="minorHAnsi" w:hAnsiTheme="minorHAnsi" w:cstheme="minorBidi"/>
          <w:szCs w:val="22"/>
        </w:rPr>
      </w:pPr>
    </w:p>
    <w:p w14:paraId="7CB90FDA" w14:textId="77777777" w:rsidR="001923EC" w:rsidRDefault="001923EC" w:rsidP="0067671B">
      <w:pPr>
        <w:pStyle w:val="Default"/>
        <w:rPr>
          <w:rFonts w:asciiTheme="minorHAnsi" w:hAnsiTheme="minorHAnsi" w:cstheme="minorBidi"/>
          <w:szCs w:val="22"/>
        </w:rPr>
      </w:pPr>
    </w:p>
    <w:p w14:paraId="3608828C" w14:textId="77777777" w:rsidR="001923EC" w:rsidRDefault="001923EC" w:rsidP="0067671B">
      <w:pPr>
        <w:pStyle w:val="Default"/>
        <w:rPr>
          <w:rFonts w:asciiTheme="minorHAnsi" w:hAnsiTheme="minorHAnsi" w:cstheme="minorBidi"/>
          <w:szCs w:val="22"/>
        </w:rPr>
      </w:pPr>
    </w:p>
    <w:p w14:paraId="656EE92A" w14:textId="77777777" w:rsidR="001923EC" w:rsidRDefault="001923EC" w:rsidP="0067671B">
      <w:pPr>
        <w:pStyle w:val="Default"/>
        <w:rPr>
          <w:rFonts w:asciiTheme="minorHAnsi" w:hAnsiTheme="minorHAnsi" w:cstheme="minorBidi"/>
          <w:szCs w:val="22"/>
        </w:rPr>
      </w:pPr>
    </w:p>
    <w:p w14:paraId="20D892A3" w14:textId="6E9F0425" w:rsidR="0067671B" w:rsidRDefault="000C0BF4" w:rsidP="0067671B">
      <w:pPr>
        <w:pStyle w:val="Default"/>
        <w:rPr>
          <w:rFonts w:asciiTheme="minorHAnsi" w:hAnsiTheme="minorHAnsi" w:cstheme="minorBidi"/>
          <w:szCs w:val="22"/>
        </w:rPr>
      </w:pPr>
      <w:r>
        <w:rPr>
          <w:rFonts w:asciiTheme="minorHAnsi" w:hAnsiTheme="minorHAnsi" w:cstheme="minorBidi"/>
          <w:szCs w:val="22"/>
        </w:rPr>
        <w:t>Proposals</w:t>
      </w:r>
      <w:r w:rsidRPr="00A22A22">
        <w:rPr>
          <w:rFonts w:asciiTheme="minorHAnsi" w:hAnsiTheme="minorHAnsi" w:cstheme="minorBidi"/>
          <w:szCs w:val="22"/>
        </w:rPr>
        <w:t xml:space="preserve"> </w:t>
      </w:r>
      <w:r w:rsidR="0067671B" w:rsidRPr="00A22A22">
        <w:rPr>
          <w:rFonts w:asciiTheme="minorHAnsi" w:hAnsiTheme="minorHAnsi" w:cstheme="minorBidi"/>
          <w:szCs w:val="22"/>
        </w:rPr>
        <w:t xml:space="preserve">will be assessed by an Evaluation Panel in order to identify the most economically advantageous </w:t>
      </w:r>
      <w:r>
        <w:rPr>
          <w:rFonts w:asciiTheme="minorHAnsi" w:hAnsiTheme="minorHAnsi" w:cstheme="minorBidi"/>
          <w:szCs w:val="22"/>
        </w:rPr>
        <w:t>proposals</w:t>
      </w:r>
      <w:r w:rsidR="0067671B" w:rsidRPr="00A22A22">
        <w:rPr>
          <w:rFonts w:asciiTheme="minorHAnsi" w:hAnsiTheme="minorHAnsi" w:cstheme="minorBidi"/>
          <w:szCs w:val="22"/>
        </w:rPr>
        <w:t xml:space="preserve">. </w:t>
      </w:r>
      <w:r w:rsidR="0041002D">
        <w:rPr>
          <w:rFonts w:asciiTheme="minorHAnsi" w:hAnsiTheme="minorHAnsi" w:cstheme="minorBidi"/>
          <w:szCs w:val="22"/>
        </w:rPr>
        <w:t xml:space="preserve"> </w:t>
      </w:r>
      <w:r w:rsidR="0041002D" w:rsidRPr="00A22A22">
        <w:rPr>
          <w:rFonts w:asciiTheme="minorHAnsi" w:hAnsiTheme="minorHAnsi" w:cstheme="minorBidi"/>
          <w:szCs w:val="22"/>
        </w:rPr>
        <w:t>Specifically,</w:t>
      </w:r>
      <w:r w:rsidR="0067671B" w:rsidRPr="00A22A22">
        <w:rPr>
          <w:rFonts w:asciiTheme="minorHAnsi" w:hAnsiTheme="minorHAnsi" w:cstheme="minorBidi"/>
          <w:szCs w:val="22"/>
        </w:rPr>
        <w:t xml:space="preserve"> for this contract, Business West will be evaluating </w:t>
      </w:r>
      <w:r>
        <w:rPr>
          <w:rFonts w:asciiTheme="minorHAnsi" w:hAnsiTheme="minorHAnsi" w:cstheme="minorBidi"/>
          <w:szCs w:val="22"/>
        </w:rPr>
        <w:t>proposal</w:t>
      </w:r>
      <w:r w:rsidRPr="00A22A22">
        <w:rPr>
          <w:rFonts w:asciiTheme="minorHAnsi" w:hAnsiTheme="minorHAnsi" w:cstheme="minorBidi"/>
          <w:szCs w:val="22"/>
        </w:rPr>
        <w:t xml:space="preserve">s </w:t>
      </w:r>
      <w:r w:rsidR="0067671B" w:rsidRPr="00A22A22">
        <w:rPr>
          <w:rFonts w:asciiTheme="minorHAnsi" w:hAnsiTheme="minorHAnsi" w:cstheme="minorBidi"/>
          <w:szCs w:val="22"/>
        </w:rPr>
        <w:t>on the basis of:</w:t>
      </w:r>
    </w:p>
    <w:p w14:paraId="4241218B" w14:textId="77777777" w:rsidR="00A22A22" w:rsidRPr="00A22A22" w:rsidRDefault="00A22A22" w:rsidP="0067671B">
      <w:pPr>
        <w:pStyle w:val="Default"/>
        <w:rPr>
          <w:rFonts w:asciiTheme="minorHAnsi" w:hAnsiTheme="minorHAnsi" w:cstheme="minorBidi"/>
          <w:szCs w:val="22"/>
        </w:rPr>
      </w:pPr>
    </w:p>
    <w:p w14:paraId="2F7E3063" w14:textId="77777777" w:rsidR="0067671B" w:rsidRPr="001F1C15" w:rsidRDefault="0067671B" w:rsidP="00126550">
      <w:pPr>
        <w:pStyle w:val="ListParagraph"/>
        <w:numPr>
          <w:ilvl w:val="0"/>
          <w:numId w:val="16"/>
        </w:numPr>
      </w:pPr>
      <w:r w:rsidRPr="001F1C15">
        <w:rPr>
          <w:color w:val="000000"/>
        </w:rPr>
        <w:t>95% Quality of Technical Element</w:t>
      </w:r>
    </w:p>
    <w:p w14:paraId="17131026" w14:textId="77777777" w:rsidR="0067671B" w:rsidRPr="001F1C15" w:rsidRDefault="0067671B" w:rsidP="00126550">
      <w:pPr>
        <w:pStyle w:val="ListParagraph"/>
        <w:numPr>
          <w:ilvl w:val="0"/>
          <w:numId w:val="16"/>
        </w:numPr>
      </w:pPr>
      <w:r w:rsidRPr="001F1C15">
        <w:rPr>
          <w:color w:val="000000"/>
        </w:rPr>
        <w:t>5% Price of Financial Element</w:t>
      </w:r>
    </w:p>
    <w:p w14:paraId="4B892878" w14:textId="77777777" w:rsidR="0067671B" w:rsidRPr="00A22A22" w:rsidRDefault="0067671B" w:rsidP="0067671B">
      <w:pPr>
        <w:pStyle w:val="Default"/>
        <w:rPr>
          <w:rFonts w:asciiTheme="minorHAnsi" w:hAnsiTheme="minorHAnsi" w:cstheme="minorBidi"/>
          <w:szCs w:val="22"/>
        </w:rPr>
      </w:pPr>
      <w:r w:rsidRPr="00A22A22">
        <w:rPr>
          <w:rFonts w:asciiTheme="minorHAnsi" w:hAnsiTheme="minorHAnsi" w:cstheme="minorBidi"/>
          <w:szCs w:val="22"/>
        </w:rPr>
        <w:t xml:space="preserve">The Technical Element will be evaluated against the Scoring Matrix provided at </w:t>
      </w:r>
      <w:r w:rsidRPr="00875EF4">
        <w:rPr>
          <w:rFonts w:asciiTheme="minorHAnsi" w:hAnsiTheme="minorHAnsi" w:cstheme="minorBidi"/>
          <w:b/>
          <w:szCs w:val="22"/>
        </w:rPr>
        <w:t>Appendix 3</w:t>
      </w:r>
      <w:r w:rsidRPr="00A22A22">
        <w:rPr>
          <w:rFonts w:asciiTheme="minorHAnsi" w:hAnsiTheme="minorHAnsi" w:cstheme="minorBidi"/>
          <w:szCs w:val="22"/>
        </w:rPr>
        <w:t>.  Please note that individual question responses are not equally weighted, the weighting used for each question is stated in the appendix.</w:t>
      </w:r>
    </w:p>
    <w:p w14:paraId="67E2503E" w14:textId="77777777" w:rsidR="0067671B" w:rsidRPr="00A22A22" w:rsidRDefault="0067671B" w:rsidP="0067671B">
      <w:pPr>
        <w:pStyle w:val="Default"/>
        <w:rPr>
          <w:rFonts w:asciiTheme="minorHAnsi" w:hAnsiTheme="minorHAnsi" w:cstheme="minorBidi"/>
          <w:szCs w:val="22"/>
        </w:rPr>
      </w:pPr>
    </w:p>
    <w:p w14:paraId="22DE46FE" w14:textId="77777777" w:rsidR="00875EF4" w:rsidRDefault="0067671B" w:rsidP="0067671B">
      <w:pPr>
        <w:pStyle w:val="Default"/>
        <w:rPr>
          <w:rFonts w:asciiTheme="minorHAnsi" w:hAnsiTheme="minorHAnsi" w:cstheme="minorBidi"/>
          <w:szCs w:val="22"/>
        </w:rPr>
      </w:pPr>
      <w:r w:rsidRPr="00A22A22">
        <w:rPr>
          <w:rFonts w:asciiTheme="minorHAnsi" w:hAnsiTheme="minorHAnsi" w:cstheme="minorBidi"/>
          <w:szCs w:val="22"/>
        </w:rPr>
        <w:t xml:space="preserve">The Financial Element will be evaluated against the price of the lowest </w:t>
      </w:r>
      <w:r w:rsidR="005D6811" w:rsidRPr="00FF4D53">
        <w:rPr>
          <w:rFonts w:asciiTheme="minorHAnsi" w:hAnsiTheme="minorHAnsi" w:cstheme="minorBidi"/>
          <w:b/>
          <w:szCs w:val="22"/>
        </w:rPr>
        <w:t>similar proposal</w:t>
      </w:r>
      <w:r w:rsidR="005D6811">
        <w:rPr>
          <w:rFonts w:asciiTheme="minorHAnsi" w:hAnsiTheme="minorHAnsi" w:cstheme="minorBidi"/>
          <w:szCs w:val="22"/>
        </w:rPr>
        <w:t xml:space="preserve"> </w:t>
      </w:r>
      <w:r w:rsidRPr="00A22A22">
        <w:rPr>
          <w:rFonts w:asciiTheme="minorHAnsi" w:hAnsiTheme="minorHAnsi" w:cstheme="minorBidi"/>
          <w:szCs w:val="22"/>
        </w:rPr>
        <w:t xml:space="preserve">received to determine a score relative to that lowest price, which will be awarded the highest score.  </w:t>
      </w:r>
    </w:p>
    <w:p w14:paraId="2E5C823B" w14:textId="77777777" w:rsidR="00875EF4" w:rsidRDefault="00875EF4" w:rsidP="0067671B">
      <w:pPr>
        <w:pStyle w:val="Default"/>
        <w:rPr>
          <w:rFonts w:asciiTheme="minorHAnsi" w:hAnsiTheme="minorHAnsi" w:cstheme="minorBidi"/>
          <w:szCs w:val="22"/>
        </w:rPr>
      </w:pPr>
    </w:p>
    <w:p w14:paraId="702D53C1" w14:textId="3969E3FF" w:rsidR="0067671B" w:rsidRPr="00A22A22" w:rsidRDefault="0067671B" w:rsidP="0067671B">
      <w:pPr>
        <w:pStyle w:val="Default"/>
        <w:rPr>
          <w:rFonts w:asciiTheme="minorHAnsi" w:hAnsiTheme="minorHAnsi" w:cstheme="minorBidi"/>
          <w:szCs w:val="22"/>
        </w:rPr>
      </w:pPr>
      <w:r w:rsidRPr="00A22A22">
        <w:rPr>
          <w:rFonts w:asciiTheme="minorHAnsi" w:hAnsiTheme="minorHAnsi" w:cstheme="minorBidi"/>
          <w:szCs w:val="22"/>
        </w:rPr>
        <w:t xml:space="preserve">The </w:t>
      </w:r>
      <w:r w:rsidR="000C0BF4">
        <w:rPr>
          <w:rFonts w:asciiTheme="minorHAnsi" w:hAnsiTheme="minorHAnsi" w:cstheme="minorBidi"/>
          <w:szCs w:val="22"/>
        </w:rPr>
        <w:t>proposal</w:t>
      </w:r>
      <w:r w:rsidR="000C0BF4" w:rsidRPr="00A22A22">
        <w:rPr>
          <w:rFonts w:asciiTheme="minorHAnsi" w:hAnsiTheme="minorHAnsi" w:cstheme="minorBidi"/>
          <w:szCs w:val="22"/>
        </w:rPr>
        <w:t xml:space="preserve"> </w:t>
      </w:r>
      <w:r w:rsidRPr="00A22A22">
        <w:rPr>
          <w:rFonts w:asciiTheme="minorHAnsi" w:hAnsiTheme="minorHAnsi" w:cstheme="minorBidi"/>
          <w:szCs w:val="22"/>
        </w:rPr>
        <w:t>price submitted for the service shall be the total price for the contract.</w:t>
      </w:r>
    </w:p>
    <w:p w14:paraId="15F30F46" w14:textId="77777777" w:rsidR="0067671B" w:rsidRPr="00A22A22" w:rsidRDefault="0067671B" w:rsidP="0067671B">
      <w:pPr>
        <w:pStyle w:val="Default"/>
        <w:rPr>
          <w:rFonts w:asciiTheme="minorHAnsi" w:hAnsiTheme="minorHAnsi" w:cstheme="minorBidi"/>
          <w:szCs w:val="22"/>
        </w:rPr>
      </w:pPr>
    </w:p>
    <w:p w14:paraId="1EF46320" w14:textId="390CBEFB" w:rsidR="008B7546" w:rsidRDefault="00875EF4" w:rsidP="0041002D">
      <w:pPr>
        <w:pStyle w:val="Default"/>
        <w:rPr>
          <w:rFonts w:asciiTheme="minorHAnsi" w:hAnsiTheme="minorHAnsi" w:cstheme="minorBidi"/>
          <w:szCs w:val="22"/>
        </w:rPr>
      </w:pPr>
      <w:r>
        <w:rPr>
          <w:rFonts w:asciiTheme="minorHAnsi" w:hAnsiTheme="minorHAnsi" w:cstheme="minorBidi"/>
          <w:szCs w:val="22"/>
        </w:rPr>
        <w:t>As</w:t>
      </w:r>
      <w:r w:rsidR="0067671B" w:rsidRPr="00A22A22">
        <w:rPr>
          <w:rFonts w:asciiTheme="minorHAnsi" w:hAnsiTheme="minorHAnsi" w:cstheme="minorBidi"/>
          <w:szCs w:val="22"/>
        </w:rPr>
        <w:t xml:space="preserve"> further calls </w:t>
      </w:r>
      <w:r>
        <w:rPr>
          <w:rFonts w:asciiTheme="minorHAnsi" w:hAnsiTheme="minorHAnsi" w:cstheme="minorBidi"/>
          <w:szCs w:val="22"/>
        </w:rPr>
        <w:t>are</w:t>
      </w:r>
      <w:r w:rsidR="0067671B" w:rsidRPr="00A22A22">
        <w:rPr>
          <w:rFonts w:asciiTheme="minorHAnsi" w:hAnsiTheme="minorHAnsi" w:cstheme="minorBidi"/>
          <w:szCs w:val="22"/>
        </w:rPr>
        <w:t xml:space="preserve"> made </w:t>
      </w:r>
      <w:r w:rsidR="008865B9">
        <w:rPr>
          <w:rFonts w:asciiTheme="minorHAnsi" w:hAnsiTheme="minorHAnsi" w:cstheme="minorBidi"/>
          <w:szCs w:val="22"/>
        </w:rPr>
        <w:t>the</w:t>
      </w:r>
      <w:r w:rsidR="0067671B" w:rsidRPr="00A22A22">
        <w:rPr>
          <w:rFonts w:asciiTheme="minorHAnsi" w:hAnsiTheme="minorHAnsi" w:cstheme="minorBidi"/>
          <w:szCs w:val="22"/>
        </w:rPr>
        <w:t xml:space="preserve"> assessment criteria may change</w:t>
      </w:r>
      <w:r w:rsidR="001F1C15">
        <w:rPr>
          <w:rFonts w:asciiTheme="minorHAnsi" w:hAnsiTheme="minorHAnsi" w:cstheme="minorBidi"/>
          <w:szCs w:val="22"/>
        </w:rPr>
        <w:t>, any changes</w:t>
      </w:r>
      <w:r w:rsidR="0067671B" w:rsidRPr="00A22A22">
        <w:rPr>
          <w:rFonts w:asciiTheme="minorHAnsi" w:hAnsiTheme="minorHAnsi" w:cstheme="minorBidi"/>
          <w:szCs w:val="22"/>
        </w:rPr>
        <w:t xml:space="preserve"> will be notified on or before the next call release date.</w:t>
      </w:r>
      <w:r w:rsidR="0041002D">
        <w:rPr>
          <w:rFonts w:asciiTheme="minorHAnsi" w:hAnsiTheme="minorHAnsi" w:cstheme="minorBidi"/>
          <w:szCs w:val="22"/>
        </w:rPr>
        <w:t xml:space="preserve"> </w:t>
      </w:r>
    </w:p>
    <w:p w14:paraId="390783EB" w14:textId="77777777" w:rsidR="008B7546" w:rsidRDefault="008B7546">
      <w:pPr>
        <w:rPr>
          <w:color w:val="000000"/>
        </w:rPr>
      </w:pPr>
      <w:r>
        <w:br w:type="page"/>
      </w:r>
    </w:p>
    <w:p w14:paraId="4AF9AA58" w14:textId="246E9793" w:rsidR="00B03CE7" w:rsidRPr="00BD668A" w:rsidRDefault="00B03CE7" w:rsidP="00502E7F">
      <w:pPr>
        <w:pStyle w:val="ListParagraph"/>
        <w:numPr>
          <w:ilvl w:val="0"/>
          <w:numId w:val="14"/>
        </w:numPr>
        <w:rPr>
          <w:rFonts w:cstheme="minorHAnsi"/>
          <w:b/>
          <w:color w:val="365F91" w:themeColor="accent1" w:themeShade="BF"/>
          <w:sz w:val="28"/>
          <w:szCs w:val="28"/>
        </w:rPr>
      </w:pPr>
      <w:r w:rsidRPr="00BE5517">
        <w:rPr>
          <w:rFonts w:cstheme="minorHAnsi"/>
          <w:b/>
          <w:color w:val="365F91" w:themeColor="accent1" w:themeShade="BF"/>
          <w:sz w:val="28"/>
          <w:szCs w:val="28"/>
        </w:rPr>
        <w:t>Timescale</w:t>
      </w:r>
    </w:p>
    <w:p w14:paraId="4F875938" w14:textId="50663899" w:rsidR="00B03CE7" w:rsidRDefault="00B03CE7" w:rsidP="00B03CE7">
      <w:pPr>
        <w:spacing w:before="120"/>
        <w:rPr>
          <w:rFonts w:cstheme="minorHAnsi"/>
        </w:rPr>
      </w:pPr>
      <w:r>
        <w:rPr>
          <w:rFonts w:cstheme="minorHAnsi"/>
        </w:rPr>
        <w:t>Requirements will be issued through a</w:t>
      </w:r>
      <w:r w:rsidR="008E5365">
        <w:rPr>
          <w:rFonts w:cstheme="minorHAnsi"/>
        </w:rPr>
        <w:t>n initial</w:t>
      </w:r>
      <w:r>
        <w:rPr>
          <w:rFonts w:cstheme="minorHAnsi"/>
        </w:rPr>
        <w:t xml:space="preserve"> </w:t>
      </w:r>
      <w:r w:rsidR="00F1248A">
        <w:rPr>
          <w:rFonts w:cstheme="minorHAnsi"/>
        </w:rPr>
        <w:t xml:space="preserve">call. </w:t>
      </w:r>
    </w:p>
    <w:tbl>
      <w:tblPr>
        <w:tblStyle w:val="TableGrid"/>
        <w:tblW w:w="10349" w:type="dxa"/>
        <w:tblInd w:w="-289" w:type="dxa"/>
        <w:tblLayout w:type="fixed"/>
        <w:tblLook w:val="04A0" w:firstRow="1" w:lastRow="0" w:firstColumn="1" w:lastColumn="0" w:noHBand="0" w:noVBand="1"/>
      </w:tblPr>
      <w:tblGrid>
        <w:gridCol w:w="1418"/>
        <w:gridCol w:w="1701"/>
        <w:gridCol w:w="1843"/>
        <w:gridCol w:w="1843"/>
        <w:gridCol w:w="1843"/>
        <w:gridCol w:w="1701"/>
      </w:tblGrid>
      <w:tr w:rsidR="005826CC" w:rsidRPr="00354F8A" w14:paraId="2148CD86" w14:textId="704DDFA9" w:rsidTr="00C5666B">
        <w:trPr>
          <w:trHeight w:val="794"/>
        </w:trPr>
        <w:tc>
          <w:tcPr>
            <w:tcW w:w="1418" w:type="dxa"/>
          </w:tcPr>
          <w:p w14:paraId="57CD3261" w14:textId="77777777" w:rsidR="00C27CE7" w:rsidRDefault="00C27CE7" w:rsidP="00F94F01">
            <w:pPr>
              <w:spacing w:before="120"/>
              <w:jc w:val="center"/>
              <w:rPr>
                <w:rFonts w:cstheme="minorHAnsi"/>
              </w:rPr>
            </w:pPr>
          </w:p>
        </w:tc>
        <w:tc>
          <w:tcPr>
            <w:tcW w:w="1701" w:type="dxa"/>
          </w:tcPr>
          <w:p w14:paraId="76129072" w14:textId="0755E33E" w:rsidR="00C27CE7" w:rsidRPr="00354259" w:rsidRDefault="00C27CE7" w:rsidP="00F94F01">
            <w:pPr>
              <w:spacing w:before="120"/>
              <w:jc w:val="center"/>
              <w:rPr>
                <w:rFonts w:cstheme="minorHAnsi"/>
                <w:b/>
              </w:rPr>
            </w:pPr>
            <w:r w:rsidRPr="00354259">
              <w:rPr>
                <w:rFonts w:cstheme="minorHAnsi"/>
                <w:b/>
              </w:rPr>
              <w:t>Opening Date</w:t>
            </w:r>
          </w:p>
        </w:tc>
        <w:tc>
          <w:tcPr>
            <w:tcW w:w="1843" w:type="dxa"/>
          </w:tcPr>
          <w:p w14:paraId="413C641E" w14:textId="1164C160" w:rsidR="00C27CE7" w:rsidRPr="00354259" w:rsidRDefault="00C27CE7" w:rsidP="00F94F01">
            <w:pPr>
              <w:spacing w:before="120"/>
              <w:jc w:val="center"/>
              <w:rPr>
                <w:rFonts w:cstheme="minorHAnsi"/>
                <w:b/>
              </w:rPr>
            </w:pPr>
            <w:r w:rsidRPr="00354259">
              <w:rPr>
                <w:rFonts w:cstheme="minorHAnsi"/>
                <w:b/>
              </w:rPr>
              <w:t>Closed for Questions</w:t>
            </w:r>
          </w:p>
        </w:tc>
        <w:tc>
          <w:tcPr>
            <w:tcW w:w="1843" w:type="dxa"/>
          </w:tcPr>
          <w:p w14:paraId="3FEC7DF3" w14:textId="04432813" w:rsidR="00C27CE7" w:rsidRPr="00354259" w:rsidRDefault="00C27CE7" w:rsidP="00F94F01">
            <w:pPr>
              <w:spacing w:before="120"/>
              <w:jc w:val="center"/>
              <w:rPr>
                <w:rFonts w:cstheme="minorHAnsi"/>
                <w:b/>
              </w:rPr>
            </w:pPr>
            <w:r>
              <w:rPr>
                <w:rFonts w:cstheme="minorHAnsi"/>
                <w:b/>
              </w:rPr>
              <w:t>Question Responses Published</w:t>
            </w:r>
          </w:p>
        </w:tc>
        <w:tc>
          <w:tcPr>
            <w:tcW w:w="1843" w:type="dxa"/>
          </w:tcPr>
          <w:p w14:paraId="44D9B2BB" w14:textId="1F7E27E5" w:rsidR="00C27CE7" w:rsidRPr="00354259" w:rsidRDefault="00C27CE7" w:rsidP="00F94F01">
            <w:pPr>
              <w:spacing w:before="120"/>
              <w:jc w:val="center"/>
              <w:rPr>
                <w:rFonts w:cstheme="minorHAnsi"/>
                <w:b/>
              </w:rPr>
            </w:pPr>
            <w:r w:rsidRPr="00354259">
              <w:rPr>
                <w:rFonts w:cstheme="minorHAnsi"/>
                <w:b/>
              </w:rPr>
              <w:t xml:space="preserve">Closed for </w:t>
            </w:r>
            <w:r w:rsidR="000C0BF4">
              <w:rPr>
                <w:rFonts w:cstheme="minorHAnsi"/>
                <w:b/>
              </w:rPr>
              <w:t>Proposal</w:t>
            </w:r>
            <w:r w:rsidR="000C0BF4" w:rsidRPr="00354259">
              <w:rPr>
                <w:rFonts w:cstheme="minorHAnsi"/>
                <w:b/>
              </w:rPr>
              <w:t xml:space="preserve"> </w:t>
            </w:r>
            <w:r w:rsidRPr="00354259">
              <w:rPr>
                <w:rFonts w:cstheme="minorHAnsi"/>
                <w:b/>
              </w:rPr>
              <w:t>Submission</w:t>
            </w:r>
          </w:p>
        </w:tc>
        <w:tc>
          <w:tcPr>
            <w:tcW w:w="1701" w:type="dxa"/>
          </w:tcPr>
          <w:p w14:paraId="6EAA95FC" w14:textId="29315A43" w:rsidR="00C27CE7" w:rsidRPr="00354259" w:rsidRDefault="00C27CE7" w:rsidP="00F94F01">
            <w:pPr>
              <w:spacing w:before="120"/>
              <w:jc w:val="center"/>
              <w:rPr>
                <w:rFonts w:cstheme="minorHAnsi"/>
                <w:b/>
              </w:rPr>
            </w:pPr>
            <w:r w:rsidRPr="00354259">
              <w:rPr>
                <w:rFonts w:cstheme="minorHAnsi"/>
                <w:b/>
              </w:rPr>
              <w:t>Decision</w:t>
            </w:r>
            <w:r>
              <w:rPr>
                <w:rFonts w:cstheme="minorHAnsi"/>
                <w:b/>
              </w:rPr>
              <w:t>s Completed and Notified</w:t>
            </w:r>
          </w:p>
        </w:tc>
      </w:tr>
      <w:tr w:rsidR="005826CC" w:rsidRPr="00354F8A" w14:paraId="5A0A004D" w14:textId="34D8555E" w:rsidTr="00C5666B">
        <w:tc>
          <w:tcPr>
            <w:tcW w:w="1418" w:type="dxa"/>
            <w:tcBorders>
              <w:bottom w:val="single" w:sz="4" w:space="0" w:color="auto"/>
            </w:tcBorders>
          </w:tcPr>
          <w:p w14:paraId="01015398" w14:textId="6FE61EA3" w:rsidR="00C27CE7" w:rsidRPr="00493864" w:rsidRDefault="00A22A22" w:rsidP="00664FEC">
            <w:pPr>
              <w:spacing w:before="120"/>
              <w:rPr>
                <w:rFonts w:cstheme="minorHAnsi"/>
              </w:rPr>
            </w:pPr>
            <w:r w:rsidRPr="00493864">
              <w:rPr>
                <w:rFonts w:cstheme="minorHAnsi"/>
                <w:color w:val="808080" w:themeColor="background1" w:themeShade="80"/>
              </w:rPr>
              <w:t>Initial Call</w:t>
            </w:r>
            <w:r w:rsidR="00514BAD" w:rsidRPr="00493864">
              <w:rPr>
                <w:rFonts w:cstheme="minorHAnsi"/>
                <w:color w:val="808080" w:themeColor="background1" w:themeShade="80"/>
              </w:rPr>
              <w:t>- CLOSED</w:t>
            </w:r>
          </w:p>
        </w:tc>
        <w:tc>
          <w:tcPr>
            <w:tcW w:w="1701" w:type="dxa"/>
            <w:tcBorders>
              <w:bottom w:val="single" w:sz="4" w:space="0" w:color="auto"/>
            </w:tcBorders>
          </w:tcPr>
          <w:p w14:paraId="2AF08D64" w14:textId="2B9D6450" w:rsidR="00C27CE7" w:rsidRPr="00493864" w:rsidRDefault="0050219D" w:rsidP="00502E7F">
            <w:pPr>
              <w:spacing w:before="120"/>
              <w:rPr>
                <w:rFonts w:cstheme="minorHAnsi"/>
                <w:color w:val="808080" w:themeColor="background1" w:themeShade="80"/>
              </w:rPr>
            </w:pPr>
            <w:r w:rsidRPr="00493864">
              <w:rPr>
                <w:rFonts w:cstheme="minorHAnsi"/>
                <w:color w:val="808080" w:themeColor="background1" w:themeShade="80"/>
              </w:rPr>
              <w:t>Tuesday 30</w:t>
            </w:r>
            <w:r w:rsidR="00A22A22" w:rsidRPr="00493864">
              <w:rPr>
                <w:rFonts w:cstheme="minorHAnsi"/>
                <w:color w:val="808080" w:themeColor="background1" w:themeShade="80"/>
                <w:vertAlign w:val="superscript"/>
              </w:rPr>
              <w:t>th</w:t>
            </w:r>
            <w:r w:rsidR="00A22A22" w:rsidRPr="00493864">
              <w:rPr>
                <w:rFonts w:cstheme="minorHAnsi"/>
                <w:color w:val="808080" w:themeColor="background1" w:themeShade="80"/>
              </w:rPr>
              <w:t xml:space="preserve"> </w:t>
            </w:r>
            <w:r w:rsidR="00C27CE7" w:rsidRPr="00493864">
              <w:rPr>
                <w:rFonts w:cstheme="minorHAnsi"/>
                <w:color w:val="808080" w:themeColor="background1" w:themeShade="80"/>
              </w:rPr>
              <w:t>October 2018</w:t>
            </w:r>
          </w:p>
        </w:tc>
        <w:tc>
          <w:tcPr>
            <w:tcW w:w="1843" w:type="dxa"/>
            <w:tcBorders>
              <w:bottom w:val="single" w:sz="4" w:space="0" w:color="auto"/>
            </w:tcBorders>
          </w:tcPr>
          <w:p w14:paraId="696CFE62" w14:textId="0954D854" w:rsidR="00C27CE7" w:rsidRPr="00493864" w:rsidRDefault="00A22A22">
            <w:pPr>
              <w:spacing w:before="120"/>
              <w:rPr>
                <w:rFonts w:cstheme="minorHAnsi"/>
                <w:color w:val="808080" w:themeColor="background1" w:themeShade="80"/>
              </w:rPr>
            </w:pPr>
            <w:r w:rsidRPr="00493864">
              <w:rPr>
                <w:rFonts w:cstheme="minorHAnsi"/>
                <w:color w:val="808080" w:themeColor="background1" w:themeShade="80"/>
              </w:rPr>
              <w:t>Friday 2</w:t>
            </w:r>
            <w:r w:rsidRPr="00493864">
              <w:rPr>
                <w:rFonts w:cstheme="minorHAnsi"/>
                <w:color w:val="808080" w:themeColor="background1" w:themeShade="80"/>
                <w:vertAlign w:val="superscript"/>
              </w:rPr>
              <w:t>nd</w:t>
            </w:r>
            <w:r w:rsidRPr="00493864">
              <w:rPr>
                <w:rFonts w:cstheme="minorHAnsi"/>
                <w:color w:val="808080" w:themeColor="background1" w:themeShade="80"/>
              </w:rPr>
              <w:t xml:space="preserve"> November</w:t>
            </w:r>
            <w:r w:rsidR="00C27CE7" w:rsidRPr="00493864" w:rsidDel="00B03CE7">
              <w:rPr>
                <w:rFonts w:cstheme="minorHAnsi"/>
                <w:color w:val="808080" w:themeColor="background1" w:themeShade="80"/>
              </w:rPr>
              <w:t xml:space="preserve"> </w:t>
            </w:r>
            <w:r w:rsidR="00C27CE7" w:rsidRPr="00493864">
              <w:rPr>
                <w:rFonts w:cstheme="minorHAnsi"/>
                <w:color w:val="808080" w:themeColor="background1" w:themeShade="80"/>
              </w:rPr>
              <w:t>2018</w:t>
            </w:r>
          </w:p>
        </w:tc>
        <w:tc>
          <w:tcPr>
            <w:tcW w:w="1843" w:type="dxa"/>
            <w:tcBorders>
              <w:bottom w:val="single" w:sz="4" w:space="0" w:color="auto"/>
            </w:tcBorders>
          </w:tcPr>
          <w:p w14:paraId="59E913D8" w14:textId="064EAEEA" w:rsidR="00C27CE7" w:rsidRPr="00493864" w:rsidRDefault="00A22A22">
            <w:pPr>
              <w:spacing w:before="120"/>
              <w:rPr>
                <w:rFonts w:cstheme="minorHAnsi"/>
                <w:color w:val="808080" w:themeColor="background1" w:themeShade="80"/>
              </w:rPr>
            </w:pPr>
            <w:r w:rsidRPr="00493864">
              <w:rPr>
                <w:rFonts w:cstheme="minorHAnsi"/>
                <w:color w:val="808080" w:themeColor="background1" w:themeShade="80"/>
              </w:rPr>
              <w:t>Monday 5</w:t>
            </w:r>
            <w:r w:rsidRPr="00493864">
              <w:rPr>
                <w:rFonts w:cstheme="minorHAnsi"/>
                <w:color w:val="808080" w:themeColor="background1" w:themeShade="80"/>
                <w:vertAlign w:val="superscript"/>
              </w:rPr>
              <w:t>th</w:t>
            </w:r>
            <w:r w:rsidRPr="00493864">
              <w:rPr>
                <w:rFonts w:cstheme="minorHAnsi"/>
                <w:color w:val="808080" w:themeColor="background1" w:themeShade="80"/>
              </w:rPr>
              <w:t xml:space="preserve"> November 2018</w:t>
            </w:r>
          </w:p>
        </w:tc>
        <w:tc>
          <w:tcPr>
            <w:tcW w:w="1843" w:type="dxa"/>
            <w:tcBorders>
              <w:bottom w:val="single" w:sz="4" w:space="0" w:color="auto"/>
            </w:tcBorders>
          </w:tcPr>
          <w:p w14:paraId="1567DEC4" w14:textId="71383CE9" w:rsidR="00C27CE7" w:rsidRPr="00493864" w:rsidRDefault="00C27CE7">
            <w:pPr>
              <w:spacing w:before="120"/>
              <w:rPr>
                <w:rFonts w:cstheme="minorHAnsi"/>
                <w:color w:val="808080" w:themeColor="background1" w:themeShade="80"/>
              </w:rPr>
            </w:pPr>
            <w:r w:rsidRPr="00493864">
              <w:rPr>
                <w:rFonts w:cstheme="minorHAnsi"/>
                <w:color w:val="808080" w:themeColor="background1" w:themeShade="80"/>
              </w:rPr>
              <w:t>Friday 9</w:t>
            </w:r>
            <w:r w:rsidRPr="00493864">
              <w:rPr>
                <w:rFonts w:cstheme="minorHAnsi"/>
                <w:color w:val="808080" w:themeColor="background1" w:themeShade="80"/>
                <w:vertAlign w:val="superscript"/>
              </w:rPr>
              <w:t>th</w:t>
            </w:r>
            <w:r w:rsidRPr="00493864">
              <w:rPr>
                <w:rFonts w:cstheme="minorHAnsi"/>
                <w:color w:val="808080" w:themeColor="background1" w:themeShade="80"/>
              </w:rPr>
              <w:t xml:space="preserve"> November 2018</w:t>
            </w:r>
          </w:p>
        </w:tc>
        <w:tc>
          <w:tcPr>
            <w:tcW w:w="1701" w:type="dxa"/>
            <w:tcBorders>
              <w:bottom w:val="single" w:sz="4" w:space="0" w:color="auto"/>
            </w:tcBorders>
          </w:tcPr>
          <w:p w14:paraId="4CD9C93D" w14:textId="45265B9E" w:rsidR="00C27CE7" w:rsidRPr="00493864" w:rsidRDefault="00C27CE7" w:rsidP="00664FEC">
            <w:pPr>
              <w:spacing w:before="120"/>
              <w:rPr>
                <w:rFonts w:cstheme="minorHAnsi"/>
                <w:color w:val="808080" w:themeColor="background1" w:themeShade="80"/>
              </w:rPr>
            </w:pPr>
            <w:r w:rsidRPr="00493864">
              <w:rPr>
                <w:rFonts w:cstheme="minorHAnsi"/>
                <w:color w:val="808080" w:themeColor="background1" w:themeShade="80"/>
              </w:rPr>
              <w:t>Wednesday 14</w:t>
            </w:r>
            <w:r w:rsidRPr="00493864">
              <w:rPr>
                <w:rFonts w:cstheme="minorHAnsi"/>
                <w:color w:val="808080" w:themeColor="background1" w:themeShade="80"/>
                <w:vertAlign w:val="superscript"/>
              </w:rPr>
              <w:t>th</w:t>
            </w:r>
            <w:r w:rsidRPr="00493864">
              <w:rPr>
                <w:rFonts w:cstheme="minorHAnsi"/>
                <w:color w:val="808080" w:themeColor="background1" w:themeShade="80"/>
              </w:rPr>
              <w:t xml:space="preserve"> November 2018</w:t>
            </w:r>
          </w:p>
        </w:tc>
      </w:tr>
      <w:tr w:rsidR="005826CC" w:rsidRPr="00354F8A" w14:paraId="59552D8E" w14:textId="0FD570D5" w:rsidTr="00C5666B">
        <w:tc>
          <w:tcPr>
            <w:tcW w:w="1418" w:type="dxa"/>
          </w:tcPr>
          <w:p w14:paraId="4CBA6D54" w14:textId="48CFDD5A" w:rsidR="00C27CE7" w:rsidRPr="00493864" w:rsidRDefault="00C27CE7" w:rsidP="00664FEC">
            <w:pPr>
              <w:spacing w:before="120"/>
              <w:rPr>
                <w:rFonts w:cstheme="minorHAnsi"/>
                <w:color w:val="7F7F7F" w:themeColor="text1" w:themeTint="80"/>
              </w:rPr>
            </w:pPr>
            <w:r w:rsidRPr="00493864">
              <w:rPr>
                <w:rFonts w:cstheme="minorHAnsi"/>
                <w:color w:val="7F7F7F" w:themeColor="text1" w:themeTint="80"/>
              </w:rPr>
              <w:t>Call 2</w:t>
            </w:r>
            <w:r w:rsidR="00493864" w:rsidRPr="00493864">
              <w:rPr>
                <w:rFonts w:cstheme="minorHAnsi"/>
                <w:color w:val="7F7F7F" w:themeColor="text1" w:themeTint="80"/>
              </w:rPr>
              <w:t xml:space="preserve"> - CLOSED</w:t>
            </w:r>
          </w:p>
        </w:tc>
        <w:tc>
          <w:tcPr>
            <w:tcW w:w="1701" w:type="dxa"/>
          </w:tcPr>
          <w:p w14:paraId="270103D0" w14:textId="4806215A" w:rsidR="00C27CE7" w:rsidRPr="00493864" w:rsidRDefault="0026301C" w:rsidP="00664FEC">
            <w:pPr>
              <w:spacing w:before="120"/>
              <w:rPr>
                <w:rFonts w:cstheme="minorHAnsi"/>
                <w:color w:val="7F7F7F" w:themeColor="text1" w:themeTint="80"/>
              </w:rPr>
            </w:pPr>
            <w:r w:rsidRPr="00493864">
              <w:rPr>
                <w:rFonts w:cstheme="minorHAnsi"/>
                <w:color w:val="7F7F7F" w:themeColor="text1" w:themeTint="80"/>
              </w:rPr>
              <w:t>Monday 26</w:t>
            </w:r>
            <w:r w:rsidRPr="00493864">
              <w:rPr>
                <w:rFonts w:cstheme="minorHAnsi"/>
                <w:color w:val="7F7F7F" w:themeColor="text1" w:themeTint="80"/>
                <w:vertAlign w:val="superscript"/>
              </w:rPr>
              <w:t>th</w:t>
            </w:r>
            <w:r w:rsidRPr="00493864">
              <w:rPr>
                <w:rFonts w:cstheme="minorHAnsi"/>
                <w:color w:val="7F7F7F" w:themeColor="text1" w:themeTint="80"/>
              </w:rPr>
              <w:t xml:space="preserve"> </w:t>
            </w:r>
            <w:r w:rsidR="00C27CE7" w:rsidRPr="00493864">
              <w:rPr>
                <w:rFonts w:cstheme="minorHAnsi"/>
                <w:color w:val="7F7F7F" w:themeColor="text1" w:themeTint="80"/>
              </w:rPr>
              <w:t>November</w:t>
            </w:r>
            <w:r w:rsidR="00C27CE7" w:rsidRPr="00493864" w:rsidDel="00B03CE7">
              <w:rPr>
                <w:rFonts w:cstheme="minorHAnsi"/>
                <w:color w:val="7F7F7F" w:themeColor="text1" w:themeTint="80"/>
              </w:rPr>
              <w:t xml:space="preserve"> </w:t>
            </w:r>
            <w:r w:rsidR="00C27CE7" w:rsidRPr="00493864">
              <w:rPr>
                <w:rFonts w:cstheme="minorHAnsi"/>
                <w:color w:val="7F7F7F" w:themeColor="text1" w:themeTint="80"/>
              </w:rPr>
              <w:t>2018</w:t>
            </w:r>
          </w:p>
        </w:tc>
        <w:tc>
          <w:tcPr>
            <w:tcW w:w="1843" w:type="dxa"/>
          </w:tcPr>
          <w:p w14:paraId="6CFC034C" w14:textId="0DEB17C7" w:rsidR="00C27CE7" w:rsidRPr="00493864" w:rsidRDefault="0026301C" w:rsidP="0026301C">
            <w:pPr>
              <w:spacing w:before="120"/>
              <w:rPr>
                <w:rFonts w:cstheme="minorHAnsi"/>
                <w:color w:val="7F7F7F" w:themeColor="text1" w:themeTint="80"/>
              </w:rPr>
            </w:pPr>
            <w:r w:rsidRPr="00493864">
              <w:rPr>
                <w:rFonts w:cstheme="minorHAnsi"/>
                <w:color w:val="7F7F7F" w:themeColor="text1" w:themeTint="80"/>
              </w:rPr>
              <w:t>Friday</w:t>
            </w:r>
            <w:r w:rsidR="00C27CE7" w:rsidRPr="00493864">
              <w:rPr>
                <w:rFonts w:cstheme="minorHAnsi"/>
                <w:color w:val="7F7F7F" w:themeColor="text1" w:themeTint="80"/>
              </w:rPr>
              <w:t xml:space="preserve"> </w:t>
            </w:r>
            <w:r w:rsidRPr="00493864">
              <w:rPr>
                <w:rFonts w:cstheme="minorHAnsi"/>
                <w:color w:val="7F7F7F" w:themeColor="text1" w:themeTint="80"/>
              </w:rPr>
              <w:t>30th</w:t>
            </w:r>
            <w:r w:rsidR="00C27CE7" w:rsidRPr="00493864">
              <w:rPr>
                <w:rFonts w:cstheme="minorHAnsi"/>
                <w:color w:val="7F7F7F" w:themeColor="text1" w:themeTint="80"/>
              </w:rPr>
              <w:t xml:space="preserve"> November 2018</w:t>
            </w:r>
          </w:p>
        </w:tc>
        <w:tc>
          <w:tcPr>
            <w:tcW w:w="1843" w:type="dxa"/>
          </w:tcPr>
          <w:p w14:paraId="088C6EFF" w14:textId="61402B55" w:rsidR="00C27CE7" w:rsidRPr="00493864" w:rsidRDefault="00057BE2" w:rsidP="00057BE2">
            <w:pPr>
              <w:spacing w:before="120"/>
              <w:rPr>
                <w:rFonts w:cstheme="minorHAnsi"/>
                <w:color w:val="7F7F7F" w:themeColor="text1" w:themeTint="80"/>
              </w:rPr>
            </w:pPr>
            <w:r w:rsidRPr="00493864">
              <w:rPr>
                <w:rFonts w:cstheme="minorHAnsi"/>
                <w:color w:val="7F7F7F" w:themeColor="text1" w:themeTint="80"/>
              </w:rPr>
              <w:t>Friday</w:t>
            </w:r>
            <w:r w:rsidR="0026301C" w:rsidRPr="00493864">
              <w:rPr>
                <w:rFonts w:cstheme="minorHAnsi"/>
                <w:color w:val="7F7F7F" w:themeColor="text1" w:themeTint="80"/>
              </w:rPr>
              <w:t xml:space="preserve"> </w:t>
            </w:r>
            <w:r w:rsidRPr="00493864">
              <w:rPr>
                <w:rFonts w:cstheme="minorHAnsi"/>
                <w:color w:val="7F7F7F" w:themeColor="text1" w:themeTint="80"/>
              </w:rPr>
              <w:t>30th</w:t>
            </w:r>
            <w:r w:rsidR="0026301C" w:rsidRPr="00493864">
              <w:rPr>
                <w:rFonts w:cstheme="minorHAnsi"/>
                <w:color w:val="7F7F7F" w:themeColor="text1" w:themeTint="80"/>
              </w:rPr>
              <w:t xml:space="preserve"> </w:t>
            </w:r>
            <w:r w:rsidRPr="00493864">
              <w:rPr>
                <w:rFonts w:cstheme="minorHAnsi"/>
                <w:color w:val="7F7F7F" w:themeColor="text1" w:themeTint="80"/>
              </w:rPr>
              <w:t>November</w:t>
            </w:r>
            <w:r w:rsidR="00C27CE7" w:rsidRPr="00493864">
              <w:rPr>
                <w:rFonts w:cstheme="minorHAnsi"/>
                <w:color w:val="7F7F7F" w:themeColor="text1" w:themeTint="80"/>
              </w:rPr>
              <w:t xml:space="preserve"> 2018</w:t>
            </w:r>
          </w:p>
        </w:tc>
        <w:tc>
          <w:tcPr>
            <w:tcW w:w="1843" w:type="dxa"/>
          </w:tcPr>
          <w:p w14:paraId="1B17786B" w14:textId="590D3ECA" w:rsidR="00C27CE7" w:rsidRPr="00493864" w:rsidRDefault="00057BE2" w:rsidP="0026301C">
            <w:pPr>
              <w:spacing w:before="120"/>
              <w:rPr>
                <w:rFonts w:cstheme="minorHAnsi"/>
                <w:color w:val="7F7F7F" w:themeColor="text1" w:themeTint="80"/>
              </w:rPr>
            </w:pPr>
            <w:r w:rsidRPr="00493864">
              <w:rPr>
                <w:rFonts w:cstheme="minorHAnsi"/>
                <w:color w:val="7F7F7F" w:themeColor="text1" w:themeTint="80"/>
              </w:rPr>
              <w:t>Thursday</w:t>
            </w:r>
            <w:r w:rsidR="00C27CE7" w:rsidRPr="00493864">
              <w:rPr>
                <w:rFonts w:cstheme="minorHAnsi"/>
                <w:color w:val="7F7F7F" w:themeColor="text1" w:themeTint="80"/>
              </w:rPr>
              <w:t xml:space="preserve"> </w:t>
            </w:r>
            <w:r w:rsidRPr="00493864">
              <w:rPr>
                <w:rFonts w:cstheme="minorHAnsi"/>
                <w:color w:val="7F7F7F" w:themeColor="text1" w:themeTint="80"/>
              </w:rPr>
              <w:t>6</w:t>
            </w:r>
            <w:r w:rsidR="0026301C" w:rsidRPr="00493864">
              <w:rPr>
                <w:rFonts w:cstheme="minorHAnsi"/>
                <w:color w:val="7F7F7F" w:themeColor="text1" w:themeTint="80"/>
              </w:rPr>
              <w:t>th</w:t>
            </w:r>
            <w:r w:rsidR="00C27CE7" w:rsidRPr="00493864">
              <w:rPr>
                <w:rFonts w:cstheme="minorHAnsi"/>
                <w:color w:val="7F7F7F" w:themeColor="text1" w:themeTint="80"/>
              </w:rPr>
              <w:t xml:space="preserve"> </w:t>
            </w:r>
            <w:r w:rsidR="0026301C" w:rsidRPr="00493864">
              <w:rPr>
                <w:rFonts w:cstheme="minorHAnsi"/>
                <w:color w:val="7F7F7F" w:themeColor="text1" w:themeTint="80"/>
              </w:rPr>
              <w:t>December</w:t>
            </w:r>
            <w:r w:rsidR="00C27CE7" w:rsidRPr="00493864" w:rsidDel="00B03CE7">
              <w:rPr>
                <w:rFonts w:cstheme="minorHAnsi"/>
                <w:color w:val="7F7F7F" w:themeColor="text1" w:themeTint="80"/>
              </w:rPr>
              <w:t xml:space="preserve"> </w:t>
            </w:r>
            <w:r w:rsidR="00C27CE7" w:rsidRPr="00493864">
              <w:rPr>
                <w:rFonts w:cstheme="minorHAnsi"/>
                <w:color w:val="7F7F7F" w:themeColor="text1" w:themeTint="80"/>
              </w:rPr>
              <w:t>2018</w:t>
            </w:r>
          </w:p>
        </w:tc>
        <w:tc>
          <w:tcPr>
            <w:tcW w:w="1701" w:type="dxa"/>
          </w:tcPr>
          <w:p w14:paraId="6E735372" w14:textId="4C9B6BA7" w:rsidR="00C27CE7" w:rsidRPr="00493864" w:rsidRDefault="00F81601">
            <w:pPr>
              <w:spacing w:before="120"/>
              <w:rPr>
                <w:rFonts w:cstheme="minorHAnsi"/>
                <w:color w:val="7F7F7F" w:themeColor="text1" w:themeTint="80"/>
              </w:rPr>
            </w:pPr>
            <w:r w:rsidRPr="00493864">
              <w:rPr>
                <w:rFonts w:cstheme="minorHAnsi"/>
                <w:color w:val="7F7F7F" w:themeColor="text1" w:themeTint="80"/>
              </w:rPr>
              <w:t>Monday 10</w:t>
            </w:r>
            <w:r w:rsidR="00C27CE7" w:rsidRPr="00493864">
              <w:rPr>
                <w:rFonts w:cstheme="minorHAnsi"/>
                <w:color w:val="7F7F7F" w:themeColor="text1" w:themeTint="80"/>
                <w:vertAlign w:val="superscript"/>
              </w:rPr>
              <w:t>th</w:t>
            </w:r>
            <w:r w:rsidR="00C27CE7" w:rsidRPr="00493864">
              <w:rPr>
                <w:rFonts w:cstheme="minorHAnsi"/>
                <w:color w:val="7F7F7F" w:themeColor="text1" w:themeTint="80"/>
              </w:rPr>
              <w:t xml:space="preserve"> December 2018</w:t>
            </w:r>
          </w:p>
        </w:tc>
      </w:tr>
      <w:tr w:rsidR="005826CC" w:rsidRPr="00354F8A" w14:paraId="6DB4D9F1" w14:textId="77777777" w:rsidTr="00C5666B">
        <w:tc>
          <w:tcPr>
            <w:tcW w:w="1418" w:type="dxa"/>
            <w:shd w:val="clear" w:color="auto" w:fill="BFBFBF" w:themeFill="background1" w:themeFillShade="BF"/>
          </w:tcPr>
          <w:p w14:paraId="656ED641" w14:textId="4BE386D4" w:rsidR="00C27CE7" w:rsidRPr="00C5666B" w:rsidRDefault="00C27CE7" w:rsidP="00664FEC">
            <w:pPr>
              <w:spacing w:before="120"/>
              <w:rPr>
                <w:rFonts w:cstheme="minorHAnsi"/>
                <w:color w:val="7F7F7F" w:themeColor="text1" w:themeTint="80"/>
              </w:rPr>
            </w:pPr>
            <w:r w:rsidRPr="00C5666B">
              <w:rPr>
                <w:rFonts w:cstheme="minorHAnsi"/>
                <w:color w:val="7F7F7F" w:themeColor="text1" w:themeTint="80"/>
              </w:rPr>
              <w:t>Call 3</w:t>
            </w:r>
            <w:r w:rsidR="00C5666B" w:rsidRPr="00C5666B">
              <w:rPr>
                <w:rFonts w:cstheme="minorHAnsi"/>
                <w:color w:val="7F7F7F" w:themeColor="text1" w:themeTint="80"/>
              </w:rPr>
              <w:t xml:space="preserve"> - CLOSED</w:t>
            </w:r>
          </w:p>
        </w:tc>
        <w:tc>
          <w:tcPr>
            <w:tcW w:w="1701" w:type="dxa"/>
            <w:shd w:val="clear" w:color="auto" w:fill="BFBFBF" w:themeFill="background1" w:themeFillShade="BF"/>
          </w:tcPr>
          <w:p w14:paraId="681E5AFF" w14:textId="572EAB42" w:rsidR="00C27CE7" w:rsidRPr="00C5666B" w:rsidRDefault="00C27CE7" w:rsidP="00CC4787">
            <w:pPr>
              <w:spacing w:before="120"/>
              <w:rPr>
                <w:rFonts w:cstheme="minorHAnsi"/>
                <w:color w:val="7F7F7F" w:themeColor="text1" w:themeTint="80"/>
              </w:rPr>
            </w:pPr>
            <w:r w:rsidRPr="00C5666B">
              <w:rPr>
                <w:rFonts w:cstheme="minorHAnsi"/>
                <w:color w:val="7F7F7F" w:themeColor="text1" w:themeTint="80"/>
              </w:rPr>
              <w:t>Monday 10th December 2018</w:t>
            </w:r>
          </w:p>
        </w:tc>
        <w:tc>
          <w:tcPr>
            <w:tcW w:w="1843" w:type="dxa"/>
            <w:shd w:val="clear" w:color="auto" w:fill="BFBFBF" w:themeFill="background1" w:themeFillShade="BF"/>
          </w:tcPr>
          <w:p w14:paraId="6F95CB3D" w14:textId="004ED071" w:rsidR="00C27CE7" w:rsidRPr="00C5666B" w:rsidRDefault="00C27CE7">
            <w:pPr>
              <w:spacing w:before="120"/>
              <w:rPr>
                <w:rFonts w:cstheme="minorHAnsi"/>
                <w:color w:val="7F7F7F" w:themeColor="text1" w:themeTint="80"/>
              </w:rPr>
            </w:pPr>
            <w:r w:rsidRPr="00C5666B">
              <w:rPr>
                <w:rFonts w:cstheme="minorHAnsi"/>
                <w:color w:val="7F7F7F" w:themeColor="text1" w:themeTint="80"/>
              </w:rPr>
              <w:t>Wednesday 19th December 2018</w:t>
            </w:r>
          </w:p>
        </w:tc>
        <w:tc>
          <w:tcPr>
            <w:tcW w:w="1843" w:type="dxa"/>
            <w:shd w:val="clear" w:color="auto" w:fill="BFBFBF" w:themeFill="background1" w:themeFillShade="BF"/>
          </w:tcPr>
          <w:p w14:paraId="00BECA78" w14:textId="4D69F4E6" w:rsidR="00C27CE7" w:rsidRPr="00C5666B" w:rsidRDefault="00C27CE7" w:rsidP="00354259">
            <w:pPr>
              <w:spacing w:before="120"/>
              <w:rPr>
                <w:rFonts w:cstheme="minorHAnsi"/>
                <w:color w:val="7F7F7F" w:themeColor="text1" w:themeTint="80"/>
              </w:rPr>
            </w:pPr>
            <w:r w:rsidRPr="00C5666B">
              <w:rPr>
                <w:rFonts w:cstheme="minorHAnsi"/>
                <w:color w:val="7F7F7F" w:themeColor="text1" w:themeTint="80"/>
              </w:rPr>
              <w:t>Thursday 20th December 2018</w:t>
            </w:r>
          </w:p>
        </w:tc>
        <w:tc>
          <w:tcPr>
            <w:tcW w:w="1843" w:type="dxa"/>
            <w:shd w:val="clear" w:color="auto" w:fill="BFBFBF" w:themeFill="background1" w:themeFillShade="BF"/>
          </w:tcPr>
          <w:p w14:paraId="60A2E4DC" w14:textId="0E8ADFF7" w:rsidR="00C27CE7" w:rsidRPr="00C5666B" w:rsidRDefault="00C27CE7" w:rsidP="00354259">
            <w:pPr>
              <w:spacing w:before="120"/>
              <w:rPr>
                <w:rFonts w:cstheme="minorHAnsi"/>
                <w:color w:val="7F7F7F" w:themeColor="text1" w:themeTint="80"/>
              </w:rPr>
            </w:pPr>
            <w:r w:rsidRPr="00C5666B">
              <w:rPr>
                <w:rFonts w:cstheme="minorHAnsi"/>
                <w:color w:val="7F7F7F" w:themeColor="text1" w:themeTint="80"/>
              </w:rPr>
              <w:t>Monday 7th January 2019</w:t>
            </w:r>
          </w:p>
        </w:tc>
        <w:tc>
          <w:tcPr>
            <w:tcW w:w="1701" w:type="dxa"/>
            <w:shd w:val="clear" w:color="auto" w:fill="BFBFBF" w:themeFill="background1" w:themeFillShade="BF"/>
          </w:tcPr>
          <w:p w14:paraId="0139B3BD" w14:textId="77777777" w:rsidR="00C27CE7" w:rsidRPr="00C5666B" w:rsidRDefault="00C27CE7" w:rsidP="00354259">
            <w:pPr>
              <w:spacing w:before="120"/>
              <w:rPr>
                <w:rFonts w:cstheme="minorHAnsi"/>
                <w:color w:val="7F7F7F" w:themeColor="text1" w:themeTint="80"/>
              </w:rPr>
            </w:pPr>
            <w:r w:rsidRPr="00C5666B">
              <w:rPr>
                <w:rFonts w:cstheme="minorHAnsi"/>
                <w:color w:val="7F7F7F" w:themeColor="text1" w:themeTint="80"/>
              </w:rPr>
              <w:t>Monday 14th January 2019</w:t>
            </w:r>
          </w:p>
          <w:p w14:paraId="6432B5F2" w14:textId="01D91CFC" w:rsidR="00C27CE7" w:rsidRPr="00C5666B" w:rsidRDefault="00C27CE7" w:rsidP="00354259">
            <w:pPr>
              <w:spacing w:before="120"/>
              <w:rPr>
                <w:rFonts w:cstheme="minorHAnsi"/>
                <w:color w:val="7F7F7F" w:themeColor="text1" w:themeTint="80"/>
              </w:rPr>
            </w:pPr>
          </w:p>
        </w:tc>
      </w:tr>
      <w:tr w:rsidR="005826CC" w:rsidRPr="00354F8A" w14:paraId="5E3C95A5" w14:textId="77777777" w:rsidTr="00C5666B">
        <w:trPr>
          <w:trHeight w:val="1088"/>
        </w:trPr>
        <w:tc>
          <w:tcPr>
            <w:tcW w:w="1418" w:type="dxa"/>
          </w:tcPr>
          <w:p w14:paraId="289F4C3E" w14:textId="0A89A495" w:rsidR="00C27CE7" w:rsidRPr="00A22A22" w:rsidRDefault="00C27CE7" w:rsidP="00B03CE7">
            <w:pPr>
              <w:spacing w:before="120"/>
              <w:rPr>
                <w:rFonts w:cstheme="minorHAnsi"/>
                <w:b/>
              </w:rPr>
            </w:pPr>
            <w:r w:rsidRPr="00A22A22">
              <w:rPr>
                <w:rFonts w:cstheme="minorHAnsi"/>
                <w:b/>
              </w:rPr>
              <w:t>Call 4</w:t>
            </w:r>
          </w:p>
        </w:tc>
        <w:tc>
          <w:tcPr>
            <w:tcW w:w="1701" w:type="dxa"/>
          </w:tcPr>
          <w:p w14:paraId="023CA7A4" w14:textId="1BE70B84" w:rsidR="00C27CE7" w:rsidRPr="00C5666B" w:rsidRDefault="00C27CE7">
            <w:pPr>
              <w:spacing w:before="120"/>
              <w:rPr>
                <w:rFonts w:cstheme="minorHAnsi"/>
                <w:b/>
              </w:rPr>
            </w:pPr>
            <w:r w:rsidRPr="00C5666B">
              <w:rPr>
                <w:rFonts w:cstheme="minorHAnsi"/>
                <w:b/>
              </w:rPr>
              <w:t>Wednesday 16th January</w:t>
            </w:r>
            <w:r w:rsidR="004D78C3" w:rsidRPr="00C5666B">
              <w:rPr>
                <w:rFonts w:cstheme="minorHAnsi"/>
                <w:b/>
              </w:rPr>
              <w:t xml:space="preserve"> 2019</w:t>
            </w:r>
          </w:p>
        </w:tc>
        <w:tc>
          <w:tcPr>
            <w:tcW w:w="1843" w:type="dxa"/>
          </w:tcPr>
          <w:p w14:paraId="6BF7FA85" w14:textId="1A32A728" w:rsidR="00C27CE7" w:rsidRPr="00C5666B" w:rsidRDefault="00C27CE7">
            <w:pPr>
              <w:spacing w:before="120"/>
              <w:rPr>
                <w:rFonts w:cstheme="minorHAnsi"/>
                <w:b/>
              </w:rPr>
            </w:pPr>
            <w:r w:rsidRPr="00C5666B">
              <w:rPr>
                <w:rFonts w:cstheme="minorHAnsi"/>
                <w:b/>
              </w:rPr>
              <w:t>Wednesday 23rd January 2019</w:t>
            </w:r>
          </w:p>
        </w:tc>
        <w:tc>
          <w:tcPr>
            <w:tcW w:w="1843" w:type="dxa"/>
          </w:tcPr>
          <w:p w14:paraId="2B48A3C4" w14:textId="13DE5B54" w:rsidR="00C27CE7" w:rsidRPr="00C5666B" w:rsidRDefault="00C27CE7">
            <w:pPr>
              <w:spacing w:before="120"/>
              <w:rPr>
                <w:rFonts w:cstheme="minorHAnsi"/>
                <w:b/>
              </w:rPr>
            </w:pPr>
            <w:r w:rsidRPr="00C5666B">
              <w:rPr>
                <w:rFonts w:cstheme="minorHAnsi"/>
                <w:b/>
              </w:rPr>
              <w:t>Thursday 24th January 2019</w:t>
            </w:r>
          </w:p>
        </w:tc>
        <w:tc>
          <w:tcPr>
            <w:tcW w:w="1843" w:type="dxa"/>
          </w:tcPr>
          <w:p w14:paraId="2352A626" w14:textId="326A18DD" w:rsidR="00C27CE7" w:rsidRPr="00C5666B" w:rsidRDefault="00C27CE7">
            <w:pPr>
              <w:spacing w:before="120"/>
              <w:rPr>
                <w:rFonts w:cstheme="minorHAnsi"/>
                <w:b/>
              </w:rPr>
            </w:pPr>
            <w:r w:rsidRPr="00C5666B">
              <w:rPr>
                <w:rFonts w:cstheme="minorHAnsi"/>
                <w:b/>
              </w:rPr>
              <w:t>Friday 1st February 2019</w:t>
            </w:r>
          </w:p>
        </w:tc>
        <w:tc>
          <w:tcPr>
            <w:tcW w:w="1701" w:type="dxa"/>
          </w:tcPr>
          <w:p w14:paraId="34BCC484" w14:textId="50A65701" w:rsidR="00C27CE7" w:rsidRPr="00C5666B" w:rsidRDefault="00C27CE7">
            <w:pPr>
              <w:spacing w:before="120"/>
              <w:rPr>
                <w:rFonts w:cstheme="minorHAnsi"/>
                <w:b/>
              </w:rPr>
            </w:pPr>
            <w:r w:rsidRPr="00C5666B">
              <w:rPr>
                <w:rFonts w:cstheme="minorHAnsi"/>
                <w:b/>
              </w:rPr>
              <w:t>Friday 8th February 2019</w:t>
            </w:r>
          </w:p>
        </w:tc>
      </w:tr>
      <w:tr w:rsidR="005826CC" w:rsidRPr="00354F8A" w14:paraId="7192309E" w14:textId="77777777" w:rsidTr="00C5666B">
        <w:trPr>
          <w:trHeight w:val="833"/>
        </w:trPr>
        <w:tc>
          <w:tcPr>
            <w:tcW w:w="1418" w:type="dxa"/>
          </w:tcPr>
          <w:p w14:paraId="4ED19B94" w14:textId="76507F3E" w:rsidR="00C27CE7" w:rsidRPr="00C5666B" w:rsidRDefault="00C27CE7" w:rsidP="00B03CE7">
            <w:pPr>
              <w:spacing w:before="120"/>
              <w:rPr>
                <w:rFonts w:cstheme="minorHAnsi"/>
              </w:rPr>
            </w:pPr>
            <w:r w:rsidRPr="00C5666B">
              <w:rPr>
                <w:rFonts w:cstheme="minorHAnsi"/>
              </w:rPr>
              <w:t>Call 5</w:t>
            </w:r>
          </w:p>
        </w:tc>
        <w:tc>
          <w:tcPr>
            <w:tcW w:w="1701" w:type="dxa"/>
          </w:tcPr>
          <w:p w14:paraId="5A4A6C68" w14:textId="351D618F" w:rsidR="00C27CE7" w:rsidRDefault="00C27CE7" w:rsidP="001F4DC6">
            <w:pPr>
              <w:spacing w:before="120"/>
              <w:rPr>
                <w:rFonts w:cstheme="minorHAnsi"/>
              </w:rPr>
            </w:pPr>
            <w:r>
              <w:rPr>
                <w:rFonts w:cstheme="minorHAnsi"/>
              </w:rPr>
              <w:t>Monday 11</w:t>
            </w:r>
            <w:r w:rsidRPr="00947952">
              <w:rPr>
                <w:rFonts w:cstheme="minorHAnsi"/>
                <w:vertAlign w:val="superscript"/>
              </w:rPr>
              <w:t>th</w:t>
            </w:r>
            <w:r w:rsidR="004D78C3">
              <w:rPr>
                <w:rFonts w:cstheme="minorHAnsi"/>
              </w:rPr>
              <w:t xml:space="preserve"> February 2019</w:t>
            </w:r>
          </w:p>
        </w:tc>
        <w:tc>
          <w:tcPr>
            <w:tcW w:w="1843" w:type="dxa"/>
          </w:tcPr>
          <w:p w14:paraId="742DC458" w14:textId="1AA046F5" w:rsidR="00C27CE7" w:rsidRDefault="00C27CE7" w:rsidP="001F4DC6">
            <w:pPr>
              <w:spacing w:before="120"/>
              <w:rPr>
                <w:rFonts w:cstheme="minorHAnsi"/>
              </w:rPr>
            </w:pPr>
            <w:r>
              <w:rPr>
                <w:rFonts w:cstheme="minorHAnsi"/>
              </w:rPr>
              <w:t>Monday 18</w:t>
            </w:r>
            <w:r w:rsidRPr="00947952">
              <w:rPr>
                <w:rFonts w:cstheme="minorHAnsi"/>
                <w:vertAlign w:val="superscript"/>
              </w:rPr>
              <w:t>th</w:t>
            </w:r>
            <w:r>
              <w:rPr>
                <w:rFonts w:cstheme="minorHAnsi"/>
              </w:rPr>
              <w:t xml:space="preserve"> February 2019 </w:t>
            </w:r>
          </w:p>
        </w:tc>
        <w:tc>
          <w:tcPr>
            <w:tcW w:w="1843" w:type="dxa"/>
          </w:tcPr>
          <w:p w14:paraId="7225722F" w14:textId="013A5D02" w:rsidR="00C27CE7" w:rsidRDefault="00C27CE7" w:rsidP="001F4DC6">
            <w:pPr>
              <w:spacing w:before="120"/>
              <w:rPr>
                <w:rFonts w:cstheme="minorHAnsi"/>
              </w:rPr>
            </w:pPr>
            <w:r>
              <w:rPr>
                <w:rFonts w:cstheme="minorHAnsi"/>
              </w:rPr>
              <w:t>Tuesday 19</w:t>
            </w:r>
            <w:r w:rsidRPr="005F73C1">
              <w:rPr>
                <w:rFonts w:cstheme="minorHAnsi"/>
                <w:vertAlign w:val="superscript"/>
              </w:rPr>
              <w:t>th</w:t>
            </w:r>
            <w:r>
              <w:rPr>
                <w:rFonts w:cstheme="minorHAnsi"/>
              </w:rPr>
              <w:t xml:space="preserve"> February 2019</w:t>
            </w:r>
          </w:p>
        </w:tc>
        <w:tc>
          <w:tcPr>
            <w:tcW w:w="1843" w:type="dxa"/>
          </w:tcPr>
          <w:p w14:paraId="1AD259C2" w14:textId="1CBF4E24" w:rsidR="00C27CE7" w:rsidRDefault="00C27CE7" w:rsidP="001F4DC6">
            <w:pPr>
              <w:spacing w:before="120"/>
              <w:rPr>
                <w:rFonts w:cstheme="minorHAnsi"/>
              </w:rPr>
            </w:pPr>
            <w:r>
              <w:rPr>
                <w:rFonts w:cstheme="minorHAnsi"/>
              </w:rPr>
              <w:t>Wednesday 27</w:t>
            </w:r>
            <w:r w:rsidRPr="00947952">
              <w:rPr>
                <w:rFonts w:cstheme="minorHAnsi"/>
                <w:vertAlign w:val="superscript"/>
              </w:rPr>
              <w:t>th</w:t>
            </w:r>
            <w:r>
              <w:rPr>
                <w:rFonts w:cstheme="minorHAnsi"/>
              </w:rPr>
              <w:t xml:space="preserve"> February 2019</w:t>
            </w:r>
          </w:p>
        </w:tc>
        <w:tc>
          <w:tcPr>
            <w:tcW w:w="1701" w:type="dxa"/>
          </w:tcPr>
          <w:p w14:paraId="12CA2FA3" w14:textId="4C8F8693" w:rsidR="00C27CE7" w:rsidRDefault="00C27CE7">
            <w:pPr>
              <w:spacing w:before="120"/>
              <w:rPr>
                <w:rFonts w:cstheme="minorHAnsi"/>
              </w:rPr>
            </w:pPr>
            <w:r>
              <w:rPr>
                <w:rFonts w:cstheme="minorHAnsi"/>
              </w:rPr>
              <w:t>Wednesday 6</w:t>
            </w:r>
            <w:r w:rsidRPr="00947952">
              <w:rPr>
                <w:rFonts w:cstheme="minorHAnsi"/>
                <w:vertAlign w:val="superscript"/>
              </w:rPr>
              <w:t>th</w:t>
            </w:r>
            <w:r>
              <w:rPr>
                <w:rFonts w:cstheme="minorHAnsi"/>
              </w:rPr>
              <w:t xml:space="preserve"> March 2019 </w:t>
            </w:r>
          </w:p>
        </w:tc>
      </w:tr>
    </w:tbl>
    <w:p w14:paraId="3E2B3F2D" w14:textId="77777777" w:rsidR="00F1248A" w:rsidRDefault="00F1248A" w:rsidP="00F1248A"/>
    <w:p w14:paraId="3AF3B150" w14:textId="6E65055D" w:rsidR="00F1248A" w:rsidRPr="00F1248A" w:rsidRDefault="00F1248A" w:rsidP="00F1248A">
      <w:pPr>
        <w:rPr>
          <w:color w:val="000000"/>
        </w:rPr>
      </w:pPr>
      <w:r w:rsidRPr="00F1248A">
        <w:rPr>
          <w:color w:val="000000"/>
        </w:rPr>
        <w:t xml:space="preserve">Any </w:t>
      </w:r>
      <w:r w:rsidR="000C0BF4">
        <w:rPr>
          <w:color w:val="000000"/>
        </w:rPr>
        <w:t>proposal</w:t>
      </w:r>
      <w:r w:rsidR="000C0BF4" w:rsidRPr="00F1248A">
        <w:rPr>
          <w:color w:val="000000"/>
        </w:rPr>
        <w:t xml:space="preserve">s </w:t>
      </w:r>
      <w:r w:rsidRPr="00F1248A">
        <w:rPr>
          <w:color w:val="000000"/>
        </w:rPr>
        <w:t>submitted after the Initial Call Submission Date will be held over to the next call, should there be one.</w:t>
      </w:r>
    </w:p>
    <w:p w14:paraId="61D18B0F" w14:textId="773280DB" w:rsidR="00F1248A" w:rsidRPr="00F1248A" w:rsidRDefault="00F1248A" w:rsidP="00F1248A">
      <w:pPr>
        <w:pStyle w:val="Default"/>
        <w:rPr>
          <w:rFonts w:asciiTheme="minorHAnsi" w:hAnsiTheme="minorHAnsi" w:cstheme="minorBidi"/>
          <w:szCs w:val="22"/>
        </w:rPr>
      </w:pPr>
      <w:r w:rsidRPr="00F1248A">
        <w:rPr>
          <w:rFonts w:asciiTheme="minorHAnsi" w:hAnsiTheme="minorHAnsi" w:cstheme="minorBidi"/>
          <w:szCs w:val="22"/>
        </w:rPr>
        <w:t xml:space="preserve">All closure times are 5pm (GMT). </w:t>
      </w:r>
    </w:p>
    <w:p w14:paraId="3ED0A314" w14:textId="77777777" w:rsidR="00F1248A" w:rsidRPr="00F1248A" w:rsidRDefault="00F1248A" w:rsidP="00F1248A">
      <w:pPr>
        <w:pStyle w:val="Default"/>
        <w:rPr>
          <w:rFonts w:asciiTheme="minorHAnsi" w:hAnsiTheme="minorHAnsi" w:cstheme="minorBidi"/>
          <w:szCs w:val="22"/>
        </w:rPr>
      </w:pPr>
    </w:p>
    <w:p w14:paraId="02879C7C" w14:textId="0A6E148B" w:rsidR="001F1C15" w:rsidRDefault="00F1248A" w:rsidP="00514BAD">
      <w:pPr>
        <w:pStyle w:val="Default"/>
        <w:rPr>
          <w:rFonts w:asciiTheme="minorHAnsi" w:hAnsiTheme="minorHAnsi" w:cstheme="minorBidi"/>
          <w:szCs w:val="22"/>
        </w:rPr>
      </w:pPr>
      <w:r w:rsidRPr="00F1248A">
        <w:rPr>
          <w:rFonts w:asciiTheme="minorHAnsi" w:hAnsiTheme="minorHAnsi" w:cstheme="minorBidi"/>
          <w:szCs w:val="22"/>
        </w:rPr>
        <w:t xml:space="preserve">More than one </w:t>
      </w:r>
      <w:r w:rsidR="000C0BF4">
        <w:rPr>
          <w:rFonts w:asciiTheme="minorHAnsi" w:hAnsiTheme="minorHAnsi" w:cstheme="minorBidi"/>
          <w:szCs w:val="22"/>
        </w:rPr>
        <w:t>proposal</w:t>
      </w:r>
      <w:r w:rsidR="000C0BF4" w:rsidRPr="00F1248A">
        <w:rPr>
          <w:rFonts w:asciiTheme="minorHAnsi" w:hAnsiTheme="minorHAnsi" w:cstheme="minorBidi"/>
          <w:szCs w:val="22"/>
        </w:rPr>
        <w:t xml:space="preserve"> </w:t>
      </w:r>
      <w:r w:rsidR="00514BAD">
        <w:rPr>
          <w:rFonts w:asciiTheme="minorHAnsi" w:hAnsiTheme="minorHAnsi" w:cstheme="minorBidi"/>
          <w:szCs w:val="22"/>
        </w:rPr>
        <w:t xml:space="preserve">can be submitted. </w:t>
      </w:r>
    </w:p>
    <w:p w14:paraId="3C16CAA0" w14:textId="77777777" w:rsidR="00514BAD" w:rsidRPr="00514BAD" w:rsidRDefault="00514BAD" w:rsidP="00514BAD">
      <w:pPr>
        <w:pStyle w:val="Default"/>
        <w:rPr>
          <w:rFonts w:asciiTheme="minorHAnsi" w:hAnsiTheme="minorHAnsi" w:cstheme="minorBidi"/>
          <w:szCs w:val="22"/>
        </w:rPr>
      </w:pPr>
    </w:p>
    <w:p w14:paraId="2FD09547" w14:textId="131D2B48" w:rsidR="005F73C1" w:rsidRPr="00EA4001" w:rsidRDefault="000C0BF4" w:rsidP="005F73C1">
      <w:pPr>
        <w:rPr>
          <w:color w:val="000000"/>
        </w:rPr>
      </w:pPr>
      <w:r>
        <w:rPr>
          <w:color w:val="000000"/>
        </w:rPr>
        <w:t xml:space="preserve">Proposals </w:t>
      </w:r>
      <w:r w:rsidR="005F73C1">
        <w:rPr>
          <w:color w:val="000000"/>
        </w:rPr>
        <w:t>offering different training programmes with different employers and stakeholders engaged will also be considered.</w:t>
      </w:r>
    </w:p>
    <w:p w14:paraId="5F5DE4ED" w14:textId="76695DC5" w:rsidR="00B03CE7" w:rsidRPr="00EA4001" w:rsidRDefault="00D0518F" w:rsidP="00B03CE7">
      <w:pPr>
        <w:rPr>
          <w:color w:val="000000"/>
        </w:rPr>
      </w:pPr>
      <w:r>
        <w:rPr>
          <w:color w:val="000000"/>
        </w:rPr>
        <w:t>Subject to funding availability t</w:t>
      </w:r>
      <w:r w:rsidR="00B03CE7" w:rsidRPr="00EA4001">
        <w:rPr>
          <w:color w:val="000000"/>
        </w:rPr>
        <w:t xml:space="preserve">he programme will remain open for receipt and review of </w:t>
      </w:r>
      <w:r w:rsidR="00C2694F">
        <w:rPr>
          <w:color w:val="000000"/>
        </w:rPr>
        <w:t>proposal</w:t>
      </w:r>
      <w:r w:rsidR="00C2694F" w:rsidRPr="00EA4001">
        <w:rPr>
          <w:color w:val="000000"/>
        </w:rPr>
        <w:t xml:space="preserve">s </w:t>
      </w:r>
      <w:r w:rsidR="00B03CE7" w:rsidRPr="00EA4001">
        <w:rPr>
          <w:color w:val="000000"/>
        </w:rPr>
        <w:t xml:space="preserve">until </w:t>
      </w:r>
      <w:r w:rsidR="00C27CE7" w:rsidRPr="00942E1B">
        <w:rPr>
          <w:b/>
          <w:color w:val="000000"/>
        </w:rPr>
        <w:t xml:space="preserve">5pm on </w:t>
      </w:r>
      <w:r w:rsidR="00942E1B" w:rsidRPr="00942E1B">
        <w:rPr>
          <w:b/>
          <w:color w:val="000000"/>
        </w:rPr>
        <w:t>Wednesday</w:t>
      </w:r>
      <w:r w:rsidR="00942E1B">
        <w:rPr>
          <w:b/>
          <w:color w:val="000000"/>
        </w:rPr>
        <w:t xml:space="preserve"> </w:t>
      </w:r>
      <w:r>
        <w:rPr>
          <w:b/>
          <w:color w:val="000000"/>
        </w:rPr>
        <w:t>2</w:t>
      </w:r>
      <w:r w:rsidRPr="00947952">
        <w:rPr>
          <w:b/>
          <w:color w:val="000000"/>
        </w:rPr>
        <w:t>7</w:t>
      </w:r>
      <w:r w:rsidRPr="00947952">
        <w:rPr>
          <w:b/>
          <w:color w:val="000000"/>
          <w:vertAlign w:val="superscript"/>
        </w:rPr>
        <w:t>th</w:t>
      </w:r>
      <w:r w:rsidRPr="00947952">
        <w:rPr>
          <w:b/>
          <w:color w:val="000000"/>
        </w:rPr>
        <w:t xml:space="preserve"> </w:t>
      </w:r>
      <w:r w:rsidR="00B03CE7" w:rsidRPr="00947952">
        <w:rPr>
          <w:b/>
          <w:color w:val="000000"/>
        </w:rPr>
        <w:t>February 2019</w:t>
      </w:r>
      <w:r w:rsidR="00B03CE7" w:rsidRPr="00EA4001">
        <w:rPr>
          <w:color w:val="000000"/>
        </w:rPr>
        <w:t xml:space="preserve">.  </w:t>
      </w:r>
    </w:p>
    <w:p w14:paraId="302441D3" w14:textId="32CD788D" w:rsidR="00B03CE7" w:rsidRDefault="00B03CE7" w:rsidP="00B03CE7">
      <w:pPr>
        <w:rPr>
          <w:b/>
          <w:color w:val="000000"/>
        </w:rPr>
      </w:pPr>
      <w:r w:rsidRPr="00EA4001">
        <w:rPr>
          <w:color w:val="000000"/>
        </w:rPr>
        <w:t xml:space="preserve">The start of learner pre-employment training provision </w:t>
      </w:r>
      <w:r w:rsidR="00C80CD4">
        <w:rPr>
          <w:color w:val="000000"/>
        </w:rPr>
        <w:t>must</w:t>
      </w:r>
      <w:r w:rsidR="00C80CD4" w:rsidRPr="00EA4001">
        <w:rPr>
          <w:color w:val="000000"/>
        </w:rPr>
        <w:t xml:space="preserve"> </w:t>
      </w:r>
      <w:r w:rsidR="00C27CE7">
        <w:rPr>
          <w:color w:val="000000"/>
        </w:rPr>
        <w:t>occur</w:t>
      </w:r>
      <w:r w:rsidRPr="00EA4001">
        <w:rPr>
          <w:color w:val="000000"/>
        </w:rPr>
        <w:t xml:space="preserve"> </w:t>
      </w:r>
      <w:r w:rsidR="00C80CD4">
        <w:rPr>
          <w:color w:val="000000"/>
        </w:rPr>
        <w:t>no later than</w:t>
      </w:r>
      <w:r w:rsidR="00D0518F">
        <w:rPr>
          <w:color w:val="000000"/>
        </w:rPr>
        <w:t xml:space="preserve"> </w:t>
      </w:r>
      <w:r w:rsidR="00C27CE7">
        <w:rPr>
          <w:color w:val="000000"/>
        </w:rPr>
        <w:t xml:space="preserve">5pm on </w:t>
      </w:r>
      <w:r w:rsidR="00D0518F" w:rsidRPr="00947952">
        <w:rPr>
          <w:b/>
          <w:color w:val="000000"/>
        </w:rPr>
        <w:t xml:space="preserve">Friday </w:t>
      </w:r>
      <w:r w:rsidRPr="002E270C">
        <w:rPr>
          <w:b/>
          <w:color w:val="000000"/>
        </w:rPr>
        <w:t>29</w:t>
      </w:r>
      <w:r w:rsidRPr="002E270C">
        <w:rPr>
          <w:b/>
          <w:color w:val="000000"/>
          <w:vertAlign w:val="superscript"/>
        </w:rPr>
        <w:t>th</w:t>
      </w:r>
      <w:r w:rsidRPr="002E270C">
        <w:rPr>
          <w:b/>
          <w:color w:val="000000"/>
        </w:rPr>
        <w:t xml:space="preserve"> March 2019.</w:t>
      </w:r>
    </w:p>
    <w:p w14:paraId="0B0A2F73" w14:textId="77777777" w:rsidR="009F44EA" w:rsidRPr="00CC4F16" w:rsidRDefault="009F44EA" w:rsidP="009F44EA">
      <w:pPr>
        <w:spacing w:before="120" w:after="120" w:line="240" w:lineRule="auto"/>
        <w:rPr>
          <w:rFonts w:cstheme="minorHAnsi"/>
        </w:rPr>
      </w:pPr>
      <w:r w:rsidRPr="00CC4F16">
        <w:rPr>
          <w:rFonts w:cstheme="minorHAnsi"/>
        </w:rPr>
        <w:t>Please email your quote t</w:t>
      </w:r>
      <w:r>
        <w:rPr>
          <w:rFonts w:cstheme="minorHAnsi"/>
        </w:rPr>
        <w:t xml:space="preserve">o </w:t>
      </w:r>
      <w:hyperlink r:id="rId15" w:history="1">
        <w:r w:rsidRPr="00B73A44">
          <w:rPr>
            <w:rStyle w:val="Hyperlink"/>
          </w:rPr>
          <w:t>procurement@businesswest.co.uk</w:t>
        </w:r>
      </w:hyperlink>
      <w:r>
        <w:rPr>
          <w:rFonts w:cstheme="minorHAnsi"/>
        </w:rPr>
        <w:t xml:space="preserve"> </w:t>
      </w:r>
      <w:r w:rsidRPr="00CC4F16">
        <w:rPr>
          <w:rFonts w:cstheme="minorHAnsi"/>
        </w:rPr>
        <w:t>entitled:</w:t>
      </w:r>
    </w:p>
    <w:p w14:paraId="2529FA52" w14:textId="7FAF1B06" w:rsidR="00947952" w:rsidRDefault="009F44EA" w:rsidP="009F44EA">
      <w:pPr>
        <w:spacing w:before="120" w:after="120" w:line="240" w:lineRule="auto"/>
        <w:rPr>
          <w:rFonts w:cstheme="minorHAnsi"/>
          <w:color w:val="808080" w:themeColor="background1" w:themeShade="80"/>
        </w:rPr>
      </w:pPr>
      <w:r w:rsidRPr="00CC4F16">
        <w:rPr>
          <w:rFonts w:cstheme="minorHAnsi"/>
        </w:rPr>
        <w:t>Quote for</w:t>
      </w:r>
      <w:r>
        <w:rPr>
          <w:rFonts w:cstheme="minorHAnsi"/>
        </w:rPr>
        <w:t xml:space="preserve"> Skills West</w:t>
      </w:r>
      <w:r w:rsidRPr="00CC4F16">
        <w:rPr>
          <w:rFonts w:cstheme="minorHAnsi"/>
        </w:rPr>
        <w:t xml:space="preserve"> </w:t>
      </w:r>
      <w:r>
        <w:rPr>
          <w:rFonts w:cstheme="minorHAnsi"/>
        </w:rPr>
        <w:t xml:space="preserve">“Recruit and Train” Pre-employment </w:t>
      </w:r>
      <w:r w:rsidR="001E0502">
        <w:rPr>
          <w:rFonts w:cstheme="minorHAnsi"/>
        </w:rPr>
        <w:t>P</w:t>
      </w:r>
      <w:r>
        <w:rPr>
          <w:rFonts w:cstheme="minorHAnsi"/>
        </w:rPr>
        <w:t>rogramme</w:t>
      </w:r>
      <w:r w:rsidR="00767A65">
        <w:rPr>
          <w:rFonts w:cstheme="minorHAnsi"/>
        </w:rPr>
        <w:t xml:space="preserve"> Call #</w:t>
      </w:r>
      <w:r w:rsidRPr="00CC4F16">
        <w:rPr>
          <w:rFonts w:cstheme="minorHAnsi"/>
        </w:rPr>
        <w:t xml:space="preserve">: </w:t>
      </w:r>
      <w:r w:rsidR="00947952" w:rsidRPr="00947952">
        <w:rPr>
          <w:rFonts w:cstheme="minorHAnsi"/>
          <w:b/>
          <w:i/>
          <w:color w:val="000000" w:themeColor="text1"/>
        </w:rPr>
        <w:t>N</w:t>
      </w:r>
      <w:r w:rsidRPr="00947952">
        <w:rPr>
          <w:rFonts w:cstheme="minorHAnsi"/>
          <w:b/>
          <w:i/>
          <w:color w:val="000000" w:themeColor="text1"/>
        </w:rPr>
        <w:t xml:space="preserve">ame of your </w:t>
      </w:r>
      <w:r w:rsidR="00947952" w:rsidRPr="00947952">
        <w:rPr>
          <w:rFonts w:cstheme="minorHAnsi"/>
          <w:b/>
          <w:i/>
          <w:color w:val="000000" w:themeColor="text1"/>
        </w:rPr>
        <w:t>C</w:t>
      </w:r>
      <w:r w:rsidRPr="00947952">
        <w:rPr>
          <w:rFonts w:cstheme="minorHAnsi"/>
          <w:b/>
          <w:i/>
          <w:color w:val="000000" w:themeColor="text1"/>
        </w:rPr>
        <w:t>ompany</w:t>
      </w:r>
      <w:r w:rsidR="00947952">
        <w:rPr>
          <w:rFonts w:cstheme="minorHAnsi"/>
          <w:color w:val="808080" w:themeColor="background1" w:themeShade="80"/>
        </w:rPr>
        <w:t>.</w:t>
      </w:r>
    </w:p>
    <w:p w14:paraId="7BACB275" w14:textId="70AC44F7" w:rsidR="0078320C" w:rsidRDefault="0078320C">
      <w:pPr>
        <w:rPr>
          <w:rFonts w:cstheme="minorHAnsi"/>
          <w:color w:val="808080" w:themeColor="background1" w:themeShade="80"/>
        </w:rPr>
      </w:pPr>
      <w:r>
        <w:rPr>
          <w:rFonts w:cstheme="minorHAnsi"/>
          <w:color w:val="808080" w:themeColor="background1" w:themeShade="80"/>
        </w:rPr>
        <w:br w:type="page"/>
      </w:r>
    </w:p>
    <w:p w14:paraId="1BDEA1D5" w14:textId="77777777" w:rsidR="005826CC" w:rsidRDefault="005826CC" w:rsidP="009F44EA">
      <w:pPr>
        <w:spacing w:before="120" w:after="120" w:line="240" w:lineRule="auto"/>
        <w:rPr>
          <w:rFonts w:cstheme="minorHAnsi"/>
          <w:color w:val="808080" w:themeColor="background1" w:themeShade="80"/>
        </w:rPr>
      </w:pPr>
    </w:p>
    <w:p w14:paraId="73382F47" w14:textId="00961C9B" w:rsidR="00CC4F16" w:rsidRPr="00502E7F" w:rsidRDefault="00502E7F" w:rsidP="00502E7F">
      <w:pPr>
        <w:pStyle w:val="ListParagraph"/>
        <w:numPr>
          <w:ilvl w:val="0"/>
          <w:numId w:val="14"/>
        </w:numPr>
        <w:rPr>
          <w:rFonts w:cstheme="minorHAnsi"/>
          <w:b/>
          <w:color w:val="365F91" w:themeColor="accent1" w:themeShade="BF"/>
          <w:sz w:val="28"/>
          <w:szCs w:val="28"/>
        </w:rPr>
      </w:pPr>
      <w:r>
        <w:rPr>
          <w:rFonts w:cstheme="minorHAnsi"/>
          <w:b/>
          <w:color w:val="365F91" w:themeColor="accent1" w:themeShade="BF"/>
          <w:sz w:val="28"/>
          <w:szCs w:val="28"/>
        </w:rPr>
        <w:t xml:space="preserve"> </w:t>
      </w:r>
      <w:r w:rsidR="00D853F1" w:rsidRPr="00502E7F">
        <w:rPr>
          <w:rFonts w:cstheme="minorHAnsi"/>
          <w:b/>
          <w:color w:val="365F91" w:themeColor="accent1" w:themeShade="BF"/>
          <w:sz w:val="28"/>
          <w:szCs w:val="28"/>
        </w:rPr>
        <w:t xml:space="preserve">Contract </w:t>
      </w:r>
      <w:r w:rsidR="0074411C" w:rsidRPr="00502E7F">
        <w:rPr>
          <w:rFonts w:cstheme="minorHAnsi"/>
          <w:b/>
          <w:color w:val="365F91" w:themeColor="accent1" w:themeShade="BF"/>
          <w:sz w:val="28"/>
          <w:szCs w:val="28"/>
        </w:rPr>
        <w:t>A</w:t>
      </w:r>
      <w:r w:rsidR="00D853F1" w:rsidRPr="00502E7F">
        <w:rPr>
          <w:rFonts w:cstheme="minorHAnsi"/>
          <w:b/>
          <w:color w:val="365F91" w:themeColor="accent1" w:themeShade="BF"/>
          <w:sz w:val="28"/>
          <w:szCs w:val="28"/>
        </w:rPr>
        <w:t>ward</w:t>
      </w:r>
    </w:p>
    <w:p w14:paraId="063DD690" w14:textId="084CE58F" w:rsidR="002E49B7" w:rsidRDefault="00E30B1F" w:rsidP="00E657B3">
      <w:pPr>
        <w:spacing w:before="120"/>
        <w:rPr>
          <w:rFonts w:cstheme="minorHAnsi"/>
        </w:rPr>
      </w:pPr>
      <w:r>
        <w:rPr>
          <w:rFonts w:cstheme="minorHAnsi"/>
        </w:rPr>
        <w:t>C</w:t>
      </w:r>
      <w:r w:rsidR="006A52B6">
        <w:rPr>
          <w:rFonts w:cstheme="minorHAnsi"/>
        </w:rPr>
        <w:t xml:space="preserve">ontract agreement is needed </w:t>
      </w:r>
      <w:r w:rsidR="0074411C">
        <w:rPr>
          <w:rFonts w:cstheme="minorHAnsi"/>
        </w:rPr>
        <w:t>before</w:t>
      </w:r>
      <w:r w:rsidR="006633D5">
        <w:rPr>
          <w:rFonts w:cstheme="minorHAnsi"/>
        </w:rPr>
        <w:t xml:space="preserve"> a Purchase Order </w:t>
      </w:r>
      <w:r w:rsidR="006A52B6">
        <w:rPr>
          <w:rFonts w:cstheme="minorHAnsi"/>
        </w:rPr>
        <w:t xml:space="preserve">will </w:t>
      </w:r>
      <w:r w:rsidR="006633D5">
        <w:rPr>
          <w:rFonts w:cstheme="minorHAnsi"/>
        </w:rPr>
        <w:t>be issued.</w:t>
      </w:r>
      <w:r w:rsidR="006A52B6">
        <w:rPr>
          <w:rFonts w:cstheme="minorHAnsi"/>
        </w:rPr>
        <w:t xml:space="preserve">  Any work undertaken before a Purchase Order is in place will be at the </w:t>
      </w:r>
      <w:r w:rsidR="00927B12">
        <w:rPr>
          <w:rFonts w:cstheme="minorHAnsi"/>
        </w:rPr>
        <w:t>supplier’s</w:t>
      </w:r>
      <w:r w:rsidR="00E657B3">
        <w:rPr>
          <w:rFonts w:cstheme="minorHAnsi"/>
        </w:rPr>
        <w:t xml:space="preserve"> risk.</w:t>
      </w:r>
    </w:p>
    <w:p w14:paraId="08352221" w14:textId="77777777" w:rsidR="0078320C" w:rsidRDefault="0078320C">
      <w:pPr>
        <w:rPr>
          <w:rFonts w:cstheme="minorHAnsi"/>
          <w:b/>
          <w:color w:val="365F91" w:themeColor="accent1" w:themeShade="BF"/>
          <w:sz w:val="28"/>
          <w:szCs w:val="28"/>
        </w:rPr>
      </w:pPr>
      <w:r>
        <w:rPr>
          <w:rFonts w:cstheme="minorHAnsi"/>
          <w:b/>
          <w:color w:val="365F91" w:themeColor="accent1" w:themeShade="BF"/>
          <w:sz w:val="28"/>
          <w:szCs w:val="28"/>
        </w:rPr>
        <w:br w:type="page"/>
      </w:r>
    </w:p>
    <w:p w14:paraId="63CA075E" w14:textId="389D5E3D" w:rsidR="000C5680" w:rsidRPr="00322693" w:rsidRDefault="00322693" w:rsidP="00322693">
      <w:pPr>
        <w:spacing w:before="120"/>
        <w:ind w:left="851" w:hanging="425"/>
        <w:rPr>
          <w:rFonts w:cstheme="minorHAnsi"/>
          <w:b/>
          <w:color w:val="365F91" w:themeColor="accent1" w:themeShade="BF"/>
          <w:sz w:val="28"/>
          <w:szCs w:val="28"/>
        </w:rPr>
      </w:pPr>
      <w:r>
        <w:rPr>
          <w:rFonts w:cstheme="minorHAnsi"/>
          <w:b/>
          <w:color w:val="365F91" w:themeColor="accent1" w:themeShade="BF"/>
          <w:sz w:val="28"/>
          <w:szCs w:val="28"/>
        </w:rPr>
        <w:t>11.</w:t>
      </w:r>
      <w:r>
        <w:rPr>
          <w:rFonts w:cstheme="minorHAnsi"/>
          <w:b/>
          <w:color w:val="365F91" w:themeColor="accent1" w:themeShade="BF"/>
          <w:sz w:val="28"/>
          <w:szCs w:val="28"/>
        </w:rPr>
        <w:tab/>
      </w:r>
      <w:r w:rsidR="000C5680" w:rsidRPr="00322693">
        <w:rPr>
          <w:rFonts w:cstheme="minorHAnsi"/>
          <w:b/>
          <w:color w:val="365F91" w:themeColor="accent1" w:themeShade="BF"/>
          <w:sz w:val="28"/>
          <w:szCs w:val="28"/>
        </w:rPr>
        <w:t>Appendices</w:t>
      </w:r>
    </w:p>
    <w:p w14:paraId="09868E90" w14:textId="5AA606D8" w:rsidR="002F0158" w:rsidRDefault="002F0158" w:rsidP="002F0158">
      <w:pPr>
        <w:pStyle w:val="Heading2"/>
        <w:spacing w:before="120" w:line="240" w:lineRule="auto"/>
        <w:rPr>
          <w:rFonts w:asciiTheme="minorHAnsi" w:hAnsiTheme="minorHAnsi" w:cstheme="minorHAnsi"/>
          <w:color w:val="365F91" w:themeColor="accent1" w:themeShade="BF"/>
          <w:sz w:val="24"/>
          <w:szCs w:val="24"/>
        </w:rPr>
      </w:pPr>
      <w:r w:rsidRPr="00EB21CF">
        <w:rPr>
          <w:rFonts w:asciiTheme="minorHAnsi" w:hAnsiTheme="minorHAnsi" w:cstheme="minorHAnsi"/>
          <w:color w:val="365F91" w:themeColor="accent1" w:themeShade="BF"/>
          <w:sz w:val="24"/>
          <w:szCs w:val="24"/>
        </w:rPr>
        <w:t>Appendix 1 - West of England Enterprise Zones and Areas</w:t>
      </w:r>
    </w:p>
    <w:p w14:paraId="2E616569" w14:textId="77777777" w:rsidR="00C750DD" w:rsidRPr="00C750DD" w:rsidRDefault="00C750DD" w:rsidP="00C750DD"/>
    <w:p w14:paraId="53642999" w14:textId="0EACBECB" w:rsidR="00C750DD" w:rsidRDefault="00C750DD" w:rsidP="00C750DD">
      <w:pPr>
        <w:pStyle w:val="Heading2"/>
        <w:spacing w:before="0" w:line="240" w:lineRule="auto"/>
        <w:rPr>
          <w:rFonts w:asciiTheme="minorHAnsi" w:hAnsiTheme="minorHAnsi" w:cstheme="minorHAnsi"/>
          <w:color w:val="365F91" w:themeColor="accent1" w:themeShade="BF"/>
          <w:sz w:val="24"/>
          <w:szCs w:val="24"/>
        </w:rPr>
      </w:pPr>
      <w:r w:rsidRPr="00C750DD">
        <w:rPr>
          <w:rFonts w:asciiTheme="minorHAnsi" w:hAnsiTheme="minorHAnsi" w:cstheme="minorHAnsi"/>
          <w:color w:val="365F91" w:themeColor="accent1" w:themeShade="BF"/>
          <w:sz w:val="24"/>
          <w:szCs w:val="24"/>
        </w:rPr>
        <w:t>Appendix 2 - SD07 Bespoke ‘Recruit &amp; Train’ Pre-Employment Programme</w:t>
      </w:r>
    </w:p>
    <w:p w14:paraId="5EE62EAD" w14:textId="77777777" w:rsidR="00C750DD" w:rsidRPr="00C750DD" w:rsidRDefault="00C750DD" w:rsidP="00C750DD">
      <w:pPr>
        <w:spacing w:after="0" w:line="240" w:lineRule="auto"/>
        <w:rPr>
          <w:rFonts w:eastAsiaTheme="majorEastAsia" w:cstheme="minorHAnsi"/>
          <w:b/>
          <w:bCs/>
          <w:color w:val="365F91" w:themeColor="accent1" w:themeShade="BF"/>
          <w:szCs w:val="24"/>
        </w:rPr>
      </w:pPr>
      <w:r w:rsidRPr="00C750DD">
        <w:rPr>
          <w:rFonts w:eastAsiaTheme="majorEastAsia" w:cstheme="minorHAnsi"/>
          <w:b/>
          <w:bCs/>
          <w:color w:val="365F91" w:themeColor="accent1" w:themeShade="BF"/>
          <w:szCs w:val="24"/>
        </w:rPr>
        <w:t>Programme Plan Proposal</w:t>
      </w:r>
      <w:r>
        <w:rPr>
          <w:rFonts w:eastAsiaTheme="majorEastAsia" w:cstheme="minorHAnsi"/>
          <w:b/>
          <w:bCs/>
          <w:color w:val="365F91" w:themeColor="accent1" w:themeShade="BF"/>
          <w:szCs w:val="24"/>
        </w:rPr>
        <w:t xml:space="preserve"> - </w:t>
      </w:r>
      <w:r w:rsidRPr="00C750DD">
        <w:rPr>
          <w:rFonts w:eastAsiaTheme="majorEastAsia" w:cstheme="minorHAnsi"/>
          <w:b/>
          <w:bCs/>
          <w:color w:val="365F91" w:themeColor="accent1" w:themeShade="BF"/>
          <w:szCs w:val="24"/>
        </w:rPr>
        <w:t xml:space="preserve">Training Course Design &amp; Delivery </w:t>
      </w:r>
    </w:p>
    <w:p w14:paraId="2170AC42" w14:textId="77777777" w:rsidR="00C750DD" w:rsidRPr="00C750DD" w:rsidRDefault="00C750DD" w:rsidP="00C750DD">
      <w:r w:rsidRPr="00C750DD">
        <w:t xml:space="preserve">Please use this editable file template to submit your proposal ensuring that you have completed </w:t>
      </w:r>
      <w:r w:rsidRPr="000C5680">
        <w:t>all</w:t>
      </w:r>
      <w:r w:rsidRPr="00C750DD">
        <w:t xml:space="preserve"> boxes and included any / all supporting documents.  Please do not renumber any of the sections; for your assistance, the section numbers correlate directly to those given in the scoring matrix ‘Requirement’ column at Appendix 3.</w:t>
      </w:r>
    </w:p>
    <w:p w14:paraId="543E09B7" w14:textId="77777777" w:rsidR="000C5680" w:rsidRPr="005A0604" w:rsidRDefault="000C5680" w:rsidP="000C5680">
      <w:pPr>
        <w:pStyle w:val="Heading2"/>
        <w:spacing w:before="120" w:line="240" w:lineRule="auto"/>
        <w:rPr>
          <w:rFonts w:asciiTheme="minorHAnsi" w:hAnsiTheme="minorHAnsi" w:cstheme="minorHAnsi"/>
          <w:color w:val="365F91" w:themeColor="accent1" w:themeShade="BF"/>
          <w:sz w:val="24"/>
          <w:szCs w:val="24"/>
        </w:rPr>
      </w:pPr>
      <w:r w:rsidRPr="005A0604">
        <w:rPr>
          <w:rFonts w:asciiTheme="minorHAnsi" w:hAnsiTheme="minorHAnsi" w:cstheme="minorHAnsi"/>
          <w:color w:val="365F91" w:themeColor="accent1" w:themeShade="BF"/>
          <w:sz w:val="24"/>
          <w:szCs w:val="24"/>
        </w:rPr>
        <w:t xml:space="preserve">Appendix 3 – </w:t>
      </w:r>
      <w:r>
        <w:rPr>
          <w:rFonts w:asciiTheme="minorHAnsi" w:hAnsiTheme="minorHAnsi" w:cstheme="minorHAnsi"/>
          <w:color w:val="365F91" w:themeColor="accent1" w:themeShade="BF"/>
          <w:sz w:val="24"/>
          <w:szCs w:val="24"/>
        </w:rPr>
        <w:t>Proposal</w:t>
      </w:r>
      <w:r w:rsidRPr="005A0604">
        <w:rPr>
          <w:rFonts w:asciiTheme="minorHAnsi" w:hAnsiTheme="minorHAnsi" w:cstheme="minorHAnsi"/>
          <w:color w:val="365F91" w:themeColor="accent1" w:themeShade="BF"/>
          <w:sz w:val="24"/>
          <w:szCs w:val="24"/>
        </w:rPr>
        <w:t xml:space="preserve"> Assessment and Scoring Matrices</w:t>
      </w:r>
    </w:p>
    <w:p w14:paraId="1F300FA8" w14:textId="1ACC09DD" w:rsidR="000C5680" w:rsidRPr="000C5680" w:rsidRDefault="000C5680" w:rsidP="000C5680">
      <w:r w:rsidRPr="000C5680">
        <w:t>Proposals will be evaluated against the requirement by a team of internal and / or external (to BW) assessors using the assessment criteria and associated scoring system below.  The requirement number relates to the equivalent section number in the Programme Plan Proposal Template.</w:t>
      </w:r>
    </w:p>
    <w:p w14:paraId="11D56425" w14:textId="77777777" w:rsidR="000C5680" w:rsidRPr="000C5680" w:rsidRDefault="000C5680" w:rsidP="000C5680">
      <w:r w:rsidRPr="000C5680">
        <w:t>Proposal responses are required to achieve a score of 3 or higher against a requirement to be considered for award of the contract.  Proposal responses that score 2 or lower for any of the criteria may lead to the proposal being disqualified or identified as needing re-submission in either the same, or a subsequent call.</w:t>
      </w:r>
    </w:p>
    <w:p w14:paraId="7C822FAB" w14:textId="77777777" w:rsidR="00B040F0" w:rsidRPr="005A0604" w:rsidRDefault="00B040F0" w:rsidP="00B040F0">
      <w:pPr>
        <w:pStyle w:val="Heading2"/>
        <w:spacing w:before="120" w:line="240" w:lineRule="auto"/>
        <w:rPr>
          <w:rFonts w:cstheme="minorHAnsi"/>
          <w:b w:val="0"/>
          <w:bCs w:val="0"/>
          <w:color w:val="365F91" w:themeColor="accent1" w:themeShade="BF"/>
          <w:sz w:val="24"/>
          <w:szCs w:val="24"/>
        </w:rPr>
      </w:pPr>
      <w:r w:rsidRPr="005A0604">
        <w:rPr>
          <w:rFonts w:asciiTheme="minorHAnsi" w:hAnsiTheme="minorHAnsi" w:cstheme="minorHAnsi"/>
          <w:color w:val="365F91" w:themeColor="accent1" w:themeShade="BF"/>
          <w:sz w:val="24"/>
          <w:szCs w:val="24"/>
        </w:rPr>
        <w:t>Appendix 4 – Learner Eligibility Criteria and Registration Requirements</w:t>
      </w:r>
    </w:p>
    <w:p w14:paraId="2124E76C" w14:textId="0E13D79C" w:rsidR="00B040F0" w:rsidRDefault="00B040F0" w:rsidP="00B040F0">
      <w:r>
        <w:t xml:space="preserve">An example </w:t>
      </w:r>
      <w:r w:rsidR="00A0421C">
        <w:t xml:space="preserve">learner eligibility registration sheet </w:t>
      </w:r>
      <w:r w:rsidR="0008216E">
        <w:t>is provided at Appendix 4</w:t>
      </w:r>
      <w:r>
        <w:t>.  This should be used to capture evidence of a learner’s right to live and work in the UK prior to a learner starting a course.  Should you anticipate any issues with doing this, please contact us at the earliest opportunity to discuss alternative arrangements, otherwise we may not be able to accept your proposal.</w:t>
      </w:r>
    </w:p>
    <w:p w14:paraId="080BD795" w14:textId="5A37FAC8" w:rsidR="00B040F0" w:rsidRPr="005A0604" w:rsidRDefault="00B040F0" w:rsidP="00A0421C">
      <w:pPr>
        <w:pStyle w:val="Heading2"/>
        <w:spacing w:before="120" w:line="240" w:lineRule="auto"/>
        <w:rPr>
          <w:rFonts w:cstheme="minorHAnsi"/>
          <w:b w:val="0"/>
          <w:bCs w:val="0"/>
          <w:color w:val="365F91" w:themeColor="accent1" w:themeShade="BF"/>
          <w:sz w:val="24"/>
          <w:szCs w:val="24"/>
        </w:rPr>
      </w:pPr>
      <w:r w:rsidRPr="005A0604">
        <w:rPr>
          <w:rFonts w:asciiTheme="minorHAnsi" w:hAnsiTheme="minorHAnsi" w:cstheme="minorHAnsi"/>
          <w:color w:val="365F91" w:themeColor="accent1" w:themeShade="BF"/>
          <w:sz w:val="24"/>
          <w:szCs w:val="24"/>
        </w:rPr>
        <w:t xml:space="preserve">Appendix 5 – </w:t>
      </w:r>
      <w:r w:rsidR="00A0421C">
        <w:rPr>
          <w:rFonts w:asciiTheme="minorHAnsi" w:hAnsiTheme="minorHAnsi" w:cstheme="minorHAnsi"/>
          <w:color w:val="365F91" w:themeColor="accent1" w:themeShade="BF"/>
          <w:sz w:val="24"/>
          <w:szCs w:val="24"/>
        </w:rPr>
        <w:t>Attendee / Learner Start Register</w:t>
      </w:r>
    </w:p>
    <w:p w14:paraId="23A63232" w14:textId="0732902F" w:rsidR="00B040F0" w:rsidRDefault="00B040F0" w:rsidP="00B040F0">
      <w:r>
        <w:t>An example of the attendance sheet which learners will be asked to sign when they start the c</w:t>
      </w:r>
      <w:r w:rsidR="008D6F3B">
        <w:t>ourse is provided at Appendix 5</w:t>
      </w:r>
      <w:r>
        <w:t>.  Should you anticipate any issues with this, please contact us at the earliest opportunity, as we may not be able to accept your proposal.</w:t>
      </w:r>
    </w:p>
    <w:p w14:paraId="4E409511" w14:textId="77777777" w:rsidR="00B040F0" w:rsidRPr="005A0604" w:rsidRDefault="00B040F0" w:rsidP="00B040F0">
      <w:pPr>
        <w:pStyle w:val="Heading2"/>
        <w:spacing w:before="120" w:line="240" w:lineRule="auto"/>
        <w:rPr>
          <w:rFonts w:asciiTheme="minorHAnsi" w:hAnsiTheme="minorHAnsi" w:cstheme="minorHAnsi"/>
          <w:color w:val="365F91" w:themeColor="accent1" w:themeShade="BF"/>
          <w:sz w:val="24"/>
          <w:szCs w:val="24"/>
        </w:rPr>
      </w:pPr>
      <w:r w:rsidRPr="005A0604">
        <w:rPr>
          <w:rFonts w:asciiTheme="minorHAnsi" w:hAnsiTheme="minorHAnsi" w:cstheme="minorHAnsi"/>
          <w:color w:val="365F91" w:themeColor="accent1" w:themeShade="BF"/>
          <w:sz w:val="24"/>
          <w:szCs w:val="24"/>
        </w:rPr>
        <w:t>Appendix 6 - Vendor Assessment</w:t>
      </w:r>
    </w:p>
    <w:p w14:paraId="0190E0DD" w14:textId="77777777" w:rsidR="00B040F0" w:rsidRDefault="00B040F0" w:rsidP="00B040F0">
      <w:r>
        <w:t>You</w:t>
      </w:r>
      <w:r w:rsidRPr="00AE1EF9">
        <w:t xml:space="preserve"> will be asked to </w:t>
      </w:r>
      <w:r>
        <w:t xml:space="preserve">please </w:t>
      </w:r>
      <w:r w:rsidRPr="00AE1EF9">
        <w:t>complete the vendor assessment questionnaire</w:t>
      </w:r>
      <w:r>
        <w:t xml:space="preserve"> attached at Appendix 6a before contract signature. You are invited to submit this with your proposal.</w:t>
      </w:r>
    </w:p>
    <w:p w14:paraId="2E0F2E17" w14:textId="77777777" w:rsidR="00B040F0" w:rsidRPr="002E1E62" w:rsidRDefault="00B040F0" w:rsidP="00B040F0">
      <w:pPr>
        <w:pStyle w:val="ListParagraph"/>
        <w:ind w:left="0"/>
        <w:rPr>
          <w:rFonts w:cstheme="minorHAnsi"/>
        </w:rPr>
      </w:pPr>
      <w:bookmarkStart w:id="1" w:name="_Toc337735004"/>
      <w:bookmarkStart w:id="2" w:name="_Toc462821398"/>
      <w:r w:rsidRPr="002E1E62">
        <w:rPr>
          <w:rFonts w:cstheme="minorHAnsi"/>
        </w:rPr>
        <w:t xml:space="preserve">In some circumstances </w:t>
      </w:r>
      <w:r>
        <w:rPr>
          <w:rFonts w:cstheme="minorHAnsi"/>
        </w:rPr>
        <w:t>Business West</w:t>
      </w:r>
      <w:r w:rsidRPr="002E1E62">
        <w:rPr>
          <w:rFonts w:cstheme="minorHAnsi"/>
        </w:rPr>
        <w:t xml:space="preserve"> is required to exclude you from participating further in procurement.  If you cannot answer ‘no’ to every question in</w:t>
      </w:r>
      <w:r>
        <w:rPr>
          <w:rFonts w:cstheme="minorHAnsi"/>
        </w:rPr>
        <w:t xml:space="preserve"> “Section C, Professional Conduct” </w:t>
      </w:r>
      <w:r w:rsidRPr="002E1E62">
        <w:rPr>
          <w:rFonts w:cstheme="minorHAnsi"/>
        </w:rPr>
        <w:t xml:space="preserve">it is very unlikely that your </w:t>
      </w:r>
      <w:r>
        <w:rPr>
          <w:rFonts w:cstheme="minorHAnsi"/>
        </w:rPr>
        <w:t>proposal</w:t>
      </w:r>
      <w:r w:rsidRPr="002E1E62">
        <w:rPr>
          <w:rFonts w:cstheme="minorHAnsi"/>
        </w:rPr>
        <w:t xml:space="preserve"> will be accepted, and you should contact us for advice before completing this form.</w:t>
      </w:r>
      <w:r>
        <w:rPr>
          <w:rFonts w:cstheme="minorHAnsi"/>
        </w:rPr>
        <w:t xml:space="preserve"> </w:t>
      </w:r>
    </w:p>
    <w:bookmarkEnd w:id="1"/>
    <w:bookmarkEnd w:id="2"/>
    <w:p w14:paraId="1767FDDA" w14:textId="77777777" w:rsidR="00B040F0" w:rsidRPr="00AE1EF9" w:rsidRDefault="00B040F0" w:rsidP="00B040F0"/>
    <w:p w14:paraId="72A99D68" w14:textId="33ECDE6E" w:rsidR="00B040F0" w:rsidRPr="00AE1EF9" w:rsidRDefault="0078320C" w:rsidP="0078320C">
      <w:pPr>
        <w:tabs>
          <w:tab w:val="left" w:pos="1335"/>
        </w:tabs>
        <w:spacing w:before="120"/>
      </w:pPr>
      <w:r>
        <w:tab/>
      </w:r>
    </w:p>
    <w:sectPr w:rsidR="00B040F0" w:rsidRPr="00AE1EF9" w:rsidSect="008D09CF">
      <w:headerReference w:type="default" r:id="rId16"/>
      <w:footerReference w:type="default" r:id="rId17"/>
      <w:pgSz w:w="11906" w:h="16838"/>
      <w:pgMar w:top="1843" w:right="849" w:bottom="851" w:left="993" w:header="426" w:footer="16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115512" w14:textId="77777777" w:rsidR="00875EF4" w:rsidRDefault="00875EF4" w:rsidP="0000621E">
      <w:pPr>
        <w:spacing w:after="0" w:line="240" w:lineRule="auto"/>
      </w:pPr>
      <w:r>
        <w:separator/>
      </w:r>
    </w:p>
  </w:endnote>
  <w:endnote w:type="continuationSeparator" w:id="0">
    <w:p w14:paraId="32E39692" w14:textId="77777777" w:rsidR="00875EF4" w:rsidRDefault="00875EF4" w:rsidP="000062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474881668"/>
      <w:docPartObj>
        <w:docPartGallery w:val="Page Numbers (Bottom of Page)"/>
        <w:docPartUnique/>
      </w:docPartObj>
    </w:sdtPr>
    <w:sdtEndPr>
      <w:rPr>
        <w:noProof/>
      </w:rPr>
    </w:sdtEndPr>
    <w:sdtContent>
      <w:p w14:paraId="1BB5F173" w14:textId="4977518F" w:rsidR="0078320C" w:rsidRPr="0078320C" w:rsidRDefault="0078320C">
        <w:pPr>
          <w:pStyle w:val="Footer"/>
          <w:rPr>
            <w:sz w:val="20"/>
            <w:szCs w:val="20"/>
          </w:rPr>
        </w:pPr>
        <w:r w:rsidRPr="0078320C">
          <w:rPr>
            <w:sz w:val="20"/>
            <w:szCs w:val="20"/>
          </w:rPr>
          <w:fldChar w:fldCharType="begin"/>
        </w:r>
        <w:r w:rsidRPr="0078320C">
          <w:rPr>
            <w:sz w:val="20"/>
            <w:szCs w:val="20"/>
          </w:rPr>
          <w:instrText xml:space="preserve"> PAGE   \* MERGEFORMAT </w:instrText>
        </w:r>
        <w:r w:rsidRPr="0078320C">
          <w:rPr>
            <w:sz w:val="20"/>
            <w:szCs w:val="20"/>
          </w:rPr>
          <w:fldChar w:fldCharType="separate"/>
        </w:r>
        <w:r w:rsidR="00543EF4">
          <w:rPr>
            <w:noProof/>
            <w:sz w:val="20"/>
            <w:szCs w:val="20"/>
          </w:rPr>
          <w:t>4</w:t>
        </w:r>
        <w:r w:rsidRPr="0078320C">
          <w:rPr>
            <w:noProof/>
            <w:sz w:val="20"/>
            <w:szCs w:val="20"/>
          </w:rPr>
          <w:fldChar w:fldCharType="end"/>
        </w:r>
        <w:r w:rsidRPr="0078320C">
          <w:rPr>
            <w:noProof/>
            <w:sz w:val="20"/>
            <w:szCs w:val="20"/>
          </w:rPr>
          <w:tab/>
        </w:r>
        <w:r w:rsidR="000D2890">
          <w:rPr>
            <w:noProof/>
            <w:sz w:val="20"/>
            <w:szCs w:val="20"/>
          </w:rPr>
          <w:fldChar w:fldCharType="begin"/>
        </w:r>
        <w:r w:rsidR="000D2890">
          <w:rPr>
            <w:noProof/>
            <w:sz w:val="20"/>
            <w:szCs w:val="20"/>
          </w:rPr>
          <w:instrText xml:space="preserve"> FILENAME \* MERGEFORMAT </w:instrText>
        </w:r>
        <w:r w:rsidR="000D2890">
          <w:rPr>
            <w:noProof/>
            <w:sz w:val="20"/>
            <w:szCs w:val="20"/>
          </w:rPr>
          <w:fldChar w:fldCharType="separate"/>
        </w:r>
        <w:r w:rsidR="000D2890">
          <w:rPr>
            <w:noProof/>
            <w:sz w:val="20"/>
            <w:szCs w:val="20"/>
          </w:rPr>
          <w:t>Skills West ITT - Tender for Bespoke Training Requirement_v5.docx</w:t>
        </w:r>
        <w:r w:rsidR="000D2890">
          <w:rPr>
            <w:noProof/>
            <w:sz w:val="20"/>
            <w:szCs w:val="20"/>
          </w:rPr>
          <w:fldChar w:fldCharType="end"/>
        </w:r>
      </w:p>
    </w:sdtContent>
  </w:sdt>
  <w:p w14:paraId="5FDEB933" w14:textId="77777777" w:rsidR="00875EF4" w:rsidRDefault="00875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A53D86" w14:textId="77777777" w:rsidR="00875EF4" w:rsidRDefault="00875EF4" w:rsidP="0000621E">
      <w:pPr>
        <w:spacing w:after="0" w:line="240" w:lineRule="auto"/>
      </w:pPr>
      <w:r>
        <w:separator/>
      </w:r>
    </w:p>
  </w:footnote>
  <w:footnote w:type="continuationSeparator" w:id="0">
    <w:p w14:paraId="316B4671" w14:textId="77777777" w:rsidR="00875EF4" w:rsidRDefault="00875EF4" w:rsidP="000062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2CC40D" w14:textId="77777777" w:rsidR="00875EF4" w:rsidRDefault="00875EF4" w:rsidP="004C1F5B">
    <w:pPr>
      <w:pStyle w:val="Header"/>
      <w:tabs>
        <w:tab w:val="clear" w:pos="4513"/>
        <w:tab w:val="clear" w:pos="9026"/>
        <w:tab w:val="left" w:pos="1708"/>
      </w:tabs>
    </w:pPr>
    <w:r>
      <w:rPr>
        <w:noProof/>
        <w:lang w:eastAsia="en-GB"/>
      </w:rPr>
      <w:drawing>
        <wp:anchor distT="0" distB="0" distL="114300" distR="114300" simplePos="0" relativeHeight="251670528" behindDoc="0" locked="0" layoutInCell="1" allowOverlap="1" wp14:anchorId="236A16AB" wp14:editId="23F16054">
          <wp:simplePos x="0" y="0"/>
          <wp:positionH relativeFrom="column">
            <wp:posOffset>5246370</wp:posOffset>
          </wp:positionH>
          <wp:positionV relativeFrom="paragraph">
            <wp:posOffset>-127635</wp:posOffset>
          </wp:positionV>
          <wp:extent cx="981454" cy="971550"/>
          <wp:effectExtent l="0" t="0" r="9525" b="0"/>
          <wp:wrapNone/>
          <wp:docPr id="1" name="Picture 11" descr="G:\PSC Projects\Skills West - ESF_SFA (RB804)\Branding_logos\ESF logos\LogoESF_Col_Portra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Picture 11" descr="G:\PSC Projects\Skills West - ESF_SFA (RB804)\Branding_logos\ESF logos\LogoESF_Col_Portrait.jpg"/>
                  <pic:cNvPicPr>
                    <a:picLocks noChangeAspect="1"/>
                  </pic:cNvPicPr>
                </pic:nvPicPr>
                <pic:blipFill>
                  <a:blip r:embed="rId1"/>
                  <a:srcRect/>
                  <a:stretch>
                    <a:fillRect/>
                  </a:stretch>
                </pic:blipFill>
                <pic:spPr bwMode="auto">
                  <a:xfrm>
                    <a:off x="0" y="0"/>
                    <a:ext cx="983648" cy="973722"/>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6B36A8">
      <w:rPr>
        <w:noProof/>
        <w:lang w:eastAsia="en-GB"/>
      </w:rPr>
      <w:drawing>
        <wp:anchor distT="0" distB="0" distL="114300" distR="114300" simplePos="0" relativeHeight="251672576" behindDoc="0" locked="0" layoutInCell="1" allowOverlap="1" wp14:anchorId="3513136D" wp14:editId="37DCFE03">
          <wp:simplePos x="0" y="0"/>
          <wp:positionH relativeFrom="column">
            <wp:posOffset>3505200</wp:posOffset>
          </wp:positionH>
          <wp:positionV relativeFrom="paragraph">
            <wp:posOffset>-123190</wp:posOffset>
          </wp:positionV>
          <wp:extent cx="1660525" cy="8509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amp;SFA_AW.JPG"/>
                  <pic:cNvPicPr/>
                </pic:nvPicPr>
                <pic:blipFill>
                  <a:blip r:embed="rId2">
                    <a:extLst>
                      <a:ext uri="{28A0092B-C50C-407E-A947-70E740481C1C}">
                        <a14:useLocalDpi xmlns:a14="http://schemas.microsoft.com/office/drawing/2010/main" val="0"/>
                      </a:ext>
                    </a:extLst>
                  </a:blip>
                  <a:stretch>
                    <a:fillRect/>
                  </a:stretch>
                </pic:blipFill>
                <pic:spPr>
                  <a:xfrm>
                    <a:off x="0" y="0"/>
                    <a:ext cx="1660525" cy="850900"/>
                  </a:xfrm>
                  <a:prstGeom prst="rect">
                    <a:avLst/>
                  </a:prstGeom>
                </pic:spPr>
              </pic:pic>
            </a:graphicData>
          </a:graphic>
          <wp14:sizeRelH relativeFrom="page">
            <wp14:pctWidth>0</wp14:pctWidth>
          </wp14:sizeRelH>
          <wp14:sizeRelV relativeFrom="page">
            <wp14:pctHeight>0</wp14:pctHeight>
          </wp14:sizeRelV>
        </wp:anchor>
      </w:drawing>
    </w:r>
    <w:r w:rsidRPr="006B36A8">
      <w:rPr>
        <w:noProof/>
        <w:lang w:eastAsia="en-GB"/>
      </w:rPr>
      <w:drawing>
        <wp:anchor distT="0" distB="0" distL="114300" distR="114300" simplePos="0" relativeHeight="251671552" behindDoc="1" locked="0" layoutInCell="1" allowOverlap="1" wp14:anchorId="34098285" wp14:editId="6BE10274">
          <wp:simplePos x="0" y="0"/>
          <wp:positionH relativeFrom="page">
            <wp:posOffset>28575</wp:posOffset>
          </wp:positionH>
          <wp:positionV relativeFrom="paragraph">
            <wp:posOffset>-543560</wp:posOffset>
          </wp:positionV>
          <wp:extent cx="1828800" cy="1828800"/>
          <wp:effectExtent l="0" t="0" r="0" b="0"/>
          <wp:wrapNone/>
          <wp:docPr id="3" name="Picture 1" descr="G:\PSC Projects\Skills West - ESF_SFA (RB804)\Marketing\Branding_logos\Skills West\skills west logo\skills-west-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PSC Projects\Skills West - ESF_SFA (RB804)\Marketing\Branding_logos\Skills West\skills west logo\skills-west-logo.jpg"/>
                  <pic:cNvPicPr>
                    <a:picLocks noChangeAspect="1" noChangeArrowheads="1"/>
                  </pic:cNvPicPr>
                </pic:nvPicPr>
                <pic:blipFill>
                  <a:blip r:embed="rId3"/>
                  <a:srcRect/>
                  <a:stretch>
                    <a:fillRect/>
                  </a:stretch>
                </pic:blipFill>
                <pic:spPr bwMode="auto">
                  <a:xfrm>
                    <a:off x="0" y="0"/>
                    <a:ext cx="1828800" cy="1828800"/>
                  </a:xfrm>
                  <a:prstGeom prst="rect">
                    <a:avLst/>
                  </a:prstGeom>
                  <a:noFill/>
                  <a:ln w="9525">
                    <a:noFill/>
                    <a:miter lim="800000"/>
                    <a:headEnd/>
                    <a:tailEnd/>
                  </a:ln>
                </pic:spPr>
              </pic:pic>
            </a:graphicData>
          </a:graphic>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0F6E3BA"/>
    <w:multiLevelType w:val="hybridMultilevel"/>
    <w:tmpl w:val="BB8A4F92"/>
    <w:lvl w:ilvl="0" w:tplc="FFFFFFFF">
      <w:start w:val="1"/>
      <w:numFmt w:val="ideographDigital"/>
      <w:lvlText w:val="•"/>
      <w:lvlJc w:val="left"/>
    </w:lvl>
    <w:lvl w:ilvl="1" w:tplc="08090001">
      <w:start w:val="1"/>
      <w:numFmt w:val="bullet"/>
      <w:lvlText w:val=""/>
      <w:lvlJc w:val="left"/>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0F0159"/>
    <w:multiLevelType w:val="hybridMultilevel"/>
    <w:tmpl w:val="DB3AD3D0"/>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A336CF1"/>
    <w:multiLevelType w:val="hybridMultilevel"/>
    <w:tmpl w:val="AE7097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C977A3"/>
    <w:multiLevelType w:val="hybridMultilevel"/>
    <w:tmpl w:val="F09AF9A2"/>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4" w15:restartNumberingAfterBreak="0">
    <w:nsid w:val="0E307B71"/>
    <w:multiLevelType w:val="hybridMultilevel"/>
    <w:tmpl w:val="F9AAAD98"/>
    <w:lvl w:ilvl="0" w:tplc="7862CF4C">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1092BC7"/>
    <w:multiLevelType w:val="hybridMultilevel"/>
    <w:tmpl w:val="7AFCA4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86411E"/>
    <w:multiLevelType w:val="hybridMultilevel"/>
    <w:tmpl w:val="D19AB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FB2FE8"/>
    <w:multiLevelType w:val="hybridMultilevel"/>
    <w:tmpl w:val="7626310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64B60C2"/>
    <w:multiLevelType w:val="multilevel"/>
    <w:tmpl w:val="9C8044C8"/>
    <w:lvl w:ilvl="0">
      <w:start w:val="5"/>
      <w:numFmt w:val="decimal"/>
      <w:lvlText w:val="%1"/>
      <w:lvlJc w:val="left"/>
      <w:pPr>
        <w:tabs>
          <w:tab w:val="num" w:pos="502"/>
        </w:tabs>
        <w:ind w:left="502" w:hanging="360"/>
      </w:pPr>
      <w:rPr>
        <w:sz w:val="32"/>
        <w:szCs w:val="32"/>
      </w:rPr>
    </w:lvl>
    <w:lvl w:ilvl="1">
      <w:start w:val="1"/>
      <w:numFmt w:val="decimal"/>
      <w:lvlText w:val="%1.%2"/>
      <w:lvlJc w:val="left"/>
      <w:pPr>
        <w:tabs>
          <w:tab w:val="num" w:pos="720"/>
        </w:tabs>
        <w:ind w:left="720" w:hanging="578"/>
      </w:pPr>
      <w:rPr>
        <w:b w:val="0"/>
        <w:sz w:val="24"/>
        <w:szCs w:val="24"/>
      </w:rPr>
    </w:lvl>
    <w:lvl w:ilvl="2">
      <w:start w:val="1"/>
      <w:numFmt w:val="decimal"/>
      <w:lvlText w:val="%1.%2.%3"/>
      <w:lvlJc w:val="left"/>
      <w:pPr>
        <w:tabs>
          <w:tab w:val="num" w:pos="862"/>
        </w:tabs>
        <w:ind w:left="862" w:hanging="720"/>
      </w:pPr>
      <w:rPr>
        <w:b w:val="0"/>
      </w:rPr>
    </w:lvl>
    <w:lvl w:ilvl="3">
      <w:start w:val="1"/>
      <w:numFmt w:val="decimal"/>
      <w:lvlText w:val="%1.%2.%3.%4"/>
      <w:lvlJc w:val="left"/>
      <w:pPr>
        <w:tabs>
          <w:tab w:val="num" w:pos="862"/>
        </w:tabs>
        <w:ind w:left="862" w:hanging="720"/>
      </w:pPr>
    </w:lvl>
    <w:lvl w:ilvl="4">
      <w:start w:val="1"/>
      <w:numFmt w:val="decimal"/>
      <w:lvlText w:val="%1.%2.%3.%4.%5"/>
      <w:lvlJc w:val="left"/>
      <w:pPr>
        <w:tabs>
          <w:tab w:val="num" w:pos="1222"/>
        </w:tabs>
        <w:ind w:left="1222" w:hanging="1080"/>
      </w:pPr>
    </w:lvl>
    <w:lvl w:ilvl="5">
      <w:start w:val="1"/>
      <w:numFmt w:val="decimal"/>
      <w:lvlText w:val="%1.%2.%3.%4.%5.%6"/>
      <w:lvlJc w:val="left"/>
      <w:pPr>
        <w:tabs>
          <w:tab w:val="num" w:pos="1222"/>
        </w:tabs>
        <w:ind w:left="1222" w:hanging="1080"/>
      </w:pPr>
    </w:lvl>
    <w:lvl w:ilvl="6">
      <w:start w:val="1"/>
      <w:numFmt w:val="decimal"/>
      <w:lvlText w:val="%1.%2.%3.%4.%5.%6.%7"/>
      <w:lvlJc w:val="left"/>
      <w:pPr>
        <w:tabs>
          <w:tab w:val="num" w:pos="1582"/>
        </w:tabs>
        <w:ind w:left="1582" w:hanging="1440"/>
      </w:pPr>
    </w:lvl>
    <w:lvl w:ilvl="7">
      <w:start w:val="1"/>
      <w:numFmt w:val="decimal"/>
      <w:lvlText w:val="%1.%2.%3.%4.%5.%6.%7.%8"/>
      <w:lvlJc w:val="left"/>
      <w:pPr>
        <w:tabs>
          <w:tab w:val="num" w:pos="1582"/>
        </w:tabs>
        <w:ind w:left="1582" w:hanging="1440"/>
      </w:pPr>
    </w:lvl>
    <w:lvl w:ilvl="8">
      <w:start w:val="1"/>
      <w:numFmt w:val="decimal"/>
      <w:lvlText w:val="%1.%2.%3.%4.%5.%6.%7.%8.%9"/>
      <w:lvlJc w:val="left"/>
      <w:pPr>
        <w:tabs>
          <w:tab w:val="num" w:pos="1942"/>
        </w:tabs>
        <w:ind w:left="1942" w:hanging="1800"/>
      </w:pPr>
    </w:lvl>
  </w:abstractNum>
  <w:abstractNum w:abstractNumId="9" w15:restartNumberingAfterBreak="0">
    <w:nsid w:val="16D5157C"/>
    <w:multiLevelType w:val="hybridMultilevel"/>
    <w:tmpl w:val="3B3270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912F63"/>
    <w:multiLevelType w:val="hybridMultilevel"/>
    <w:tmpl w:val="3B0EF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A80A26"/>
    <w:multiLevelType w:val="hybridMultilevel"/>
    <w:tmpl w:val="E806F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D9583A"/>
    <w:multiLevelType w:val="hybridMultilevel"/>
    <w:tmpl w:val="E4123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78769B"/>
    <w:multiLevelType w:val="multilevel"/>
    <w:tmpl w:val="EC180E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90B0CC2"/>
    <w:multiLevelType w:val="hybridMultilevel"/>
    <w:tmpl w:val="671031B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E185A94"/>
    <w:multiLevelType w:val="hybridMultilevel"/>
    <w:tmpl w:val="4E84B2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5C31BBB"/>
    <w:multiLevelType w:val="hybridMultilevel"/>
    <w:tmpl w:val="306AB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89F30F1"/>
    <w:multiLevelType w:val="hybridMultilevel"/>
    <w:tmpl w:val="D2720BCA"/>
    <w:lvl w:ilvl="0" w:tplc="08090001">
      <w:start w:val="1"/>
      <w:numFmt w:val="bullet"/>
      <w:lvlText w:val=""/>
      <w:lvlJc w:val="left"/>
      <w:pPr>
        <w:ind w:left="765" w:hanging="360"/>
      </w:pPr>
      <w:rPr>
        <w:rFonts w:ascii="Symbol" w:hAnsi="Symbol" w:hint="default"/>
      </w:rPr>
    </w:lvl>
    <w:lvl w:ilvl="1" w:tplc="08090003">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8" w15:restartNumberingAfterBreak="0">
    <w:nsid w:val="53744453"/>
    <w:multiLevelType w:val="hybridMultilevel"/>
    <w:tmpl w:val="E974A060"/>
    <w:lvl w:ilvl="0" w:tplc="1FBCDD9A">
      <w:start w:val="1"/>
      <w:numFmt w:val="bullet"/>
      <w:lvlText w:val="•"/>
      <w:lvlJc w:val="left"/>
      <w:pPr>
        <w:tabs>
          <w:tab w:val="num" w:pos="720"/>
        </w:tabs>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FA2B6E"/>
    <w:multiLevelType w:val="hybridMultilevel"/>
    <w:tmpl w:val="9416A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60D4257"/>
    <w:multiLevelType w:val="hybridMultilevel"/>
    <w:tmpl w:val="B74A3D88"/>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72433968"/>
    <w:multiLevelType w:val="hybridMultilevel"/>
    <w:tmpl w:val="EF701EB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75B57041"/>
    <w:multiLevelType w:val="hybridMultilevel"/>
    <w:tmpl w:val="75DAABD4"/>
    <w:lvl w:ilvl="0" w:tplc="08090001">
      <w:start w:val="1"/>
      <w:numFmt w:val="bullet"/>
      <w:lvlText w:val=""/>
      <w:lvlJc w:val="left"/>
      <w:pPr>
        <w:ind w:left="720" w:hanging="360"/>
      </w:pPr>
      <w:rPr>
        <w:rFonts w:ascii="Symbol" w:hAnsi="Symbol" w:hint="default"/>
      </w:rPr>
    </w:lvl>
    <w:lvl w:ilvl="1" w:tplc="5060C1DA">
      <w:numFmt w:val="bullet"/>
      <w:lvlText w:val="•"/>
      <w:lvlJc w:val="left"/>
      <w:pPr>
        <w:ind w:left="1800" w:hanging="72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83672DB"/>
    <w:multiLevelType w:val="hybridMultilevel"/>
    <w:tmpl w:val="011AC0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9C671AD"/>
    <w:multiLevelType w:val="hybridMultilevel"/>
    <w:tmpl w:val="434AE9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7"/>
  </w:num>
  <w:num w:numId="3">
    <w:abstractNumId w:val="1"/>
  </w:num>
  <w:num w:numId="4">
    <w:abstractNumId w:val="16"/>
  </w:num>
  <w:num w:numId="5">
    <w:abstractNumId w:val="2"/>
  </w:num>
  <w:num w:numId="6">
    <w:abstractNumId w:val="14"/>
  </w:num>
  <w:num w:numId="7">
    <w:abstractNumId w:val="10"/>
  </w:num>
  <w:num w:numId="8">
    <w:abstractNumId w:val="21"/>
  </w:num>
  <w:num w:numId="9">
    <w:abstractNumId w:val="24"/>
  </w:num>
  <w:num w:numId="10">
    <w:abstractNumId w:val="13"/>
  </w:num>
  <w:num w:numId="11">
    <w:abstractNumId w:val="17"/>
  </w:num>
  <w:num w:numId="12">
    <w:abstractNumId w:val="8"/>
  </w:num>
  <w:num w:numId="13">
    <w:abstractNumId w:val="20"/>
  </w:num>
  <w:num w:numId="14">
    <w:abstractNumId w:val="23"/>
  </w:num>
  <w:num w:numId="15">
    <w:abstractNumId w:val="15"/>
  </w:num>
  <w:num w:numId="16">
    <w:abstractNumId w:val="6"/>
  </w:num>
  <w:num w:numId="17">
    <w:abstractNumId w:val="9"/>
  </w:num>
  <w:num w:numId="18">
    <w:abstractNumId w:val="3"/>
  </w:num>
  <w:num w:numId="19">
    <w:abstractNumId w:val="22"/>
  </w:num>
  <w:num w:numId="20">
    <w:abstractNumId w:val="0"/>
  </w:num>
  <w:num w:numId="21">
    <w:abstractNumId w:val="11"/>
  </w:num>
  <w:num w:numId="22">
    <w:abstractNumId w:val="12"/>
  </w:num>
  <w:num w:numId="23">
    <w:abstractNumId w:val="19"/>
  </w:num>
  <w:num w:numId="24">
    <w:abstractNumId w:val="5"/>
  </w:num>
  <w:num w:numId="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498C"/>
    <w:rsid w:val="00002922"/>
    <w:rsid w:val="00003E90"/>
    <w:rsid w:val="0000621E"/>
    <w:rsid w:val="0001154D"/>
    <w:rsid w:val="00011604"/>
    <w:rsid w:val="00020DF2"/>
    <w:rsid w:val="00020EC8"/>
    <w:rsid w:val="00020FFA"/>
    <w:rsid w:val="000324F5"/>
    <w:rsid w:val="00043C95"/>
    <w:rsid w:val="00044A40"/>
    <w:rsid w:val="00057BE2"/>
    <w:rsid w:val="00071331"/>
    <w:rsid w:val="0007525D"/>
    <w:rsid w:val="00077CF9"/>
    <w:rsid w:val="00080B89"/>
    <w:rsid w:val="00081CE9"/>
    <w:rsid w:val="0008216E"/>
    <w:rsid w:val="00084232"/>
    <w:rsid w:val="0009617F"/>
    <w:rsid w:val="000B727C"/>
    <w:rsid w:val="000B78D6"/>
    <w:rsid w:val="000C06F9"/>
    <w:rsid w:val="000C0BF4"/>
    <w:rsid w:val="000C5680"/>
    <w:rsid w:val="000C57A4"/>
    <w:rsid w:val="000C632B"/>
    <w:rsid w:val="000D2890"/>
    <w:rsid w:val="000E16ED"/>
    <w:rsid w:val="000E3F44"/>
    <w:rsid w:val="0010507E"/>
    <w:rsid w:val="00105287"/>
    <w:rsid w:val="00113A42"/>
    <w:rsid w:val="001161D4"/>
    <w:rsid w:val="0011799C"/>
    <w:rsid w:val="001179AA"/>
    <w:rsid w:val="00125E9D"/>
    <w:rsid w:val="00125EDF"/>
    <w:rsid w:val="00126550"/>
    <w:rsid w:val="00136208"/>
    <w:rsid w:val="00144411"/>
    <w:rsid w:val="00145236"/>
    <w:rsid w:val="001460D9"/>
    <w:rsid w:val="001526E2"/>
    <w:rsid w:val="0015321C"/>
    <w:rsid w:val="00156114"/>
    <w:rsid w:val="00162DEB"/>
    <w:rsid w:val="001710CE"/>
    <w:rsid w:val="00175CFF"/>
    <w:rsid w:val="001923EC"/>
    <w:rsid w:val="001A667E"/>
    <w:rsid w:val="001B239E"/>
    <w:rsid w:val="001B542D"/>
    <w:rsid w:val="001C38A1"/>
    <w:rsid w:val="001C57E1"/>
    <w:rsid w:val="001C63E5"/>
    <w:rsid w:val="001C7889"/>
    <w:rsid w:val="001D24FB"/>
    <w:rsid w:val="001D3002"/>
    <w:rsid w:val="001D7930"/>
    <w:rsid w:val="001E0502"/>
    <w:rsid w:val="001E0F88"/>
    <w:rsid w:val="001E74E8"/>
    <w:rsid w:val="001F1C15"/>
    <w:rsid w:val="001F4DC6"/>
    <w:rsid w:val="001F74A8"/>
    <w:rsid w:val="002024BD"/>
    <w:rsid w:val="002259C3"/>
    <w:rsid w:val="00233A04"/>
    <w:rsid w:val="002433F5"/>
    <w:rsid w:val="00252EAE"/>
    <w:rsid w:val="0026301C"/>
    <w:rsid w:val="0026400F"/>
    <w:rsid w:val="00272506"/>
    <w:rsid w:val="00272C76"/>
    <w:rsid w:val="002811CC"/>
    <w:rsid w:val="00282E2F"/>
    <w:rsid w:val="00286954"/>
    <w:rsid w:val="002907B9"/>
    <w:rsid w:val="002978F6"/>
    <w:rsid w:val="002A1303"/>
    <w:rsid w:val="002A1BFE"/>
    <w:rsid w:val="002A6F8E"/>
    <w:rsid w:val="002B34D8"/>
    <w:rsid w:val="002B40AF"/>
    <w:rsid w:val="002B40B8"/>
    <w:rsid w:val="002C00BC"/>
    <w:rsid w:val="002C35FD"/>
    <w:rsid w:val="002C684B"/>
    <w:rsid w:val="002C69AC"/>
    <w:rsid w:val="002C6DB0"/>
    <w:rsid w:val="002C71B2"/>
    <w:rsid w:val="002D351D"/>
    <w:rsid w:val="002D4F02"/>
    <w:rsid w:val="002D6FD3"/>
    <w:rsid w:val="002D732F"/>
    <w:rsid w:val="002D7354"/>
    <w:rsid w:val="002E270C"/>
    <w:rsid w:val="002E3080"/>
    <w:rsid w:val="002E49B7"/>
    <w:rsid w:val="002F0158"/>
    <w:rsid w:val="002F320A"/>
    <w:rsid w:val="002F5F66"/>
    <w:rsid w:val="00301761"/>
    <w:rsid w:val="003031B3"/>
    <w:rsid w:val="003034D2"/>
    <w:rsid w:val="00322693"/>
    <w:rsid w:val="00326B5F"/>
    <w:rsid w:val="00334722"/>
    <w:rsid w:val="00341755"/>
    <w:rsid w:val="00344A5C"/>
    <w:rsid w:val="003530D3"/>
    <w:rsid w:val="00354259"/>
    <w:rsid w:val="0035498C"/>
    <w:rsid w:val="00392BE6"/>
    <w:rsid w:val="00393418"/>
    <w:rsid w:val="00394AB2"/>
    <w:rsid w:val="003A7884"/>
    <w:rsid w:val="003C0728"/>
    <w:rsid w:val="003C733E"/>
    <w:rsid w:val="003D1313"/>
    <w:rsid w:val="003D6B93"/>
    <w:rsid w:val="003D7B4B"/>
    <w:rsid w:val="003F29ED"/>
    <w:rsid w:val="00400E64"/>
    <w:rsid w:val="0041002D"/>
    <w:rsid w:val="004152E6"/>
    <w:rsid w:val="0041640E"/>
    <w:rsid w:val="004169E5"/>
    <w:rsid w:val="00417290"/>
    <w:rsid w:val="00420B85"/>
    <w:rsid w:val="00426547"/>
    <w:rsid w:val="0042710D"/>
    <w:rsid w:val="00436B60"/>
    <w:rsid w:val="00440173"/>
    <w:rsid w:val="004512AC"/>
    <w:rsid w:val="00452F69"/>
    <w:rsid w:val="004575A5"/>
    <w:rsid w:val="0046360B"/>
    <w:rsid w:val="00470B92"/>
    <w:rsid w:val="0047556C"/>
    <w:rsid w:val="00481623"/>
    <w:rsid w:val="00483124"/>
    <w:rsid w:val="00484D5E"/>
    <w:rsid w:val="00486512"/>
    <w:rsid w:val="0048700D"/>
    <w:rsid w:val="004922AD"/>
    <w:rsid w:val="00493864"/>
    <w:rsid w:val="004966EF"/>
    <w:rsid w:val="004A1A4A"/>
    <w:rsid w:val="004A268F"/>
    <w:rsid w:val="004A6CC4"/>
    <w:rsid w:val="004B019F"/>
    <w:rsid w:val="004B10FF"/>
    <w:rsid w:val="004B380A"/>
    <w:rsid w:val="004C1F5B"/>
    <w:rsid w:val="004D183A"/>
    <w:rsid w:val="004D78C3"/>
    <w:rsid w:val="004E1B2C"/>
    <w:rsid w:val="004E3477"/>
    <w:rsid w:val="004E53A6"/>
    <w:rsid w:val="0050219D"/>
    <w:rsid w:val="00502E7F"/>
    <w:rsid w:val="00505BD2"/>
    <w:rsid w:val="00510876"/>
    <w:rsid w:val="00514BAD"/>
    <w:rsid w:val="005162B1"/>
    <w:rsid w:val="00516D4D"/>
    <w:rsid w:val="00521874"/>
    <w:rsid w:val="00522710"/>
    <w:rsid w:val="00527791"/>
    <w:rsid w:val="00532851"/>
    <w:rsid w:val="00537615"/>
    <w:rsid w:val="00543EF4"/>
    <w:rsid w:val="0055007F"/>
    <w:rsid w:val="00552950"/>
    <w:rsid w:val="0056033F"/>
    <w:rsid w:val="00571228"/>
    <w:rsid w:val="005826CC"/>
    <w:rsid w:val="00583374"/>
    <w:rsid w:val="00585165"/>
    <w:rsid w:val="005904F6"/>
    <w:rsid w:val="005958DE"/>
    <w:rsid w:val="00596EF6"/>
    <w:rsid w:val="005A0604"/>
    <w:rsid w:val="005A39D7"/>
    <w:rsid w:val="005C15FD"/>
    <w:rsid w:val="005C4A98"/>
    <w:rsid w:val="005C7BC4"/>
    <w:rsid w:val="005D6811"/>
    <w:rsid w:val="005D7486"/>
    <w:rsid w:val="005E21BC"/>
    <w:rsid w:val="005E624D"/>
    <w:rsid w:val="005F2D3E"/>
    <w:rsid w:val="005F50E3"/>
    <w:rsid w:val="005F73C1"/>
    <w:rsid w:val="00630862"/>
    <w:rsid w:val="00641938"/>
    <w:rsid w:val="006431A0"/>
    <w:rsid w:val="00646A21"/>
    <w:rsid w:val="00654E36"/>
    <w:rsid w:val="0065576A"/>
    <w:rsid w:val="00661510"/>
    <w:rsid w:val="006633D5"/>
    <w:rsid w:val="00664FEC"/>
    <w:rsid w:val="00666192"/>
    <w:rsid w:val="00674D85"/>
    <w:rsid w:val="00675DEA"/>
    <w:rsid w:val="0067671B"/>
    <w:rsid w:val="0068367A"/>
    <w:rsid w:val="00691065"/>
    <w:rsid w:val="0069558D"/>
    <w:rsid w:val="006A52B6"/>
    <w:rsid w:val="006B1B12"/>
    <w:rsid w:val="006B36A8"/>
    <w:rsid w:val="006B799D"/>
    <w:rsid w:val="006C29F2"/>
    <w:rsid w:val="006C5BB2"/>
    <w:rsid w:val="006E2A33"/>
    <w:rsid w:val="006E3750"/>
    <w:rsid w:val="006E3CB9"/>
    <w:rsid w:val="006E582A"/>
    <w:rsid w:val="006F07AA"/>
    <w:rsid w:val="006F202B"/>
    <w:rsid w:val="006F636B"/>
    <w:rsid w:val="00712332"/>
    <w:rsid w:val="00717894"/>
    <w:rsid w:val="007204D6"/>
    <w:rsid w:val="00726F57"/>
    <w:rsid w:val="00733131"/>
    <w:rsid w:val="00734144"/>
    <w:rsid w:val="007352B8"/>
    <w:rsid w:val="00735762"/>
    <w:rsid w:val="00737C62"/>
    <w:rsid w:val="0074125C"/>
    <w:rsid w:val="00741B76"/>
    <w:rsid w:val="0074411C"/>
    <w:rsid w:val="00751D6A"/>
    <w:rsid w:val="00763DE4"/>
    <w:rsid w:val="007654ED"/>
    <w:rsid w:val="007657EE"/>
    <w:rsid w:val="00767A65"/>
    <w:rsid w:val="00774615"/>
    <w:rsid w:val="007770E0"/>
    <w:rsid w:val="007802DC"/>
    <w:rsid w:val="00782368"/>
    <w:rsid w:val="0078320C"/>
    <w:rsid w:val="00795CA4"/>
    <w:rsid w:val="007A5D0B"/>
    <w:rsid w:val="007B078C"/>
    <w:rsid w:val="007C3395"/>
    <w:rsid w:val="007D276E"/>
    <w:rsid w:val="007D786C"/>
    <w:rsid w:val="007E2ABF"/>
    <w:rsid w:val="007E453F"/>
    <w:rsid w:val="007F4921"/>
    <w:rsid w:val="007F7676"/>
    <w:rsid w:val="00802CAD"/>
    <w:rsid w:val="008044CD"/>
    <w:rsid w:val="00807786"/>
    <w:rsid w:val="0082031A"/>
    <w:rsid w:val="00820E52"/>
    <w:rsid w:val="00830170"/>
    <w:rsid w:val="00835050"/>
    <w:rsid w:val="00835884"/>
    <w:rsid w:val="0084361C"/>
    <w:rsid w:val="00844114"/>
    <w:rsid w:val="00857EC6"/>
    <w:rsid w:val="00865385"/>
    <w:rsid w:val="008733DB"/>
    <w:rsid w:val="00874942"/>
    <w:rsid w:val="00875EF4"/>
    <w:rsid w:val="008851B0"/>
    <w:rsid w:val="00886465"/>
    <w:rsid w:val="008865B9"/>
    <w:rsid w:val="00891A41"/>
    <w:rsid w:val="008A1B8D"/>
    <w:rsid w:val="008A2A54"/>
    <w:rsid w:val="008A6D62"/>
    <w:rsid w:val="008B40C2"/>
    <w:rsid w:val="008B7546"/>
    <w:rsid w:val="008C02C3"/>
    <w:rsid w:val="008C257E"/>
    <w:rsid w:val="008C4B46"/>
    <w:rsid w:val="008C56E5"/>
    <w:rsid w:val="008D09CF"/>
    <w:rsid w:val="008D6F3B"/>
    <w:rsid w:val="008E5365"/>
    <w:rsid w:val="008F6846"/>
    <w:rsid w:val="009108C0"/>
    <w:rsid w:val="00913730"/>
    <w:rsid w:val="0091459B"/>
    <w:rsid w:val="009145CA"/>
    <w:rsid w:val="0091580C"/>
    <w:rsid w:val="009220F3"/>
    <w:rsid w:val="009232B8"/>
    <w:rsid w:val="0092516B"/>
    <w:rsid w:val="00927B12"/>
    <w:rsid w:val="009342E1"/>
    <w:rsid w:val="0093489F"/>
    <w:rsid w:val="00942E1B"/>
    <w:rsid w:val="00944794"/>
    <w:rsid w:val="00944F37"/>
    <w:rsid w:val="00947952"/>
    <w:rsid w:val="00955A97"/>
    <w:rsid w:val="0096201B"/>
    <w:rsid w:val="009626AE"/>
    <w:rsid w:val="00983E05"/>
    <w:rsid w:val="009950D1"/>
    <w:rsid w:val="009A2238"/>
    <w:rsid w:val="009B2D15"/>
    <w:rsid w:val="009B2D2D"/>
    <w:rsid w:val="009B3E72"/>
    <w:rsid w:val="009C20D8"/>
    <w:rsid w:val="009C3FE0"/>
    <w:rsid w:val="009D28A1"/>
    <w:rsid w:val="009E0BE4"/>
    <w:rsid w:val="009F44EA"/>
    <w:rsid w:val="00A0164E"/>
    <w:rsid w:val="00A0421C"/>
    <w:rsid w:val="00A105A1"/>
    <w:rsid w:val="00A22A22"/>
    <w:rsid w:val="00A31601"/>
    <w:rsid w:val="00A36308"/>
    <w:rsid w:val="00A36F24"/>
    <w:rsid w:val="00A40E6A"/>
    <w:rsid w:val="00A4213B"/>
    <w:rsid w:val="00A454F2"/>
    <w:rsid w:val="00A46F3B"/>
    <w:rsid w:val="00A633DA"/>
    <w:rsid w:val="00A64CA3"/>
    <w:rsid w:val="00A65D57"/>
    <w:rsid w:val="00A66D96"/>
    <w:rsid w:val="00A74E02"/>
    <w:rsid w:val="00A829F2"/>
    <w:rsid w:val="00A852AD"/>
    <w:rsid w:val="00A871E5"/>
    <w:rsid w:val="00A92224"/>
    <w:rsid w:val="00A949BB"/>
    <w:rsid w:val="00AA13D7"/>
    <w:rsid w:val="00AA269E"/>
    <w:rsid w:val="00AA70A8"/>
    <w:rsid w:val="00AB017A"/>
    <w:rsid w:val="00AB06B0"/>
    <w:rsid w:val="00AB0960"/>
    <w:rsid w:val="00AB24EC"/>
    <w:rsid w:val="00AC1872"/>
    <w:rsid w:val="00AC458D"/>
    <w:rsid w:val="00AC4B8A"/>
    <w:rsid w:val="00AD0DB8"/>
    <w:rsid w:val="00AD1225"/>
    <w:rsid w:val="00AD18C2"/>
    <w:rsid w:val="00AD4063"/>
    <w:rsid w:val="00AD673B"/>
    <w:rsid w:val="00AE095C"/>
    <w:rsid w:val="00AE0B60"/>
    <w:rsid w:val="00AE1EF9"/>
    <w:rsid w:val="00AF6519"/>
    <w:rsid w:val="00B03CE7"/>
    <w:rsid w:val="00B040F0"/>
    <w:rsid w:val="00B071D4"/>
    <w:rsid w:val="00B21322"/>
    <w:rsid w:val="00B219A0"/>
    <w:rsid w:val="00B40C11"/>
    <w:rsid w:val="00B41585"/>
    <w:rsid w:val="00B46D39"/>
    <w:rsid w:val="00B50EC6"/>
    <w:rsid w:val="00B5522F"/>
    <w:rsid w:val="00B552B8"/>
    <w:rsid w:val="00B57377"/>
    <w:rsid w:val="00B65FA9"/>
    <w:rsid w:val="00B66DAF"/>
    <w:rsid w:val="00B677F4"/>
    <w:rsid w:val="00B7397F"/>
    <w:rsid w:val="00B80A8D"/>
    <w:rsid w:val="00B8181C"/>
    <w:rsid w:val="00B84945"/>
    <w:rsid w:val="00B8569A"/>
    <w:rsid w:val="00B90A2A"/>
    <w:rsid w:val="00BA02B2"/>
    <w:rsid w:val="00BA45E4"/>
    <w:rsid w:val="00BA5C6C"/>
    <w:rsid w:val="00BA670F"/>
    <w:rsid w:val="00BA71E8"/>
    <w:rsid w:val="00BB261A"/>
    <w:rsid w:val="00BB6B4C"/>
    <w:rsid w:val="00BC44AF"/>
    <w:rsid w:val="00BC79EC"/>
    <w:rsid w:val="00BD32C3"/>
    <w:rsid w:val="00BD668A"/>
    <w:rsid w:val="00BE5517"/>
    <w:rsid w:val="00BF022D"/>
    <w:rsid w:val="00BF0906"/>
    <w:rsid w:val="00C01A70"/>
    <w:rsid w:val="00C11B35"/>
    <w:rsid w:val="00C1372A"/>
    <w:rsid w:val="00C2694F"/>
    <w:rsid w:val="00C27CE7"/>
    <w:rsid w:val="00C34C98"/>
    <w:rsid w:val="00C5438F"/>
    <w:rsid w:val="00C5666B"/>
    <w:rsid w:val="00C667C5"/>
    <w:rsid w:val="00C67B55"/>
    <w:rsid w:val="00C750DD"/>
    <w:rsid w:val="00C80CD4"/>
    <w:rsid w:val="00C81382"/>
    <w:rsid w:val="00C918FE"/>
    <w:rsid w:val="00C93DD2"/>
    <w:rsid w:val="00C96AEA"/>
    <w:rsid w:val="00CA77A9"/>
    <w:rsid w:val="00CC4787"/>
    <w:rsid w:val="00CC4F16"/>
    <w:rsid w:val="00CD05A4"/>
    <w:rsid w:val="00CD1323"/>
    <w:rsid w:val="00CE0CDD"/>
    <w:rsid w:val="00CE1DC0"/>
    <w:rsid w:val="00CE7683"/>
    <w:rsid w:val="00D0518F"/>
    <w:rsid w:val="00D12D83"/>
    <w:rsid w:val="00D21B3C"/>
    <w:rsid w:val="00D22709"/>
    <w:rsid w:val="00D32D2E"/>
    <w:rsid w:val="00D35126"/>
    <w:rsid w:val="00D4341C"/>
    <w:rsid w:val="00D438C5"/>
    <w:rsid w:val="00D469C4"/>
    <w:rsid w:val="00D6108C"/>
    <w:rsid w:val="00D63AFB"/>
    <w:rsid w:val="00D853F1"/>
    <w:rsid w:val="00D86EE6"/>
    <w:rsid w:val="00D944B8"/>
    <w:rsid w:val="00DA1C4A"/>
    <w:rsid w:val="00DA2E5D"/>
    <w:rsid w:val="00DA4B8C"/>
    <w:rsid w:val="00DA7E89"/>
    <w:rsid w:val="00DB37B2"/>
    <w:rsid w:val="00DB3B2B"/>
    <w:rsid w:val="00DB56E4"/>
    <w:rsid w:val="00DC2DA0"/>
    <w:rsid w:val="00DC2FC3"/>
    <w:rsid w:val="00DC5E8B"/>
    <w:rsid w:val="00DD0998"/>
    <w:rsid w:val="00DD318D"/>
    <w:rsid w:val="00DD5F0F"/>
    <w:rsid w:val="00DF145B"/>
    <w:rsid w:val="00E03630"/>
    <w:rsid w:val="00E13FF9"/>
    <w:rsid w:val="00E151A8"/>
    <w:rsid w:val="00E30B1F"/>
    <w:rsid w:val="00E32EF4"/>
    <w:rsid w:val="00E368DF"/>
    <w:rsid w:val="00E36D8D"/>
    <w:rsid w:val="00E372B4"/>
    <w:rsid w:val="00E46611"/>
    <w:rsid w:val="00E47751"/>
    <w:rsid w:val="00E50CCC"/>
    <w:rsid w:val="00E629C1"/>
    <w:rsid w:val="00E62D5A"/>
    <w:rsid w:val="00E65151"/>
    <w:rsid w:val="00E657B3"/>
    <w:rsid w:val="00E72444"/>
    <w:rsid w:val="00E7594C"/>
    <w:rsid w:val="00E8747E"/>
    <w:rsid w:val="00E93872"/>
    <w:rsid w:val="00E9755A"/>
    <w:rsid w:val="00EA02A7"/>
    <w:rsid w:val="00EA4001"/>
    <w:rsid w:val="00EA4118"/>
    <w:rsid w:val="00EB21CF"/>
    <w:rsid w:val="00EB7FD7"/>
    <w:rsid w:val="00EC0136"/>
    <w:rsid w:val="00EC4E8B"/>
    <w:rsid w:val="00EC7880"/>
    <w:rsid w:val="00ED2668"/>
    <w:rsid w:val="00ED3862"/>
    <w:rsid w:val="00ED41CC"/>
    <w:rsid w:val="00ED42AC"/>
    <w:rsid w:val="00ED699D"/>
    <w:rsid w:val="00EE405A"/>
    <w:rsid w:val="00F10911"/>
    <w:rsid w:val="00F1248A"/>
    <w:rsid w:val="00F154D1"/>
    <w:rsid w:val="00F2083D"/>
    <w:rsid w:val="00F20F74"/>
    <w:rsid w:val="00F22F7A"/>
    <w:rsid w:val="00F24874"/>
    <w:rsid w:val="00F25E1C"/>
    <w:rsid w:val="00F2601E"/>
    <w:rsid w:val="00F314F8"/>
    <w:rsid w:val="00F36674"/>
    <w:rsid w:val="00F3718C"/>
    <w:rsid w:val="00F37D63"/>
    <w:rsid w:val="00F4237A"/>
    <w:rsid w:val="00F426CB"/>
    <w:rsid w:val="00F47B30"/>
    <w:rsid w:val="00F55FA1"/>
    <w:rsid w:val="00F57E77"/>
    <w:rsid w:val="00F63183"/>
    <w:rsid w:val="00F63A9E"/>
    <w:rsid w:val="00F74BC6"/>
    <w:rsid w:val="00F7668A"/>
    <w:rsid w:val="00F76DD6"/>
    <w:rsid w:val="00F81601"/>
    <w:rsid w:val="00F81AF6"/>
    <w:rsid w:val="00F94F01"/>
    <w:rsid w:val="00FB690C"/>
    <w:rsid w:val="00FC7DF9"/>
    <w:rsid w:val="00FD44BB"/>
    <w:rsid w:val="00FD6289"/>
    <w:rsid w:val="00FE2A3D"/>
    <w:rsid w:val="00FE36F6"/>
    <w:rsid w:val="00FE65AD"/>
    <w:rsid w:val="00FF37C2"/>
    <w:rsid w:val="00FF4D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58479681"/>
  <w15:docId w15:val="{B554B32B-5E8F-43C7-A7E7-9B14B9325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0EC6"/>
    <w:rPr>
      <w:sz w:val="24"/>
    </w:rPr>
  </w:style>
  <w:style w:type="paragraph" w:styleId="Heading1">
    <w:name w:val="heading 1"/>
    <w:basedOn w:val="Normal"/>
    <w:next w:val="Normal"/>
    <w:link w:val="Heading1Char"/>
    <w:uiPriority w:val="9"/>
    <w:qFormat/>
    <w:rsid w:val="00CC4F1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C4F1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C4F16"/>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CC4F16"/>
    <w:rPr>
      <w:color w:val="0000FF" w:themeColor="hyperlink"/>
      <w:u w:val="single"/>
    </w:rPr>
  </w:style>
  <w:style w:type="paragraph" w:styleId="ListParagraph">
    <w:name w:val="List Paragraph"/>
    <w:basedOn w:val="Normal"/>
    <w:uiPriority w:val="34"/>
    <w:qFormat/>
    <w:rsid w:val="00CC4F16"/>
    <w:pPr>
      <w:ind w:left="720"/>
      <w:contextualSpacing/>
    </w:pPr>
  </w:style>
  <w:style w:type="character" w:customStyle="1" w:styleId="Heading1Char">
    <w:name w:val="Heading 1 Char"/>
    <w:basedOn w:val="DefaultParagraphFont"/>
    <w:link w:val="Heading1"/>
    <w:uiPriority w:val="9"/>
    <w:rsid w:val="00CC4F16"/>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4B38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380A"/>
    <w:rPr>
      <w:rFonts w:ascii="Segoe UI" w:hAnsi="Segoe UI" w:cs="Segoe UI"/>
      <w:sz w:val="18"/>
      <w:szCs w:val="18"/>
    </w:rPr>
  </w:style>
  <w:style w:type="paragraph" w:styleId="Header">
    <w:name w:val="header"/>
    <w:basedOn w:val="Normal"/>
    <w:link w:val="HeaderChar"/>
    <w:uiPriority w:val="99"/>
    <w:unhideWhenUsed/>
    <w:rsid w:val="000062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621E"/>
  </w:style>
  <w:style w:type="paragraph" w:styleId="Footer">
    <w:name w:val="footer"/>
    <w:basedOn w:val="Normal"/>
    <w:link w:val="FooterChar"/>
    <w:uiPriority w:val="99"/>
    <w:unhideWhenUsed/>
    <w:rsid w:val="000062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621E"/>
  </w:style>
  <w:style w:type="paragraph" w:customStyle="1" w:styleId="Default">
    <w:name w:val="Default"/>
    <w:rsid w:val="002B34D8"/>
    <w:pPr>
      <w:autoSpaceDE w:val="0"/>
      <w:autoSpaceDN w:val="0"/>
      <w:adjustRightInd w:val="0"/>
      <w:spacing w:after="0" w:line="240" w:lineRule="auto"/>
    </w:pPr>
    <w:rPr>
      <w:rFonts w:ascii="Arial" w:hAnsi="Arial" w:cs="Arial"/>
      <w:color w:val="000000"/>
      <w:sz w:val="24"/>
      <w:szCs w:val="24"/>
    </w:rPr>
  </w:style>
  <w:style w:type="character" w:styleId="HTMLCite">
    <w:name w:val="HTML Cite"/>
    <w:basedOn w:val="DefaultParagraphFont"/>
    <w:uiPriority w:val="99"/>
    <w:semiHidden/>
    <w:unhideWhenUsed/>
    <w:rsid w:val="002978F6"/>
    <w:rPr>
      <w:i/>
      <w:iCs/>
    </w:rPr>
  </w:style>
  <w:style w:type="character" w:customStyle="1" w:styleId="UnresolvedMention1">
    <w:name w:val="Unresolved Mention1"/>
    <w:basedOn w:val="DefaultParagraphFont"/>
    <w:uiPriority w:val="99"/>
    <w:semiHidden/>
    <w:unhideWhenUsed/>
    <w:rsid w:val="003031B3"/>
    <w:rPr>
      <w:color w:val="605E5C"/>
      <w:shd w:val="clear" w:color="auto" w:fill="E1DFDD"/>
    </w:rPr>
  </w:style>
  <w:style w:type="table" w:styleId="TableGrid">
    <w:name w:val="Table Grid"/>
    <w:basedOn w:val="TableNormal"/>
    <w:uiPriority w:val="39"/>
    <w:rsid w:val="000E16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6A52B6"/>
    <w:rPr>
      <w:color w:val="605E5C"/>
      <w:shd w:val="clear" w:color="auto" w:fill="E1DFDD"/>
    </w:rPr>
  </w:style>
  <w:style w:type="character" w:styleId="FollowedHyperlink">
    <w:name w:val="FollowedHyperlink"/>
    <w:basedOn w:val="DefaultParagraphFont"/>
    <w:uiPriority w:val="99"/>
    <w:semiHidden/>
    <w:unhideWhenUsed/>
    <w:rsid w:val="000324F5"/>
    <w:rPr>
      <w:color w:val="800080" w:themeColor="followedHyperlink"/>
      <w:u w:val="single"/>
    </w:rPr>
  </w:style>
  <w:style w:type="character" w:customStyle="1" w:styleId="UnresolvedMention3">
    <w:name w:val="Unresolved Mention3"/>
    <w:basedOn w:val="DefaultParagraphFont"/>
    <w:uiPriority w:val="99"/>
    <w:semiHidden/>
    <w:unhideWhenUsed/>
    <w:rsid w:val="005C4A98"/>
    <w:rPr>
      <w:color w:val="605E5C"/>
      <w:shd w:val="clear" w:color="auto" w:fill="E1DFDD"/>
    </w:rPr>
  </w:style>
  <w:style w:type="table" w:customStyle="1" w:styleId="TableGrid1">
    <w:name w:val="Table Grid1"/>
    <w:basedOn w:val="TableNormal"/>
    <w:next w:val="TableGrid"/>
    <w:uiPriority w:val="39"/>
    <w:rsid w:val="00EC78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C5E8B"/>
    <w:rPr>
      <w:sz w:val="16"/>
      <w:szCs w:val="16"/>
    </w:rPr>
  </w:style>
  <w:style w:type="paragraph" w:styleId="CommentText">
    <w:name w:val="annotation text"/>
    <w:basedOn w:val="Normal"/>
    <w:link w:val="CommentTextChar"/>
    <w:uiPriority w:val="99"/>
    <w:semiHidden/>
    <w:unhideWhenUsed/>
    <w:rsid w:val="00DC5E8B"/>
    <w:pPr>
      <w:spacing w:line="240" w:lineRule="auto"/>
    </w:pPr>
    <w:rPr>
      <w:sz w:val="20"/>
      <w:szCs w:val="20"/>
    </w:rPr>
  </w:style>
  <w:style w:type="character" w:customStyle="1" w:styleId="CommentTextChar">
    <w:name w:val="Comment Text Char"/>
    <w:basedOn w:val="DefaultParagraphFont"/>
    <w:link w:val="CommentText"/>
    <w:uiPriority w:val="99"/>
    <w:semiHidden/>
    <w:rsid w:val="00DC5E8B"/>
    <w:rPr>
      <w:sz w:val="20"/>
      <w:szCs w:val="20"/>
    </w:rPr>
  </w:style>
  <w:style w:type="paragraph" w:styleId="CommentSubject">
    <w:name w:val="annotation subject"/>
    <w:basedOn w:val="CommentText"/>
    <w:next w:val="CommentText"/>
    <w:link w:val="CommentSubjectChar"/>
    <w:uiPriority w:val="99"/>
    <w:semiHidden/>
    <w:unhideWhenUsed/>
    <w:rsid w:val="00DC5E8B"/>
    <w:rPr>
      <w:b/>
      <w:bCs/>
    </w:rPr>
  </w:style>
  <w:style w:type="character" w:customStyle="1" w:styleId="CommentSubjectChar">
    <w:name w:val="Comment Subject Char"/>
    <w:basedOn w:val="CommentTextChar"/>
    <w:link w:val="CommentSubject"/>
    <w:uiPriority w:val="99"/>
    <w:semiHidden/>
    <w:rsid w:val="00DC5E8B"/>
    <w:rPr>
      <w:b/>
      <w:bCs/>
      <w:sz w:val="20"/>
      <w:szCs w:val="20"/>
    </w:rPr>
  </w:style>
  <w:style w:type="paragraph" w:styleId="Revision">
    <w:name w:val="Revision"/>
    <w:hidden/>
    <w:uiPriority w:val="99"/>
    <w:semiHidden/>
    <w:rsid w:val="00BA71E8"/>
    <w:pPr>
      <w:spacing w:after="0" w:line="240" w:lineRule="auto"/>
    </w:pPr>
  </w:style>
  <w:style w:type="table" w:customStyle="1" w:styleId="TableGrid2">
    <w:name w:val="Table Grid2"/>
    <w:basedOn w:val="TableNormal"/>
    <w:next w:val="TableGrid"/>
    <w:uiPriority w:val="39"/>
    <w:rsid w:val="005227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166535">
      <w:bodyDiv w:val="1"/>
      <w:marLeft w:val="0"/>
      <w:marRight w:val="0"/>
      <w:marTop w:val="0"/>
      <w:marBottom w:val="0"/>
      <w:divBdr>
        <w:top w:val="none" w:sz="0" w:space="0" w:color="auto"/>
        <w:left w:val="none" w:sz="0" w:space="0" w:color="auto"/>
        <w:bottom w:val="none" w:sz="0" w:space="0" w:color="auto"/>
        <w:right w:val="none" w:sz="0" w:space="0" w:color="auto"/>
      </w:divBdr>
    </w:div>
    <w:div w:id="475028348">
      <w:bodyDiv w:val="1"/>
      <w:marLeft w:val="0"/>
      <w:marRight w:val="0"/>
      <w:marTop w:val="0"/>
      <w:marBottom w:val="0"/>
      <w:divBdr>
        <w:top w:val="none" w:sz="0" w:space="0" w:color="auto"/>
        <w:left w:val="none" w:sz="0" w:space="0" w:color="auto"/>
        <w:bottom w:val="none" w:sz="0" w:space="0" w:color="auto"/>
        <w:right w:val="none" w:sz="0" w:space="0" w:color="auto"/>
      </w:divBdr>
    </w:div>
    <w:div w:id="500434670">
      <w:bodyDiv w:val="1"/>
      <w:marLeft w:val="0"/>
      <w:marRight w:val="0"/>
      <w:marTop w:val="0"/>
      <w:marBottom w:val="0"/>
      <w:divBdr>
        <w:top w:val="none" w:sz="0" w:space="0" w:color="auto"/>
        <w:left w:val="none" w:sz="0" w:space="0" w:color="auto"/>
        <w:bottom w:val="none" w:sz="0" w:space="0" w:color="auto"/>
        <w:right w:val="none" w:sz="0" w:space="0" w:color="auto"/>
      </w:divBdr>
    </w:div>
    <w:div w:id="1415517506">
      <w:bodyDiv w:val="1"/>
      <w:marLeft w:val="0"/>
      <w:marRight w:val="0"/>
      <w:marTop w:val="0"/>
      <w:marBottom w:val="0"/>
      <w:divBdr>
        <w:top w:val="none" w:sz="0" w:space="0" w:color="auto"/>
        <w:left w:val="none" w:sz="0" w:space="0" w:color="auto"/>
        <w:bottom w:val="none" w:sz="0" w:space="0" w:color="auto"/>
        <w:right w:val="none" w:sz="0" w:space="0" w:color="auto"/>
      </w:divBdr>
    </w:div>
    <w:div w:id="1417291367">
      <w:bodyDiv w:val="1"/>
      <w:marLeft w:val="0"/>
      <w:marRight w:val="0"/>
      <w:marTop w:val="0"/>
      <w:marBottom w:val="0"/>
      <w:divBdr>
        <w:top w:val="none" w:sz="0" w:space="0" w:color="auto"/>
        <w:left w:val="none" w:sz="0" w:space="0" w:color="auto"/>
        <w:bottom w:val="none" w:sz="0" w:space="0" w:color="auto"/>
        <w:right w:val="none" w:sz="0" w:space="0" w:color="auto"/>
      </w:divBdr>
      <w:divsChild>
        <w:div w:id="1928532492">
          <w:marLeft w:val="45"/>
          <w:marRight w:val="45"/>
          <w:marTop w:val="15"/>
          <w:marBottom w:val="0"/>
          <w:divBdr>
            <w:top w:val="none" w:sz="0" w:space="0" w:color="auto"/>
            <w:left w:val="none" w:sz="0" w:space="0" w:color="auto"/>
            <w:bottom w:val="none" w:sz="0" w:space="0" w:color="auto"/>
            <w:right w:val="none" w:sz="0" w:space="0" w:color="auto"/>
          </w:divBdr>
          <w:divsChild>
            <w:div w:id="67530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120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usinesswest.co.uk/grow/people-and-skills/local-sector-skills-statements" TargetMode="External"/><Relationship Id="rId13" Type="http://schemas.openxmlformats.org/officeDocument/2006/relationships/hyperlink" Target="mailto:procurement@businesswest.co.uk"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ssets.publishing.service.gov.uk/government/uploads/system/uploads/attachment_data/file/731312/ESF_Cross_Cutting_Themes_guidance.pd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usinesswest.co.uk/privacy" TargetMode="External"/><Relationship Id="rId5" Type="http://schemas.openxmlformats.org/officeDocument/2006/relationships/webSettings" Target="webSettings.xml"/><Relationship Id="rId15" Type="http://schemas.openxmlformats.org/officeDocument/2006/relationships/hyperlink" Target="mailto:procurement@businesswest.co.uk" TargetMode="External"/><Relationship Id="rId10" Type="http://schemas.openxmlformats.org/officeDocument/2006/relationships/hyperlink" Target="https://www.gov.uk/government/publications/esfa-privacy-notice/education-and-skills-funding-agency-privacy-notice-may-2018"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estofenglandlep.co.uk/people-and-skills/local-sector-skills-statements/" TargetMode="External"/><Relationship Id="rId14" Type="http://schemas.openxmlformats.org/officeDocument/2006/relationships/hyperlink" Target="https://www.businesswest.co.uk/tenders"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327A33-3816-4E51-AC97-62DF8DAA2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2522</Words>
  <Characters>14380</Characters>
  <Application>Microsoft Office Word</Application>
  <DocSecurity>4</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Star Technology</Company>
  <LinksUpToDate>false</LinksUpToDate>
  <CharactersWithSpaces>16869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bwest admin</dc:creator>
  <cp:lastModifiedBy>Paul Coopey</cp:lastModifiedBy>
  <cp:revision>2</cp:revision>
  <cp:lastPrinted>2018-12-05T16:22:00Z</cp:lastPrinted>
  <dcterms:created xsi:type="dcterms:W3CDTF">2019-01-16T16:00:00Z</dcterms:created>
  <dcterms:modified xsi:type="dcterms:W3CDTF">2019-01-16T16:00:00Z</dcterms:modified>
</cp:coreProperties>
</file>