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gjdgxs" w:colFirst="0" w:colLast="0"/>
    <w:bookmarkEnd w:id="0"/>
    <w:p w14:paraId="2FB4CB91" w14:textId="77777777" w:rsidR="002E5A6E" w:rsidRDefault="0043176A">
      <w:pPr>
        <w:spacing w:before="14050"/>
        <w:rPr>
          <w:rFonts w:ascii="Arial" w:eastAsia="Arial" w:hAnsi="Arial" w:cs="Arial"/>
          <w:i/>
          <w:color w:val="000000"/>
          <w:sz w:val="24"/>
          <w:szCs w:val="24"/>
        </w:rPr>
      </w:pPr>
      <w:r>
        <w:rPr>
          <w:rFonts w:ascii="Arial" w:eastAsia="Arial" w:hAnsi="Arial" w:cs="Arial"/>
          <w:i/>
          <w:noProof/>
          <w:color w:val="000000"/>
          <w:sz w:val="24"/>
          <w:szCs w:val="24"/>
        </w:rPr>
        <mc:AlternateContent>
          <mc:Choice Requires="wpg">
            <w:drawing>
              <wp:anchor distT="0" distB="0" distL="0" distR="0" simplePos="0" relativeHeight="251658240" behindDoc="0" locked="0" layoutInCell="1" hidden="0" allowOverlap="1" wp14:anchorId="656D94B6" wp14:editId="37EF0227">
                <wp:simplePos x="0" y="0"/>
                <wp:positionH relativeFrom="page">
                  <wp:posOffset>888364</wp:posOffset>
                </wp:positionH>
                <wp:positionV relativeFrom="margin">
                  <wp:posOffset>403860</wp:posOffset>
                </wp:positionV>
                <wp:extent cx="6287770" cy="7550785"/>
                <wp:effectExtent l="0" t="0" r="0" b="0"/>
                <wp:wrapSquare wrapText="bothSides" distT="0" distB="0" distL="0" distR="0"/>
                <wp:docPr id="1" name="Group 1"/>
                <wp:cNvGraphicFramePr/>
                <a:graphic xmlns:a="http://schemas.openxmlformats.org/drawingml/2006/main">
                  <a:graphicData uri="http://schemas.microsoft.com/office/word/2010/wordprocessingGroup">
                    <wpg:wgp>
                      <wpg:cNvGrpSpPr/>
                      <wpg:grpSpPr>
                        <a:xfrm>
                          <a:off x="0" y="0"/>
                          <a:ext cx="6287770" cy="7550785"/>
                          <a:chOff x="2202480" y="4860"/>
                          <a:chExt cx="6287040" cy="7550275"/>
                        </a:xfrm>
                      </wpg:grpSpPr>
                      <wpg:grpSp>
                        <wpg:cNvPr id="2" name="Group 2"/>
                        <wpg:cNvGrpSpPr/>
                        <wpg:grpSpPr>
                          <a:xfrm>
                            <a:off x="2202480" y="4860"/>
                            <a:ext cx="6287040" cy="7550275"/>
                            <a:chOff x="0" y="0"/>
                            <a:chExt cx="6287040" cy="7550275"/>
                          </a:xfrm>
                        </wpg:grpSpPr>
                        <wps:wsp>
                          <wps:cNvPr id="3" name="Rectangle 3"/>
                          <wps:cNvSpPr/>
                          <wps:spPr>
                            <a:xfrm>
                              <a:off x="0" y="0"/>
                              <a:ext cx="6287025" cy="7550275"/>
                            </a:xfrm>
                            <a:prstGeom prst="rect">
                              <a:avLst/>
                            </a:prstGeom>
                            <a:noFill/>
                            <a:ln>
                              <a:noFill/>
                            </a:ln>
                          </wps:spPr>
                          <wps:txbx>
                            <w:txbxContent>
                              <w:p w14:paraId="28339EB0" w14:textId="77777777" w:rsidR="002E5A6E" w:rsidRDefault="002E5A6E">
                                <w:pPr>
                                  <w:spacing w:after="0" w:line="240" w:lineRule="auto"/>
                                  <w:textDirection w:val="btLr"/>
                                </w:pPr>
                              </w:p>
                            </w:txbxContent>
                          </wps:txbx>
                          <wps:bodyPr spcFirstLastPara="1" wrap="square" lIns="91425" tIns="91425" rIns="91425" bIns="91425" anchor="ctr" anchorCtr="0">
                            <a:noAutofit/>
                          </wps:bodyPr>
                        </wps:wsp>
                        <wpg:grpSp>
                          <wpg:cNvPr id="4" name="Group 4"/>
                          <wpg:cNvGrpSpPr/>
                          <wpg:grpSpPr>
                            <a:xfrm>
                              <a:off x="0" y="0"/>
                              <a:ext cx="6287040" cy="7549920"/>
                              <a:chOff x="0" y="0"/>
                              <a:chExt cx="6287040" cy="7549920"/>
                            </a:xfrm>
                          </wpg:grpSpPr>
                          <wps:wsp>
                            <wps:cNvPr id="5" name="Rectangle 5"/>
                            <wps:cNvSpPr/>
                            <wps:spPr>
                              <a:xfrm>
                                <a:off x="0" y="0"/>
                                <a:ext cx="6287040" cy="7549560"/>
                              </a:xfrm>
                              <a:prstGeom prst="rect">
                                <a:avLst/>
                              </a:prstGeom>
                              <a:noFill/>
                              <a:ln>
                                <a:noFill/>
                              </a:ln>
                            </wps:spPr>
                            <wps:txbx>
                              <w:txbxContent>
                                <w:p w14:paraId="57165D99" w14:textId="77777777" w:rsidR="002E5A6E" w:rsidRDefault="002E5A6E">
                                  <w:pPr>
                                    <w:spacing w:after="0" w:line="240" w:lineRule="auto"/>
                                    <w:textDirection w:val="btLr"/>
                                  </w:pPr>
                                </w:p>
                              </w:txbxContent>
                            </wps:txbx>
                            <wps:bodyPr spcFirstLastPara="1" wrap="square" lIns="91425" tIns="91425" rIns="91425" bIns="91425" anchor="ctr" anchorCtr="0">
                              <a:noAutofit/>
                            </wps:bodyPr>
                          </wps:wsp>
                          <wpg:grpSp>
                            <wpg:cNvPr id="6" name="Group 6"/>
                            <wpg:cNvGrpSpPr/>
                            <wpg:grpSpPr>
                              <a:xfrm>
                                <a:off x="0" y="0"/>
                                <a:ext cx="6287040" cy="7549920"/>
                                <a:chOff x="0" y="0"/>
                                <a:chExt cx="6287040" cy="7549920"/>
                              </a:xfrm>
                            </wpg:grpSpPr>
                            <wps:wsp>
                              <wps:cNvPr id="7" name="Rectangle 7"/>
                              <wps:cNvSpPr/>
                              <wps:spPr>
                                <a:xfrm>
                                  <a:off x="0" y="0"/>
                                  <a:ext cx="6287040" cy="7549560"/>
                                </a:xfrm>
                                <a:prstGeom prst="rect">
                                  <a:avLst/>
                                </a:prstGeom>
                                <a:noFill/>
                                <a:ln>
                                  <a:noFill/>
                                </a:ln>
                              </wps:spPr>
                              <wps:txbx>
                                <w:txbxContent>
                                  <w:p w14:paraId="0BA4FF02" w14:textId="77777777" w:rsidR="002E5A6E" w:rsidRDefault="002E5A6E">
                                    <w:pPr>
                                      <w:spacing w:after="0" w:line="240" w:lineRule="auto"/>
                                      <w:textDirection w:val="btLr"/>
                                    </w:pPr>
                                  </w:p>
                                </w:txbxContent>
                              </wps:txbx>
                              <wps:bodyPr spcFirstLastPara="1" wrap="square" lIns="91425" tIns="91425" rIns="91425" bIns="91425" anchor="ctr" anchorCtr="0">
                                <a:noAutofit/>
                              </wps:bodyPr>
                            </wps:wsp>
                            <wps:wsp>
                              <wps:cNvPr id="8" name="Freeform: Shape 8"/>
                              <wps:cNvSpPr/>
                              <wps:spPr>
                                <a:xfrm>
                                  <a:off x="3114000" y="7174080"/>
                                  <a:ext cx="3172320" cy="375840"/>
                                </a:xfrm>
                                <a:custGeom>
                                  <a:avLst/>
                                  <a:gdLst/>
                                  <a:ahLst/>
                                  <a:cxnLst/>
                                  <a:rect l="l" t="t" r="r" b="b"/>
                                  <a:pathLst>
                                    <a:path w="21600" h="21600" extrusionOk="0">
                                      <a:moveTo>
                                        <a:pt x="0" y="0"/>
                                      </a:moveTo>
                                      <a:lnTo>
                                        <a:pt x="21600" y="0"/>
                                      </a:lnTo>
                                      <a:lnTo>
                                        <a:pt x="21600" y="21600"/>
                                      </a:lnTo>
                                      <a:lnTo>
                                        <a:pt x="0" y="21600"/>
                                      </a:lnTo>
                                      <a:close/>
                                    </a:path>
                                  </a:pathLst>
                                </a:custGeom>
                                <a:noFill/>
                                <a:ln>
                                  <a:noFill/>
                                </a:ln>
                              </wps:spPr>
                              <wps:bodyPr spcFirstLastPara="1" wrap="square" lIns="91425" tIns="91425" rIns="91425" bIns="91425" anchor="ctr" anchorCtr="0">
                                <a:noAutofit/>
                              </wps:bodyPr>
                            </wps:wsp>
                            <wps:wsp>
                              <wps:cNvPr id="9" name="Freeform: Shape 9"/>
                              <wps:cNvSpPr/>
                              <wps:spPr>
                                <a:xfrm>
                                  <a:off x="0" y="0"/>
                                  <a:ext cx="6052320" cy="5220360"/>
                                </a:xfrm>
                                <a:custGeom>
                                  <a:avLst/>
                                  <a:gdLst/>
                                  <a:ahLst/>
                                  <a:cxnLst/>
                                  <a:rect l="l" t="t" r="r" b="b"/>
                                  <a:pathLst>
                                    <a:path w="21600" h="21600" extrusionOk="0">
                                      <a:moveTo>
                                        <a:pt x="0" y="0"/>
                                      </a:moveTo>
                                      <a:lnTo>
                                        <a:pt x="21600" y="0"/>
                                      </a:lnTo>
                                      <a:lnTo>
                                        <a:pt x="21600" y="21600"/>
                                      </a:lnTo>
                                      <a:lnTo>
                                        <a:pt x="0" y="21600"/>
                                      </a:lnTo>
                                      <a:close/>
                                    </a:path>
                                  </a:pathLst>
                                </a:custGeom>
                                <a:noFill/>
                                <a:ln>
                                  <a:noFill/>
                                </a:ln>
                              </wps:spPr>
                              <wps:txbx>
                                <w:txbxContent>
                                  <w:p w14:paraId="10DF479C" w14:textId="77777777" w:rsidR="002E5A6E" w:rsidRDefault="002E5A6E">
                                    <w:pPr>
                                      <w:spacing w:after="0" w:line="273" w:lineRule="auto"/>
                                      <w:textDirection w:val="btLr"/>
                                    </w:pPr>
                                  </w:p>
                                  <w:p w14:paraId="60CAF7A6" w14:textId="77777777" w:rsidR="002E5A6E" w:rsidRDefault="002E5A6E">
                                    <w:pPr>
                                      <w:spacing w:after="0" w:line="273" w:lineRule="auto"/>
                                      <w:textDirection w:val="btLr"/>
                                    </w:pPr>
                                  </w:p>
                                  <w:p w14:paraId="658B7C2F" w14:textId="77777777" w:rsidR="002E5A6E" w:rsidRDefault="002E5A6E">
                                    <w:pPr>
                                      <w:spacing w:after="0" w:line="273" w:lineRule="auto"/>
                                      <w:textDirection w:val="btLr"/>
                                    </w:pPr>
                                  </w:p>
                                  <w:p w14:paraId="332811F5" w14:textId="77777777" w:rsidR="002E5A6E" w:rsidRDefault="002E5A6E">
                                    <w:pPr>
                                      <w:spacing w:after="0" w:line="273" w:lineRule="auto"/>
                                      <w:textDirection w:val="btLr"/>
                                    </w:pPr>
                                  </w:p>
                                  <w:p w14:paraId="2345B9A6" w14:textId="77777777" w:rsidR="002E5A6E" w:rsidRDefault="002E5A6E">
                                    <w:pPr>
                                      <w:spacing w:after="0" w:line="273" w:lineRule="auto"/>
                                      <w:textDirection w:val="btLr"/>
                                    </w:pPr>
                                  </w:p>
                                  <w:p w14:paraId="44EFE062" w14:textId="77777777" w:rsidR="002E5A6E" w:rsidRDefault="0043176A">
                                    <w:pPr>
                                      <w:spacing w:after="0" w:line="273" w:lineRule="auto"/>
                                      <w:textDirection w:val="btLr"/>
                                    </w:pPr>
                                    <w:r>
                                      <w:rPr>
                                        <w:b/>
                                        <w:color w:val="1F497D"/>
                                        <w:sz w:val="52"/>
                                      </w:rPr>
                                      <w:t>RM6168: Estate Management Services Order Form</w:t>
                                    </w:r>
                                    <w:r>
                                      <w:rPr>
                                        <w:b/>
                                        <w:color w:val="1F497D"/>
                                        <w:sz w:val="72"/>
                                      </w:rPr>
                                      <w:t xml:space="preserve"> </w:t>
                                    </w:r>
                                    <w:r>
                                      <w:rPr>
                                        <w:b/>
                                        <w:color w:val="1F497D"/>
                                        <w:sz w:val="52"/>
                                      </w:rPr>
                                      <w:t xml:space="preserve">Template </w:t>
                                    </w:r>
                                  </w:p>
                                  <w:p w14:paraId="417FE997" w14:textId="77777777" w:rsidR="002E5A6E" w:rsidRDefault="002E5A6E">
                                    <w:pPr>
                                      <w:spacing w:after="0" w:line="273" w:lineRule="auto"/>
                                      <w:textDirection w:val="btLr"/>
                                    </w:pPr>
                                  </w:p>
                                </w:txbxContent>
                              </wps:txbx>
                              <wps:bodyPr spcFirstLastPara="1" wrap="square" lIns="91425" tIns="45700" rIns="91425" bIns="45700" anchor="b" anchorCtr="0">
                                <a:noAutofit/>
                              </wps:bodyPr>
                            </wps:wsp>
                          </wpg:grpSp>
                        </wpg:grpSp>
                      </wpg:grpSp>
                    </wpg:wgp>
                  </a:graphicData>
                </a:graphic>
              </wp:anchor>
            </w:drawing>
          </mc:Choice>
          <mc:Fallback>
            <w:pict>
              <v:group w14:anchorId="656D94B6" id="Group 1" o:spid="_x0000_s1026" style="position:absolute;margin-left:69.95pt;margin-top:31.8pt;width:495.1pt;height:594.55pt;z-index:251658240;mso-wrap-distance-left:0;mso-wrap-distance-right:0;mso-position-horizontal-relative:page;mso-position-vertical-relative:margin" coordorigin="22024,48" coordsize="62870,75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">
                <v:group id="Group 2" o:spid="_x0000_s1027" style="position:absolute;left:22024;top:48;width:62871;height:75503" coordsize="62870,75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width:62870;height:75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28339EB0" w14:textId="77777777" w:rsidR="002E5A6E" w:rsidRDefault="002E5A6E">
                          <w:pPr>
                            <w:spacing w:after="0" w:line="240" w:lineRule="auto"/>
                            <w:textDirection w:val="btLr"/>
                          </w:pPr>
                        </w:p>
                      </w:txbxContent>
                    </v:textbox>
                  </v:rect>
                  <v:group id="Group 4" o:spid="_x0000_s1029" style="position:absolute;width:62870;height:75499" coordsize="62870,7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0" style="position:absolute;width:62870;height:75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57165D99" w14:textId="77777777" w:rsidR="002E5A6E" w:rsidRDefault="002E5A6E">
                            <w:pPr>
                              <w:spacing w:after="0" w:line="240" w:lineRule="auto"/>
                              <w:textDirection w:val="btLr"/>
                            </w:pPr>
                          </w:p>
                        </w:txbxContent>
                      </v:textbox>
                    </v:rect>
                    <v:group id="Group 6" o:spid="_x0000_s1031" style="position:absolute;width:62870;height:75499" coordsize="62870,7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32" style="position:absolute;width:62870;height:75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0BA4FF02" w14:textId="77777777" w:rsidR="002E5A6E" w:rsidRDefault="002E5A6E">
                              <w:pPr>
                                <w:spacing w:after="0" w:line="240" w:lineRule="auto"/>
                                <w:textDirection w:val="btLr"/>
                              </w:pPr>
                            </w:p>
                          </w:txbxContent>
                        </v:textbox>
                      </v:rect>
                      <v:shape id="Freeform: Shape 8" o:spid="_x0000_s1033" style="position:absolute;left:31140;top:71740;width:31723;height:3759;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" path="m,l21600,r,21600l,21600,,xe" filled="f" stroked="f">
                        <v:path arrowok="t" o:extrusionok="f"/>
                      </v:shape>
                      <v:shape id="Freeform: Shape 9" o:spid="_x0000_s1034" style="position:absolute;width:60523;height:52203;visibility:visible;mso-wrap-style:square;v-text-anchor:bottom"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" adj="-11796480,,5400" path="m,l21600,r,21600l,21600,,xe" filled="f" stroked="f">
                        <v:stroke joinstyle="miter"/>
                        <v:formulas/>
                        <v:path arrowok="t" o:extrusionok="f" o:connecttype="custom" textboxrect="0,0,21600,21600"/>
                        <v:textbox inset="2.53958mm,1.2694mm,2.53958mm,1.2694mm">
                          <w:txbxContent>
                            <w:p w14:paraId="10DF479C" w14:textId="77777777" w:rsidR="002E5A6E" w:rsidRDefault="002E5A6E">
                              <w:pPr>
                                <w:spacing w:after="0" w:line="273" w:lineRule="auto"/>
                                <w:textDirection w:val="btLr"/>
                              </w:pPr>
                            </w:p>
                            <w:p w14:paraId="60CAF7A6" w14:textId="77777777" w:rsidR="002E5A6E" w:rsidRDefault="002E5A6E">
                              <w:pPr>
                                <w:spacing w:after="0" w:line="273" w:lineRule="auto"/>
                                <w:textDirection w:val="btLr"/>
                              </w:pPr>
                            </w:p>
                            <w:p w14:paraId="658B7C2F" w14:textId="77777777" w:rsidR="002E5A6E" w:rsidRDefault="002E5A6E">
                              <w:pPr>
                                <w:spacing w:after="0" w:line="273" w:lineRule="auto"/>
                                <w:textDirection w:val="btLr"/>
                              </w:pPr>
                            </w:p>
                            <w:p w14:paraId="332811F5" w14:textId="77777777" w:rsidR="002E5A6E" w:rsidRDefault="002E5A6E">
                              <w:pPr>
                                <w:spacing w:after="0" w:line="273" w:lineRule="auto"/>
                                <w:textDirection w:val="btLr"/>
                              </w:pPr>
                            </w:p>
                            <w:p w14:paraId="2345B9A6" w14:textId="77777777" w:rsidR="002E5A6E" w:rsidRDefault="002E5A6E">
                              <w:pPr>
                                <w:spacing w:after="0" w:line="273" w:lineRule="auto"/>
                                <w:textDirection w:val="btLr"/>
                              </w:pPr>
                            </w:p>
                            <w:p w14:paraId="44EFE062" w14:textId="77777777" w:rsidR="002E5A6E" w:rsidRDefault="0043176A">
                              <w:pPr>
                                <w:spacing w:after="0" w:line="273" w:lineRule="auto"/>
                                <w:textDirection w:val="btLr"/>
                              </w:pPr>
                              <w:r>
                                <w:rPr>
                                  <w:b/>
                                  <w:color w:val="1F497D"/>
                                  <w:sz w:val="52"/>
                                </w:rPr>
                                <w:t>RM6168: Estate Management Services Order Form</w:t>
                              </w:r>
                              <w:r>
                                <w:rPr>
                                  <w:b/>
                                  <w:color w:val="1F497D"/>
                                  <w:sz w:val="72"/>
                                </w:rPr>
                                <w:t xml:space="preserve"> </w:t>
                              </w:r>
                              <w:r>
                                <w:rPr>
                                  <w:b/>
                                  <w:color w:val="1F497D"/>
                                  <w:sz w:val="52"/>
                                </w:rPr>
                                <w:t xml:space="preserve">Template </w:t>
                              </w:r>
                            </w:p>
                            <w:p w14:paraId="417FE997" w14:textId="77777777" w:rsidR="002E5A6E" w:rsidRDefault="002E5A6E">
                              <w:pPr>
                                <w:spacing w:after="0" w:line="273" w:lineRule="auto"/>
                                <w:textDirection w:val="btLr"/>
                              </w:pPr>
                            </w:p>
                          </w:txbxContent>
                        </v:textbox>
                      </v:shape>
                    </v:group>
                  </v:group>
                </v:group>
                <w10:wrap type="square" anchorx="page" anchory="margin"/>
              </v:group>
            </w:pict>
          </mc:Fallback>
        </mc:AlternateContent>
      </w:r>
      <w:r>
        <w:br w:type="page"/>
      </w:r>
      <w:r>
        <w:rPr>
          <w:noProof/>
        </w:rPr>
        <w:drawing>
          <wp:anchor distT="0" distB="127000" distL="0" distR="0" simplePos="0" relativeHeight="251659264" behindDoc="0" locked="0" layoutInCell="1" hidden="0" allowOverlap="1" wp14:anchorId="67326B8E" wp14:editId="14551B2D">
            <wp:simplePos x="0" y="0"/>
            <wp:positionH relativeFrom="column">
              <wp:posOffset>96520</wp:posOffset>
            </wp:positionH>
            <wp:positionV relativeFrom="paragraph">
              <wp:posOffset>1698625</wp:posOffset>
            </wp:positionV>
            <wp:extent cx="1647190" cy="1371600"/>
            <wp:effectExtent l="0" t="0" r="0" b="0"/>
            <wp:wrapNone/>
            <wp:docPr id="10"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0"/>
                    <a:srcRect/>
                    <a:stretch>
                      <a:fillRect/>
                    </a:stretch>
                  </pic:blipFill>
                  <pic:spPr>
                    <a:xfrm>
                      <a:off x="0" y="0"/>
                      <a:ext cx="1647190" cy="1371600"/>
                    </a:xfrm>
                    <a:prstGeom prst="rect">
                      <a:avLst/>
                    </a:prstGeom>
                    <a:ln/>
                  </pic:spPr>
                </pic:pic>
              </a:graphicData>
            </a:graphic>
          </wp:anchor>
        </w:drawing>
      </w:r>
    </w:p>
    <w:p w14:paraId="45F2479A" w14:textId="77777777" w:rsidR="002E5A6E" w:rsidRDefault="002E5A6E">
      <w:pPr>
        <w:rPr>
          <w:rFonts w:ascii="Arial" w:eastAsia="Arial" w:hAnsi="Arial" w:cs="Arial"/>
          <w:b/>
          <w:color w:val="000000"/>
          <w:sz w:val="36"/>
          <w:szCs w:val="36"/>
        </w:rPr>
      </w:pPr>
    </w:p>
    <w:p w14:paraId="7AB1B52F" w14:textId="77777777" w:rsidR="002E5A6E" w:rsidRDefault="0043176A">
      <w:r>
        <w:rPr>
          <w:rFonts w:ascii="Arial" w:eastAsia="Arial" w:hAnsi="Arial" w:cs="Arial"/>
          <w:b/>
          <w:color w:val="000000"/>
          <w:sz w:val="24"/>
          <w:szCs w:val="24"/>
        </w:rPr>
        <w:t>Guidance:</w:t>
      </w:r>
      <w:r>
        <w:rPr>
          <w:rFonts w:ascii="Arial" w:eastAsia="Arial" w:hAnsi="Arial" w:cs="Arial"/>
          <w:color w:val="000000"/>
          <w:sz w:val="24"/>
          <w:szCs w:val="24"/>
        </w:rPr>
        <w:t xml:space="preserve"> </w:t>
      </w:r>
    </w:p>
    <w:p w14:paraId="0E80CEE7" w14:textId="77777777" w:rsidR="002E5A6E" w:rsidRDefault="0043176A">
      <w:pPr>
        <w:rPr>
          <w:rFonts w:ascii="Arial" w:eastAsia="Arial" w:hAnsi="Arial" w:cs="Arial"/>
          <w:color w:val="000000"/>
          <w:sz w:val="24"/>
          <w:szCs w:val="24"/>
        </w:rPr>
      </w:pPr>
      <w:r>
        <w:rPr>
          <w:rFonts w:ascii="Arial" w:eastAsia="Arial" w:hAnsi="Arial" w:cs="Arial"/>
          <w:color w:val="000000"/>
          <w:sz w:val="24"/>
          <w:szCs w:val="24"/>
        </w:rPr>
        <w:t xml:space="preserve">This Order Form, when completed and executed by both Parties, forms a Call-Off Contract from as outlined in section 4.3 of Framework Schedule 1 and Annex A of Framework Schedule 1 only. </w:t>
      </w:r>
    </w:p>
    <w:p w14:paraId="7E8E2D16" w14:textId="77777777" w:rsidR="002E5A6E" w:rsidRDefault="0043176A">
      <w:pPr>
        <w:rPr>
          <w:rFonts w:ascii="Arial" w:eastAsia="Arial" w:hAnsi="Arial" w:cs="Arial"/>
          <w:color w:val="000000"/>
          <w:sz w:val="24"/>
          <w:szCs w:val="24"/>
        </w:rPr>
      </w:pPr>
      <w:r>
        <w:rPr>
          <w:rFonts w:ascii="Arial" w:eastAsia="Arial" w:hAnsi="Arial" w:cs="Arial"/>
          <w:color w:val="000000"/>
          <w:sz w:val="24"/>
          <w:szCs w:val="24"/>
        </w:rPr>
        <w:t>You can complete and execute a Call-Off Contract by using an equivalent document or electronic purchase order system.  If an electronic purchasing system is used, the text below must be copied into the electronic order form.</w:t>
      </w:r>
    </w:p>
    <w:p w14:paraId="2F649589" w14:textId="77777777" w:rsidR="002E5A6E" w:rsidRDefault="0043176A">
      <w:pPr>
        <w:rPr>
          <w:rFonts w:ascii="Arial" w:eastAsia="Arial" w:hAnsi="Arial" w:cs="Arial"/>
          <w:color w:val="000000"/>
          <w:sz w:val="24"/>
          <w:szCs w:val="24"/>
        </w:rPr>
      </w:pPr>
      <w:r>
        <w:rPr>
          <w:rFonts w:ascii="Arial" w:eastAsia="Arial" w:hAnsi="Arial" w:cs="Arial"/>
          <w:color w:val="000000"/>
          <w:sz w:val="24"/>
          <w:szCs w:val="24"/>
        </w:rPr>
        <w:t>You must complete Part 1 of the Order Form Template to provide the information needed to populate a Call-Off Contract. Part 2 of the Order Form Template incorporates documents into the Call-Off Contract to create a complete set of terms. Part 2 also makes choices for some elections which are required to create a complete set of terms in a way that CCS expects to be most appropriate for Call-Off Contracts created using this Order Form.</w:t>
      </w:r>
    </w:p>
    <w:p w14:paraId="40C97C04" w14:textId="77777777" w:rsidR="002E5A6E" w:rsidRDefault="0043176A">
      <w:pPr>
        <w:rPr>
          <w:rFonts w:ascii="Arial" w:eastAsia="Arial" w:hAnsi="Arial" w:cs="Arial"/>
          <w:color w:val="000000"/>
          <w:sz w:val="24"/>
          <w:szCs w:val="24"/>
        </w:rPr>
      </w:pPr>
      <w:r>
        <w:rPr>
          <w:rFonts w:ascii="Arial" w:eastAsia="Arial" w:hAnsi="Arial" w:cs="Arial"/>
          <w:color w:val="000000"/>
          <w:sz w:val="24"/>
          <w:szCs w:val="24"/>
        </w:rPr>
        <w:t>If you want to add or amend any aspect of any of the terms or elections incorporated into the Call-Off Contract by Part 2 of this Order Form, you must use the box below marked “Call-Off Special Terms”. Call-Off Special Terms rank ahead of the incorporated terms and elections.</w:t>
      </w:r>
    </w:p>
    <w:p w14:paraId="0CA777BA" w14:textId="77777777" w:rsidR="002E5A6E" w:rsidRDefault="0043176A">
      <w:pPr>
        <w:rPr>
          <w:rFonts w:ascii="Arial" w:eastAsia="Arial" w:hAnsi="Arial" w:cs="Arial"/>
          <w:color w:val="000000"/>
          <w:sz w:val="24"/>
          <w:szCs w:val="24"/>
        </w:rPr>
      </w:pPr>
      <w:r>
        <w:rPr>
          <w:rFonts w:ascii="Arial" w:eastAsia="Arial" w:hAnsi="Arial" w:cs="Arial"/>
          <w:color w:val="000000"/>
          <w:sz w:val="24"/>
          <w:szCs w:val="24"/>
        </w:rPr>
        <w:t>You must complete Annex 1 - Processing Personal Data as part of completing the Order Form.</w:t>
      </w:r>
    </w:p>
    <w:p w14:paraId="0FA8DEFC" w14:textId="77777777" w:rsidR="002E5A6E" w:rsidRDefault="0043176A">
      <w:pPr>
        <w:spacing w:after="0" w:line="240" w:lineRule="auto"/>
        <w:rPr>
          <w:rFonts w:ascii="Arial" w:eastAsia="Arial" w:hAnsi="Arial" w:cs="Arial"/>
          <w:b/>
          <w:color w:val="000000"/>
          <w:sz w:val="36"/>
          <w:szCs w:val="36"/>
        </w:rPr>
      </w:pPr>
      <w:r>
        <w:rPr>
          <w:rFonts w:ascii="Arial" w:eastAsia="Arial" w:hAnsi="Arial" w:cs="Arial"/>
          <w:b/>
          <w:color w:val="000000"/>
          <w:sz w:val="36"/>
          <w:szCs w:val="36"/>
        </w:rPr>
        <w:t>Order Form Template</w:t>
      </w:r>
    </w:p>
    <w:p w14:paraId="5C7F16CD" w14:textId="77777777" w:rsidR="002E5A6E" w:rsidRDefault="002E5A6E">
      <w:pPr>
        <w:spacing w:after="0" w:line="240" w:lineRule="auto"/>
        <w:rPr>
          <w:rFonts w:ascii="Arial" w:eastAsia="Arial" w:hAnsi="Arial" w:cs="Arial"/>
          <w:color w:val="000000"/>
          <w:sz w:val="16"/>
          <w:szCs w:val="16"/>
        </w:rPr>
      </w:pPr>
    </w:p>
    <w:p w14:paraId="129AAB97" w14:textId="77777777" w:rsidR="002E5A6E" w:rsidRDefault="0043176A">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This Order Form is for direct awards for the provision of the Deliverables which form part Framework Contract RM6168: Estate Management Services as outlined in section 4.3 of Framework Schedule 1 and Annex A of Framework Schedule 1 only. </w:t>
      </w:r>
    </w:p>
    <w:p w14:paraId="52B56FA9" w14:textId="77777777" w:rsidR="002E5A6E" w:rsidRDefault="002E5A6E">
      <w:pPr>
        <w:spacing w:after="0" w:line="240" w:lineRule="auto"/>
        <w:jc w:val="both"/>
        <w:rPr>
          <w:rFonts w:ascii="Arial" w:eastAsia="Arial" w:hAnsi="Arial" w:cs="Arial"/>
          <w:color w:val="000000"/>
          <w:sz w:val="24"/>
          <w:szCs w:val="24"/>
        </w:rPr>
      </w:pPr>
    </w:p>
    <w:p w14:paraId="15897BE4" w14:textId="77777777" w:rsidR="002E5A6E" w:rsidRDefault="0043176A">
      <w:pP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Part 1: Buyer and Supplier to complete</w:t>
      </w:r>
    </w:p>
    <w:p w14:paraId="566296F8" w14:textId="77777777" w:rsidR="002E5A6E" w:rsidRDefault="002E5A6E">
      <w:pPr>
        <w:spacing w:after="0" w:line="240" w:lineRule="auto"/>
        <w:rPr>
          <w:rFonts w:ascii="Arial" w:eastAsia="Arial" w:hAnsi="Arial" w:cs="Arial"/>
          <w:b/>
          <w:color w:val="000000"/>
          <w:sz w:val="16"/>
          <w:szCs w:val="16"/>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6469"/>
      </w:tblGrid>
      <w:tr w:rsidR="002E5A6E" w14:paraId="4D3D5848"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1F468A54" w14:textId="77777777" w:rsidR="002E5A6E" w:rsidRDefault="0043176A">
            <w:pPr>
              <w:spacing w:after="0" w:line="240" w:lineRule="auto"/>
              <w:rPr>
                <w:rFonts w:ascii="Arial" w:eastAsia="Arial" w:hAnsi="Arial" w:cs="Arial"/>
                <w:b/>
                <w:color w:val="000000"/>
                <w:sz w:val="24"/>
                <w:szCs w:val="24"/>
              </w:rPr>
            </w:pPr>
            <w:r>
              <w:rPr>
                <w:rFonts w:ascii="Arial" w:eastAsia="Arial" w:hAnsi="Arial" w:cs="Arial"/>
                <w:b/>
                <w:color w:val="000000"/>
                <w:sz w:val="24"/>
                <w:szCs w:val="24"/>
              </w:rPr>
              <w:t>Buyer Name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70357102" w14:textId="3F7CE3E2" w:rsidR="002E5A6E" w:rsidRPr="007C44DA" w:rsidRDefault="002E5A6E">
            <w:pPr>
              <w:spacing w:after="0" w:line="240" w:lineRule="auto"/>
              <w:rPr>
                <w:rFonts w:ascii="Arial" w:eastAsia="Arial" w:hAnsi="Arial" w:cs="Arial"/>
                <w:color w:val="000000"/>
                <w:sz w:val="24"/>
                <w:szCs w:val="24"/>
              </w:rPr>
            </w:pPr>
          </w:p>
        </w:tc>
      </w:tr>
      <w:tr w:rsidR="002E5A6E" w14:paraId="338372AE"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4570940E" w14:textId="77777777" w:rsidR="002E5A6E" w:rsidRDefault="0043176A">
            <w:pPr>
              <w:spacing w:after="0" w:line="240" w:lineRule="auto"/>
              <w:rPr>
                <w:rFonts w:ascii="Arial" w:eastAsia="Arial" w:hAnsi="Arial" w:cs="Arial"/>
                <w:b/>
                <w:color w:val="000000"/>
                <w:sz w:val="24"/>
                <w:szCs w:val="24"/>
              </w:rPr>
            </w:pPr>
            <w:r>
              <w:rPr>
                <w:rFonts w:ascii="Arial" w:eastAsia="Arial" w:hAnsi="Arial" w:cs="Arial"/>
                <w:b/>
                <w:color w:val="000000"/>
                <w:sz w:val="24"/>
                <w:szCs w:val="24"/>
              </w:rPr>
              <w:t>Buyer Contact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0AECA505" w14:textId="353F347C" w:rsidR="002E5A6E" w:rsidRPr="007C44DA" w:rsidRDefault="002E5A6E">
            <w:pPr>
              <w:spacing w:after="0" w:line="240" w:lineRule="auto"/>
              <w:rPr>
                <w:rFonts w:ascii="Arial" w:eastAsia="Arial" w:hAnsi="Arial" w:cs="Arial"/>
                <w:color w:val="000000"/>
                <w:sz w:val="24"/>
                <w:szCs w:val="24"/>
              </w:rPr>
            </w:pPr>
          </w:p>
        </w:tc>
      </w:tr>
      <w:tr w:rsidR="002E5A6E" w14:paraId="0E53107A"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54D34A16" w14:textId="77777777" w:rsidR="002E5A6E" w:rsidRDefault="0043176A">
            <w:pPr>
              <w:spacing w:after="0" w:line="240" w:lineRule="auto"/>
              <w:rPr>
                <w:rFonts w:ascii="Arial" w:eastAsia="Arial" w:hAnsi="Arial" w:cs="Arial"/>
                <w:b/>
                <w:color w:val="000000"/>
                <w:sz w:val="24"/>
                <w:szCs w:val="24"/>
              </w:rPr>
            </w:pPr>
            <w:r>
              <w:rPr>
                <w:rFonts w:ascii="Arial" w:eastAsia="Arial" w:hAnsi="Arial" w:cs="Arial"/>
                <w:b/>
                <w:color w:val="000000"/>
                <w:sz w:val="24"/>
                <w:szCs w:val="24"/>
              </w:rPr>
              <w:t>Buyer Address</w:t>
            </w:r>
          </w:p>
          <w:p w14:paraId="48CE15C5" w14:textId="77777777" w:rsidR="002E5A6E" w:rsidRDefault="002E5A6E">
            <w:pPr>
              <w:spacing w:after="0" w:line="240" w:lineRule="auto"/>
              <w:rPr>
                <w:rFonts w:ascii="Arial" w:eastAsia="Arial" w:hAnsi="Arial" w:cs="Arial"/>
                <w:b/>
                <w:color w:val="000000"/>
                <w:sz w:val="24"/>
                <w:szCs w:val="24"/>
              </w:rPr>
            </w:pPr>
          </w:p>
          <w:p w14:paraId="2525F000" w14:textId="77777777" w:rsidR="002E5A6E" w:rsidRDefault="002E5A6E">
            <w:pPr>
              <w:spacing w:after="0" w:line="240" w:lineRule="auto"/>
              <w:rPr>
                <w:rFonts w:ascii="Arial" w:eastAsia="Arial" w:hAnsi="Arial" w:cs="Arial"/>
                <w:b/>
                <w:color w:val="000000"/>
                <w:sz w:val="24"/>
                <w:szCs w:val="24"/>
              </w:rPr>
            </w:pP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3B74E3C7" w14:textId="2552562E" w:rsidR="002E5A6E" w:rsidRDefault="002E5A6E" w:rsidP="00663D97">
            <w:pPr>
              <w:spacing w:after="0" w:line="240" w:lineRule="auto"/>
              <w:rPr>
                <w:rFonts w:ascii="Arial" w:eastAsia="Arial" w:hAnsi="Arial" w:cs="Arial"/>
                <w:color w:val="000000"/>
                <w:sz w:val="24"/>
                <w:szCs w:val="24"/>
              </w:rPr>
            </w:pPr>
          </w:p>
        </w:tc>
      </w:tr>
      <w:tr w:rsidR="002E5A6E" w14:paraId="78253093"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23ABE13A" w14:textId="77777777" w:rsidR="002E5A6E" w:rsidRDefault="0043176A">
            <w:pP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Invoice Address </w:t>
            </w:r>
          </w:p>
          <w:p w14:paraId="13EC3DCC" w14:textId="77777777" w:rsidR="002E5A6E" w:rsidRDefault="0043176A">
            <w:pPr>
              <w:spacing w:after="0" w:line="240" w:lineRule="auto"/>
              <w:rPr>
                <w:rFonts w:ascii="Arial" w:eastAsia="Arial" w:hAnsi="Arial" w:cs="Arial"/>
                <w:b/>
                <w:color w:val="000000"/>
                <w:sz w:val="24"/>
                <w:szCs w:val="24"/>
              </w:rPr>
            </w:pPr>
            <w:r>
              <w:rPr>
                <w:rFonts w:ascii="Arial" w:eastAsia="Arial" w:hAnsi="Arial" w:cs="Arial"/>
                <w:b/>
                <w:color w:val="000000"/>
                <w:sz w:val="24"/>
                <w:szCs w:val="24"/>
              </w:rPr>
              <w:t>(if different)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690B78C6" w14:textId="62C0D86F" w:rsidR="002E5A6E" w:rsidRDefault="002E5A6E">
            <w:pPr>
              <w:spacing w:after="0" w:line="240" w:lineRule="auto"/>
              <w:rPr>
                <w:rFonts w:ascii="Arial" w:eastAsia="Arial" w:hAnsi="Arial" w:cs="Arial"/>
                <w:color w:val="000000"/>
                <w:sz w:val="24"/>
                <w:szCs w:val="24"/>
              </w:rPr>
            </w:pPr>
          </w:p>
        </w:tc>
      </w:tr>
      <w:tr w:rsidR="002E5A6E" w14:paraId="2F5D3B37"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45C55FC7" w14:textId="77777777" w:rsidR="002E5A6E" w:rsidRDefault="0043176A">
            <w:pPr>
              <w:spacing w:after="0" w:line="240" w:lineRule="auto"/>
              <w:rPr>
                <w:rFonts w:ascii="Arial" w:eastAsia="Arial" w:hAnsi="Arial" w:cs="Arial"/>
                <w:b/>
                <w:color w:val="000000"/>
                <w:sz w:val="24"/>
                <w:szCs w:val="24"/>
              </w:rPr>
            </w:pPr>
            <w:r>
              <w:rPr>
                <w:rFonts w:ascii="Arial" w:eastAsia="Arial" w:hAnsi="Arial" w:cs="Arial"/>
                <w:b/>
                <w:color w:val="000000"/>
                <w:sz w:val="24"/>
                <w:szCs w:val="24"/>
              </w:rPr>
              <w:t>Buyer’s Authorised Representative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3FF8302E" w14:textId="1B3BFD3B" w:rsidR="002E5A6E" w:rsidRDefault="002E5A6E">
            <w:pPr>
              <w:spacing w:after="0" w:line="240" w:lineRule="auto"/>
              <w:rPr>
                <w:rFonts w:ascii="Arial" w:eastAsia="Arial" w:hAnsi="Arial" w:cs="Arial"/>
                <w:color w:val="000000"/>
                <w:sz w:val="24"/>
                <w:szCs w:val="24"/>
              </w:rPr>
            </w:pPr>
          </w:p>
        </w:tc>
      </w:tr>
      <w:tr w:rsidR="002E5A6E" w14:paraId="36F53E9F"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26B5730A" w14:textId="77777777" w:rsidR="002E5A6E" w:rsidRDefault="0043176A">
            <w:pPr>
              <w:spacing w:after="0" w:line="240" w:lineRule="auto"/>
              <w:rPr>
                <w:rFonts w:ascii="Arial" w:eastAsia="Arial" w:hAnsi="Arial" w:cs="Arial"/>
                <w:b/>
                <w:color w:val="000000"/>
                <w:sz w:val="24"/>
                <w:szCs w:val="24"/>
              </w:rPr>
            </w:pPr>
            <w:r>
              <w:rPr>
                <w:rFonts w:ascii="Arial" w:eastAsia="Arial" w:hAnsi="Arial" w:cs="Arial"/>
                <w:b/>
                <w:color w:val="000000"/>
                <w:sz w:val="24"/>
                <w:szCs w:val="24"/>
              </w:rPr>
              <w:t>Buyer’s Data Protection Officer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1A0B1A1B" w14:textId="3F2B6A85" w:rsidR="002E5A6E" w:rsidRDefault="002E5A6E">
            <w:pPr>
              <w:spacing w:after="0" w:line="240" w:lineRule="auto"/>
              <w:rPr>
                <w:rFonts w:ascii="Arial" w:eastAsia="Arial" w:hAnsi="Arial" w:cs="Arial"/>
                <w:color w:val="000000"/>
                <w:sz w:val="24"/>
                <w:szCs w:val="24"/>
              </w:rPr>
            </w:pPr>
          </w:p>
        </w:tc>
      </w:tr>
      <w:tr w:rsidR="002E5A6E" w14:paraId="4DB2FE31"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7970382B" w14:textId="77777777" w:rsidR="002E5A6E" w:rsidRDefault="0043176A">
            <w:pPr>
              <w:spacing w:after="0" w:line="240" w:lineRule="auto"/>
              <w:rPr>
                <w:rFonts w:ascii="Arial" w:eastAsia="Arial" w:hAnsi="Arial" w:cs="Arial"/>
                <w:b/>
                <w:color w:val="000000"/>
                <w:sz w:val="24"/>
                <w:szCs w:val="24"/>
              </w:rPr>
            </w:pPr>
            <w:r>
              <w:rPr>
                <w:rFonts w:ascii="Arial" w:eastAsia="Arial" w:hAnsi="Arial" w:cs="Arial"/>
                <w:b/>
                <w:color w:val="000000"/>
                <w:sz w:val="24"/>
                <w:szCs w:val="24"/>
              </w:rPr>
              <w:lastRenderedPageBreak/>
              <w:t>Buyer’s Environmental Policy</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6127C4BA" w14:textId="0F3145B8" w:rsidR="002E5A6E" w:rsidRDefault="00D33CE2">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As outlined in </w:t>
            </w:r>
            <w:hyperlink r:id="rId11" w:history="1">
              <w:r>
                <w:rPr>
                  <w:rStyle w:val="Hyperlink"/>
                </w:rPr>
                <w:t>Management of environmental protection in defence (JSP 418) - GOV.UK (www.gov.uk)</w:t>
              </w:r>
            </w:hyperlink>
          </w:p>
        </w:tc>
      </w:tr>
      <w:tr w:rsidR="002E5A6E" w14:paraId="20771413"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66CE89D8" w14:textId="77777777" w:rsidR="002E5A6E" w:rsidRDefault="0043176A">
            <w:pPr>
              <w:spacing w:after="0" w:line="240" w:lineRule="auto"/>
              <w:rPr>
                <w:rFonts w:ascii="Arial" w:eastAsia="Arial" w:hAnsi="Arial" w:cs="Arial"/>
                <w:b/>
                <w:color w:val="000000"/>
                <w:sz w:val="24"/>
                <w:szCs w:val="24"/>
              </w:rPr>
            </w:pPr>
            <w:r>
              <w:rPr>
                <w:rFonts w:ascii="Arial" w:eastAsia="Arial" w:hAnsi="Arial" w:cs="Arial"/>
                <w:b/>
                <w:color w:val="000000"/>
                <w:sz w:val="24"/>
                <w:szCs w:val="24"/>
              </w:rPr>
              <w:t>Buyer’s Security Policy</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1C8B20D4" w14:textId="4A46A05B" w:rsidR="002E5A6E" w:rsidRDefault="00E4119A">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As outlined in </w:t>
            </w:r>
            <w:hyperlink r:id="rId12" w:history="1">
              <w:r>
                <w:rPr>
                  <w:rStyle w:val="Hyperlink"/>
                </w:rPr>
                <w:t>Security policy framework: protecting government assets - GOV.UK (www.gov.uk)</w:t>
              </w:r>
            </w:hyperlink>
          </w:p>
        </w:tc>
      </w:tr>
      <w:tr w:rsidR="002E5A6E" w14:paraId="58E6AA19"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1349D314" w14:textId="77777777" w:rsidR="002E5A6E" w:rsidRDefault="0043176A">
            <w:pPr>
              <w:spacing w:after="0" w:line="240" w:lineRule="auto"/>
              <w:rPr>
                <w:rFonts w:ascii="Arial" w:eastAsia="Arial" w:hAnsi="Arial" w:cs="Arial"/>
                <w:b/>
                <w:color w:val="000000"/>
                <w:sz w:val="24"/>
                <w:szCs w:val="24"/>
              </w:rPr>
            </w:pPr>
            <w:r>
              <w:rPr>
                <w:rFonts w:ascii="Arial" w:eastAsia="Arial" w:hAnsi="Arial" w:cs="Arial"/>
                <w:b/>
                <w:color w:val="000000"/>
                <w:sz w:val="24"/>
                <w:szCs w:val="24"/>
              </w:rPr>
              <w:t>Security Representative of the Buyer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12336642" w14:textId="77777777" w:rsidR="002E5A6E" w:rsidRDefault="002E5A6E">
            <w:pPr>
              <w:spacing w:after="0" w:line="240" w:lineRule="auto"/>
              <w:rPr>
                <w:rFonts w:ascii="Arial" w:eastAsia="Arial" w:hAnsi="Arial" w:cs="Arial"/>
                <w:color w:val="000000"/>
                <w:sz w:val="24"/>
                <w:szCs w:val="24"/>
              </w:rPr>
            </w:pPr>
          </w:p>
        </w:tc>
      </w:tr>
    </w:tbl>
    <w:p w14:paraId="24185CCC" w14:textId="77777777" w:rsidR="002E5A6E" w:rsidRDefault="002E5A6E">
      <w:pPr>
        <w:rPr>
          <w:rFonts w:ascii="Arial" w:eastAsia="Arial" w:hAnsi="Arial" w:cs="Arial"/>
          <w:b/>
          <w:color w:val="000000"/>
          <w:sz w:val="6"/>
          <w:szCs w:val="6"/>
        </w:rPr>
      </w:pPr>
    </w:p>
    <w:p w14:paraId="5F088370" w14:textId="77777777" w:rsidR="002E5A6E" w:rsidRDefault="002E5A6E">
      <w:pPr>
        <w:rPr>
          <w:rFonts w:ascii="Arial" w:eastAsia="Arial" w:hAnsi="Arial" w:cs="Arial"/>
          <w:b/>
          <w:color w:val="000000"/>
          <w:sz w:val="6"/>
          <w:szCs w:val="6"/>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6469"/>
      </w:tblGrid>
      <w:tr w:rsidR="002E5A6E" w14:paraId="7511FA26"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64A73747" w14:textId="77777777" w:rsidR="002E5A6E" w:rsidRDefault="0043176A">
            <w:pPr>
              <w:spacing w:after="0" w:line="240" w:lineRule="auto"/>
              <w:rPr>
                <w:rFonts w:ascii="Arial" w:eastAsia="Arial" w:hAnsi="Arial" w:cs="Arial"/>
                <w:b/>
                <w:color w:val="000000"/>
                <w:sz w:val="24"/>
                <w:szCs w:val="24"/>
              </w:rPr>
            </w:pPr>
            <w:r>
              <w:rPr>
                <w:rFonts w:ascii="Arial" w:eastAsia="Arial" w:hAnsi="Arial" w:cs="Arial"/>
                <w:b/>
                <w:color w:val="000000"/>
                <w:sz w:val="24"/>
                <w:szCs w:val="24"/>
              </w:rPr>
              <w:t>Supplier Name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7E008597" w14:textId="223D40F3" w:rsidR="002E5A6E" w:rsidRPr="001E42D2" w:rsidRDefault="00DD413E">
            <w:pPr>
              <w:spacing w:after="0" w:line="240" w:lineRule="auto"/>
              <w:rPr>
                <w:rFonts w:ascii="Arial" w:eastAsia="Arial" w:hAnsi="Arial" w:cs="Arial"/>
                <w:color w:val="000000"/>
                <w:sz w:val="24"/>
                <w:szCs w:val="24"/>
              </w:rPr>
            </w:pPr>
            <w:r w:rsidRPr="001E42D2">
              <w:rPr>
                <w:rFonts w:ascii="Arial" w:eastAsia="Arial" w:hAnsi="Arial" w:cs="Arial"/>
                <w:color w:val="000000"/>
                <w:sz w:val="24"/>
                <w:szCs w:val="24"/>
              </w:rPr>
              <w:t>Jones Lang LaSalle Limited</w:t>
            </w:r>
          </w:p>
        </w:tc>
      </w:tr>
      <w:tr w:rsidR="006412F6" w14:paraId="2D7ACD8E"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4DB66D3A" w14:textId="77777777" w:rsidR="006412F6" w:rsidRDefault="006412F6" w:rsidP="006412F6">
            <w:pPr>
              <w:spacing w:after="0" w:line="240" w:lineRule="auto"/>
              <w:rPr>
                <w:rFonts w:ascii="Arial" w:eastAsia="Arial" w:hAnsi="Arial" w:cs="Arial"/>
                <w:b/>
                <w:color w:val="000000"/>
                <w:sz w:val="24"/>
                <w:szCs w:val="24"/>
              </w:rPr>
            </w:pPr>
            <w:r>
              <w:rPr>
                <w:rFonts w:ascii="Arial" w:eastAsia="Arial" w:hAnsi="Arial" w:cs="Arial"/>
                <w:b/>
                <w:color w:val="000000"/>
                <w:sz w:val="24"/>
                <w:szCs w:val="24"/>
              </w:rPr>
              <w:t>Supplier Contact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6A8939C9" w14:textId="505104AD" w:rsidR="006412F6" w:rsidRPr="001E42D2" w:rsidRDefault="006412F6" w:rsidP="006412F6">
            <w:pPr>
              <w:spacing w:after="0" w:line="240" w:lineRule="auto"/>
              <w:rPr>
                <w:rFonts w:ascii="Arial" w:eastAsia="Arial" w:hAnsi="Arial" w:cs="Arial"/>
                <w:color w:val="000000"/>
                <w:sz w:val="24"/>
                <w:szCs w:val="24"/>
              </w:rPr>
            </w:pPr>
          </w:p>
        </w:tc>
      </w:tr>
      <w:tr w:rsidR="006412F6" w14:paraId="381D071A"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5B2C8BE3" w14:textId="77777777" w:rsidR="006412F6" w:rsidRDefault="006412F6" w:rsidP="006412F6">
            <w:pPr>
              <w:spacing w:after="0" w:line="240" w:lineRule="auto"/>
              <w:rPr>
                <w:rFonts w:ascii="Arial" w:eastAsia="Arial" w:hAnsi="Arial" w:cs="Arial"/>
                <w:b/>
                <w:color w:val="000000"/>
                <w:sz w:val="24"/>
                <w:szCs w:val="24"/>
              </w:rPr>
            </w:pPr>
            <w:r>
              <w:rPr>
                <w:rFonts w:ascii="Arial" w:eastAsia="Arial" w:hAnsi="Arial" w:cs="Arial"/>
                <w:b/>
                <w:color w:val="000000"/>
                <w:sz w:val="24"/>
                <w:szCs w:val="24"/>
              </w:rPr>
              <w:t>Supplier Address</w:t>
            </w:r>
          </w:p>
          <w:p w14:paraId="56FF725C" w14:textId="77777777" w:rsidR="006412F6" w:rsidRDefault="006412F6" w:rsidP="006412F6">
            <w:pPr>
              <w:spacing w:after="0" w:line="240" w:lineRule="auto"/>
              <w:rPr>
                <w:rFonts w:ascii="Arial" w:eastAsia="Arial" w:hAnsi="Arial" w:cs="Arial"/>
                <w:b/>
                <w:color w:val="000000"/>
                <w:sz w:val="24"/>
                <w:szCs w:val="24"/>
              </w:rPr>
            </w:pPr>
          </w:p>
          <w:p w14:paraId="20D306AB" w14:textId="77777777" w:rsidR="006412F6" w:rsidRDefault="006412F6" w:rsidP="006412F6">
            <w:pPr>
              <w:spacing w:after="0" w:line="240" w:lineRule="auto"/>
              <w:rPr>
                <w:rFonts w:ascii="Arial" w:eastAsia="Arial" w:hAnsi="Arial" w:cs="Arial"/>
                <w:b/>
                <w:color w:val="000000"/>
                <w:sz w:val="24"/>
                <w:szCs w:val="24"/>
              </w:rPr>
            </w:pP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77FC43DE" w14:textId="77777777" w:rsidR="00CA1E8B" w:rsidRPr="001E42D2" w:rsidRDefault="00CA1E8B" w:rsidP="006412F6">
            <w:pPr>
              <w:spacing w:after="0" w:line="240" w:lineRule="auto"/>
              <w:rPr>
                <w:rFonts w:ascii="Source Sans Pro" w:hAnsi="Source Sans Pro"/>
                <w:color w:val="0B0C0C"/>
                <w:sz w:val="26"/>
                <w:szCs w:val="26"/>
                <w:shd w:val="clear" w:color="auto" w:fill="F6F6F6"/>
              </w:rPr>
            </w:pPr>
            <w:r w:rsidRPr="001E42D2">
              <w:rPr>
                <w:rFonts w:ascii="Source Sans Pro" w:hAnsi="Source Sans Pro"/>
                <w:color w:val="0B0C0C"/>
                <w:sz w:val="26"/>
                <w:szCs w:val="26"/>
                <w:shd w:val="clear" w:color="auto" w:fill="F6F6F6"/>
              </w:rPr>
              <w:t>30 Warwick Street</w:t>
            </w:r>
          </w:p>
          <w:p w14:paraId="47C71583" w14:textId="77777777" w:rsidR="00CA1E8B" w:rsidRPr="001E42D2" w:rsidRDefault="00CA1E8B" w:rsidP="006412F6">
            <w:pPr>
              <w:spacing w:after="0" w:line="240" w:lineRule="auto"/>
              <w:rPr>
                <w:rFonts w:ascii="Source Sans Pro" w:hAnsi="Source Sans Pro"/>
                <w:color w:val="0B0C0C"/>
                <w:sz w:val="26"/>
                <w:szCs w:val="26"/>
                <w:shd w:val="clear" w:color="auto" w:fill="F6F6F6"/>
              </w:rPr>
            </w:pPr>
            <w:r w:rsidRPr="001E42D2">
              <w:rPr>
                <w:rFonts w:ascii="Source Sans Pro" w:hAnsi="Source Sans Pro"/>
                <w:color w:val="0B0C0C"/>
                <w:sz w:val="26"/>
                <w:szCs w:val="26"/>
                <w:shd w:val="clear" w:color="auto" w:fill="F6F6F6"/>
              </w:rPr>
              <w:t>London</w:t>
            </w:r>
          </w:p>
          <w:p w14:paraId="49ABD1BE" w14:textId="77777777" w:rsidR="00CA1E8B" w:rsidRPr="001E42D2" w:rsidRDefault="00CA1E8B" w:rsidP="006412F6">
            <w:pPr>
              <w:spacing w:after="0" w:line="240" w:lineRule="auto"/>
              <w:rPr>
                <w:rFonts w:ascii="Source Sans Pro" w:hAnsi="Source Sans Pro"/>
                <w:color w:val="0B0C0C"/>
                <w:sz w:val="26"/>
                <w:szCs w:val="26"/>
                <w:shd w:val="clear" w:color="auto" w:fill="F6F6F6"/>
              </w:rPr>
            </w:pPr>
            <w:r w:rsidRPr="001E42D2">
              <w:rPr>
                <w:rFonts w:ascii="Source Sans Pro" w:hAnsi="Source Sans Pro"/>
                <w:color w:val="0B0C0C"/>
                <w:sz w:val="26"/>
                <w:szCs w:val="26"/>
                <w:shd w:val="clear" w:color="auto" w:fill="F6F6F6"/>
              </w:rPr>
              <w:t>W1B 5NH</w:t>
            </w:r>
          </w:p>
          <w:p w14:paraId="5AB3A064" w14:textId="3B912100" w:rsidR="006412F6" w:rsidRPr="001E42D2" w:rsidRDefault="00CA1E8B" w:rsidP="006412F6">
            <w:pPr>
              <w:spacing w:after="0" w:line="240" w:lineRule="auto"/>
              <w:rPr>
                <w:rFonts w:ascii="Arial" w:eastAsia="Arial" w:hAnsi="Arial" w:cs="Arial"/>
                <w:color w:val="000000"/>
                <w:sz w:val="24"/>
                <w:szCs w:val="24"/>
              </w:rPr>
            </w:pPr>
            <w:r w:rsidRPr="001E42D2">
              <w:rPr>
                <w:rFonts w:ascii="Source Sans Pro" w:hAnsi="Source Sans Pro"/>
                <w:color w:val="0B0C0C"/>
                <w:sz w:val="26"/>
                <w:szCs w:val="26"/>
                <w:shd w:val="clear" w:color="auto" w:fill="F6F6F6"/>
              </w:rPr>
              <w:t>England</w:t>
            </w:r>
          </w:p>
        </w:tc>
      </w:tr>
      <w:tr w:rsidR="006412F6" w14:paraId="61DF7043"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4CA64411" w14:textId="77777777" w:rsidR="006412F6" w:rsidRDefault="006412F6" w:rsidP="006412F6">
            <w:pPr>
              <w:spacing w:after="0" w:line="240" w:lineRule="auto"/>
              <w:rPr>
                <w:rFonts w:ascii="Arial" w:eastAsia="Arial" w:hAnsi="Arial" w:cs="Arial"/>
                <w:b/>
                <w:color w:val="000000"/>
                <w:sz w:val="24"/>
                <w:szCs w:val="24"/>
              </w:rPr>
            </w:pPr>
            <w:r>
              <w:rPr>
                <w:rFonts w:ascii="Arial" w:eastAsia="Arial" w:hAnsi="Arial" w:cs="Arial"/>
                <w:b/>
                <w:color w:val="000000"/>
                <w:sz w:val="24"/>
                <w:szCs w:val="24"/>
              </w:rPr>
              <w:t>Registration Number: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218E0EED" w14:textId="53F5085E" w:rsidR="006412F6" w:rsidRDefault="0088672F" w:rsidP="006412F6">
            <w:pPr>
              <w:spacing w:after="0" w:line="240" w:lineRule="auto"/>
              <w:rPr>
                <w:rFonts w:ascii="Arial" w:eastAsia="Arial" w:hAnsi="Arial" w:cs="Arial"/>
                <w:color w:val="000000"/>
                <w:sz w:val="24"/>
                <w:szCs w:val="24"/>
              </w:rPr>
            </w:pPr>
            <w:r w:rsidRPr="0088672F">
              <w:rPr>
                <w:rFonts w:ascii="Arial" w:eastAsia="Arial" w:hAnsi="Arial" w:cs="Arial"/>
                <w:color w:val="000000"/>
                <w:sz w:val="24"/>
                <w:szCs w:val="24"/>
              </w:rPr>
              <w:t>01188567</w:t>
            </w:r>
          </w:p>
        </w:tc>
      </w:tr>
      <w:tr w:rsidR="006412F6" w14:paraId="7F52A559"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53E2B632" w14:textId="77777777" w:rsidR="006412F6" w:rsidRDefault="006412F6" w:rsidP="006412F6">
            <w:pPr>
              <w:spacing w:after="0" w:line="240" w:lineRule="auto"/>
              <w:rPr>
                <w:rFonts w:ascii="Arial" w:eastAsia="Arial" w:hAnsi="Arial" w:cs="Arial"/>
                <w:b/>
                <w:color w:val="000000"/>
                <w:sz w:val="24"/>
                <w:szCs w:val="24"/>
              </w:rPr>
            </w:pPr>
            <w:r>
              <w:rPr>
                <w:rFonts w:ascii="Arial" w:eastAsia="Arial" w:hAnsi="Arial" w:cs="Arial"/>
                <w:b/>
                <w:color w:val="000000"/>
                <w:sz w:val="24"/>
                <w:szCs w:val="24"/>
              </w:rPr>
              <w:t>DUNS Number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3B747FAB" w14:textId="4A25E4C8" w:rsidR="006412F6" w:rsidRDefault="006412F6" w:rsidP="006412F6">
            <w:pPr>
              <w:spacing w:after="0" w:line="240" w:lineRule="auto"/>
              <w:rPr>
                <w:rFonts w:ascii="Arial" w:eastAsia="Arial" w:hAnsi="Arial" w:cs="Arial"/>
                <w:color w:val="000000"/>
                <w:sz w:val="24"/>
                <w:szCs w:val="24"/>
              </w:rPr>
            </w:pPr>
            <w:r w:rsidRPr="001E42D2">
              <w:rPr>
                <w:rFonts w:ascii="Source Sans Pro" w:hAnsi="Source Sans Pro"/>
                <w:color w:val="0B0C0C"/>
                <w:sz w:val="26"/>
                <w:szCs w:val="26"/>
                <w:shd w:val="clear" w:color="auto" w:fill="F6F6F6"/>
              </w:rPr>
              <w:t>227298486</w:t>
            </w:r>
          </w:p>
        </w:tc>
      </w:tr>
      <w:tr w:rsidR="006412F6" w14:paraId="359552DB"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209E4C8F" w14:textId="77777777" w:rsidR="006412F6" w:rsidRDefault="006412F6" w:rsidP="006412F6">
            <w:pPr>
              <w:spacing w:after="0" w:line="240" w:lineRule="auto"/>
              <w:rPr>
                <w:rFonts w:ascii="Arial" w:eastAsia="Arial" w:hAnsi="Arial" w:cs="Arial"/>
                <w:b/>
                <w:color w:val="000000"/>
                <w:sz w:val="24"/>
                <w:szCs w:val="24"/>
              </w:rPr>
            </w:pPr>
            <w:r>
              <w:rPr>
                <w:rFonts w:ascii="Arial" w:eastAsia="Arial" w:hAnsi="Arial" w:cs="Arial"/>
                <w:b/>
                <w:color w:val="000000"/>
                <w:sz w:val="24"/>
                <w:szCs w:val="24"/>
              </w:rPr>
              <w:t>SID4GOV ID</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73EBBBEC" w14:textId="5AF285F0" w:rsidR="006412F6" w:rsidRDefault="0088672F" w:rsidP="006412F6">
            <w:pPr>
              <w:spacing w:after="0" w:line="240" w:lineRule="auto"/>
              <w:rPr>
                <w:rFonts w:ascii="Arial" w:eastAsia="Arial" w:hAnsi="Arial" w:cs="Arial"/>
                <w:color w:val="000000"/>
                <w:sz w:val="24"/>
                <w:szCs w:val="24"/>
              </w:rPr>
            </w:pPr>
            <w:r>
              <w:rPr>
                <w:rFonts w:ascii="Arial" w:eastAsia="Arial" w:hAnsi="Arial" w:cs="Arial"/>
                <w:color w:val="000000"/>
                <w:sz w:val="24"/>
                <w:szCs w:val="24"/>
              </w:rPr>
              <w:t>N/A</w:t>
            </w:r>
          </w:p>
        </w:tc>
      </w:tr>
      <w:tr w:rsidR="006412F6" w14:paraId="111CD017"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3C987ACB" w14:textId="77777777" w:rsidR="006412F6" w:rsidRDefault="006412F6" w:rsidP="006412F6">
            <w:pPr>
              <w:spacing w:after="0" w:line="240" w:lineRule="auto"/>
              <w:rPr>
                <w:rFonts w:ascii="Arial" w:eastAsia="Arial" w:hAnsi="Arial" w:cs="Arial"/>
                <w:b/>
                <w:color w:val="000000"/>
                <w:sz w:val="24"/>
                <w:szCs w:val="24"/>
              </w:rPr>
            </w:pPr>
            <w:r>
              <w:rPr>
                <w:rFonts w:ascii="Arial" w:eastAsia="Arial" w:hAnsi="Arial" w:cs="Arial"/>
                <w:b/>
                <w:color w:val="000000"/>
                <w:sz w:val="24"/>
                <w:szCs w:val="24"/>
              </w:rPr>
              <w:t>Payment Method</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40AB926A" w14:textId="077DECE9" w:rsidR="006412F6" w:rsidRDefault="001E42D2" w:rsidP="006412F6">
            <w:pPr>
              <w:spacing w:after="0" w:line="240" w:lineRule="auto"/>
              <w:rPr>
                <w:rFonts w:ascii="Arial" w:eastAsia="Arial" w:hAnsi="Arial" w:cs="Arial"/>
                <w:color w:val="000000"/>
                <w:sz w:val="24"/>
                <w:szCs w:val="24"/>
              </w:rPr>
            </w:pPr>
            <w:r>
              <w:rPr>
                <w:rFonts w:ascii="Arial" w:eastAsia="Arial" w:hAnsi="Arial" w:cs="Arial"/>
                <w:color w:val="000000"/>
                <w:sz w:val="24"/>
                <w:szCs w:val="24"/>
              </w:rPr>
              <w:t>Via CP&amp;F</w:t>
            </w:r>
          </w:p>
        </w:tc>
      </w:tr>
      <w:tr w:rsidR="006412F6" w14:paraId="7ACE5DB2"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1967C532" w14:textId="77777777" w:rsidR="006412F6" w:rsidRDefault="006412F6" w:rsidP="006412F6">
            <w:pPr>
              <w:spacing w:after="0" w:line="240" w:lineRule="auto"/>
              <w:rPr>
                <w:rFonts w:ascii="Arial" w:eastAsia="Arial" w:hAnsi="Arial" w:cs="Arial"/>
                <w:b/>
                <w:color w:val="000000"/>
                <w:sz w:val="24"/>
                <w:szCs w:val="24"/>
              </w:rPr>
            </w:pPr>
            <w:r>
              <w:rPr>
                <w:rFonts w:ascii="Arial" w:eastAsia="Arial" w:hAnsi="Arial" w:cs="Arial"/>
                <w:b/>
                <w:color w:val="000000"/>
                <w:sz w:val="24"/>
                <w:szCs w:val="24"/>
              </w:rPr>
              <w:t>Supplier’s Authorised Representative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3D04C38A" w14:textId="676E9147" w:rsidR="006412F6" w:rsidRDefault="006412F6" w:rsidP="006412F6">
            <w:pPr>
              <w:spacing w:after="0" w:line="240" w:lineRule="auto"/>
              <w:rPr>
                <w:rFonts w:ascii="Arial" w:eastAsia="Arial" w:hAnsi="Arial" w:cs="Arial"/>
                <w:color w:val="000000"/>
                <w:sz w:val="24"/>
                <w:szCs w:val="24"/>
              </w:rPr>
            </w:pPr>
          </w:p>
        </w:tc>
      </w:tr>
      <w:tr w:rsidR="006412F6" w14:paraId="31942AE3"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59ED6A53" w14:textId="77777777" w:rsidR="006412F6" w:rsidRDefault="006412F6" w:rsidP="006412F6">
            <w:pPr>
              <w:spacing w:after="0" w:line="240" w:lineRule="auto"/>
              <w:rPr>
                <w:rFonts w:ascii="Arial" w:eastAsia="Arial" w:hAnsi="Arial" w:cs="Arial"/>
                <w:b/>
                <w:color w:val="000000"/>
                <w:sz w:val="24"/>
                <w:szCs w:val="24"/>
              </w:rPr>
            </w:pPr>
            <w:r>
              <w:rPr>
                <w:rFonts w:ascii="Arial" w:eastAsia="Arial" w:hAnsi="Arial" w:cs="Arial"/>
                <w:b/>
                <w:color w:val="000000"/>
                <w:sz w:val="24"/>
                <w:szCs w:val="24"/>
              </w:rPr>
              <w:t>Supplier’s Contract Manager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0414EB51" w14:textId="17C850A0" w:rsidR="006412F6" w:rsidRDefault="006412F6" w:rsidP="006412F6">
            <w:pPr>
              <w:spacing w:after="0" w:line="240" w:lineRule="auto"/>
              <w:rPr>
                <w:rFonts w:ascii="Arial" w:eastAsia="Arial" w:hAnsi="Arial" w:cs="Arial"/>
                <w:color w:val="000000"/>
                <w:sz w:val="24"/>
                <w:szCs w:val="24"/>
              </w:rPr>
            </w:pPr>
          </w:p>
        </w:tc>
      </w:tr>
      <w:tr w:rsidR="006412F6" w14:paraId="74C1B34D"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1C3E239A" w14:textId="77777777" w:rsidR="006412F6" w:rsidRDefault="006412F6" w:rsidP="006412F6">
            <w:pPr>
              <w:spacing w:after="0" w:line="240" w:lineRule="auto"/>
              <w:rPr>
                <w:rFonts w:ascii="Arial" w:eastAsia="Arial" w:hAnsi="Arial" w:cs="Arial"/>
                <w:b/>
                <w:color w:val="000000"/>
                <w:sz w:val="24"/>
                <w:szCs w:val="24"/>
              </w:rPr>
            </w:pPr>
            <w:r>
              <w:rPr>
                <w:rFonts w:ascii="Arial" w:eastAsia="Arial" w:hAnsi="Arial" w:cs="Arial"/>
                <w:b/>
                <w:color w:val="000000"/>
                <w:sz w:val="24"/>
                <w:szCs w:val="24"/>
              </w:rPr>
              <w:t>Supplier’s Data Protection Officer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16E89C52" w14:textId="7AC9B8F4" w:rsidR="006412F6" w:rsidRDefault="006412F6" w:rsidP="006412F6">
            <w:pPr>
              <w:spacing w:after="0" w:line="240" w:lineRule="auto"/>
              <w:rPr>
                <w:rFonts w:ascii="Arial" w:eastAsia="Arial" w:hAnsi="Arial" w:cs="Arial"/>
                <w:color w:val="000000"/>
                <w:sz w:val="24"/>
                <w:szCs w:val="24"/>
              </w:rPr>
            </w:pPr>
          </w:p>
        </w:tc>
      </w:tr>
      <w:tr w:rsidR="00DA4848" w14:paraId="5730A519"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4608960C" w14:textId="77777777" w:rsidR="00DA4848" w:rsidRDefault="00DA4848" w:rsidP="00DA4848">
            <w:pPr>
              <w:spacing w:after="0" w:line="240" w:lineRule="auto"/>
              <w:rPr>
                <w:rFonts w:ascii="Arial" w:eastAsia="Arial" w:hAnsi="Arial" w:cs="Arial"/>
                <w:b/>
                <w:color w:val="000000"/>
                <w:sz w:val="24"/>
                <w:szCs w:val="24"/>
              </w:rPr>
            </w:pPr>
            <w:r>
              <w:rPr>
                <w:rFonts w:ascii="Arial" w:eastAsia="Arial" w:hAnsi="Arial" w:cs="Arial"/>
                <w:b/>
                <w:color w:val="000000"/>
                <w:sz w:val="24"/>
                <w:szCs w:val="24"/>
              </w:rPr>
              <w:t>Security Representative of the Supplier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5271149D" w14:textId="27C956A3" w:rsidR="00DA4848" w:rsidRDefault="00DA4848" w:rsidP="00DA4848">
            <w:pPr>
              <w:spacing w:after="0" w:line="240" w:lineRule="auto"/>
              <w:rPr>
                <w:rFonts w:ascii="Arial" w:eastAsia="Arial" w:hAnsi="Arial" w:cs="Arial"/>
                <w:color w:val="000000"/>
                <w:sz w:val="24"/>
                <w:szCs w:val="24"/>
              </w:rPr>
            </w:pPr>
          </w:p>
        </w:tc>
      </w:tr>
      <w:tr w:rsidR="00DA4848" w14:paraId="79746495"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003A96AA" w14:textId="77777777" w:rsidR="00DA4848" w:rsidRDefault="00DA4848" w:rsidP="00DA4848">
            <w:pPr>
              <w:spacing w:after="0" w:line="240" w:lineRule="auto"/>
              <w:rPr>
                <w:rFonts w:ascii="Arial" w:eastAsia="Arial" w:hAnsi="Arial" w:cs="Arial"/>
                <w:b/>
                <w:color w:val="000000"/>
                <w:sz w:val="24"/>
                <w:szCs w:val="24"/>
              </w:rPr>
            </w:pPr>
            <w:r>
              <w:rPr>
                <w:rFonts w:ascii="Arial" w:eastAsia="Arial" w:hAnsi="Arial" w:cs="Arial"/>
                <w:b/>
                <w:color w:val="000000"/>
                <w:sz w:val="24"/>
                <w:szCs w:val="24"/>
              </w:rPr>
              <w:t>Commercially Sensitive Information</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62B29E6B" w14:textId="113B3856" w:rsidR="00DA4848" w:rsidRDefault="00DA4848" w:rsidP="00DA4848">
            <w:pPr>
              <w:spacing w:after="0" w:line="240" w:lineRule="auto"/>
              <w:rPr>
                <w:rFonts w:ascii="Arial" w:eastAsia="Arial" w:hAnsi="Arial" w:cs="Arial"/>
                <w:color w:val="000000"/>
                <w:sz w:val="24"/>
                <w:szCs w:val="24"/>
              </w:rPr>
            </w:pPr>
            <w:r>
              <w:rPr>
                <w:rFonts w:ascii="Arial" w:eastAsia="Arial" w:hAnsi="Arial" w:cs="Arial"/>
                <w:color w:val="000000"/>
                <w:sz w:val="24"/>
                <w:szCs w:val="24"/>
              </w:rPr>
              <w:t>The fee quoted is commercially sensitive.</w:t>
            </w:r>
          </w:p>
        </w:tc>
      </w:tr>
    </w:tbl>
    <w:p w14:paraId="01439E12" w14:textId="77777777" w:rsidR="002E5A6E" w:rsidRDefault="002E5A6E">
      <w:pPr>
        <w:rPr>
          <w:rFonts w:ascii="Arial" w:eastAsia="Arial" w:hAnsi="Arial" w:cs="Arial"/>
          <w:b/>
          <w:color w:val="000000"/>
          <w:sz w:val="6"/>
          <w:szCs w:val="6"/>
        </w:rPr>
      </w:pP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6469"/>
      </w:tblGrid>
      <w:tr w:rsidR="002E5A6E" w14:paraId="0AC6E0C5"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1A13C86C" w14:textId="77777777" w:rsidR="002E5A6E" w:rsidRDefault="0043176A">
            <w:pPr>
              <w:spacing w:after="0" w:line="240" w:lineRule="auto"/>
              <w:rPr>
                <w:rFonts w:ascii="Arial" w:eastAsia="Arial" w:hAnsi="Arial" w:cs="Arial"/>
                <w:b/>
                <w:color w:val="000000"/>
                <w:sz w:val="24"/>
                <w:szCs w:val="24"/>
              </w:rPr>
            </w:pPr>
            <w:r>
              <w:rPr>
                <w:rFonts w:ascii="Arial" w:eastAsia="Arial" w:hAnsi="Arial" w:cs="Arial"/>
                <w:b/>
                <w:color w:val="000000"/>
                <w:sz w:val="24"/>
                <w:szCs w:val="24"/>
              </w:rPr>
              <w:t>Framework Ref</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03FC8D56" w14:textId="77777777" w:rsidR="002E5A6E" w:rsidRPr="001E42D2" w:rsidRDefault="0043176A">
            <w:pPr>
              <w:spacing w:after="0" w:line="240" w:lineRule="auto"/>
              <w:rPr>
                <w:rFonts w:ascii="Arial" w:eastAsia="Arial" w:hAnsi="Arial" w:cs="Arial"/>
                <w:color w:val="000000"/>
                <w:sz w:val="24"/>
                <w:szCs w:val="24"/>
              </w:rPr>
            </w:pPr>
            <w:r w:rsidRPr="001E42D2">
              <w:rPr>
                <w:rFonts w:ascii="Arial" w:eastAsia="Arial" w:hAnsi="Arial" w:cs="Arial"/>
                <w:color w:val="000000"/>
                <w:sz w:val="24"/>
                <w:szCs w:val="24"/>
              </w:rPr>
              <w:t>RM6168</w:t>
            </w:r>
          </w:p>
        </w:tc>
      </w:tr>
      <w:tr w:rsidR="002E5A6E" w14:paraId="6126505D"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0AA98A19" w14:textId="77777777" w:rsidR="002E5A6E" w:rsidRDefault="0043176A">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Lot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25239678" w14:textId="77777777" w:rsidR="002E5A6E" w:rsidRPr="001E42D2" w:rsidRDefault="002E5A6E">
            <w:pPr>
              <w:spacing w:after="0" w:line="240" w:lineRule="auto"/>
              <w:rPr>
                <w:rFonts w:ascii="Arial" w:eastAsia="Arial" w:hAnsi="Arial" w:cs="Arial"/>
                <w:color w:val="000000"/>
                <w:sz w:val="24"/>
                <w:szCs w:val="24"/>
              </w:rPr>
            </w:pPr>
          </w:p>
          <w:p w14:paraId="61505052" w14:textId="0E831585" w:rsidR="002E5A6E" w:rsidRPr="001E42D2" w:rsidRDefault="00936605" w:rsidP="00936605">
            <w:pPr>
              <w:pStyle w:val="Heading1"/>
              <w:ind w:left="502" w:firstLine="0"/>
              <w:rPr>
                <w:rFonts w:ascii="Arial" w:hAnsi="Arial" w:cs="Arial"/>
                <w:sz w:val="24"/>
                <w:szCs w:val="24"/>
              </w:rPr>
            </w:pPr>
            <w:r w:rsidRPr="001E42D2">
              <w:rPr>
                <w:rFonts w:ascii="Arial" w:hAnsi="Arial" w:cs="Arial"/>
                <w:color w:val="auto"/>
                <w:sz w:val="24"/>
                <w:szCs w:val="24"/>
              </w:rPr>
              <w:t xml:space="preserve">Estate Management Services - </w:t>
            </w:r>
            <w:r w:rsidR="001F0308" w:rsidRPr="001E42D2">
              <w:rPr>
                <w:rFonts w:ascii="Arial" w:hAnsi="Arial" w:cs="Arial"/>
                <w:color w:val="auto"/>
                <w:sz w:val="24"/>
                <w:szCs w:val="24"/>
                <w:shd w:val="clear" w:color="auto" w:fill="FFFFFF"/>
              </w:rPr>
              <w:t>Lot 3: Agency and Lease Management</w:t>
            </w:r>
          </w:p>
        </w:tc>
      </w:tr>
      <w:tr w:rsidR="002E5A6E" w14:paraId="15EA6074"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15E5D79B" w14:textId="77777777" w:rsidR="002E5A6E" w:rsidRDefault="0043176A">
            <w:pP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Estate Management Services </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2D8D044A" w14:textId="69DCB324" w:rsidR="002E5A6E" w:rsidRPr="001E42D2" w:rsidRDefault="00430DCC">
            <w:pPr>
              <w:spacing w:after="0" w:line="240" w:lineRule="auto"/>
              <w:rPr>
                <w:rFonts w:ascii="Arial" w:eastAsia="Arial" w:hAnsi="Arial" w:cs="Arial"/>
                <w:color w:val="000000"/>
                <w:sz w:val="24"/>
                <w:szCs w:val="24"/>
              </w:rPr>
            </w:pPr>
            <w:r w:rsidRPr="001E42D2">
              <w:rPr>
                <w:rFonts w:ascii="Arial" w:eastAsia="Arial" w:hAnsi="Arial" w:cs="Arial"/>
                <w:color w:val="000000"/>
                <w:sz w:val="24"/>
                <w:szCs w:val="24"/>
              </w:rPr>
              <w:t>Rent Reviews</w:t>
            </w:r>
          </w:p>
        </w:tc>
      </w:tr>
      <w:tr w:rsidR="002E5A6E" w14:paraId="56EEDFA8"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5B830640" w14:textId="77777777" w:rsidR="002E5A6E" w:rsidRDefault="0043176A">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(Order) Ref</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4C93A35C" w14:textId="41737FAE" w:rsidR="002E5A6E" w:rsidRDefault="007B7197">
            <w:pPr>
              <w:spacing w:after="0" w:line="240" w:lineRule="auto"/>
              <w:rPr>
                <w:rFonts w:ascii="Arial" w:eastAsia="Arial" w:hAnsi="Arial" w:cs="Arial"/>
                <w:color w:val="000000"/>
                <w:sz w:val="24"/>
                <w:szCs w:val="24"/>
              </w:rPr>
            </w:pPr>
            <w:r w:rsidRPr="007B7197">
              <w:rPr>
                <w:rFonts w:ascii="Arial" w:eastAsia="Arial" w:hAnsi="Arial" w:cs="Arial"/>
                <w:color w:val="000000"/>
                <w:sz w:val="24"/>
                <w:szCs w:val="24"/>
              </w:rPr>
              <w:t>EMS-19716-2022</w:t>
            </w:r>
          </w:p>
        </w:tc>
      </w:tr>
      <w:tr w:rsidR="002E5A6E" w14:paraId="1A0B6583"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250704B4" w14:textId="77777777" w:rsidR="002E5A6E" w:rsidRDefault="0043176A">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(Order) Date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194C2A9C" w14:textId="66B1C2B1" w:rsidR="002E5A6E" w:rsidRDefault="009D1BB8">
            <w:pPr>
              <w:spacing w:after="0" w:line="240" w:lineRule="auto"/>
              <w:rPr>
                <w:rFonts w:ascii="Arial" w:eastAsia="Arial" w:hAnsi="Arial" w:cs="Arial"/>
                <w:color w:val="000000"/>
                <w:sz w:val="24"/>
                <w:szCs w:val="24"/>
              </w:rPr>
            </w:pPr>
            <w:r>
              <w:rPr>
                <w:rFonts w:ascii="Arial" w:eastAsia="Arial" w:hAnsi="Arial" w:cs="Arial"/>
                <w:color w:val="000000"/>
                <w:sz w:val="24"/>
                <w:szCs w:val="24"/>
              </w:rPr>
              <w:t>29-Jul-2022</w:t>
            </w:r>
          </w:p>
        </w:tc>
      </w:tr>
      <w:tr w:rsidR="002E5A6E" w14:paraId="2121D3E9"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424206F7" w14:textId="77777777" w:rsidR="002E5A6E" w:rsidRDefault="0043176A">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Charges</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7A120A4B" w14:textId="77777777" w:rsidR="002E5A6E" w:rsidRDefault="0043176A">
            <w:pPr>
              <w:spacing w:after="0" w:line="240" w:lineRule="auto"/>
              <w:rPr>
                <w:rFonts w:ascii="Arial" w:eastAsia="Arial" w:hAnsi="Arial" w:cs="Arial"/>
                <w:color w:val="000000"/>
                <w:sz w:val="24"/>
                <w:szCs w:val="24"/>
              </w:rPr>
            </w:pPr>
            <w:r>
              <w:rPr>
                <w:rFonts w:ascii="Arial" w:eastAsia="Arial" w:hAnsi="Arial" w:cs="Arial"/>
                <w:color w:val="000000"/>
                <w:sz w:val="24"/>
                <w:szCs w:val="24"/>
              </w:rPr>
              <w:t>Buyer Guidance</w:t>
            </w:r>
          </w:p>
        </w:tc>
      </w:tr>
      <w:tr w:rsidR="002E5A6E" w14:paraId="748F9B82"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29CB6471" w14:textId="77777777" w:rsidR="002E5A6E" w:rsidRDefault="0043176A">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Start Date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7AD911DF" w14:textId="3194599F" w:rsidR="002E5A6E" w:rsidRDefault="001E42D2">
            <w:pPr>
              <w:spacing w:after="0" w:line="240" w:lineRule="auto"/>
              <w:rPr>
                <w:rFonts w:ascii="Arial" w:eastAsia="Arial" w:hAnsi="Arial" w:cs="Arial"/>
                <w:color w:val="000000"/>
                <w:sz w:val="24"/>
                <w:szCs w:val="24"/>
              </w:rPr>
            </w:pPr>
            <w:r>
              <w:rPr>
                <w:rFonts w:ascii="Arial" w:eastAsia="Arial" w:hAnsi="Arial" w:cs="Arial"/>
                <w:color w:val="000000"/>
                <w:sz w:val="24"/>
                <w:szCs w:val="24"/>
              </w:rPr>
              <w:t>05</w:t>
            </w:r>
            <w:r w:rsidR="00D0413D" w:rsidRPr="001E42D2">
              <w:rPr>
                <w:rFonts w:ascii="Arial" w:eastAsia="Arial" w:hAnsi="Arial" w:cs="Arial"/>
                <w:color w:val="000000"/>
                <w:sz w:val="24"/>
                <w:szCs w:val="24"/>
              </w:rPr>
              <w:t>/0</w:t>
            </w:r>
            <w:r>
              <w:rPr>
                <w:rFonts w:ascii="Arial" w:eastAsia="Arial" w:hAnsi="Arial" w:cs="Arial"/>
                <w:color w:val="000000"/>
                <w:sz w:val="24"/>
                <w:szCs w:val="24"/>
              </w:rPr>
              <w:t>8</w:t>
            </w:r>
            <w:r w:rsidR="00D0413D" w:rsidRPr="001E42D2">
              <w:rPr>
                <w:rFonts w:ascii="Arial" w:eastAsia="Arial" w:hAnsi="Arial" w:cs="Arial"/>
                <w:color w:val="000000"/>
                <w:sz w:val="24"/>
                <w:szCs w:val="24"/>
              </w:rPr>
              <w:t>/2022</w:t>
            </w:r>
          </w:p>
        </w:tc>
      </w:tr>
      <w:tr w:rsidR="002E5A6E" w14:paraId="753D8A9E"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444DC209" w14:textId="77777777" w:rsidR="002E5A6E" w:rsidRDefault="0043176A">
            <w:pPr>
              <w:spacing w:after="0" w:line="240" w:lineRule="auto"/>
              <w:rPr>
                <w:rFonts w:ascii="Arial" w:eastAsia="Arial" w:hAnsi="Arial" w:cs="Arial"/>
                <w:b/>
                <w:color w:val="000000"/>
                <w:sz w:val="24"/>
                <w:szCs w:val="24"/>
              </w:rPr>
            </w:pPr>
            <w:r>
              <w:rPr>
                <w:rFonts w:ascii="Arial" w:eastAsia="Arial" w:hAnsi="Arial" w:cs="Arial"/>
                <w:b/>
                <w:color w:val="000000"/>
                <w:sz w:val="24"/>
                <w:szCs w:val="24"/>
              </w:rPr>
              <w:lastRenderedPageBreak/>
              <w:t>Call-Off Expiry Date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7619BE30" w14:textId="1EFCF92C" w:rsidR="002E5A6E" w:rsidRDefault="0043176A">
            <w:pPr>
              <w:spacing w:after="0" w:line="240" w:lineRule="auto"/>
            </w:pPr>
            <w:r>
              <w:rPr>
                <w:rFonts w:ascii="Arial" w:eastAsia="Arial" w:hAnsi="Arial" w:cs="Arial"/>
                <w:color w:val="000000"/>
                <w:sz w:val="24"/>
                <w:szCs w:val="24"/>
              </w:rPr>
              <w:t xml:space="preserve">The day falling </w:t>
            </w:r>
            <w:r w:rsidR="00F9025A" w:rsidRPr="009D1BB8">
              <w:rPr>
                <w:rFonts w:ascii="Arial" w:eastAsia="Arial" w:hAnsi="Arial" w:cs="Arial"/>
                <w:color w:val="000000"/>
                <w:sz w:val="24"/>
                <w:szCs w:val="24"/>
              </w:rPr>
              <w:t>15</w:t>
            </w:r>
            <w:r>
              <w:rPr>
                <w:rFonts w:ascii="Arial" w:eastAsia="Arial" w:hAnsi="Arial" w:cs="Arial"/>
                <w:color w:val="000000"/>
                <w:sz w:val="24"/>
                <w:szCs w:val="24"/>
              </w:rPr>
              <w:t xml:space="preserve"> months after the Call-Off Start Date.</w:t>
            </w:r>
          </w:p>
          <w:p w14:paraId="54A23F5B" w14:textId="77777777" w:rsidR="002E5A6E" w:rsidRDefault="002E5A6E">
            <w:pPr>
              <w:spacing w:after="0" w:line="240" w:lineRule="auto"/>
              <w:rPr>
                <w:rFonts w:ascii="Arial" w:eastAsia="Arial" w:hAnsi="Arial" w:cs="Arial"/>
                <w:color w:val="000000"/>
                <w:sz w:val="24"/>
                <w:szCs w:val="24"/>
              </w:rPr>
            </w:pPr>
          </w:p>
          <w:p w14:paraId="21FCAB1F" w14:textId="77777777" w:rsidR="002E5A6E" w:rsidRDefault="002E5A6E" w:rsidP="001E42D2">
            <w:pPr>
              <w:spacing w:after="0" w:line="240" w:lineRule="auto"/>
              <w:rPr>
                <w:rFonts w:ascii="Arial" w:eastAsia="Arial" w:hAnsi="Arial" w:cs="Arial"/>
                <w:color w:val="000000"/>
                <w:sz w:val="24"/>
                <w:szCs w:val="24"/>
              </w:rPr>
            </w:pPr>
          </w:p>
        </w:tc>
      </w:tr>
      <w:tr w:rsidR="002E5A6E" w14:paraId="16FFFF3D"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54FBBEBE" w14:textId="77777777" w:rsidR="002E5A6E" w:rsidRDefault="0043176A">
            <w:pPr>
              <w:spacing w:after="0" w:line="240" w:lineRule="auto"/>
              <w:rPr>
                <w:rFonts w:ascii="Arial" w:eastAsia="Arial" w:hAnsi="Arial" w:cs="Arial"/>
                <w:b/>
                <w:color w:val="000000"/>
                <w:sz w:val="24"/>
                <w:szCs w:val="24"/>
              </w:rPr>
            </w:pPr>
            <w:r>
              <w:rPr>
                <w:rFonts w:ascii="Arial" w:eastAsia="Arial" w:hAnsi="Arial" w:cs="Arial"/>
                <w:b/>
                <w:color w:val="000000"/>
                <w:sz w:val="24"/>
                <w:szCs w:val="24"/>
              </w:rPr>
              <w:t>Extension Period</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58D155DD" w14:textId="77777777" w:rsidR="002E5A6E" w:rsidRDefault="0043176A">
            <w:pPr>
              <w:spacing w:after="0" w:line="240" w:lineRule="auto"/>
              <w:rPr>
                <w:rFonts w:ascii="Arial" w:eastAsia="Arial" w:hAnsi="Arial" w:cs="Arial"/>
                <w:color w:val="000000"/>
                <w:sz w:val="24"/>
                <w:szCs w:val="24"/>
              </w:rPr>
            </w:pPr>
            <w:r>
              <w:rPr>
                <w:rFonts w:ascii="Arial" w:eastAsia="Arial" w:hAnsi="Arial" w:cs="Arial"/>
                <w:color w:val="000000"/>
                <w:sz w:val="24"/>
                <w:szCs w:val="24"/>
              </w:rPr>
              <w:t>None</w:t>
            </w:r>
          </w:p>
          <w:p w14:paraId="71D7ED21" w14:textId="77777777" w:rsidR="002E5A6E" w:rsidRDefault="002E5A6E">
            <w:pPr>
              <w:spacing w:after="0" w:line="240" w:lineRule="auto"/>
              <w:rPr>
                <w:rFonts w:ascii="Arial" w:eastAsia="Arial" w:hAnsi="Arial" w:cs="Arial"/>
                <w:color w:val="000000"/>
                <w:sz w:val="24"/>
                <w:szCs w:val="24"/>
              </w:rPr>
            </w:pPr>
          </w:p>
          <w:p w14:paraId="35EB17E2" w14:textId="77777777" w:rsidR="002E5A6E" w:rsidRDefault="002E5A6E" w:rsidP="001E42D2">
            <w:pPr>
              <w:spacing w:after="0" w:line="240" w:lineRule="auto"/>
              <w:rPr>
                <w:rFonts w:ascii="Arial" w:eastAsia="Arial" w:hAnsi="Arial" w:cs="Arial"/>
                <w:color w:val="000000"/>
                <w:sz w:val="24"/>
                <w:szCs w:val="24"/>
              </w:rPr>
            </w:pPr>
          </w:p>
        </w:tc>
      </w:tr>
      <w:tr w:rsidR="002E5A6E" w14:paraId="47BD7257"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75EF7B3B" w14:textId="77777777" w:rsidR="002E5A6E" w:rsidRDefault="0043176A">
            <w:pP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Maximum Liability </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7F578FD9" w14:textId="77777777" w:rsidR="002E5A6E" w:rsidRDefault="0043176A">
            <w:pPr>
              <w:spacing w:after="0" w:line="240" w:lineRule="auto"/>
              <w:rPr>
                <w:rFonts w:ascii="Arial" w:eastAsia="Arial" w:hAnsi="Arial" w:cs="Arial"/>
                <w:color w:val="000000"/>
                <w:sz w:val="24"/>
                <w:szCs w:val="24"/>
              </w:rPr>
            </w:pPr>
            <w:r>
              <w:rPr>
                <w:rFonts w:ascii="Arial" w:eastAsia="Arial" w:hAnsi="Arial" w:cs="Arial"/>
                <w:color w:val="000000"/>
                <w:sz w:val="24"/>
                <w:szCs w:val="24"/>
              </w:rPr>
              <w:t>The limitation of liability for this Call-Off Contract is stated in Clause 11.2 of the Core Terms.</w:t>
            </w:r>
          </w:p>
          <w:p w14:paraId="0E6B3A3A" w14:textId="77777777" w:rsidR="002E5A6E" w:rsidRDefault="002E5A6E">
            <w:pPr>
              <w:spacing w:after="0" w:line="240" w:lineRule="auto"/>
              <w:rPr>
                <w:rFonts w:ascii="Arial" w:eastAsia="Arial" w:hAnsi="Arial" w:cs="Arial"/>
                <w:color w:val="000000"/>
                <w:sz w:val="24"/>
                <w:szCs w:val="24"/>
              </w:rPr>
            </w:pPr>
          </w:p>
          <w:p w14:paraId="42A57160" w14:textId="433913CB" w:rsidR="002E5A6E" w:rsidRDefault="0043176A">
            <w:pPr>
              <w:spacing w:after="0" w:line="240" w:lineRule="auto"/>
            </w:pPr>
            <w:r>
              <w:rPr>
                <w:rFonts w:ascii="Arial" w:eastAsia="Arial" w:hAnsi="Arial" w:cs="Arial"/>
                <w:color w:val="000000"/>
                <w:sz w:val="24"/>
                <w:szCs w:val="24"/>
              </w:rPr>
              <w:t xml:space="preserve">The Estimated Year 1 Charges used to calculate liability in the first Contract Year is </w:t>
            </w:r>
            <w:r w:rsidR="001E42D2">
              <w:rPr>
                <w:rFonts w:ascii="Arial" w:eastAsia="Arial" w:hAnsi="Arial" w:cs="Arial"/>
                <w:b/>
                <w:color w:val="000000"/>
                <w:sz w:val="24"/>
                <w:szCs w:val="24"/>
              </w:rPr>
              <w:t>£300,000</w:t>
            </w:r>
          </w:p>
          <w:p w14:paraId="5FFB5374" w14:textId="77777777" w:rsidR="002E5A6E" w:rsidRDefault="002E5A6E">
            <w:pPr>
              <w:spacing w:after="0" w:line="240" w:lineRule="auto"/>
              <w:rPr>
                <w:rFonts w:ascii="Arial" w:eastAsia="Arial" w:hAnsi="Arial" w:cs="Arial"/>
                <w:color w:val="000000"/>
                <w:sz w:val="24"/>
                <w:szCs w:val="24"/>
              </w:rPr>
            </w:pPr>
          </w:p>
        </w:tc>
      </w:tr>
      <w:tr w:rsidR="002E5A6E" w14:paraId="2F317C12"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49D84E58" w14:textId="77777777" w:rsidR="002E5A6E" w:rsidRDefault="0043176A">
            <w:pPr>
              <w:spacing w:after="0" w:line="240" w:lineRule="auto"/>
              <w:rPr>
                <w:rFonts w:ascii="Arial" w:eastAsia="Arial" w:hAnsi="Arial" w:cs="Arial"/>
                <w:b/>
                <w:color w:val="000000"/>
                <w:sz w:val="24"/>
                <w:szCs w:val="24"/>
              </w:rPr>
            </w:pPr>
            <w:r>
              <w:rPr>
                <w:rFonts w:ascii="Arial" w:eastAsia="Arial" w:hAnsi="Arial" w:cs="Arial"/>
                <w:b/>
                <w:color w:val="000000"/>
                <w:sz w:val="24"/>
                <w:szCs w:val="24"/>
              </w:rPr>
              <w:t>Progress Report Frequency</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0A425E8A" w14:textId="7ACE8CB1" w:rsidR="002E5A6E" w:rsidRPr="009D1BB8" w:rsidRDefault="00DB40EB">
            <w:pPr>
              <w:spacing w:after="0" w:line="240" w:lineRule="auto"/>
              <w:rPr>
                <w:rFonts w:ascii="Arial" w:eastAsia="Arial" w:hAnsi="Arial" w:cs="Arial"/>
                <w:color w:val="000000"/>
                <w:sz w:val="24"/>
                <w:szCs w:val="24"/>
              </w:rPr>
            </w:pPr>
            <w:r w:rsidRPr="009D1BB8">
              <w:rPr>
                <w:rFonts w:ascii="Arial" w:eastAsia="Arial" w:hAnsi="Arial" w:cs="Arial"/>
                <w:color w:val="000000"/>
                <w:sz w:val="24"/>
                <w:szCs w:val="24"/>
              </w:rPr>
              <w:t>Monthly</w:t>
            </w:r>
            <w:r w:rsidR="00D17A9F" w:rsidRPr="009D1BB8">
              <w:rPr>
                <w:rFonts w:ascii="Arial" w:eastAsia="Arial" w:hAnsi="Arial" w:cs="Arial"/>
                <w:color w:val="000000"/>
                <w:sz w:val="24"/>
                <w:szCs w:val="24"/>
              </w:rPr>
              <w:t>.</w:t>
            </w:r>
          </w:p>
        </w:tc>
      </w:tr>
      <w:tr w:rsidR="002E5A6E" w14:paraId="0DC2826D"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18719143" w14:textId="77777777" w:rsidR="002E5A6E" w:rsidRDefault="0043176A">
            <w:pPr>
              <w:spacing w:after="0" w:line="240" w:lineRule="auto"/>
              <w:rPr>
                <w:rFonts w:ascii="Arial" w:eastAsia="Arial" w:hAnsi="Arial" w:cs="Arial"/>
                <w:b/>
                <w:color w:val="000000"/>
                <w:sz w:val="24"/>
                <w:szCs w:val="24"/>
              </w:rPr>
            </w:pPr>
            <w:r>
              <w:rPr>
                <w:rFonts w:ascii="Arial" w:eastAsia="Arial" w:hAnsi="Arial" w:cs="Arial"/>
                <w:b/>
                <w:color w:val="000000"/>
                <w:sz w:val="24"/>
                <w:szCs w:val="24"/>
              </w:rPr>
              <w:t>Progress Meeting Frequency</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57DE7F32" w14:textId="3B02F06E" w:rsidR="002E5A6E" w:rsidRPr="009D1BB8" w:rsidRDefault="00DB40EB">
            <w:pPr>
              <w:spacing w:after="0" w:line="240" w:lineRule="auto"/>
              <w:rPr>
                <w:rFonts w:ascii="Arial" w:eastAsia="Arial" w:hAnsi="Arial" w:cs="Arial"/>
                <w:color w:val="000000"/>
                <w:sz w:val="24"/>
                <w:szCs w:val="24"/>
              </w:rPr>
            </w:pPr>
            <w:r w:rsidRPr="009D1BB8">
              <w:rPr>
                <w:rFonts w:ascii="Arial" w:eastAsia="Arial" w:hAnsi="Arial" w:cs="Arial"/>
                <w:color w:val="000000"/>
                <w:sz w:val="24"/>
                <w:szCs w:val="24"/>
              </w:rPr>
              <w:t>Weekly from Jan</w:t>
            </w:r>
            <w:r w:rsidR="00D17A9F" w:rsidRPr="009D1BB8">
              <w:rPr>
                <w:rFonts w:ascii="Arial" w:eastAsia="Arial" w:hAnsi="Arial" w:cs="Arial"/>
                <w:color w:val="000000"/>
                <w:sz w:val="24"/>
                <w:szCs w:val="24"/>
              </w:rPr>
              <w:t>uary 2023.</w:t>
            </w:r>
          </w:p>
        </w:tc>
      </w:tr>
    </w:tbl>
    <w:p w14:paraId="7A123A3B" w14:textId="77777777" w:rsidR="002E5A6E" w:rsidRDefault="002E5A6E">
      <w:pPr>
        <w:keepNext/>
        <w:spacing w:after="0" w:line="240" w:lineRule="auto"/>
        <w:rPr>
          <w:rFonts w:ascii="Arial" w:eastAsia="Arial" w:hAnsi="Arial" w:cs="Arial"/>
          <w:b/>
          <w:color w:val="000000"/>
          <w:sz w:val="24"/>
          <w:szCs w:val="24"/>
        </w:rPr>
      </w:pPr>
    </w:p>
    <w:p w14:paraId="2850D0D6" w14:textId="77777777" w:rsidR="002E5A6E" w:rsidRDefault="0043176A">
      <w:pPr>
        <w:keepNext/>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INCORPORATED TERMS</w:t>
      </w:r>
    </w:p>
    <w:p w14:paraId="3F686EB2" w14:textId="77777777" w:rsidR="002E5A6E" w:rsidRDefault="0043176A">
      <w:pPr>
        <w:keepNext/>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The documents listed in Part 2 of the Order Form under the heading “Call-Off Incorporated Terms” are incorporated into this Call-Off Contract and the order of precedence listed. Where numbers are missing those schedules are not incorporated into the Call-Off Contract. </w:t>
      </w:r>
    </w:p>
    <w:p w14:paraId="246B6B0C" w14:textId="77777777" w:rsidR="002E5A6E" w:rsidRDefault="002E5A6E">
      <w:pPr>
        <w:keepNext/>
        <w:spacing w:after="0" w:line="240" w:lineRule="auto"/>
        <w:rPr>
          <w:color w:val="000000"/>
        </w:rPr>
      </w:pPr>
    </w:p>
    <w:p w14:paraId="47F670AB" w14:textId="77777777" w:rsidR="002E5A6E" w:rsidRDefault="0043176A">
      <w:pPr>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No other Supplier terms are part of the Call-Off Contract. This includes any terms that have either been written on the back of, or added to, this Order Form, or presented to the Buyer at the time of Delivery. </w:t>
      </w:r>
    </w:p>
    <w:p w14:paraId="544D2AA2" w14:textId="77777777" w:rsidR="002E5A6E" w:rsidRDefault="002E5A6E">
      <w:pPr>
        <w:tabs>
          <w:tab w:val="left" w:pos="2257"/>
        </w:tabs>
        <w:spacing w:after="0" w:line="240" w:lineRule="auto"/>
        <w:rPr>
          <w:rFonts w:ascii="Arial" w:eastAsia="Arial" w:hAnsi="Arial" w:cs="Arial"/>
          <w:b/>
          <w:color w:val="000000"/>
          <w:sz w:val="24"/>
          <w:szCs w:val="24"/>
        </w:rPr>
      </w:pPr>
    </w:p>
    <w:p w14:paraId="2F6972E0" w14:textId="77777777" w:rsidR="002E5A6E" w:rsidRDefault="002E5A6E">
      <w:pPr>
        <w:spacing w:after="0" w:line="240" w:lineRule="auto"/>
        <w:rPr>
          <w:rFonts w:ascii="Arial" w:eastAsia="Arial" w:hAnsi="Arial" w:cs="Arial"/>
          <w:b/>
          <w:sz w:val="24"/>
          <w:szCs w:val="24"/>
        </w:rPr>
      </w:pPr>
    </w:p>
    <w:p w14:paraId="7B68D609" w14:textId="77777777" w:rsidR="002E5A6E" w:rsidRDefault="002E5A6E">
      <w:pPr>
        <w:spacing w:after="0" w:line="240" w:lineRule="auto"/>
        <w:rPr>
          <w:rFonts w:ascii="Arial" w:eastAsia="Arial" w:hAnsi="Arial" w:cs="Arial"/>
          <w:b/>
          <w:sz w:val="24"/>
          <w:szCs w:val="24"/>
        </w:rPr>
      </w:pPr>
    </w:p>
    <w:p w14:paraId="7FE80F3A" w14:textId="77777777" w:rsidR="002E5A6E" w:rsidRDefault="002E5A6E">
      <w:pPr>
        <w:spacing w:after="0" w:line="240" w:lineRule="auto"/>
        <w:rPr>
          <w:rFonts w:ascii="Arial" w:eastAsia="Arial" w:hAnsi="Arial" w:cs="Arial"/>
          <w:b/>
          <w:sz w:val="24"/>
          <w:szCs w:val="24"/>
        </w:rPr>
      </w:pPr>
    </w:p>
    <w:p w14:paraId="049D1CEF" w14:textId="77777777" w:rsidR="002E5A6E" w:rsidRDefault="002E5A6E">
      <w:pPr>
        <w:spacing w:after="0" w:line="240" w:lineRule="auto"/>
        <w:rPr>
          <w:rFonts w:ascii="Arial" w:eastAsia="Arial" w:hAnsi="Arial" w:cs="Arial"/>
          <w:b/>
          <w:sz w:val="24"/>
          <w:szCs w:val="24"/>
        </w:rPr>
      </w:pPr>
    </w:p>
    <w:p w14:paraId="1A6BAFDA" w14:textId="77777777" w:rsidR="002E5A6E" w:rsidRDefault="002E5A6E">
      <w:pPr>
        <w:spacing w:after="0" w:line="240" w:lineRule="auto"/>
        <w:rPr>
          <w:rFonts w:ascii="Arial" w:eastAsia="Arial" w:hAnsi="Arial" w:cs="Arial"/>
          <w:b/>
          <w:sz w:val="24"/>
          <w:szCs w:val="24"/>
        </w:rPr>
      </w:pPr>
    </w:p>
    <w:p w14:paraId="30460C6C" w14:textId="77777777" w:rsidR="002E5A6E" w:rsidRDefault="002E5A6E">
      <w:pPr>
        <w:spacing w:after="0" w:line="240" w:lineRule="auto"/>
        <w:rPr>
          <w:rFonts w:ascii="Arial" w:eastAsia="Arial" w:hAnsi="Arial" w:cs="Arial"/>
          <w:b/>
          <w:sz w:val="24"/>
          <w:szCs w:val="24"/>
        </w:rPr>
      </w:pPr>
    </w:p>
    <w:p w14:paraId="0A5756FE" w14:textId="77777777" w:rsidR="002E5A6E" w:rsidRDefault="002E5A6E">
      <w:pPr>
        <w:spacing w:after="0" w:line="240" w:lineRule="auto"/>
        <w:rPr>
          <w:rFonts w:ascii="Arial" w:eastAsia="Arial" w:hAnsi="Arial" w:cs="Arial"/>
          <w:b/>
          <w:sz w:val="24"/>
          <w:szCs w:val="24"/>
        </w:rPr>
      </w:pPr>
    </w:p>
    <w:p w14:paraId="53B0F3E3" w14:textId="77777777" w:rsidR="002E5A6E" w:rsidRDefault="002E5A6E">
      <w:pPr>
        <w:spacing w:after="0" w:line="240" w:lineRule="auto"/>
        <w:rPr>
          <w:rFonts w:ascii="Arial" w:eastAsia="Arial" w:hAnsi="Arial" w:cs="Arial"/>
          <w:b/>
          <w:sz w:val="24"/>
          <w:szCs w:val="24"/>
        </w:rPr>
      </w:pPr>
    </w:p>
    <w:p w14:paraId="46892C59" w14:textId="77777777" w:rsidR="002E5A6E" w:rsidRDefault="002E5A6E">
      <w:pPr>
        <w:spacing w:after="0" w:line="240" w:lineRule="auto"/>
        <w:rPr>
          <w:rFonts w:ascii="Arial" w:eastAsia="Arial" w:hAnsi="Arial" w:cs="Arial"/>
          <w:b/>
          <w:sz w:val="24"/>
          <w:szCs w:val="24"/>
        </w:rPr>
      </w:pPr>
    </w:p>
    <w:p w14:paraId="177726DB" w14:textId="77777777" w:rsidR="002E5A6E" w:rsidRDefault="002E5A6E">
      <w:pPr>
        <w:spacing w:after="0" w:line="240" w:lineRule="auto"/>
        <w:rPr>
          <w:rFonts w:ascii="Arial" w:eastAsia="Arial" w:hAnsi="Arial" w:cs="Arial"/>
          <w:b/>
          <w:sz w:val="24"/>
          <w:szCs w:val="24"/>
        </w:rPr>
      </w:pPr>
    </w:p>
    <w:p w14:paraId="511A4ED6" w14:textId="77777777" w:rsidR="002E5A6E" w:rsidRDefault="002E5A6E">
      <w:pPr>
        <w:spacing w:after="0" w:line="240" w:lineRule="auto"/>
        <w:rPr>
          <w:rFonts w:ascii="Arial" w:eastAsia="Arial" w:hAnsi="Arial" w:cs="Arial"/>
          <w:b/>
          <w:sz w:val="24"/>
          <w:szCs w:val="24"/>
        </w:rPr>
      </w:pPr>
    </w:p>
    <w:p w14:paraId="794F592E" w14:textId="77777777" w:rsidR="002E5A6E" w:rsidRDefault="0043176A">
      <w:pP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DELIVERABLES </w:t>
      </w:r>
    </w:p>
    <w:tbl>
      <w:tblPr>
        <w:tblStyle w:val="a2"/>
        <w:tblW w:w="9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56"/>
      </w:tblGrid>
      <w:tr w:rsidR="002E5A6E" w14:paraId="20495780" w14:textId="77777777">
        <w:trPr>
          <w:trHeight w:val="340"/>
        </w:trPr>
        <w:tc>
          <w:tcPr>
            <w:tcW w:w="9756" w:type="dxa"/>
            <w:tcBorders>
              <w:top w:val="single" w:sz="4" w:space="0" w:color="000000"/>
              <w:left w:val="single" w:sz="4" w:space="0" w:color="000000"/>
              <w:bottom w:val="single" w:sz="4" w:space="0" w:color="000000"/>
              <w:right w:val="single" w:sz="4" w:space="0" w:color="000000"/>
            </w:tcBorders>
            <w:shd w:val="clear" w:color="auto" w:fill="D9D9D9"/>
          </w:tcPr>
          <w:p w14:paraId="741D3A0F" w14:textId="77777777" w:rsidR="002E5A6E" w:rsidRDefault="0043176A">
            <w:pPr>
              <w:spacing w:after="0" w:line="240" w:lineRule="auto"/>
              <w:rPr>
                <w:rFonts w:ascii="Arial" w:eastAsia="Arial" w:hAnsi="Arial" w:cs="Arial"/>
                <w:b/>
                <w:color w:val="000000"/>
                <w:sz w:val="24"/>
                <w:szCs w:val="24"/>
              </w:rPr>
            </w:pPr>
            <w:r>
              <w:rPr>
                <w:rFonts w:ascii="Arial" w:eastAsia="Arial" w:hAnsi="Arial" w:cs="Arial"/>
                <w:b/>
                <w:color w:val="000000"/>
                <w:sz w:val="24"/>
                <w:szCs w:val="24"/>
              </w:rPr>
              <w:t>The requirement</w:t>
            </w:r>
          </w:p>
        </w:tc>
      </w:tr>
      <w:tr w:rsidR="002E5A6E" w14:paraId="34B81806" w14:textId="77777777">
        <w:trPr>
          <w:trHeight w:val="3724"/>
        </w:trPr>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51AC099D" w14:textId="275D88AC" w:rsidR="001237C7" w:rsidRPr="00332B84" w:rsidRDefault="00B93803" w:rsidP="001237C7">
            <w:pPr>
              <w:rPr>
                <w:rFonts w:ascii="Arial" w:hAnsi="Arial" w:cs="Arial"/>
                <w:sz w:val="24"/>
                <w:szCs w:val="24"/>
              </w:rPr>
            </w:pPr>
            <w:r w:rsidRPr="00332B84">
              <w:rPr>
                <w:rFonts w:ascii="Arial" w:hAnsi="Arial" w:cs="Arial"/>
                <w:sz w:val="24"/>
                <w:szCs w:val="24"/>
              </w:rPr>
              <w:lastRenderedPageBreak/>
              <w:t>P</w:t>
            </w:r>
            <w:r w:rsidR="001237C7" w:rsidRPr="00332B84">
              <w:rPr>
                <w:rFonts w:ascii="Arial" w:hAnsi="Arial" w:cs="Arial"/>
                <w:sz w:val="24"/>
                <w:szCs w:val="24"/>
              </w:rPr>
              <w:t xml:space="preserve">rovide support on the DIO Beacon Unit Rent Reviews (BURR) of its residential leasehold properties, from </w:t>
            </w:r>
            <w:r w:rsidR="007D5995" w:rsidRPr="00332B84">
              <w:rPr>
                <w:rFonts w:ascii="Arial" w:hAnsi="Arial" w:cs="Arial"/>
                <w:sz w:val="24"/>
                <w:szCs w:val="24"/>
              </w:rPr>
              <w:t>24 June 202</w:t>
            </w:r>
            <w:r w:rsidR="000944FE" w:rsidRPr="00332B84">
              <w:rPr>
                <w:rFonts w:ascii="Arial" w:hAnsi="Arial" w:cs="Arial"/>
                <w:sz w:val="24"/>
                <w:szCs w:val="24"/>
              </w:rPr>
              <w:t xml:space="preserve">2 </w:t>
            </w:r>
            <w:r w:rsidR="001237C7" w:rsidRPr="00332B84">
              <w:rPr>
                <w:rFonts w:ascii="Arial" w:hAnsi="Arial" w:cs="Arial"/>
                <w:sz w:val="24"/>
                <w:szCs w:val="24"/>
              </w:rPr>
              <w:t xml:space="preserve">until 30 September 2023.  </w:t>
            </w:r>
          </w:p>
          <w:p w14:paraId="4FF9B8AE" w14:textId="6397C047" w:rsidR="001237C7" w:rsidRPr="00332B84" w:rsidRDefault="001237C7" w:rsidP="001237C7">
            <w:pPr>
              <w:rPr>
                <w:rFonts w:ascii="Arial" w:hAnsi="Arial" w:cs="Arial"/>
                <w:sz w:val="24"/>
                <w:szCs w:val="24"/>
              </w:rPr>
            </w:pPr>
            <w:r w:rsidRPr="00332B84">
              <w:rPr>
                <w:rFonts w:ascii="Arial" w:hAnsi="Arial" w:cs="Arial"/>
                <w:sz w:val="24"/>
                <w:szCs w:val="24"/>
              </w:rPr>
              <w:t>The consultant</w:t>
            </w:r>
            <w:r w:rsidR="00171F4F" w:rsidRPr="00332B84">
              <w:rPr>
                <w:rFonts w:ascii="Arial" w:hAnsi="Arial" w:cs="Arial"/>
                <w:sz w:val="24"/>
                <w:szCs w:val="24"/>
              </w:rPr>
              <w:t xml:space="preserve"> is required</w:t>
            </w:r>
            <w:r w:rsidRPr="00332B84">
              <w:rPr>
                <w:rFonts w:ascii="Arial" w:hAnsi="Arial" w:cs="Arial"/>
                <w:sz w:val="24"/>
                <w:szCs w:val="24"/>
              </w:rPr>
              <w:t xml:space="preserve"> to assist with the </w:t>
            </w:r>
            <w:r w:rsidR="00D578C1" w:rsidRPr="00332B84">
              <w:rPr>
                <w:rFonts w:ascii="Arial" w:hAnsi="Arial" w:cs="Arial"/>
                <w:sz w:val="24"/>
                <w:szCs w:val="24"/>
              </w:rPr>
              <w:t xml:space="preserve">negotiations only of </w:t>
            </w:r>
            <w:r w:rsidRPr="00332B84">
              <w:rPr>
                <w:rFonts w:ascii="Arial" w:hAnsi="Arial" w:cs="Arial"/>
                <w:sz w:val="24"/>
                <w:szCs w:val="24"/>
              </w:rPr>
              <w:t xml:space="preserve">18 cases already </w:t>
            </w:r>
            <w:r w:rsidR="00D578C1" w:rsidRPr="00332B84">
              <w:rPr>
                <w:rFonts w:ascii="Arial" w:hAnsi="Arial" w:cs="Arial"/>
                <w:sz w:val="24"/>
                <w:szCs w:val="24"/>
              </w:rPr>
              <w:t>prepared</w:t>
            </w:r>
            <w:r w:rsidR="00F714D5" w:rsidRPr="00332B84">
              <w:rPr>
                <w:rFonts w:ascii="Arial" w:hAnsi="Arial" w:cs="Arial"/>
                <w:sz w:val="24"/>
                <w:szCs w:val="24"/>
              </w:rPr>
              <w:t xml:space="preserve"> for negotiation</w:t>
            </w:r>
            <w:r w:rsidRPr="00332B84">
              <w:rPr>
                <w:rFonts w:ascii="Arial" w:hAnsi="Arial" w:cs="Arial"/>
                <w:sz w:val="24"/>
                <w:szCs w:val="24"/>
              </w:rPr>
              <w:t xml:space="preserve"> and to undertake 30 </w:t>
            </w:r>
            <w:r w:rsidR="0025304F" w:rsidRPr="00332B84">
              <w:rPr>
                <w:rFonts w:ascii="Arial" w:hAnsi="Arial" w:cs="Arial"/>
                <w:sz w:val="24"/>
                <w:szCs w:val="24"/>
              </w:rPr>
              <w:t xml:space="preserve">new </w:t>
            </w:r>
            <w:r w:rsidRPr="00332B84">
              <w:rPr>
                <w:rFonts w:ascii="Arial" w:hAnsi="Arial" w:cs="Arial"/>
                <w:sz w:val="24"/>
                <w:szCs w:val="24"/>
              </w:rPr>
              <w:t xml:space="preserve">high value and London rent reviews, all as allocated by the project manager.  </w:t>
            </w:r>
          </w:p>
          <w:p w14:paraId="3177FC4E" w14:textId="0BB92FE4" w:rsidR="001237C7" w:rsidRPr="00332B84" w:rsidRDefault="001237C7" w:rsidP="001237C7">
            <w:pPr>
              <w:rPr>
                <w:rFonts w:ascii="Arial" w:hAnsi="Arial" w:cs="Arial"/>
                <w:sz w:val="24"/>
                <w:szCs w:val="24"/>
              </w:rPr>
            </w:pPr>
            <w:r w:rsidRPr="00332B84">
              <w:rPr>
                <w:rFonts w:ascii="Arial" w:hAnsi="Arial" w:cs="Arial"/>
                <w:sz w:val="24"/>
                <w:szCs w:val="24"/>
              </w:rPr>
              <w:t>The consultant shall provide copies of the</w:t>
            </w:r>
            <w:r w:rsidR="00842CF3" w:rsidRPr="00332B84">
              <w:rPr>
                <w:rFonts w:ascii="Arial" w:hAnsi="Arial" w:cs="Arial"/>
                <w:sz w:val="24"/>
                <w:szCs w:val="24"/>
              </w:rPr>
              <w:t xml:space="preserve"> rent review </w:t>
            </w:r>
            <w:r w:rsidRPr="00332B84">
              <w:rPr>
                <w:rFonts w:ascii="Arial" w:hAnsi="Arial" w:cs="Arial"/>
                <w:sz w:val="24"/>
                <w:szCs w:val="24"/>
              </w:rPr>
              <w:t>data to DIO</w:t>
            </w:r>
            <w:r w:rsidR="00842CF3" w:rsidRPr="00332B84">
              <w:rPr>
                <w:rFonts w:ascii="Arial" w:hAnsi="Arial" w:cs="Arial"/>
                <w:sz w:val="24"/>
                <w:szCs w:val="24"/>
              </w:rPr>
              <w:t>,</w:t>
            </w:r>
            <w:r w:rsidRPr="00332B84">
              <w:rPr>
                <w:rFonts w:ascii="Arial" w:hAnsi="Arial" w:cs="Arial"/>
                <w:sz w:val="24"/>
                <w:szCs w:val="24"/>
              </w:rPr>
              <w:t xml:space="preserve"> including floor plans, measurements, photos, </w:t>
            </w:r>
            <w:r w:rsidR="00F05592" w:rsidRPr="00332B84">
              <w:rPr>
                <w:rFonts w:ascii="Arial" w:hAnsi="Arial" w:cs="Arial"/>
                <w:sz w:val="24"/>
                <w:szCs w:val="24"/>
              </w:rPr>
              <w:t>key</w:t>
            </w:r>
            <w:r w:rsidRPr="00332B84">
              <w:rPr>
                <w:rFonts w:ascii="Arial" w:hAnsi="Arial" w:cs="Arial"/>
                <w:sz w:val="24"/>
                <w:szCs w:val="24"/>
              </w:rPr>
              <w:t xml:space="preserve"> comparable evidence, valu</w:t>
            </w:r>
            <w:r w:rsidR="00B77987" w:rsidRPr="00332B84">
              <w:rPr>
                <w:rFonts w:ascii="Arial" w:hAnsi="Arial" w:cs="Arial"/>
                <w:sz w:val="24"/>
                <w:szCs w:val="24"/>
              </w:rPr>
              <w:t>ations</w:t>
            </w:r>
            <w:r w:rsidRPr="00332B84">
              <w:rPr>
                <w:rFonts w:ascii="Arial" w:hAnsi="Arial" w:cs="Arial"/>
                <w:sz w:val="24"/>
                <w:szCs w:val="24"/>
              </w:rPr>
              <w:t xml:space="preserve"> and record</w:t>
            </w:r>
            <w:r w:rsidR="00B77987" w:rsidRPr="00332B84">
              <w:rPr>
                <w:rFonts w:ascii="Arial" w:hAnsi="Arial" w:cs="Arial"/>
                <w:sz w:val="24"/>
                <w:szCs w:val="24"/>
              </w:rPr>
              <w:t>s</w:t>
            </w:r>
            <w:r w:rsidRPr="00332B84">
              <w:rPr>
                <w:rFonts w:ascii="Arial" w:hAnsi="Arial" w:cs="Arial"/>
                <w:sz w:val="24"/>
                <w:szCs w:val="24"/>
              </w:rPr>
              <w:t xml:space="preserve"> of the main elements of the negotiation</w:t>
            </w:r>
            <w:r w:rsidR="00B77987" w:rsidRPr="00332B84">
              <w:rPr>
                <w:rFonts w:ascii="Arial" w:hAnsi="Arial" w:cs="Arial"/>
                <w:sz w:val="24"/>
                <w:szCs w:val="24"/>
              </w:rPr>
              <w:t>, especially</w:t>
            </w:r>
            <w:r w:rsidR="00DE7A8B" w:rsidRPr="00332B84">
              <w:rPr>
                <w:rFonts w:ascii="Arial" w:hAnsi="Arial" w:cs="Arial"/>
                <w:sz w:val="24"/>
                <w:szCs w:val="24"/>
              </w:rPr>
              <w:t xml:space="preserve"> </w:t>
            </w:r>
            <w:r w:rsidR="00C00141" w:rsidRPr="00332B84">
              <w:rPr>
                <w:rFonts w:ascii="Arial" w:hAnsi="Arial" w:cs="Arial"/>
                <w:sz w:val="24"/>
                <w:szCs w:val="24"/>
              </w:rPr>
              <w:t xml:space="preserve">the landlords </w:t>
            </w:r>
            <w:r w:rsidR="00DE7A8B" w:rsidRPr="00332B84">
              <w:rPr>
                <w:rFonts w:ascii="Arial" w:hAnsi="Arial" w:cs="Arial"/>
                <w:sz w:val="24"/>
                <w:szCs w:val="24"/>
              </w:rPr>
              <w:t>provisional agreement</w:t>
            </w:r>
            <w:r w:rsidRPr="00332B84">
              <w:rPr>
                <w:rFonts w:ascii="Arial" w:hAnsi="Arial" w:cs="Arial"/>
                <w:sz w:val="24"/>
                <w:szCs w:val="24"/>
              </w:rPr>
              <w:t xml:space="preserve">.  The consultant and DIO team shall collaborate fully to provide mutual support in the interests of achieving best value for the public purse. </w:t>
            </w:r>
          </w:p>
          <w:p w14:paraId="63171BDE" w14:textId="0628913D" w:rsidR="001237C7" w:rsidRPr="00332B84" w:rsidRDefault="001237C7" w:rsidP="001237C7">
            <w:pPr>
              <w:rPr>
                <w:rFonts w:ascii="Arial" w:hAnsi="Arial" w:cs="Arial"/>
                <w:sz w:val="24"/>
                <w:szCs w:val="24"/>
              </w:rPr>
            </w:pPr>
            <w:r w:rsidRPr="00332B84">
              <w:rPr>
                <w:rFonts w:ascii="Arial" w:hAnsi="Arial" w:cs="Arial"/>
                <w:sz w:val="24"/>
                <w:szCs w:val="24"/>
              </w:rPr>
              <w:t xml:space="preserve">The key deliverables are completion of the 18 </w:t>
            </w:r>
            <w:r w:rsidR="00C44B7B" w:rsidRPr="00332B84">
              <w:rPr>
                <w:rFonts w:ascii="Arial" w:hAnsi="Arial" w:cs="Arial"/>
                <w:sz w:val="24"/>
                <w:szCs w:val="24"/>
              </w:rPr>
              <w:t>negotiations</w:t>
            </w:r>
            <w:r w:rsidRPr="00332B84">
              <w:rPr>
                <w:rFonts w:ascii="Arial" w:hAnsi="Arial" w:cs="Arial"/>
                <w:sz w:val="24"/>
                <w:szCs w:val="24"/>
              </w:rPr>
              <w:t xml:space="preserve"> by 1</w:t>
            </w:r>
            <w:r w:rsidRPr="00332B84">
              <w:rPr>
                <w:rFonts w:ascii="Arial" w:hAnsi="Arial" w:cs="Arial"/>
                <w:sz w:val="24"/>
                <w:szCs w:val="24"/>
                <w:vertAlign w:val="superscript"/>
              </w:rPr>
              <w:t>st</w:t>
            </w:r>
            <w:r w:rsidRPr="00332B84">
              <w:rPr>
                <w:rFonts w:ascii="Arial" w:hAnsi="Arial" w:cs="Arial"/>
                <w:sz w:val="24"/>
                <w:szCs w:val="24"/>
              </w:rPr>
              <w:t xml:space="preserve"> September 2022;  the 30 new survey </w:t>
            </w:r>
            <w:r w:rsidR="00E340AC" w:rsidRPr="00332B84">
              <w:rPr>
                <w:rFonts w:ascii="Arial" w:hAnsi="Arial" w:cs="Arial"/>
                <w:sz w:val="24"/>
                <w:szCs w:val="24"/>
              </w:rPr>
              <w:t>and valuation records by</w:t>
            </w:r>
            <w:r w:rsidRPr="00332B84">
              <w:rPr>
                <w:rFonts w:ascii="Arial" w:hAnsi="Arial" w:cs="Arial"/>
                <w:sz w:val="24"/>
                <w:szCs w:val="24"/>
              </w:rPr>
              <w:t xml:space="preserve"> </w:t>
            </w:r>
            <w:r w:rsidR="007A1432" w:rsidRPr="00332B84">
              <w:rPr>
                <w:rFonts w:ascii="Arial" w:hAnsi="Arial" w:cs="Arial"/>
                <w:sz w:val="24"/>
                <w:szCs w:val="24"/>
              </w:rPr>
              <w:t>22</w:t>
            </w:r>
            <w:r w:rsidR="007A1432" w:rsidRPr="00332B84">
              <w:rPr>
                <w:rFonts w:ascii="Arial" w:hAnsi="Arial" w:cs="Arial"/>
                <w:sz w:val="24"/>
                <w:szCs w:val="24"/>
                <w:vertAlign w:val="superscript"/>
              </w:rPr>
              <w:t>nd</w:t>
            </w:r>
            <w:r w:rsidRPr="00332B84">
              <w:rPr>
                <w:rFonts w:ascii="Arial" w:hAnsi="Arial" w:cs="Arial"/>
                <w:sz w:val="24"/>
                <w:szCs w:val="24"/>
              </w:rPr>
              <w:t xml:space="preserve"> January 2023;  and </w:t>
            </w:r>
            <w:r w:rsidR="00B21AC9" w:rsidRPr="00332B84">
              <w:rPr>
                <w:rFonts w:ascii="Arial" w:hAnsi="Arial" w:cs="Arial"/>
                <w:sz w:val="24"/>
                <w:szCs w:val="24"/>
              </w:rPr>
              <w:t>completion of the 30</w:t>
            </w:r>
            <w:r w:rsidRPr="00332B84">
              <w:rPr>
                <w:rFonts w:ascii="Arial" w:hAnsi="Arial" w:cs="Arial"/>
                <w:sz w:val="24"/>
                <w:szCs w:val="24"/>
              </w:rPr>
              <w:t xml:space="preserve"> </w:t>
            </w:r>
            <w:r w:rsidR="00DB7351" w:rsidRPr="00332B84">
              <w:rPr>
                <w:rFonts w:ascii="Arial" w:hAnsi="Arial" w:cs="Arial"/>
                <w:sz w:val="24"/>
                <w:szCs w:val="24"/>
              </w:rPr>
              <w:t xml:space="preserve">new </w:t>
            </w:r>
            <w:r w:rsidRPr="00332B84">
              <w:rPr>
                <w:rFonts w:ascii="Arial" w:hAnsi="Arial" w:cs="Arial"/>
                <w:sz w:val="24"/>
                <w:szCs w:val="24"/>
              </w:rPr>
              <w:t>rent review negotiations</w:t>
            </w:r>
            <w:r w:rsidR="003C0FE1" w:rsidRPr="00332B84">
              <w:rPr>
                <w:rFonts w:ascii="Arial" w:hAnsi="Arial" w:cs="Arial"/>
                <w:sz w:val="24"/>
                <w:szCs w:val="24"/>
              </w:rPr>
              <w:t xml:space="preserve"> with provisional agreement from the landlord</w:t>
            </w:r>
            <w:r w:rsidRPr="00332B84">
              <w:rPr>
                <w:rFonts w:ascii="Arial" w:hAnsi="Arial" w:cs="Arial"/>
                <w:sz w:val="24"/>
                <w:szCs w:val="24"/>
              </w:rPr>
              <w:t xml:space="preserve"> by </w:t>
            </w:r>
            <w:r w:rsidR="00D30465" w:rsidRPr="00332B84">
              <w:rPr>
                <w:rFonts w:ascii="Arial" w:hAnsi="Arial" w:cs="Arial"/>
                <w:sz w:val="24"/>
                <w:szCs w:val="24"/>
              </w:rPr>
              <w:t>1</w:t>
            </w:r>
            <w:r w:rsidR="00D30465" w:rsidRPr="00332B84">
              <w:rPr>
                <w:rFonts w:ascii="Arial" w:hAnsi="Arial" w:cs="Arial"/>
                <w:sz w:val="24"/>
                <w:szCs w:val="24"/>
                <w:vertAlign w:val="superscript"/>
              </w:rPr>
              <w:t>st</w:t>
            </w:r>
            <w:r w:rsidR="00D30465" w:rsidRPr="00332B84">
              <w:rPr>
                <w:rFonts w:ascii="Arial" w:hAnsi="Arial" w:cs="Arial"/>
                <w:sz w:val="24"/>
                <w:szCs w:val="24"/>
              </w:rPr>
              <w:t xml:space="preserve"> April 2023 (</w:t>
            </w:r>
            <w:r w:rsidR="0012415F" w:rsidRPr="00332B84">
              <w:rPr>
                <w:rFonts w:ascii="Arial" w:hAnsi="Arial" w:cs="Arial"/>
                <w:sz w:val="24"/>
                <w:szCs w:val="24"/>
              </w:rPr>
              <w:t xml:space="preserve">longstop </w:t>
            </w:r>
            <w:r w:rsidRPr="00332B84">
              <w:rPr>
                <w:rFonts w:ascii="Arial" w:hAnsi="Arial" w:cs="Arial"/>
                <w:sz w:val="24"/>
                <w:szCs w:val="24"/>
              </w:rPr>
              <w:t>1</w:t>
            </w:r>
            <w:r w:rsidRPr="00332B84">
              <w:rPr>
                <w:rFonts w:ascii="Arial" w:hAnsi="Arial" w:cs="Arial"/>
                <w:sz w:val="24"/>
                <w:szCs w:val="24"/>
                <w:vertAlign w:val="superscript"/>
              </w:rPr>
              <w:t>st</w:t>
            </w:r>
            <w:r w:rsidRPr="00332B84">
              <w:rPr>
                <w:rFonts w:ascii="Arial" w:hAnsi="Arial" w:cs="Arial"/>
                <w:sz w:val="24"/>
                <w:szCs w:val="24"/>
              </w:rPr>
              <w:t xml:space="preserve"> September 2023</w:t>
            </w:r>
            <w:r w:rsidR="0012415F" w:rsidRPr="00332B84">
              <w:rPr>
                <w:rFonts w:ascii="Arial" w:hAnsi="Arial" w:cs="Arial"/>
                <w:sz w:val="24"/>
                <w:szCs w:val="24"/>
              </w:rPr>
              <w:t xml:space="preserve"> where the</w:t>
            </w:r>
            <w:r w:rsidR="00271C96" w:rsidRPr="00332B84">
              <w:rPr>
                <w:rFonts w:ascii="Arial" w:hAnsi="Arial" w:cs="Arial"/>
                <w:sz w:val="24"/>
                <w:szCs w:val="24"/>
              </w:rPr>
              <w:t xml:space="preserve"> </w:t>
            </w:r>
            <w:r w:rsidR="00FC16FE" w:rsidRPr="00332B84">
              <w:rPr>
                <w:rFonts w:ascii="Arial" w:hAnsi="Arial" w:cs="Arial"/>
                <w:sz w:val="24"/>
                <w:szCs w:val="24"/>
              </w:rPr>
              <w:t xml:space="preserve">evidence </w:t>
            </w:r>
            <w:r w:rsidR="003C0FE1" w:rsidRPr="00332B84">
              <w:rPr>
                <w:rFonts w:ascii="Arial" w:hAnsi="Arial" w:cs="Arial"/>
                <w:sz w:val="24"/>
                <w:szCs w:val="24"/>
              </w:rPr>
              <w:t xml:space="preserve">demonstrates </w:t>
            </w:r>
            <w:r w:rsidR="005E01C3" w:rsidRPr="00332B84">
              <w:rPr>
                <w:rFonts w:ascii="Arial" w:hAnsi="Arial" w:cs="Arial"/>
                <w:sz w:val="24"/>
                <w:szCs w:val="24"/>
              </w:rPr>
              <w:t xml:space="preserve">a lack of good evidence </w:t>
            </w:r>
            <w:r w:rsidR="00FE34EF" w:rsidRPr="00332B84">
              <w:rPr>
                <w:rFonts w:ascii="Arial" w:hAnsi="Arial" w:cs="Arial"/>
                <w:sz w:val="24"/>
                <w:szCs w:val="24"/>
              </w:rPr>
              <w:t>and</w:t>
            </w:r>
            <w:r w:rsidR="0012415F" w:rsidRPr="00332B84">
              <w:rPr>
                <w:rFonts w:ascii="Arial" w:hAnsi="Arial" w:cs="Arial"/>
                <w:sz w:val="24"/>
                <w:szCs w:val="24"/>
              </w:rPr>
              <w:t xml:space="preserve"> </w:t>
            </w:r>
            <w:r w:rsidR="0057357F" w:rsidRPr="00332B84">
              <w:rPr>
                <w:rFonts w:ascii="Arial" w:hAnsi="Arial" w:cs="Arial"/>
                <w:sz w:val="24"/>
                <w:szCs w:val="24"/>
              </w:rPr>
              <w:t xml:space="preserve">landlord </w:t>
            </w:r>
            <w:r w:rsidR="005E01C3" w:rsidRPr="00332B84">
              <w:rPr>
                <w:rFonts w:ascii="Arial" w:hAnsi="Arial" w:cs="Arial"/>
                <w:sz w:val="24"/>
                <w:szCs w:val="24"/>
              </w:rPr>
              <w:t>holding out for a</w:t>
            </w:r>
            <w:r w:rsidR="00B00B86" w:rsidRPr="00332B84">
              <w:rPr>
                <w:rFonts w:ascii="Arial" w:hAnsi="Arial" w:cs="Arial"/>
                <w:sz w:val="24"/>
                <w:szCs w:val="24"/>
              </w:rPr>
              <w:t xml:space="preserve"> rent above market rent</w:t>
            </w:r>
            <w:r w:rsidR="00271C96" w:rsidRPr="00332B84">
              <w:rPr>
                <w:rFonts w:ascii="Arial" w:hAnsi="Arial" w:cs="Arial"/>
                <w:sz w:val="24"/>
                <w:szCs w:val="24"/>
              </w:rPr>
              <w:t>)</w:t>
            </w:r>
            <w:r w:rsidRPr="00332B84">
              <w:rPr>
                <w:rFonts w:ascii="Arial" w:hAnsi="Arial" w:cs="Arial"/>
                <w:sz w:val="24"/>
                <w:szCs w:val="24"/>
              </w:rPr>
              <w:t>.</w:t>
            </w:r>
          </w:p>
          <w:p w14:paraId="08950432" w14:textId="2CFB40EA" w:rsidR="001237C7" w:rsidRPr="00332B84" w:rsidRDefault="001237C7" w:rsidP="001237C7">
            <w:pPr>
              <w:rPr>
                <w:rFonts w:ascii="Arial" w:hAnsi="Arial" w:cs="Arial"/>
                <w:sz w:val="24"/>
                <w:szCs w:val="24"/>
              </w:rPr>
            </w:pPr>
            <w:r w:rsidRPr="00332B84">
              <w:rPr>
                <w:rFonts w:ascii="Arial" w:hAnsi="Arial" w:cs="Arial"/>
                <w:sz w:val="24"/>
                <w:szCs w:val="24"/>
              </w:rPr>
              <w:t xml:space="preserve">The consultant will provide </w:t>
            </w:r>
            <w:r w:rsidR="00CD2801" w:rsidRPr="00332B84">
              <w:rPr>
                <w:rFonts w:ascii="Arial" w:hAnsi="Arial" w:cs="Arial"/>
                <w:sz w:val="24"/>
                <w:szCs w:val="24"/>
              </w:rPr>
              <w:t xml:space="preserve">monthly </w:t>
            </w:r>
            <w:r w:rsidRPr="00332B84">
              <w:rPr>
                <w:rFonts w:ascii="Arial" w:hAnsi="Arial" w:cs="Arial"/>
                <w:sz w:val="24"/>
                <w:szCs w:val="24"/>
              </w:rPr>
              <w:t>update</w:t>
            </w:r>
            <w:r w:rsidR="00CD2801" w:rsidRPr="00332B84">
              <w:rPr>
                <w:rFonts w:ascii="Arial" w:hAnsi="Arial" w:cs="Arial"/>
                <w:sz w:val="24"/>
                <w:szCs w:val="24"/>
              </w:rPr>
              <w:t xml:space="preserve"> repor</w:t>
            </w:r>
            <w:r w:rsidR="008936BA" w:rsidRPr="00332B84">
              <w:rPr>
                <w:rFonts w:ascii="Arial" w:hAnsi="Arial" w:cs="Arial"/>
                <w:sz w:val="24"/>
                <w:szCs w:val="24"/>
              </w:rPr>
              <w:t>ts throughout</w:t>
            </w:r>
            <w:r w:rsidRPr="00332B84">
              <w:rPr>
                <w:rFonts w:ascii="Arial" w:hAnsi="Arial" w:cs="Arial"/>
                <w:sz w:val="24"/>
                <w:szCs w:val="24"/>
              </w:rPr>
              <w:t xml:space="preserve">, </w:t>
            </w:r>
            <w:r w:rsidR="008936BA" w:rsidRPr="00332B84">
              <w:rPr>
                <w:rFonts w:ascii="Arial" w:hAnsi="Arial" w:cs="Arial"/>
                <w:sz w:val="24"/>
                <w:szCs w:val="24"/>
              </w:rPr>
              <w:t>and</w:t>
            </w:r>
            <w:r w:rsidRPr="00332B84">
              <w:rPr>
                <w:rFonts w:ascii="Arial" w:hAnsi="Arial" w:cs="Arial"/>
                <w:sz w:val="24"/>
                <w:szCs w:val="24"/>
              </w:rPr>
              <w:t xml:space="preserve"> weekly updates</w:t>
            </w:r>
            <w:r w:rsidR="00E67C28" w:rsidRPr="00332B84">
              <w:rPr>
                <w:rFonts w:ascii="Arial" w:hAnsi="Arial" w:cs="Arial"/>
                <w:sz w:val="24"/>
                <w:szCs w:val="24"/>
              </w:rPr>
              <w:t xml:space="preserve"> from </w:t>
            </w:r>
            <w:r w:rsidR="00B8560E" w:rsidRPr="00332B84">
              <w:rPr>
                <w:rFonts w:ascii="Arial" w:hAnsi="Arial" w:cs="Arial"/>
                <w:sz w:val="24"/>
                <w:szCs w:val="24"/>
              </w:rPr>
              <w:t>9</w:t>
            </w:r>
            <w:r w:rsidR="00B8560E" w:rsidRPr="00332B84">
              <w:rPr>
                <w:rFonts w:ascii="Arial" w:hAnsi="Arial" w:cs="Arial"/>
                <w:sz w:val="24"/>
                <w:szCs w:val="24"/>
                <w:vertAlign w:val="superscript"/>
              </w:rPr>
              <w:t>th</w:t>
            </w:r>
            <w:r w:rsidR="00B8560E" w:rsidRPr="00332B84">
              <w:rPr>
                <w:rFonts w:ascii="Arial" w:hAnsi="Arial" w:cs="Arial"/>
                <w:sz w:val="24"/>
                <w:szCs w:val="24"/>
              </w:rPr>
              <w:t xml:space="preserve"> January 2023</w:t>
            </w:r>
            <w:r w:rsidR="00683738" w:rsidRPr="00332B84">
              <w:rPr>
                <w:rFonts w:ascii="Arial" w:hAnsi="Arial" w:cs="Arial"/>
                <w:sz w:val="24"/>
                <w:szCs w:val="24"/>
              </w:rPr>
              <w:t xml:space="preserve"> onwards until completion of all cases.</w:t>
            </w:r>
            <w:r w:rsidRPr="00332B84">
              <w:rPr>
                <w:rFonts w:ascii="Arial" w:hAnsi="Arial" w:cs="Arial"/>
                <w:sz w:val="24"/>
                <w:szCs w:val="24"/>
              </w:rPr>
              <w:t xml:space="preserve"> </w:t>
            </w:r>
          </w:p>
          <w:p w14:paraId="5062A8A4" w14:textId="4C9B979E" w:rsidR="001237C7" w:rsidRPr="00332B84" w:rsidRDefault="008936BA">
            <w:pPr>
              <w:spacing w:after="0" w:line="240" w:lineRule="auto"/>
              <w:rPr>
                <w:rFonts w:ascii="Arial" w:hAnsi="Arial" w:cs="Arial"/>
                <w:sz w:val="24"/>
                <w:szCs w:val="24"/>
              </w:rPr>
            </w:pPr>
            <w:r w:rsidRPr="00332B84">
              <w:rPr>
                <w:rFonts w:ascii="Arial" w:hAnsi="Arial" w:cs="Arial"/>
                <w:sz w:val="24"/>
                <w:szCs w:val="24"/>
              </w:rPr>
              <w:t xml:space="preserve">The consultant will only be paid </w:t>
            </w:r>
            <w:r w:rsidR="005B4C29" w:rsidRPr="00332B84">
              <w:rPr>
                <w:rFonts w:ascii="Arial" w:hAnsi="Arial" w:cs="Arial"/>
                <w:sz w:val="24"/>
                <w:szCs w:val="24"/>
              </w:rPr>
              <w:t>for work completed.</w:t>
            </w:r>
          </w:p>
          <w:p w14:paraId="4F922591" w14:textId="081474D3" w:rsidR="002E5A6E" w:rsidRPr="00332B84" w:rsidRDefault="002E5A6E">
            <w:pPr>
              <w:spacing w:after="0" w:line="240" w:lineRule="auto"/>
              <w:rPr>
                <w:color w:val="000000"/>
              </w:rPr>
            </w:pPr>
          </w:p>
        </w:tc>
      </w:tr>
    </w:tbl>
    <w:p w14:paraId="157E6AAF" w14:textId="77777777" w:rsidR="002E5A6E" w:rsidRDefault="002E5A6E">
      <w:pPr>
        <w:spacing w:after="0" w:line="240" w:lineRule="auto"/>
        <w:rPr>
          <w:rFonts w:ascii="Arial" w:eastAsia="Arial" w:hAnsi="Arial" w:cs="Arial"/>
          <w:b/>
          <w:color w:val="000000"/>
          <w:sz w:val="24"/>
          <w:szCs w:val="24"/>
        </w:rPr>
      </w:pPr>
    </w:p>
    <w:p w14:paraId="2DCF8082" w14:textId="77777777" w:rsidR="002E5A6E" w:rsidRDefault="0043176A">
      <w:pP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PERFORMANCE OF THE DELIVERABLES </w:t>
      </w:r>
    </w:p>
    <w:tbl>
      <w:tblPr>
        <w:tblStyle w:val="a3"/>
        <w:tblW w:w="9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36"/>
      </w:tblGrid>
      <w:tr w:rsidR="002E5A6E" w14:paraId="6C78B79A"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D9D9D9"/>
          </w:tcPr>
          <w:p w14:paraId="0C81D944" w14:textId="77777777" w:rsidR="002E5A6E" w:rsidRDefault="0043176A">
            <w:pPr>
              <w:spacing w:after="0" w:line="240" w:lineRule="auto"/>
              <w:rPr>
                <w:rFonts w:ascii="Arial" w:eastAsia="Arial" w:hAnsi="Arial" w:cs="Arial"/>
                <w:b/>
                <w:color w:val="000000"/>
                <w:sz w:val="24"/>
                <w:szCs w:val="24"/>
              </w:rPr>
            </w:pPr>
            <w:r>
              <w:rPr>
                <w:rFonts w:ascii="Arial" w:eastAsia="Arial" w:hAnsi="Arial" w:cs="Arial"/>
                <w:b/>
                <w:color w:val="000000"/>
                <w:sz w:val="24"/>
                <w:szCs w:val="24"/>
              </w:rPr>
              <w:t>Key Staff</w:t>
            </w:r>
          </w:p>
        </w:tc>
      </w:tr>
      <w:tr w:rsidR="002E5A6E" w14:paraId="24E0385D"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auto"/>
          </w:tcPr>
          <w:p w14:paraId="6E288E19" w14:textId="4C6C3B98" w:rsidR="002E5A6E" w:rsidRDefault="002E5A6E">
            <w:pPr>
              <w:spacing w:after="0" w:line="240" w:lineRule="auto"/>
            </w:pPr>
          </w:p>
        </w:tc>
      </w:tr>
      <w:tr w:rsidR="002E5A6E" w14:paraId="313C9E44" w14:textId="77777777">
        <w:trPr>
          <w:trHeight w:val="327"/>
        </w:trPr>
        <w:tc>
          <w:tcPr>
            <w:tcW w:w="9536" w:type="dxa"/>
            <w:tcBorders>
              <w:top w:val="single" w:sz="4" w:space="0" w:color="000000"/>
              <w:left w:val="single" w:sz="4" w:space="0" w:color="000000"/>
              <w:bottom w:val="single" w:sz="4" w:space="0" w:color="000000"/>
              <w:right w:val="single" w:sz="4" w:space="0" w:color="000000"/>
            </w:tcBorders>
            <w:shd w:val="clear" w:color="auto" w:fill="D9D9D9"/>
          </w:tcPr>
          <w:p w14:paraId="48DF1530" w14:textId="77777777" w:rsidR="002E5A6E" w:rsidRDefault="0043176A">
            <w:pPr>
              <w:spacing w:after="0" w:line="240" w:lineRule="auto"/>
              <w:rPr>
                <w:rFonts w:ascii="Arial" w:eastAsia="Arial" w:hAnsi="Arial" w:cs="Arial"/>
                <w:b/>
                <w:color w:val="000000"/>
                <w:sz w:val="24"/>
                <w:szCs w:val="24"/>
              </w:rPr>
            </w:pPr>
            <w:r>
              <w:rPr>
                <w:rFonts w:ascii="Arial" w:eastAsia="Arial" w:hAnsi="Arial" w:cs="Arial"/>
                <w:b/>
                <w:color w:val="000000"/>
                <w:sz w:val="24"/>
                <w:szCs w:val="24"/>
              </w:rPr>
              <w:t>Key Subcontractors</w:t>
            </w:r>
          </w:p>
        </w:tc>
      </w:tr>
      <w:tr w:rsidR="002E5A6E" w14:paraId="2831E211"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auto"/>
          </w:tcPr>
          <w:p w14:paraId="7D9069A5" w14:textId="6F37135A" w:rsidR="002E5A6E" w:rsidRDefault="002E5A6E">
            <w:pPr>
              <w:spacing w:after="0" w:line="240" w:lineRule="auto"/>
            </w:pPr>
          </w:p>
        </w:tc>
      </w:tr>
    </w:tbl>
    <w:p w14:paraId="1CBA7B39" w14:textId="77777777" w:rsidR="002E5A6E" w:rsidRDefault="0043176A">
      <w:pPr>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14:paraId="3915F367" w14:textId="77777777" w:rsidR="002E5A6E" w:rsidRDefault="0043176A">
      <w:pP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CALL-OFF SPECIAL TERMS </w:t>
      </w:r>
    </w:p>
    <w:tbl>
      <w:tblPr>
        <w:tblStyle w:val="a4"/>
        <w:tblW w:w="9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36"/>
      </w:tblGrid>
      <w:tr w:rsidR="002E5A6E" w14:paraId="7A0CCEB3"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D9D9D9"/>
          </w:tcPr>
          <w:p w14:paraId="1A278B04" w14:textId="77777777" w:rsidR="002E5A6E" w:rsidRDefault="0043176A">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Special Term 1</w:t>
            </w:r>
          </w:p>
        </w:tc>
      </w:tr>
      <w:tr w:rsidR="002E5A6E" w14:paraId="6EF39E9E"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auto"/>
          </w:tcPr>
          <w:p w14:paraId="592EAEC5" w14:textId="627548A0" w:rsidR="002E5A6E" w:rsidRDefault="0043176A" w:rsidP="00663D97">
            <w:pPr>
              <w:spacing w:after="0" w:line="240" w:lineRule="auto"/>
              <w:rPr>
                <w:color w:val="000000"/>
                <w:highlight w:val="yellow"/>
              </w:rPr>
            </w:pPr>
            <w:r w:rsidRPr="004C09B1">
              <w:rPr>
                <w:rFonts w:ascii="Arial" w:hAnsi="Arial" w:cs="Arial"/>
                <w:sz w:val="24"/>
                <w:szCs w:val="24"/>
              </w:rPr>
              <w:t>Call-Off Schedule 17 (MOD Terms) applies.</w:t>
            </w:r>
            <w:r>
              <w:rPr>
                <w:rFonts w:ascii="Arial" w:eastAsia="Arial" w:hAnsi="Arial" w:cs="Arial"/>
                <w:color w:val="000000"/>
                <w:sz w:val="24"/>
                <w:szCs w:val="24"/>
                <w:highlight w:val="yellow"/>
              </w:rPr>
              <w:t xml:space="preserve"> </w:t>
            </w:r>
          </w:p>
        </w:tc>
      </w:tr>
    </w:tbl>
    <w:p w14:paraId="1319188D" w14:textId="77777777" w:rsidR="002E5A6E" w:rsidRDefault="002E5A6E">
      <w:pPr>
        <w:tabs>
          <w:tab w:val="left" w:pos="2257"/>
        </w:tabs>
        <w:spacing w:after="0" w:line="240" w:lineRule="auto"/>
        <w:rPr>
          <w:color w:val="000000"/>
        </w:rPr>
      </w:pPr>
    </w:p>
    <w:tbl>
      <w:tblPr>
        <w:tblStyle w:val="a5"/>
        <w:tblW w:w="9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36"/>
      </w:tblGrid>
      <w:tr w:rsidR="002E5A6E" w14:paraId="680DCF71"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D9D9D9"/>
          </w:tcPr>
          <w:p w14:paraId="44CF8428" w14:textId="77777777" w:rsidR="002E5A6E" w:rsidRDefault="0043176A">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Special Term 2</w:t>
            </w:r>
          </w:p>
        </w:tc>
      </w:tr>
      <w:tr w:rsidR="002E5A6E" w14:paraId="37B41BFB"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auto"/>
          </w:tcPr>
          <w:p w14:paraId="74DC04E1" w14:textId="7FE7B0AD" w:rsidR="002E5A6E" w:rsidRDefault="00D635EA">
            <w:pPr>
              <w:spacing w:after="0" w:line="240" w:lineRule="auto"/>
              <w:rPr>
                <w:rFonts w:ascii="Arial" w:eastAsia="Arial" w:hAnsi="Arial" w:cs="Arial"/>
                <w:color w:val="000000"/>
                <w:sz w:val="24"/>
                <w:szCs w:val="24"/>
                <w:highlight w:val="yellow"/>
              </w:rPr>
            </w:pPr>
            <w:r>
              <w:rPr>
                <w:rFonts w:ascii="Arial" w:hAnsi="Arial" w:cs="Arial"/>
                <w:sz w:val="24"/>
                <w:szCs w:val="24"/>
              </w:rPr>
              <w:t>N/A</w:t>
            </w:r>
          </w:p>
        </w:tc>
      </w:tr>
    </w:tbl>
    <w:p w14:paraId="13A249EC" w14:textId="77777777" w:rsidR="002E5A6E" w:rsidRDefault="002E5A6E">
      <w:pPr>
        <w:tabs>
          <w:tab w:val="left" w:pos="2257"/>
        </w:tabs>
        <w:spacing w:after="0" w:line="240" w:lineRule="auto"/>
        <w:rPr>
          <w:color w:val="000000"/>
        </w:rPr>
      </w:pPr>
    </w:p>
    <w:tbl>
      <w:tblPr>
        <w:tblStyle w:val="a6"/>
        <w:tblW w:w="9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36"/>
      </w:tblGrid>
      <w:tr w:rsidR="002E5A6E" w14:paraId="50B777E6"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D9D9D9"/>
          </w:tcPr>
          <w:p w14:paraId="53FA9F20" w14:textId="77777777" w:rsidR="002E5A6E" w:rsidRDefault="0043176A">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Special Term 3</w:t>
            </w:r>
          </w:p>
        </w:tc>
      </w:tr>
      <w:tr w:rsidR="002E5A6E" w14:paraId="1E67A2C9"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auto"/>
          </w:tcPr>
          <w:p w14:paraId="297F9443" w14:textId="178C5424" w:rsidR="002E5A6E" w:rsidRDefault="00D635EA">
            <w:pPr>
              <w:spacing w:after="0" w:line="240" w:lineRule="auto"/>
            </w:pPr>
            <w:r>
              <w:t>N/A</w:t>
            </w:r>
          </w:p>
        </w:tc>
      </w:tr>
    </w:tbl>
    <w:p w14:paraId="08DCC7B3" w14:textId="77777777" w:rsidR="002E5A6E" w:rsidRDefault="002E5A6E">
      <w:pPr>
        <w:tabs>
          <w:tab w:val="left" w:pos="2257"/>
        </w:tabs>
        <w:spacing w:after="0" w:line="240" w:lineRule="auto"/>
        <w:rPr>
          <w:color w:val="000000"/>
        </w:rPr>
      </w:pPr>
    </w:p>
    <w:p w14:paraId="18E5C6DE" w14:textId="77777777" w:rsidR="002E5A6E" w:rsidRDefault="002E5A6E">
      <w:pPr>
        <w:tabs>
          <w:tab w:val="left" w:pos="2257"/>
        </w:tabs>
        <w:spacing w:after="0" w:line="240" w:lineRule="auto"/>
        <w:rPr>
          <w:color w:val="000000"/>
        </w:rPr>
      </w:pPr>
    </w:p>
    <w:p w14:paraId="420AE5E6" w14:textId="77777777" w:rsidR="002E5A6E" w:rsidRDefault="002E5A6E">
      <w:pPr>
        <w:tabs>
          <w:tab w:val="left" w:pos="2257"/>
        </w:tabs>
        <w:spacing w:after="0" w:line="240" w:lineRule="auto"/>
        <w:rPr>
          <w:color w:val="000000"/>
        </w:rPr>
      </w:pPr>
    </w:p>
    <w:p w14:paraId="37228BB0" w14:textId="77777777" w:rsidR="002E5A6E" w:rsidRDefault="002E5A6E">
      <w:pPr>
        <w:tabs>
          <w:tab w:val="left" w:pos="2257"/>
        </w:tabs>
        <w:spacing w:after="0" w:line="240" w:lineRule="auto"/>
        <w:rPr>
          <w:color w:val="000000"/>
        </w:rPr>
      </w:pPr>
    </w:p>
    <w:p w14:paraId="43559E54" w14:textId="77777777" w:rsidR="002E5A6E" w:rsidRDefault="002E5A6E">
      <w:pPr>
        <w:tabs>
          <w:tab w:val="left" w:pos="2257"/>
        </w:tabs>
        <w:spacing w:after="0" w:line="240" w:lineRule="auto"/>
        <w:rPr>
          <w:rFonts w:ascii="Arial" w:eastAsia="Arial" w:hAnsi="Arial" w:cs="Arial"/>
          <w:b/>
          <w:color w:val="000000"/>
          <w:sz w:val="16"/>
          <w:szCs w:val="16"/>
        </w:rPr>
      </w:pPr>
    </w:p>
    <w:tbl>
      <w:tblPr>
        <w:tblStyle w:val="a7"/>
        <w:tblW w:w="9099" w:type="dxa"/>
        <w:tblBorders>
          <w:top w:val="single" w:sz="4" w:space="0" w:color="95B3D7"/>
          <w:bottom w:val="single" w:sz="4" w:space="0" w:color="95B3D7"/>
          <w:right w:val="single" w:sz="4" w:space="0" w:color="95B3D7"/>
          <w:insideH w:val="single" w:sz="4" w:space="0" w:color="95B3D7"/>
          <w:insideV w:val="single" w:sz="4" w:space="0" w:color="95B3D7"/>
        </w:tblBorders>
        <w:tblLayout w:type="fixed"/>
        <w:tblLook w:val="0000" w:firstRow="0" w:lastRow="0" w:firstColumn="0" w:lastColumn="0" w:noHBand="0" w:noVBand="0"/>
      </w:tblPr>
      <w:tblGrid>
        <w:gridCol w:w="1514"/>
        <w:gridCol w:w="2957"/>
        <w:gridCol w:w="1544"/>
        <w:gridCol w:w="3084"/>
      </w:tblGrid>
      <w:tr w:rsidR="002E5A6E" w14:paraId="32FFB7E9" w14:textId="77777777">
        <w:trPr>
          <w:trHeight w:val="655"/>
        </w:trPr>
        <w:tc>
          <w:tcPr>
            <w:tcW w:w="4471" w:type="dxa"/>
            <w:gridSpan w:val="2"/>
            <w:tcBorders>
              <w:top w:val="single" w:sz="4" w:space="0" w:color="95B3D7"/>
              <w:bottom w:val="single" w:sz="4" w:space="0" w:color="95B3D7"/>
              <w:right w:val="single" w:sz="4" w:space="0" w:color="95B3D7"/>
            </w:tcBorders>
            <w:shd w:val="clear" w:color="auto" w:fill="DBE5F1"/>
          </w:tcPr>
          <w:p w14:paraId="46A7C99E" w14:textId="77777777" w:rsidR="002E5A6E" w:rsidRDefault="0043176A">
            <w:pPr>
              <w:keepNext/>
              <w:spacing w:before="240" w:after="120" w:line="240" w:lineRule="auto"/>
              <w:jc w:val="both"/>
              <w:rPr>
                <w:rFonts w:ascii="Arial" w:eastAsia="Arial" w:hAnsi="Arial" w:cs="Arial"/>
                <w:b/>
                <w:color w:val="000000"/>
                <w:sz w:val="24"/>
                <w:szCs w:val="24"/>
              </w:rPr>
            </w:pPr>
            <w:r>
              <w:rPr>
                <w:rFonts w:ascii="Arial" w:eastAsia="Arial" w:hAnsi="Arial" w:cs="Arial"/>
                <w:b/>
                <w:color w:val="000000"/>
                <w:sz w:val="24"/>
                <w:szCs w:val="24"/>
              </w:rPr>
              <w:lastRenderedPageBreak/>
              <w:t>For and on behalf of the Supplier:</w:t>
            </w:r>
          </w:p>
        </w:tc>
        <w:tc>
          <w:tcPr>
            <w:tcW w:w="4628" w:type="dxa"/>
            <w:gridSpan w:val="2"/>
            <w:tcBorders>
              <w:top w:val="single" w:sz="4" w:space="0" w:color="95B3D7"/>
              <w:left w:val="single" w:sz="4" w:space="0" w:color="95B3D7"/>
              <w:bottom w:val="single" w:sz="4" w:space="0" w:color="95B3D7"/>
              <w:right w:val="single" w:sz="4" w:space="0" w:color="000000"/>
            </w:tcBorders>
            <w:shd w:val="clear" w:color="auto" w:fill="DBE5F1"/>
          </w:tcPr>
          <w:p w14:paraId="2DEE88B8" w14:textId="77777777" w:rsidR="002E5A6E" w:rsidRDefault="0043176A">
            <w:pPr>
              <w:keepNext/>
              <w:spacing w:before="240" w:after="120" w:line="240" w:lineRule="auto"/>
              <w:jc w:val="both"/>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2E5A6E" w14:paraId="58F202F1" w14:textId="77777777">
        <w:trPr>
          <w:trHeight w:val="655"/>
        </w:trPr>
        <w:tc>
          <w:tcPr>
            <w:tcW w:w="1514" w:type="dxa"/>
            <w:tcBorders>
              <w:top w:val="single" w:sz="4" w:space="0" w:color="95B3D7"/>
              <w:bottom w:val="single" w:sz="4" w:space="0" w:color="95B3D7"/>
              <w:right w:val="single" w:sz="4" w:space="0" w:color="95B3D7"/>
            </w:tcBorders>
            <w:shd w:val="clear" w:color="auto" w:fill="DBE5F1"/>
          </w:tcPr>
          <w:p w14:paraId="173F40E9" w14:textId="77777777" w:rsidR="002E5A6E" w:rsidRDefault="0043176A">
            <w:pPr>
              <w:keepNext/>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Signature:</w:t>
            </w:r>
          </w:p>
        </w:tc>
        <w:tc>
          <w:tcPr>
            <w:tcW w:w="2957" w:type="dxa"/>
            <w:tcBorders>
              <w:top w:val="single" w:sz="4" w:space="0" w:color="95B3D7"/>
              <w:left w:val="single" w:sz="4" w:space="0" w:color="95B3D7"/>
              <w:bottom w:val="single" w:sz="4" w:space="0" w:color="95B3D7"/>
              <w:right w:val="single" w:sz="4" w:space="0" w:color="95B3D7"/>
            </w:tcBorders>
            <w:shd w:val="clear" w:color="auto" w:fill="auto"/>
          </w:tcPr>
          <w:p w14:paraId="70A9E742" w14:textId="720D7790" w:rsidR="002E5A6E" w:rsidRDefault="002E5A6E">
            <w:pPr>
              <w:keepNext/>
              <w:spacing w:before="240" w:after="120" w:line="240" w:lineRule="auto"/>
              <w:ind w:left="142"/>
              <w:jc w:val="both"/>
              <w:rPr>
                <w:rFonts w:ascii="Arial" w:eastAsia="Arial" w:hAnsi="Arial" w:cs="Arial"/>
                <w:color w:val="000000"/>
                <w:sz w:val="24"/>
                <w:szCs w:val="24"/>
              </w:rPr>
            </w:pPr>
          </w:p>
        </w:tc>
        <w:tc>
          <w:tcPr>
            <w:tcW w:w="1544" w:type="dxa"/>
            <w:tcBorders>
              <w:top w:val="single" w:sz="4" w:space="0" w:color="95B3D7"/>
              <w:left w:val="single" w:sz="4" w:space="0" w:color="95B3D7"/>
              <w:bottom w:val="single" w:sz="4" w:space="0" w:color="95B3D7"/>
              <w:right w:val="single" w:sz="4" w:space="0" w:color="95B3D7"/>
            </w:tcBorders>
            <w:shd w:val="clear" w:color="auto" w:fill="DBE5F1"/>
          </w:tcPr>
          <w:p w14:paraId="4119CD28" w14:textId="77777777" w:rsidR="002E5A6E" w:rsidRDefault="0043176A">
            <w:pPr>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084" w:type="dxa"/>
            <w:tcBorders>
              <w:top w:val="single" w:sz="4" w:space="0" w:color="95B3D7"/>
              <w:left w:val="single" w:sz="4" w:space="0" w:color="95B3D7"/>
              <w:bottom w:val="single" w:sz="4" w:space="0" w:color="95B3D7"/>
              <w:right w:val="single" w:sz="4" w:space="0" w:color="000000"/>
            </w:tcBorders>
            <w:shd w:val="clear" w:color="auto" w:fill="auto"/>
          </w:tcPr>
          <w:p w14:paraId="15E04CE1" w14:textId="5A1BF67D" w:rsidR="002E5A6E" w:rsidRDefault="002E5A6E">
            <w:pPr>
              <w:keepNext/>
              <w:spacing w:before="240" w:after="120" w:line="240" w:lineRule="auto"/>
              <w:ind w:left="142"/>
              <w:jc w:val="both"/>
              <w:rPr>
                <w:rFonts w:ascii="Arial" w:eastAsia="Arial" w:hAnsi="Arial" w:cs="Arial"/>
                <w:color w:val="000000"/>
                <w:sz w:val="24"/>
                <w:szCs w:val="24"/>
              </w:rPr>
            </w:pPr>
          </w:p>
        </w:tc>
      </w:tr>
      <w:tr w:rsidR="002E5A6E" w14:paraId="32562168" w14:textId="77777777">
        <w:trPr>
          <w:trHeight w:val="655"/>
        </w:trPr>
        <w:tc>
          <w:tcPr>
            <w:tcW w:w="1514" w:type="dxa"/>
            <w:tcBorders>
              <w:top w:val="single" w:sz="4" w:space="0" w:color="95B3D7"/>
              <w:bottom w:val="single" w:sz="4" w:space="0" w:color="95B3D7"/>
              <w:right w:val="single" w:sz="4" w:space="0" w:color="95B3D7"/>
            </w:tcBorders>
            <w:shd w:val="clear" w:color="auto" w:fill="DBE5F1"/>
          </w:tcPr>
          <w:p w14:paraId="5767C206" w14:textId="77777777" w:rsidR="002E5A6E" w:rsidRDefault="0043176A">
            <w:pPr>
              <w:keepNext/>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Name:</w:t>
            </w:r>
          </w:p>
        </w:tc>
        <w:tc>
          <w:tcPr>
            <w:tcW w:w="2957" w:type="dxa"/>
            <w:tcBorders>
              <w:top w:val="single" w:sz="4" w:space="0" w:color="95B3D7"/>
              <w:left w:val="single" w:sz="4" w:space="0" w:color="95B3D7"/>
              <w:bottom w:val="single" w:sz="4" w:space="0" w:color="95B3D7"/>
              <w:right w:val="single" w:sz="4" w:space="0" w:color="95B3D7"/>
            </w:tcBorders>
            <w:shd w:val="clear" w:color="auto" w:fill="DBE5F1"/>
          </w:tcPr>
          <w:p w14:paraId="428B3E4A" w14:textId="09B0D30A" w:rsidR="002E5A6E" w:rsidRDefault="002E5A6E">
            <w:pPr>
              <w:keepNext/>
              <w:spacing w:before="240" w:after="120" w:line="240" w:lineRule="auto"/>
              <w:ind w:left="142"/>
              <w:jc w:val="both"/>
              <w:rPr>
                <w:rFonts w:ascii="Arial" w:eastAsia="Arial" w:hAnsi="Arial" w:cs="Arial"/>
                <w:color w:val="000000"/>
                <w:sz w:val="24"/>
                <w:szCs w:val="24"/>
              </w:rPr>
            </w:pPr>
          </w:p>
        </w:tc>
        <w:tc>
          <w:tcPr>
            <w:tcW w:w="1544" w:type="dxa"/>
            <w:tcBorders>
              <w:top w:val="single" w:sz="4" w:space="0" w:color="95B3D7"/>
              <w:left w:val="single" w:sz="4" w:space="0" w:color="95B3D7"/>
              <w:bottom w:val="single" w:sz="4" w:space="0" w:color="95B3D7"/>
              <w:right w:val="single" w:sz="4" w:space="0" w:color="95B3D7"/>
            </w:tcBorders>
            <w:shd w:val="clear" w:color="auto" w:fill="DBE5F1"/>
          </w:tcPr>
          <w:p w14:paraId="72E17C1D" w14:textId="77777777" w:rsidR="002E5A6E" w:rsidRDefault="0043176A">
            <w:pPr>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084" w:type="dxa"/>
            <w:tcBorders>
              <w:top w:val="single" w:sz="4" w:space="0" w:color="95B3D7"/>
              <w:left w:val="single" w:sz="4" w:space="0" w:color="95B3D7"/>
              <w:bottom w:val="single" w:sz="4" w:space="0" w:color="95B3D7"/>
              <w:right w:val="single" w:sz="4" w:space="0" w:color="000000"/>
            </w:tcBorders>
            <w:shd w:val="clear" w:color="auto" w:fill="DBE5F1"/>
          </w:tcPr>
          <w:p w14:paraId="4F635F91" w14:textId="7DCC0035" w:rsidR="002E5A6E" w:rsidRDefault="002E5A6E">
            <w:pPr>
              <w:keepNext/>
              <w:spacing w:before="240" w:after="120" w:line="240" w:lineRule="auto"/>
              <w:ind w:left="142"/>
              <w:jc w:val="both"/>
              <w:rPr>
                <w:rFonts w:ascii="Arial" w:eastAsia="Arial" w:hAnsi="Arial" w:cs="Arial"/>
                <w:color w:val="000000"/>
                <w:sz w:val="24"/>
                <w:szCs w:val="24"/>
              </w:rPr>
            </w:pPr>
          </w:p>
        </w:tc>
      </w:tr>
      <w:tr w:rsidR="002E5A6E" w14:paraId="04C729DD" w14:textId="77777777">
        <w:trPr>
          <w:trHeight w:val="655"/>
        </w:trPr>
        <w:tc>
          <w:tcPr>
            <w:tcW w:w="1514" w:type="dxa"/>
            <w:tcBorders>
              <w:top w:val="single" w:sz="4" w:space="0" w:color="95B3D7"/>
              <w:bottom w:val="single" w:sz="4" w:space="0" w:color="95B3D7"/>
              <w:right w:val="single" w:sz="4" w:space="0" w:color="95B3D7"/>
            </w:tcBorders>
            <w:shd w:val="clear" w:color="auto" w:fill="DBE5F1"/>
          </w:tcPr>
          <w:p w14:paraId="2D4C638E" w14:textId="77777777" w:rsidR="002E5A6E" w:rsidRDefault="0043176A">
            <w:pPr>
              <w:keepNext/>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Role:</w:t>
            </w:r>
          </w:p>
        </w:tc>
        <w:tc>
          <w:tcPr>
            <w:tcW w:w="2957" w:type="dxa"/>
            <w:tcBorders>
              <w:top w:val="single" w:sz="4" w:space="0" w:color="95B3D7"/>
              <w:left w:val="single" w:sz="4" w:space="0" w:color="95B3D7"/>
              <w:bottom w:val="single" w:sz="4" w:space="0" w:color="95B3D7"/>
              <w:right w:val="single" w:sz="4" w:space="0" w:color="95B3D7"/>
            </w:tcBorders>
            <w:shd w:val="clear" w:color="auto" w:fill="auto"/>
          </w:tcPr>
          <w:p w14:paraId="66941114" w14:textId="5F9CE6B2" w:rsidR="002E5A6E" w:rsidRDefault="002E5A6E">
            <w:pPr>
              <w:keepNext/>
              <w:spacing w:before="240" w:after="120" w:line="240" w:lineRule="auto"/>
              <w:ind w:left="142"/>
              <w:jc w:val="both"/>
              <w:rPr>
                <w:rFonts w:ascii="Arial" w:eastAsia="Arial" w:hAnsi="Arial" w:cs="Arial"/>
                <w:color w:val="000000"/>
                <w:sz w:val="24"/>
                <w:szCs w:val="24"/>
              </w:rPr>
            </w:pPr>
          </w:p>
        </w:tc>
        <w:tc>
          <w:tcPr>
            <w:tcW w:w="1544" w:type="dxa"/>
            <w:tcBorders>
              <w:top w:val="single" w:sz="4" w:space="0" w:color="95B3D7"/>
              <w:left w:val="single" w:sz="4" w:space="0" w:color="95B3D7"/>
              <w:bottom w:val="single" w:sz="4" w:space="0" w:color="95B3D7"/>
              <w:right w:val="single" w:sz="4" w:space="0" w:color="95B3D7"/>
            </w:tcBorders>
            <w:shd w:val="clear" w:color="auto" w:fill="DBE5F1"/>
          </w:tcPr>
          <w:p w14:paraId="59602BF1" w14:textId="77777777" w:rsidR="002E5A6E" w:rsidRDefault="0043176A">
            <w:pPr>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084" w:type="dxa"/>
            <w:tcBorders>
              <w:top w:val="single" w:sz="4" w:space="0" w:color="95B3D7"/>
              <w:left w:val="single" w:sz="4" w:space="0" w:color="95B3D7"/>
              <w:bottom w:val="single" w:sz="4" w:space="0" w:color="95B3D7"/>
              <w:right w:val="single" w:sz="4" w:space="0" w:color="000000"/>
            </w:tcBorders>
            <w:shd w:val="clear" w:color="auto" w:fill="auto"/>
          </w:tcPr>
          <w:p w14:paraId="5982AA2B" w14:textId="1630F98D" w:rsidR="00E0562E" w:rsidRDefault="00E0562E" w:rsidP="00E0562E">
            <w:pPr>
              <w:keepNext/>
              <w:spacing w:before="240" w:after="120" w:line="240" w:lineRule="auto"/>
              <w:ind w:left="142"/>
              <w:jc w:val="both"/>
              <w:rPr>
                <w:rFonts w:ascii="Arial" w:eastAsia="Arial" w:hAnsi="Arial" w:cs="Arial"/>
                <w:color w:val="000000"/>
                <w:sz w:val="24"/>
                <w:szCs w:val="24"/>
              </w:rPr>
            </w:pPr>
          </w:p>
        </w:tc>
      </w:tr>
      <w:tr w:rsidR="002E5A6E" w14:paraId="431F20F0" w14:textId="77777777">
        <w:trPr>
          <w:trHeight w:val="890"/>
        </w:trPr>
        <w:tc>
          <w:tcPr>
            <w:tcW w:w="1514" w:type="dxa"/>
            <w:tcBorders>
              <w:top w:val="single" w:sz="4" w:space="0" w:color="95B3D7"/>
              <w:bottom w:val="single" w:sz="4" w:space="0" w:color="95B3D7"/>
              <w:right w:val="single" w:sz="4" w:space="0" w:color="95B3D7"/>
            </w:tcBorders>
            <w:shd w:val="clear" w:color="auto" w:fill="DBE5F1"/>
          </w:tcPr>
          <w:p w14:paraId="679DA886" w14:textId="77777777" w:rsidR="002E5A6E" w:rsidRDefault="0043176A">
            <w:pPr>
              <w:keepNext/>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Date:</w:t>
            </w:r>
          </w:p>
        </w:tc>
        <w:tc>
          <w:tcPr>
            <w:tcW w:w="2957" w:type="dxa"/>
            <w:tcBorders>
              <w:top w:val="single" w:sz="4" w:space="0" w:color="95B3D7"/>
              <w:left w:val="single" w:sz="4" w:space="0" w:color="95B3D7"/>
              <w:bottom w:val="single" w:sz="4" w:space="0" w:color="95B3D7"/>
              <w:right w:val="single" w:sz="4" w:space="0" w:color="95B3D7"/>
            </w:tcBorders>
            <w:shd w:val="clear" w:color="auto" w:fill="DBE5F1"/>
          </w:tcPr>
          <w:p w14:paraId="26570116" w14:textId="214B201F" w:rsidR="002E5A6E" w:rsidRDefault="002E5A6E">
            <w:pPr>
              <w:keepNext/>
              <w:spacing w:before="240" w:after="120" w:line="240" w:lineRule="auto"/>
              <w:ind w:left="142"/>
              <w:jc w:val="both"/>
              <w:rPr>
                <w:rFonts w:ascii="Arial" w:eastAsia="Arial" w:hAnsi="Arial" w:cs="Arial"/>
                <w:color w:val="000000"/>
                <w:sz w:val="24"/>
                <w:szCs w:val="24"/>
              </w:rPr>
            </w:pPr>
          </w:p>
        </w:tc>
        <w:tc>
          <w:tcPr>
            <w:tcW w:w="1544" w:type="dxa"/>
            <w:tcBorders>
              <w:top w:val="single" w:sz="4" w:space="0" w:color="95B3D7"/>
              <w:left w:val="single" w:sz="4" w:space="0" w:color="95B3D7"/>
              <w:bottom w:val="single" w:sz="4" w:space="0" w:color="95B3D7"/>
              <w:right w:val="single" w:sz="4" w:space="0" w:color="95B3D7"/>
            </w:tcBorders>
            <w:shd w:val="clear" w:color="auto" w:fill="DBE5F1"/>
          </w:tcPr>
          <w:p w14:paraId="72D16BC0" w14:textId="77777777" w:rsidR="002E5A6E" w:rsidRDefault="0043176A">
            <w:pPr>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084" w:type="dxa"/>
            <w:tcBorders>
              <w:top w:val="single" w:sz="4" w:space="0" w:color="95B3D7"/>
              <w:left w:val="single" w:sz="4" w:space="0" w:color="95B3D7"/>
              <w:bottom w:val="single" w:sz="4" w:space="0" w:color="95B3D7"/>
              <w:right w:val="single" w:sz="4" w:space="0" w:color="000000"/>
            </w:tcBorders>
            <w:shd w:val="clear" w:color="auto" w:fill="DBE5F1"/>
          </w:tcPr>
          <w:p w14:paraId="671F9EE2" w14:textId="6FE25948" w:rsidR="002E5A6E" w:rsidRDefault="002E5A6E">
            <w:pPr>
              <w:keepNext/>
              <w:spacing w:before="240" w:after="120" w:line="240" w:lineRule="auto"/>
              <w:ind w:left="142"/>
              <w:jc w:val="both"/>
              <w:rPr>
                <w:rFonts w:ascii="Arial" w:eastAsia="Arial" w:hAnsi="Arial" w:cs="Arial"/>
                <w:color w:val="000000"/>
                <w:sz w:val="24"/>
                <w:szCs w:val="24"/>
              </w:rPr>
            </w:pPr>
          </w:p>
        </w:tc>
      </w:tr>
    </w:tbl>
    <w:p w14:paraId="1C3F730D" w14:textId="77777777" w:rsidR="002E5A6E" w:rsidRDefault="0043176A">
      <w:pPr>
        <w:rPr>
          <w:color w:val="000000"/>
        </w:rPr>
      </w:pPr>
      <w:r>
        <w:br w:type="page"/>
      </w:r>
    </w:p>
    <w:p w14:paraId="492D87B9" w14:textId="77777777" w:rsidR="002E5A6E" w:rsidRDefault="002E5A6E">
      <w:pPr>
        <w:rPr>
          <w:color w:val="000000"/>
        </w:rPr>
      </w:pPr>
    </w:p>
    <w:p w14:paraId="72BCA16A" w14:textId="77777777" w:rsidR="002E5A6E" w:rsidRDefault="0043176A">
      <w:pPr>
        <w:keepNext/>
        <w:spacing w:after="0" w:line="240" w:lineRule="auto"/>
        <w:rPr>
          <w:rFonts w:ascii="Arial" w:eastAsia="Arial" w:hAnsi="Arial" w:cs="Arial"/>
          <w:b/>
          <w:color w:val="000000"/>
          <w:sz w:val="24"/>
          <w:szCs w:val="24"/>
        </w:rPr>
      </w:pPr>
      <w:r>
        <w:rPr>
          <w:rFonts w:ascii="Arial" w:eastAsia="Arial" w:hAnsi="Arial" w:cs="Arial"/>
          <w:b/>
          <w:color w:val="000000"/>
          <w:sz w:val="24"/>
          <w:szCs w:val="24"/>
        </w:rPr>
        <w:t>Part 2 – Other Applicable Terms</w:t>
      </w:r>
    </w:p>
    <w:p w14:paraId="49895E36" w14:textId="77777777" w:rsidR="002E5A6E" w:rsidRDefault="002E5A6E">
      <w:pPr>
        <w:keepNext/>
        <w:spacing w:after="0" w:line="240" w:lineRule="auto"/>
        <w:rPr>
          <w:rFonts w:ascii="Arial" w:eastAsia="Arial" w:hAnsi="Arial" w:cs="Arial"/>
          <w:color w:val="000000"/>
          <w:sz w:val="24"/>
          <w:szCs w:val="24"/>
        </w:rPr>
      </w:pPr>
    </w:p>
    <w:p w14:paraId="35F01D74" w14:textId="77777777" w:rsidR="002E5A6E" w:rsidRDefault="0043176A">
      <w:pPr>
        <w:keepNext/>
        <w:spacing w:after="0" w:line="240" w:lineRule="auto"/>
        <w:rPr>
          <w:rFonts w:ascii="Arial" w:eastAsia="Arial" w:hAnsi="Arial" w:cs="Arial"/>
          <w:color w:val="000000"/>
          <w:sz w:val="24"/>
          <w:szCs w:val="24"/>
        </w:rPr>
      </w:pPr>
      <w:r>
        <w:rPr>
          <w:rFonts w:ascii="Arial" w:eastAsia="Arial" w:hAnsi="Arial" w:cs="Arial"/>
          <w:color w:val="000000"/>
          <w:sz w:val="24"/>
          <w:szCs w:val="24"/>
        </w:rPr>
        <w:t>CALL-OFF INCORPORATED TERMS</w:t>
      </w:r>
    </w:p>
    <w:p w14:paraId="57A6AAD4" w14:textId="77777777" w:rsidR="002E5A6E" w:rsidRDefault="0043176A">
      <w:pPr>
        <w:rPr>
          <w:rFonts w:ascii="Arial" w:eastAsia="Arial" w:hAnsi="Arial" w:cs="Arial"/>
          <w:color w:val="000000"/>
          <w:sz w:val="24"/>
          <w:szCs w:val="24"/>
        </w:rPr>
      </w:pPr>
      <w:r>
        <w:rPr>
          <w:rFonts w:ascii="Arial" w:eastAsia="Arial" w:hAnsi="Arial" w:cs="Arial"/>
          <w:color w:val="000000"/>
          <w:sz w:val="24"/>
          <w:szCs w:val="24"/>
        </w:rPr>
        <w:t>The following documents are incorporated into this Call-Off Contract. Where numbers are missing we are not using those schedules. If the documents conflict, the following order of precedence applies:</w:t>
      </w:r>
    </w:p>
    <w:p w14:paraId="2FF46FFE" w14:textId="77777777" w:rsidR="002E5A6E" w:rsidRDefault="0043176A">
      <w:pPr>
        <w:numPr>
          <w:ilvl w:val="0"/>
          <w:numId w:val="4"/>
        </w:numPr>
        <w:rPr>
          <w:rFonts w:ascii="Arial" w:eastAsia="Arial" w:hAnsi="Arial" w:cs="Arial"/>
          <w:color w:val="000000"/>
          <w:sz w:val="24"/>
          <w:szCs w:val="24"/>
        </w:rPr>
      </w:pPr>
      <w:r>
        <w:rPr>
          <w:rFonts w:ascii="Arial" w:eastAsia="Arial" w:hAnsi="Arial" w:cs="Arial"/>
          <w:color w:val="000000"/>
          <w:sz w:val="24"/>
          <w:szCs w:val="24"/>
        </w:rPr>
        <w:t>This Order Form including the Call-Off Special Terms.</w:t>
      </w:r>
    </w:p>
    <w:p w14:paraId="4F79291B" w14:textId="77777777" w:rsidR="002E5A6E" w:rsidRDefault="0043176A">
      <w:pPr>
        <w:numPr>
          <w:ilvl w:val="0"/>
          <w:numId w:val="4"/>
        </w:numPr>
        <w:spacing w:after="0" w:line="240" w:lineRule="auto"/>
      </w:pPr>
      <w:r>
        <w:rPr>
          <w:rFonts w:ascii="Arial" w:eastAsia="Arial" w:hAnsi="Arial" w:cs="Arial"/>
          <w:color w:val="000000"/>
          <w:sz w:val="24"/>
          <w:szCs w:val="24"/>
        </w:rPr>
        <w:t xml:space="preserve">Joint Schedule 1 (Definitions and Interpretation) </w:t>
      </w:r>
      <w:r>
        <w:rPr>
          <w:rFonts w:ascii="Arial" w:eastAsia="Arial" w:hAnsi="Arial" w:cs="Arial"/>
          <w:b/>
          <w:color w:val="000000"/>
          <w:sz w:val="24"/>
          <w:szCs w:val="24"/>
        </w:rPr>
        <w:t>RM6168</w:t>
      </w:r>
    </w:p>
    <w:p w14:paraId="762AD5BC" w14:textId="6B04A64D" w:rsidR="002E5A6E" w:rsidRDefault="0043176A">
      <w:pPr>
        <w:numPr>
          <w:ilvl w:val="0"/>
          <w:numId w:val="4"/>
        </w:numPr>
        <w:spacing w:after="0" w:line="240" w:lineRule="auto"/>
      </w:pPr>
      <w:r>
        <w:rPr>
          <w:rFonts w:ascii="Arial" w:eastAsia="Arial" w:hAnsi="Arial" w:cs="Arial"/>
          <w:color w:val="000000"/>
          <w:sz w:val="24"/>
          <w:szCs w:val="24"/>
        </w:rPr>
        <w:t xml:space="preserve">Framework Special Terms </w:t>
      </w:r>
    </w:p>
    <w:p w14:paraId="645680D6" w14:textId="77777777" w:rsidR="002E5A6E" w:rsidRDefault="0043176A">
      <w:pPr>
        <w:keepNext/>
        <w:numPr>
          <w:ilvl w:val="0"/>
          <w:numId w:val="4"/>
        </w:numPr>
        <w:spacing w:after="0" w:line="240"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65996F2D" w14:textId="77777777" w:rsidR="002E5A6E" w:rsidRDefault="002E5A6E">
      <w:pPr>
        <w:keepNext/>
        <w:spacing w:after="0" w:line="240" w:lineRule="auto"/>
        <w:ind w:left="720"/>
        <w:rPr>
          <w:color w:val="000000"/>
        </w:rPr>
      </w:pPr>
    </w:p>
    <w:p w14:paraId="4A4AFE98" w14:textId="77777777" w:rsidR="002E5A6E" w:rsidRDefault="0043176A">
      <w:r>
        <w:rPr>
          <w:rFonts w:ascii="Arial" w:eastAsia="Arial" w:hAnsi="Arial" w:cs="Arial"/>
          <w:color w:val="000000"/>
          <w:sz w:val="24"/>
          <w:szCs w:val="24"/>
        </w:rPr>
        <w:t xml:space="preserve">Joint Schedules for </w:t>
      </w:r>
      <w:r>
        <w:rPr>
          <w:rFonts w:ascii="Arial" w:eastAsia="Arial" w:hAnsi="Arial" w:cs="Arial"/>
          <w:b/>
          <w:color w:val="000000"/>
          <w:sz w:val="24"/>
          <w:szCs w:val="24"/>
        </w:rPr>
        <w:t>RM6168</w:t>
      </w:r>
    </w:p>
    <w:p w14:paraId="3A15E09D" w14:textId="77777777" w:rsidR="002E5A6E" w:rsidRPr="00D635EA" w:rsidRDefault="0043176A">
      <w:pPr>
        <w:numPr>
          <w:ilvl w:val="0"/>
          <w:numId w:val="5"/>
        </w:numPr>
        <w:spacing w:after="0" w:line="240" w:lineRule="auto"/>
      </w:pPr>
      <w:r w:rsidRPr="00D635EA">
        <w:rPr>
          <w:rFonts w:ascii="Arial" w:eastAsia="Arial" w:hAnsi="Arial" w:cs="Arial"/>
          <w:sz w:val="24"/>
          <w:szCs w:val="24"/>
        </w:rPr>
        <w:t xml:space="preserve">Joint Schedules for </w:t>
      </w:r>
      <w:r w:rsidRPr="00D635EA">
        <w:rPr>
          <w:rFonts w:ascii="Arial" w:eastAsia="Arial" w:hAnsi="Arial" w:cs="Arial"/>
          <w:b/>
          <w:sz w:val="24"/>
          <w:szCs w:val="24"/>
        </w:rPr>
        <w:t>RM6168</w:t>
      </w:r>
    </w:p>
    <w:p w14:paraId="7456C73D" w14:textId="77777777" w:rsidR="002E5A6E" w:rsidRPr="00D635EA" w:rsidRDefault="0043176A">
      <w:pPr>
        <w:numPr>
          <w:ilvl w:val="0"/>
          <w:numId w:val="5"/>
        </w:numPr>
        <w:spacing w:after="0" w:line="259" w:lineRule="auto"/>
        <w:rPr>
          <w:rFonts w:ascii="Arial" w:eastAsia="Arial" w:hAnsi="Arial" w:cs="Arial"/>
        </w:rPr>
      </w:pPr>
      <w:r w:rsidRPr="00D635EA">
        <w:rPr>
          <w:rFonts w:ascii="Arial" w:eastAsia="Arial" w:hAnsi="Arial" w:cs="Arial"/>
          <w:sz w:val="24"/>
          <w:szCs w:val="24"/>
        </w:rPr>
        <w:t xml:space="preserve">Joint Schedule 2 (Variation Form) </w:t>
      </w:r>
    </w:p>
    <w:p w14:paraId="4026780E" w14:textId="77777777" w:rsidR="002E5A6E" w:rsidRPr="00D635EA" w:rsidRDefault="0043176A">
      <w:pPr>
        <w:numPr>
          <w:ilvl w:val="0"/>
          <w:numId w:val="5"/>
        </w:numPr>
        <w:spacing w:after="0" w:line="259" w:lineRule="auto"/>
        <w:rPr>
          <w:rFonts w:ascii="Arial" w:eastAsia="Arial" w:hAnsi="Arial" w:cs="Arial"/>
        </w:rPr>
      </w:pPr>
      <w:r w:rsidRPr="00D635EA">
        <w:rPr>
          <w:rFonts w:ascii="Arial" w:eastAsia="Arial" w:hAnsi="Arial" w:cs="Arial"/>
          <w:sz w:val="24"/>
          <w:szCs w:val="24"/>
        </w:rPr>
        <w:t>Joint Schedule 3 (Insurance Requirements)</w:t>
      </w:r>
    </w:p>
    <w:p w14:paraId="1ED88588" w14:textId="77777777" w:rsidR="002E5A6E" w:rsidRPr="00D635EA" w:rsidRDefault="0043176A">
      <w:pPr>
        <w:numPr>
          <w:ilvl w:val="0"/>
          <w:numId w:val="5"/>
        </w:numPr>
        <w:spacing w:after="0" w:line="259" w:lineRule="auto"/>
        <w:rPr>
          <w:rFonts w:ascii="Arial" w:eastAsia="Arial" w:hAnsi="Arial" w:cs="Arial"/>
        </w:rPr>
      </w:pPr>
      <w:r w:rsidRPr="00D635EA">
        <w:rPr>
          <w:rFonts w:ascii="Arial" w:eastAsia="Arial" w:hAnsi="Arial" w:cs="Arial"/>
          <w:sz w:val="24"/>
          <w:szCs w:val="24"/>
        </w:rPr>
        <w:t>Joint Schedule 4 (Commercially Sensitive Information)</w:t>
      </w:r>
    </w:p>
    <w:p w14:paraId="73878114" w14:textId="77777777" w:rsidR="002E5A6E" w:rsidRPr="00D635EA" w:rsidRDefault="0043176A">
      <w:pPr>
        <w:numPr>
          <w:ilvl w:val="0"/>
          <w:numId w:val="5"/>
        </w:numPr>
        <w:spacing w:after="0" w:line="259" w:lineRule="auto"/>
        <w:rPr>
          <w:rFonts w:ascii="Arial" w:eastAsia="Arial" w:hAnsi="Arial" w:cs="Arial"/>
        </w:rPr>
      </w:pPr>
      <w:r w:rsidRPr="00D635EA">
        <w:rPr>
          <w:rFonts w:ascii="Arial" w:eastAsia="Arial" w:hAnsi="Arial" w:cs="Arial"/>
          <w:sz w:val="24"/>
          <w:szCs w:val="24"/>
        </w:rPr>
        <w:t>Joint Schedule 6 (Key Subcontractors)</w:t>
      </w:r>
      <w:r w:rsidRPr="00D635EA">
        <w:rPr>
          <w:rFonts w:ascii="Arial" w:eastAsia="Arial" w:hAnsi="Arial" w:cs="Arial"/>
          <w:sz w:val="24"/>
          <w:szCs w:val="24"/>
        </w:rPr>
        <w:tab/>
      </w:r>
      <w:r w:rsidRPr="00D635EA">
        <w:rPr>
          <w:rFonts w:ascii="Arial" w:eastAsia="Arial" w:hAnsi="Arial" w:cs="Arial"/>
          <w:sz w:val="24"/>
          <w:szCs w:val="24"/>
        </w:rPr>
        <w:tab/>
      </w:r>
      <w:r w:rsidRPr="00D635EA">
        <w:rPr>
          <w:rFonts w:ascii="Arial" w:eastAsia="Arial" w:hAnsi="Arial" w:cs="Arial"/>
          <w:sz w:val="24"/>
          <w:szCs w:val="24"/>
        </w:rPr>
        <w:tab/>
      </w:r>
    </w:p>
    <w:p w14:paraId="306FD1D4" w14:textId="77777777" w:rsidR="002E5A6E" w:rsidRPr="00D635EA" w:rsidRDefault="0043176A">
      <w:pPr>
        <w:numPr>
          <w:ilvl w:val="0"/>
          <w:numId w:val="5"/>
        </w:numPr>
        <w:spacing w:after="0" w:line="259" w:lineRule="auto"/>
        <w:rPr>
          <w:rFonts w:ascii="Arial" w:eastAsia="Arial" w:hAnsi="Arial" w:cs="Arial"/>
        </w:rPr>
      </w:pPr>
      <w:r w:rsidRPr="00D635EA">
        <w:rPr>
          <w:rFonts w:ascii="Arial" w:eastAsia="Arial" w:hAnsi="Arial" w:cs="Arial"/>
          <w:sz w:val="24"/>
          <w:szCs w:val="24"/>
        </w:rPr>
        <w:t xml:space="preserve">Joint Schedule 7 (Financial Difficulties) </w:t>
      </w:r>
      <w:r w:rsidRPr="00D635EA">
        <w:rPr>
          <w:rFonts w:ascii="Arial" w:eastAsia="Arial" w:hAnsi="Arial" w:cs="Arial"/>
          <w:sz w:val="24"/>
          <w:szCs w:val="24"/>
        </w:rPr>
        <w:tab/>
      </w:r>
      <w:r w:rsidRPr="00D635EA">
        <w:rPr>
          <w:rFonts w:ascii="Arial" w:eastAsia="Arial" w:hAnsi="Arial" w:cs="Arial"/>
          <w:sz w:val="24"/>
          <w:szCs w:val="24"/>
        </w:rPr>
        <w:tab/>
      </w:r>
      <w:r w:rsidRPr="00D635EA">
        <w:rPr>
          <w:rFonts w:ascii="Arial" w:eastAsia="Arial" w:hAnsi="Arial" w:cs="Arial"/>
          <w:sz w:val="24"/>
          <w:szCs w:val="24"/>
        </w:rPr>
        <w:tab/>
      </w:r>
    </w:p>
    <w:p w14:paraId="4CD18BB4" w14:textId="77777777" w:rsidR="002E5A6E" w:rsidRPr="00D635EA" w:rsidRDefault="0043176A">
      <w:pPr>
        <w:numPr>
          <w:ilvl w:val="0"/>
          <w:numId w:val="5"/>
        </w:numPr>
        <w:spacing w:after="0" w:line="259" w:lineRule="auto"/>
        <w:rPr>
          <w:rFonts w:ascii="Arial" w:eastAsia="Arial" w:hAnsi="Arial" w:cs="Arial"/>
        </w:rPr>
      </w:pPr>
      <w:r w:rsidRPr="00D635EA">
        <w:rPr>
          <w:rFonts w:ascii="Arial" w:eastAsia="Arial" w:hAnsi="Arial" w:cs="Arial"/>
          <w:sz w:val="24"/>
          <w:szCs w:val="24"/>
        </w:rPr>
        <w:t xml:space="preserve">Joint Schedule 8 (Guarantee) </w:t>
      </w:r>
      <w:r w:rsidRPr="00D635EA">
        <w:rPr>
          <w:rFonts w:ascii="Arial" w:eastAsia="Arial" w:hAnsi="Arial" w:cs="Arial"/>
          <w:sz w:val="24"/>
          <w:szCs w:val="24"/>
        </w:rPr>
        <w:tab/>
      </w:r>
      <w:r w:rsidRPr="00D635EA">
        <w:rPr>
          <w:rFonts w:ascii="Arial" w:eastAsia="Arial" w:hAnsi="Arial" w:cs="Arial"/>
          <w:sz w:val="24"/>
          <w:szCs w:val="24"/>
        </w:rPr>
        <w:tab/>
      </w:r>
      <w:r w:rsidRPr="00D635EA">
        <w:rPr>
          <w:rFonts w:ascii="Arial" w:eastAsia="Arial" w:hAnsi="Arial" w:cs="Arial"/>
          <w:sz w:val="24"/>
          <w:szCs w:val="24"/>
        </w:rPr>
        <w:tab/>
      </w:r>
      <w:r w:rsidRPr="00D635EA">
        <w:rPr>
          <w:rFonts w:ascii="Arial" w:eastAsia="Arial" w:hAnsi="Arial" w:cs="Arial"/>
          <w:sz w:val="24"/>
          <w:szCs w:val="24"/>
        </w:rPr>
        <w:tab/>
      </w:r>
    </w:p>
    <w:p w14:paraId="1DE9627E" w14:textId="77777777" w:rsidR="002E5A6E" w:rsidRPr="00D635EA" w:rsidRDefault="0043176A">
      <w:pPr>
        <w:numPr>
          <w:ilvl w:val="0"/>
          <w:numId w:val="5"/>
        </w:numPr>
        <w:spacing w:after="0" w:line="259" w:lineRule="auto"/>
        <w:rPr>
          <w:rFonts w:ascii="Arial" w:eastAsia="Arial" w:hAnsi="Arial" w:cs="Arial"/>
        </w:rPr>
      </w:pPr>
      <w:r w:rsidRPr="00D635EA">
        <w:rPr>
          <w:rFonts w:ascii="Arial" w:eastAsia="Arial" w:hAnsi="Arial" w:cs="Arial"/>
          <w:sz w:val="24"/>
          <w:szCs w:val="24"/>
        </w:rPr>
        <w:t>Joint Schedule 9 (Minimum Standards of Reliability)</w:t>
      </w:r>
      <w:r w:rsidRPr="00D635EA">
        <w:rPr>
          <w:rFonts w:ascii="Arial" w:eastAsia="Arial" w:hAnsi="Arial" w:cs="Arial"/>
          <w:sz w:val="24"/>
          <w:szCs w:val="24"/>
        </w:rPr>
        <w:tab/>
      </w:r>
    </w:p>
    <w:p w14:paraId="1D74370B" w14:textId="77777777" w:rsidR="002E5A6E" w:rsidRPr="00D635EA" w:rsidRDefault="0043176A">
      <w:pPr>
        <w:numPr>
          <w:ilvl w:val="0"/>
          <w:numId w:val="5"/>
        </w:numPr>
        <w:spacing w:after="0" w:line="259" w:lineRule="auto"/>
        <w:rPr>
          <w:rFonts w:ascii="Arial" w:eastAsia="Arial" w:hAnsi="Arial" w:cs="Arial"/>
        </w:rPr>
      </w:pPr>
      <w:r w:rsidRPr="00D635EA">
        <w:rPr>
          <w:rFonts w:ascii="Arial" w:eastAsia="Arial" w:hAnsi="Arial" w:cs="Arial"/>
          <w:sz w:val="24"/>
          <w:szCs w:val="24"/>
        </w:rPr>
        <w:t xml:space="preserve">Joint Schedule 10 (Rectification Plan) </w:t>
      </w:r>
      <w:r w:rsidRPr="00D635EA">
        <w:rPr>
          <w:rFonts w:ascii="Arial" w:eastAsia="Arial" w:hAnsi="Arial" w:cs="Arial"/>
          <w:sz w:val="24"/>
          <w:szCs w:val="24"/>
        </w:rPr>
        <w:tab/>
      </w:r>
      <w:r w:rsidRPr="00D635EA">
        <w:rPr>
          <w:rFonts w:ascii="Arial" w:eastAsia="Arial" w:hAnsi="Arial" w:cs="Arial"/>
          <w:sz w:val="24"/>
          <w:szCs w:val="24"/>
        </w:rPr>
        <w:tab/>
      </w:r>
      <w:r w:rsidRPr="00D635EA">
        <w:rPr>
          <w:rFonts w:ascii="Arial" w:eastAsia="Arial" w:hAnsi="Arial" w:cs="Arial"/>
          <w:sz w:val="24"/>
          <w:szCs w:val="24"/>
        </w:rPr>
        <w:tab/>
      </w:r>
    </w:p>
    <w:p w14:paraId="0E706E7A" w14:textId="77777777" w:rsidR="002E5A6E" w:rsidRPr="00D635EA" w:rsidRDefault="0043176A">
      <w:pPr>
        <w:numPr>
          <w:ilvl w:val="0"/>
          <w:numId w:val="5"/>
        </w:numPr>
        <w:spacing w:after="0" w:line="259" w:lineRule="auto"/>
        <w:rPr>
          <w:rFonts w:ascii="Arial" w:eastAsia="Arial" w:hAnsi="Arial" w:cs="Arial"/>
        </w:rPr>
      </w:pPr>
      <w:r w:rsidRPr="00D635EA">
        <w:rPr>
          <w:rFonts w:ascii="Arial" w:eastAsia="Arial" w:hAnsi="Arial" w:cs="Arial"/>
          <w:sz w:val="24"/>
          <w:szCs w:val="24"/>
        </w:rPr>
        <w:t>Joint Schedule 11 (Processing Data)</w:t>
      </w:r>
      <w:r w:rsidRPr="00D635EA">
        <w:rPr>
          <w:rFonts w:ascii="Arial" w:eastAsia="Arial" w:hAnsi="Arial" w:cs="Arial"/>
          <w:sz w:val="24"/>
          <w:szCs w:val="24"/>
        </w:rPr>
        <w:tab/>
      </w:r>
    </w:p>
    <w:p w14:paraId="0A4AEAC2" w14:textId="77777777" w:rsidR="002E5A6E" w:rsidRPr="00D635EA" w:rsidRDefault="0043176A">
      <w:pPr>
        <w:numPr>
          <w:ilvl w:val="0"/>
          <w:numId w:val="5"/>
        </w:numPr>
        <w:spacing w:after="0" w:line="259" w:lineRule="auto"/>
        <w:rPr>
          <w:rFonts w:ascii="Arial" w:eastAsia="Arial" w:hAnsi="Arial" w:cs="Arial"/>
        </w:rPr>
      </w:pPr>
      <w:r w:rsidRPr="00D635EA">
        <w:rPr>
          <w:rFonts w:ascii="Arial" w:eastAsia="Arial" w:hAnsi="Arial" w:cs="Arial"/>
          <w:sz w:val="24"/>
          <w:szCs w:val="24"/>
        </w:rPr>
        <w:t>Joint Schedule 12 (Supply Chain Visibility)</w:t>
      </w:r>
      <w:r w:rsidRPr="00D635EA">
        <w:rPr>
          <w:rFonts w:ascii="Arial" w:eastAsia="Arial" w:hAnsi="Arial" w:cs="Arial"/>
          <w:sz w:val="24"/>
          <w:szCs w:val="24"/>
        </w:rPr>
        <w:tab/>
      </w:r>
    </w:p>
    <w:p w14:paraId="771CBCEF" w14:textId="77777777" w:rsidR="002E5A6E" w:rsidRDefault="002E5A6E">
      <w:pPr>
        <w:spacing w:after="0" w:line="240" w:lineRule="auto"/>
        <w:ind w:left="1800"/>
        <w:rPr>
          <w:color w:val="000000"/>
        </w:rPr>
      </w:pPr>
    </w:p>
    <w:p w14:paraId="24892053" w14:textId="77777777" w:rsidR="002E5A6E" w:rsidRDefault="0043176A">
      <w:pPr>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p>
    <w:p w14:paraId="3BA9E19A" w14:textId="77777777" w:rsidR="002E5A6E" w:rsidRDefault="0043176A">
      <w:pPr>
        <w:spacing w:after="0" w:line="240" w:lineRule="auto"/>
      </w:pPr>
      <w:r>
        <w:rPr>
          <w:rFonts w:ascii="Arial" w:eastAsia="Arial" w:hAnsi="Arial" w:cs="Arial"/>
          <w:sz w:val="24"/>
          <w:szCs w:val="24"/>
        </w:rPr>
        <w:t xml:space="preserve">Call-Off Schedules for </w:t>
      </w:r>
      <w:r>
        <w:rPr>
          <w:rFonts w:ascii="Arial" w:eastAsia="Arial" w:hAnsi="Arial" w:cs="Arial"/>
          <w:b/>
          <w:sz w:val="24"/>
          <w:szCs w:val="24"/>
        </w:rPr>
        <w:t>RM6168</w:t>
      </w:r>
    </w:p>
    <w:p w14:paraId="7F40956D" w14:textId="77777777" w:rsidR="002E5A6E" w:rsidRDefault="002E5A6E">
      <w:pPr>
        <w:spacing w:after="0" w:line="240" w:lineRule="auto"/>
        <w:rPr>
          <w:rFonts w:ascii="Arial" w:eastAsia="Arial" w:hAnsi="Arial" w:cs="Arial"/>
          <w:sz w:val="24"/>
          <w:szCs w:val="24"/>
          <w:highlight w:val="yellow"/>
        </w:rPr>
      </w:pPr>
    </w:p>
    <w:p w14:paraId="6BB1778C" w14:textId="77777777" w:rsidR="002E5A6E" w:rsidRPr="00C633E6" w:rsidRDefault="0043176A">
      <w:pPr>
        <w:numPr>
          <w:ilvl w:val="0"/>
          <w:numId w:val="8"/>
        </w:numPr>
        <w:spacing w:after="0" w:line="240" w:lineRule="auto"/>
      </w:pPr>
      <w:r w:rsidRPr="00C633E6">
        <w:rPr>
          <w:rFonts w:ascii="Arial" w:eastAsia="Arial" w:hAnsi="Arial" w:cs="Arial"/>
          <w:sz w:val="24"/>
          <w:szCs w:val="24"/>
        </w:rPr>
        <w:t>Order Form- Template-Short-Form</w:t>
      </w:r>
      <w:r w:rsidRPr="00C633E6">
        <w:rPr>
          <w:rFonts w:ascii="Arial" w:eastAsia="Arial" w:hAnsi="Arial" w:cs="Arial"/>
          <w:sz w:val="24"/>
          <w:szCs w:val="24"/>
        </w:rPr>
        <w:tab/>
      </w:r>
    </w:p>
    <w:p w14:paraId="124426EE" w14:textId="77777777" w:rsidR="002E5A6E" w:rsidRPr="00C633E6" w:rsidRDefault="0043176A">
      <w:pPr>
        <w:numPr>
          <w:ilvl w:val="0"/>
          <w:numId w:val="8"/>
        </w:numPr>
        <w:spacing w:after="0" w:line="240" w:lineRule="auto"/>
      </w:pPr>
      <w:r w:rsidRPr="00C633E6">
        <w:rPr>
          <w:rFonts w:ascii="Arial" w:eastAsia="Arial" w:hAnsi="Arial" w:cs="Arial"/>
          <w:sz w:val="24"/>
          <w:szCs w:val="24"/>
        </w:rPr>
        <w:t>Call-Off Schedule 1 (Transparency Reports)</w:t>
      </w:r>
    </w:p>
    <w:p w14:paraId="5B962FAF" w14:textId="77777777" w:rsidR="002E5A6E" w:rsidRPr="00C633E6" w:rsidRDefault="0043176A">
      <w:pPr>
        <w:numPr>
          <w:ilvl w:val="0"/>
          <w:numId w:val="8"/>
        </w:numPr>
        <w:spacing w:after="0" w:line="240" w:lineRule="auto"/>
      </w:pPr>
      <w:r w:rsidRPr="00C633E6">
        <w:rPr>
          <w:rFonts w:ascii="Arial" w:eastAsia="Arial" w:hAnsi="Arial" w:cs="Arial"/>
          <w:sz w:val="24"/>
          <w:szCs w:val="24"/>
        </w:rPr>
        <w:t>Call-Off Schedule 2 (Staff Transfer)</w:t>
      </w:r>
    </w:p>
    <w:p w14:paraId="2BB02165" w14:textId="77777777" w:rsidR="002E5A6E" w:rsidRPr="00C633E6" w:rsidRDefault="0043176A">
      <w:pPr>
        <w:numPr>
          <w:ilvl w:val="0"/>
          <w:numId w:val="8"/>
        </w:numPr>
        <w:spacing w:after="0" w:line="240" w:lineRule="auto"/>
      </w:pPr>
      <w:r w:rsidRPr="00C633E6">
        <w:rPr>
          <w:rFonts w:ascii="Arial" w:eastAsia="Arial" w:hAnsi="Arial" w:cs="Arial"/>
          <w:sz w:val="24"/>
          <w:szCs w:val="24"/>
        </w:rPr>
        <w:t>Call-Off Schedule 3 (Continuous Improvement)</w:t>
      </w:r>
    </w:p>
    <w:p w14:paraId="1EFDEAD9" w14:textId="77777777" w:rsidR="002E5A6E" w:rsidRPr="00C633E6" w:rsidRDefault="0043176A">
      <w:pPr>
        <w:numPr>
          <w:ilvl w:val="0"/>
          <w:numId w:val="8"/>
        </w:numPr>
        <w:spacing w:after="0" w:line="259" w:lineRule="auto"/>
      </w:pPr>
      <w:r w:rsidRPr="00C633E6">
        <w:rPr>
          <w:rFonts w:ascii="Arial" w:eastAsia="Arial" w:hAnsi="Arial" w:cs="Arial"/>
          <w:sz w:val="24"/>
          <w:szCs w:val="24"/>
        </w:rPr>
        <w:t>Call-Off Schedule 4 (Call Off tender (V3.1)</w:t>
      </w:r>
    </w:p>
    <w:p w14:paraId="0E27416E" w14:textId="77777777" w:rsidR="002E5A6E" w:rsidRPr="00C633E6" w:rsidRDefault="0043176A">
      <w:pPr>
        <w:numPr>
          <w:ilvl w:val="0"/>
          <w:numId w:val="8"/>
        </w:numPr>
        <w:spacing w:after="0" w:line="259" w:lineRule="auto"/>
      </w:pPr>
      <w:r w:rsidRPr="00C633E6">
        <w:rPr>
          <w:rFonts w:ascii="Arial" w:eastAsia="Arial" w:hAnsi="Arial" w:cs="Arial"/>
          <w:sz w:val="24"/>
          <w:szCs w:val="24"/>
        </w:rPr>
        <w:t>Call-Off Schedule 5 (Pricing Details)</w:t>
      </w:r>
      <w:r w:rsidRPr="00C633E6">
        <w:rPr>
          <w:rFonts w:ascii="Arial" w:eastAsia="Arial" w:hAnsi="Arial" w:cs="Arial"/>
          <w:sz w:val="24"/>
          <w:szCs w:val="24"/>
        </w:rPr>
        <w:tab/>
      </w:r>
      <w:r w:rsidRPr="00C633E6">
        <w:rPr>
          <w:rFonts w:ascii="Arial" w:eastAsia="Arial" w:hAnsi="Arial" w:cs="Arial"/>
          <w:sz w:val="24"/>
          <w:szCs w:val="24"/>
        </w:rPr>
        <w:tab/>
      </w:r>
      <w:r w:rsidRPr="00C633E6">
        <w:rPr>
          <w:rFonts w:ascii="Arial" w:eastAsia="Arial" w:hAnsi="Arial" w:cs="Arial"/>
          <w:sz w:val="24"/>
          <w:szCs w:val="24"/>
        </w:rPr>
        <w:tab/>
        <w:t xml:space="preserve"> </w:t>
      </w:r>
    </w:p>
    <w:p w14:paraId="1305CE17" w14:textId="77777777" w:rsidR="002E5A6E" w:rsidRPr="00C633E6" w:rsidRDefault="0043176A">
      <w:pPr>
        <w:numPr>
          <w:ilvl w:val="0"/>
          <w:numId w:val="8"/>
        </w:numPr>
        <w:spacing w:after="0" w:line="259" w:lineRule="auto"/>
      </w:pPr>
      <w:r w:rsidRPr="00C633E6">
        <w:rPr>
          <w:rFonts w:ascii="Arial" w:eastAsia="Arial" w:hAnsi="Arial" w:cs="Arial"/>
          <w:sz w:val="24"/>
          <w:szCs w:val="24"/>
        </w:rPr>
        <w:t xml:space="preserve">Call-Off Schedule 6 (ICT Services) </w:t>
      </w:r>
      <w:r w:rsidRPr="00C633E6">
        <w:rPr>
          <w:rFonts w:ascii="Arial" w:eastAsia="Arial" w:hAnsi="Arial" w:cs="Arial"/>
          <w:sz w:val="24"/>
          <w:szCs w:val="24"/>
        </w:rPr>
        <w:tab/>
      </w:r>
      <w:r w:rsidRPr="00C633E6">
        <w:rPr>
          <w:rFonts w:ascii="Arial" w:eastAsia="Arial" w:hAnsi="Arial" w:cs="Arial"/>
          <w:sz w:val="24"/>
          <w:szCs w:val="24"/>
        </w:rPr>
        <w:tab/>
      </w:r>
      <w:r w:rsidRPr="00C633E6">
        <w:rPr>
          <w:rFonts w:ascii="Arial" w:eastAsia="Arial" w:hAnsi="Arial" w:cs="Arial"/>
          <w:sz w:val="24"/>
          <w:szCs w:val="24"/>
        </w:rPr>
        <w:tab/>
      </w:r>
      <w:r w:rsidRPr="00C633E6">
        <w:rPr>
          <w:rFonts w:ascii="Arial" w:eastAsia="Arial" w:hAnsi="Arial" w:cs="Arial"/>
          <w:sz w:val="24"/>
          <w:szCs w:val="24"/>
        </w:rPr>
        <w:tab/>
      </w:r>
      <w:r w:rsidRPr="00C633E6">
        <w:rPr>
          <w:rFonts w:ascii="Arial" w:eastAsia="Arial" w:hAnsi="Arial" w:cs="Arial"/>
          <w:sz w:val="24"/>
          <w:szCs w:val="24"/>
        </w:rPr>
        <w:tab/>
        <w:t xml:space="preserve"> </w:t>
      </w:r>
    </w:p>
    <w:p w14:paraId="60BFF383" w14:textId="77777777" w:rsidR="002E5A6E" w:rsidRPr="00C633E6" w:rsidRDefault="0043176A">
      <w:pPr>
        <w:numPr>
          <w:ilvl w:val="0"/>
          <w:numId w:val="8"/>
        </w:numPr>
        <w:spacing w:after="0" w:line="259" w:lineRule="auto"/>
      </w:pPr>
      <w:r w:rsidRPr="00C633E6">
        <w:rPr>
          <w:rFonts w:ascii="Arial" w:eastAsia="Arial" w:hAnsi="Arial" w:cs="Arial"/>
          <w:sz w:val="24"/>
          <w:szCs w:val="24"/>
        </w:rPr>
        <w:t>Call-Off Schedule 7 (Key Supplier Staff)</w:t>
      </w:r>
      <w:r w:rsidRPr="00C633E6">
        <w:rPr>
          <w:rFonts w:ascii="Arial" w:eastAsia="Arial" w:hAnsi="Arial" w:cs="Arial"/>
          <w:sz w:val="24"/>
          <w:szCs w:val="24"/>
        </w:rPr>
        <w:tab/>
      </w:r>
      <w:r w:rsidRPr="00C633E6">
        <w:rPr>
          <w:rFonts w:ascii="Arial" w:eastAsia="Arial" w:hAnsi="Arial" w:cs="Arial"/>
          <w:sz w:val="24"/>
          <w:szCs w:val="24"/>
        </w:rPr>
        <w:tab/>
        <w:t xml:space="preserve"> </w:t>
      </w:r>
      <w:r w:rsidRPr="00C633E6">
        <w:rPr>
          <w:rFonts w:ascii="Arial" w:eastAsia="Arial" w:hAnsi="Arial" w:cs="Arial"/>
          <w:sz w:val="24"/>
          <w:szCs w:val="24"/>
        </w:rPr>
        <w:tab/>
      </w:r>
      <w:r w:rsidRPr="00C633E6">
        <w:rPr>
          <w:rFonts w:ascii="Arial" w:eastAsia="Arial" w:hAnsi="Arial" w:cs="Arial"/>
          <w:sz w:val="24"/>
          <w:szCs w:val="24"/>
        </w:rPr>
        <w:tab/>
        <w:t xml:space="preserve"> </w:t>
      </w:r>
    </w:p>
    <w:p w14:paraId="3EEDDA68" w14:textId="77777777" w:rsidR="002E5A6E" w:rsidRPr="00C633E6" w:rsidRDefault="0043176A">
      <w:pPr>
        <w:numPr>
          <w:ilvl w:val="0"/>
          <w:numId w:val="8"/>
        </w:numPr>
        <w:spacing w:after="0" w:line="259" w:lineRule="auto"/>
      </w:pPr>
      <w:r w:rsidRPr="00C633E6">
        <w:rPr>
          <w:rFonts w:ascii="Arial" w:eastAsia="Arial" w:hAnsi="Arial" w:cs="Arial"/>
          <w:sz w:val="24"/>
          <w:szCs w:val="24"/>
        </w:rPr>
        <w:t>Call-Off Schedule 8 (Business Continuity and Disaster Recovery)]</w:t>
      </w:r>
    </w:p>
    <w:p w14:paraId="45E09E40" w14:textId="77777777" w:rsidR="002E5A6E" w:rsidRPr="00C633E6" w:rsidRDefault="0043176A">
      <w:pPr>
        <w:numPr>
          <w:ilvl w:val="0"/>
          <w:numId w:val="8"/>
        </w:numPr>
        <w:spacing w:after="0" w:line="259" w:lineRule="auto"/>
      </w:pPr>
      <w:r w:rsidRPr="00C633E6">
        <w:rPr>
          <w:rFonts w:ascii="Arial" w:eastAsia="Arial" w:hAnsi="Arial" w:cs="Arial"/>
          <w:sz w:val="24"/>
          <w:szCs w:val="24"/>
        </w:rPr>
        <w:t>Call-Off Schedule 9 (Security)</w:t>
      </w:r>
      <w:r w:rsidRPr="00C633E6">
        <w:rPr>
          <w:rFonts w:ascii="Arial" w:eastAsia="Arial" w:hAnsi="Arial" w:cs="Arial"/>
          <w:sz w:val="24"/>
          <w:szCs w:val="24"/>
        </w:rPr>
        <w:tab/>
      </w:r>
      <w:r w:rsidRPr="00C633E6">
        <w:rPr>
          <w:rFonts w:ascii="Arial" w:eastAsia="Arial" w:hAnsi="Arial" w:cs="Arial"/>
          <w:sz w:val="24"/>
          <w:szCs w:val="24"/>
        </w:rPr>
        <w:tab/>
        <w:t xml:space="preserve"> </w:t>
      </w:r>
      <w:r w:rsidRPr="00C633E6">
        <w:rPr>
          <w:rFonts w:ascii="Arial" w:eastAsia="Arial" w:hAnsi="Arial" w:cs="Arial"/>
          <w:sz w:val="24"/>
          <w:szCs w:val="24"/>
        </w:rPr>
        <w:tab/>
      </w:r>
      <w:r w:rsidRPr="00C633E6">
        <w:rPr>
          <w:rFonts w:ascii="Arial" w:eastAsia="Arial" w:hAnsi="Arial" w:cs="Arial"/>
          <w:sz w:val="24"/>
          <w:szCs w:val="24"/>
        </w:rPr>
        <w:tab/>
        <w:t xml:space="preserve">  </w:t>
      </w:r>
      <w:r w:rsidRPr="00C633E6">
        <w:rPr>
          <w:rFonts w:ascii="Arial" w:eastAsia="Arial" w:hAnsi="Arial" w:cs="Arial"/>
          <w:sz w:val="24"/>
          <w:szCs w:val="24"/>
        </w:rPr>
        <w:tab/>
        <w:t xml:space="preserve">  </w:t>
      </w:r>
    </w:p>
    <w:p w14:paraId="5523C841" w14:textId="77777777" w:rsidR="002E5A6E" w:rsidRPr="00C633E6" w:rsidRDefault="0043176A">
      <w:pPr>
        <w:numPr>
          <w:ilvl w:val="0"/>
          <w:numId w:val="8"/>
        </w:numPr>
        <w:spacing w:after="0" w:line="259" w:lineRule="auto"/>
      </w:pPr>
      <w:r w:rsidRPr="00C633E6">
        <w:rPr>
          <w:rFonts w:ascii="Arial" w:eastAsia="Arial" w:hAnsi="Arial" w:cs="Arial"/>
          <w:sz w:val="24"/>
          <w:szCs w:val="24"/>
        </w:rPr>
        <w:t xml:space="preserve">Call-Off Schedule 10 (Exit Management) </w:t>
      </w:r>
      <w:r w:rsidRPr="00C633E6">
        <w:rPr>
          <w:rFonts w:ascii="Arial" w:eastAsia="Arial" w:hAnsi="Arial" w:cs="Arial"/>
          <w:sz w:val="24"/>
          <w:szCs w:val="24"/>
        </w:rPr>
        <w:tab/>
      </w:r>
      <w:r w:rsidRPr="00C633E6">
        <w:rPr>
          <w:rFonts w:ascii="Arial" w:eastAsia="Arial" w:hAnsi="Arial" w:cs="Arial"/>
          <w:sz w:val="24"/>
          <w:szCs w:val="24"/>
        </w:rPr>
        <w:tab/>
      </w:r>
      <w:r w:rsidRPr="00C633E6">
        <w:rPr>
          <w:rFonts w:ascii="Arial" w:eastAsia="Arial" w:hAnsi="Arial" w:cs="Arial"/>
          <w:sz w:val="24"/>
          <w:szCs w:val="24"/>
        </w:rPr>
        <w:tab/>
        <w:t xml:space="preserve"> </w:t>
      </w:r>
      <w:r w:rsidRPr="00C633E6">
        <w:rPr>
          <w:rFonts w:ascii="Arial" w:eastAsia="Arial" w:hAnsi="Arial" w:cs="Arial"/>
          <w:sz w:val="24"/>
          <w:szCs w:val="24"/>
        </w:rPr>
        <w:tab/>
        <w:t xml:space="preserve"> </w:t>
      </w:r>
    </w:p>
    <w:p w14:paraId="58C638A2" w14:textId="77777777" w:rsidR="002E5A6E" w:rsidRPr="00C633E6" w:rsidRDefault="0043176A">
      <w:pPr>
        <w:numPr>
          <w:ilvl w:val="0"/>
          <w:numId w:val="8"/>
        </w:numPr>
        <w:spacing w:after="0" w:line="259" w:lineRule="auto"/>
      </w:pPr>
      <w:r w:rsidRPr="00C633E6">
        <w:rPr>
          <w:rFonts w:ascii="Arial" w:eastAsia="Arial" w:hAnsi="Arial" w:cs="Arial"/>
          <w:sz w:val="24"/>
          <w:szCs w:val="24"/>
        </w:rPr>
        <w:t xml:space="preserve">Call-Off Schedule 11 (Installation Works) </w:t>
      </w:r>
      <w:r w:rsidRPr="00C633E6">
        <w:rPr>
          <w:rFonts w:ascii="Arial" w:eastAsia="Arial" w:hAnsi="Arial" w:cs="Arial"/>
          <w:sz w:val="24"/>
          <w:szCs w:val="24"/>
        </w:rPr>
        <w:tab/>
      </w:r>
      <w:r w:rsidRPr="00C633E6">
        <w:rPr>
          <w:rFonts w:ascii="Arial" w:eastAsia="Arial" w:hAnsi="Arial" w:cs="Arial"/>
          <w:sz w:val="24"/>
          <w:szCs w:val="24"/>
        </w:rPr>
        <w:tab/>
      </w:r>
      <w:r w:rsidRPr="00C633E6">
        <w:rPr>
          <w:rFonts w:ascii="Arial" w:eastAsia="Arial" w:hAnsi="Arial" w:cs="Arial"/>
          <w:sz w:val="24"/>
          <w:szCs w:val="24"/>
        </w:rPr>
        <w:tab/>
        <w:t xml:space="preserve">  </w:t>
      </w:r>
      <w:r w:rsidRPr="00C633E6">
        <w:rPr>
          <w:rFonts w:ascii="Arial" w:eastAsia="Arial" w:hAnsi="Arial" w:cs="Arial"/>
          <w:sz w:val="24"/>
          <w:szCs w:val="24"/>
        </w:rPr>
        <w:tab/>
        <w:t xml:space="preserve"> </w:t>
      </w:r>
    </w:p>
    <w:p w14:paraId="47778295" w14:textId="77777777" w:rsidR="002E5A6E" w:rsidRPr="00C633E6" w:rsidRDefault="0043176A">
      <w:pPr>
        <w:numPr>
          <w:ilvl w:val="0"/>
          <w:numId w:val="8"/>
        </w:numPr>
        <w:spacing w:after="0" w:line="259" w:lineRule="auto"/>
      </w:pPr>
      <w:r w:rsidRPr="00C633E6">
        <w:rPr>
          <w:rFonts w:ascii="Arial" w:eastAsia="Arial" w:hAnsi="Arial" w:cs="Arial"/>
          <w:sz w:val="24"/>
          <w:szCs w:val="24"/>
        </w:rPr>
        <w:t xml:space="preserve">Call-Off Schedule 12 (Clustering) </w:t>
      </w:r>
      <w:r w:rsidRPr="00C633E6">
        <w:rPr>
          <w:rFonts w:ascii="Arial" w:eastAsia="Arial" w:hAnsi="Arial" w:cs="Arial"/>
          <w:sz w:val="24"/>
          <w:szCs w:val="24"/>
        </w:rPr>
        <w:tab/>
      </w:r>
      <w:r w:rsidRPr="00C633E6">
        <w:rPr>
          <w:rFonts w:ascii="Arial" w:eastAsia="Arial" w:hAnsi="Arial" w:cs="Arial"/>
          <w:sz w:val="24"/>
          <w:szCs w:val="24"/>
        </w:rPr>
        <w:tab/>
      </w:r>
      <w:r w:rsidRPr="00C633E6">
        <w:rPr>
          <w:rFonts w:ascii="Arial" w:eastAsia="Arial" w:hAnsi="Arial" w:cs="Arial"/>
          <w:sz w:val="24"/>
          <w:szCs w:val="24"/>
        </w:rPr>
        <w:tab/>
      </w:r>
      <w:r w:rsidRPr="00C633E6">
        <w:rPr>
          <w:rFonts w:ascii="Arial" w:eastAsia="Arial" w:hAnsi="Arial" w:cs="Arial"/>
          <w:sz w:val="24"/>
          <w:szCs w:val="24"/>
        </w:rPr>
        <w:tab/>
      </w:r>
      <w:r w:rsidRPr="00C633E6">
        <w:rPr>
          <w:rFonts w:ascii="Arial" w:eastAsia="Arial" w:hAnsi="Arial" w:cs="Arial"/>
          <w:sz w:val="24"/>
          <w:szCs w:val="24"/>
        </w:rPr>
        <w:tab/>
        <w:t xml:space="preserve"> </w:t>
      </w:r>
    </w:p>
    <w:p w14:paraId="4ED95EE7" w14:textId="77777777" w:rsidR="002E5A6E" w:rsidRPr="00C633E6" w:rsidRDefault="0043176A">
      <w:pPr>
        <w:numPr>
          <w:ilvl w:val="0"/>
          <w:numId w:val="8"/>
        </w:numPr>
        <w:spacing w:after="0" w:line="259" w:lineRule="auto"/>
      </w:pPr>
      <w:r w:rsidRPr="00C633E6">
        <w:rPr>
          <w:rFonts w:ascii="Arial" w:eastAsia="Arial" w:hAnsi="Arial" w:cs="Arial"/>
          <w:sz w:val="24"/>
          <w:szCs w:val="24"/>
        </w:rPr>
        <w:t xml:space="preserve">Call-Off Schedule 13 (Implementation Plan and Testing) </w:t>
      </w:r>
      <w:r w:rsidRPr="00C633E6">
        <w:rPr>
          <w:rFonts w:ascii="Arial" w:eastAsia="Arial" w:hAnsi="Arial" w:cs="Arial"/>
          <w:sz w:val="24"/>
          <w:szCs w:val="24"/>
        </w:rPr>
        <w:tab/>
      </w:r>
      <w:r w:rsidRPr="00C633E6">
        <w:rPr>
          <w:rFonts w:ascii="Arial" w:eastAsia="Arial" w:hAnsi="Arial" w:cs="Arial"/>
          <w:sz w:val="24"/>
          <w:szCs w:val="24"/>
        </w:rPr>
        <w:tab/>
        <w:t xml:space="preserve"> </w:t>
      </w:r>
    </w:p>
    <w:p w14:paraId="041A966B" w14:textId="77777777" w:rsidR="002E5A6E" w:rsidRPr="00C633E6" w:rsidRDefault="0043176A">
      <w:pPr>
        <w:numPr>
          <w:ilvl w:val="0"/>
          <w:numId w:val="8"/>
        </w:numPr>
        <w:spacing w:after="0" w:line="259" w:lineRule="auto"/>
      </w:pPr>
      <w:r w:rsidRPr="00C633E6">
        <w:rPr>
          <w:rFonts w:ascii="Arial" w:eastAsia="Arial" w:hAnsi="Arial" w:cs="Arial"/>
          <w:sz w:val="24"/>
          <w:szCs w:val="24"/>
        </w:rPr>
        <w:t xml:space="preserve">Call-Off Schedule 14 (Service Levels) </w:t>
      </w:r>
      <w:r w:rsidRPr="00C633E6">
        <w:rPr>
          <w:rFonts w:ascii="Arial" w:eastAsia="Arial" w:hAnsi="Arial" w:cs="Arial"/>
          <w:sz w:val="24"/>
          <w:szCs w:val="24"/>
        </w:rPr>
        <w:tab/>
      </w:r>
      <w:r w:rsidRPr="00C633E6">
        <w:rPr>
          <w:rFonts w:ascii="Arial" w:eastAsia="Arial" w:hAnsi="Arial" w:cs="Arial"/>
          <w:sz w:val="24"/>
          <w:szCs w:val="24"/>
        </w:rPr>
        <w:tab/>
      </w:r>
      <w:r w:rsidRPr="00C633E6">
        <w:rPr>
          <w:rFonts w:ascii="Arial" w:eastAsia="Arial" w:hAnsi="Arial" w:cs="Arial"/>
          <w:sz w:val="24"/>
          <w:szCs w:val="24"/>
        </w:rPr>
        <w:tab/>
      </w:r>
      <w:r w:rsidRPr="00C633E6">
        <w:rPr>
          <w:rFonts w:ascii="Arial" w:eastAsia="Arial" w:hAnsi="Arial" w:cs="Arial"/>
          <w:sz w:val="24"/>
          <w:szCs w:val="24"/>
        </w:rPr>
        <w:tab/>
        <w:t xml:space="preserve"> </w:t>
      </w:r>
    </w:p>
    <w:p w14:paraId="0B0939D3" w14:textId="77777777" w:rsidR="002E5A6E" w:rsidRPr="00C633E6" w:rsidRDefault="0043176A">
      <w:pPr>
        <w:numPr>
          <w:ilvl w:val="0"/>
          <w:numId w:val="8"/>
        </w:numPr>
        <w:spacing w:after="0" w:line="259" w:lineRule="auto"/>
      </w:pPr>
      <w:r w:rsidRPr="00C633E6">
        <w:rPr>
          <w:rFonts w:ascii="Arial" w:eastAsia="Arial" w:hAnsi="Arial" w:cs="Arial"/>
          <w:sz w:val="24"/>
          <w:szCs w:val="24"/>
        </w:rPr>
        <w:t>Call-Off Schedule 15 (Call-Off Contract Management)</w:t>
      </w:r>
    </w:p>
    <w:p w14:paraId="7BFC1AE8" w14:textId="77777777" w:rsidR="002E5A6E" w:rsidRPr="00C633E6" w:rsidRDefault="0043176A">
      <w:pPr>
        <w:numPr>
          <w:ilvl w:val="0"/>
          <w:numId w:val="8"/>
        </w:numPr>
        <w:spacing w:after="0" w:line="259" w:lineRule="auto"/>
      </w:pPr>
      <w:r w:rsidRPr="00C633E6">
        <w:rPr>
          <w:rFonts w:ascii="Arial" w:eastAsia="Arial" w:hAnsi="Arial" w:cs="Arial"/>
          <w:sz w:val="24"/>
          <w:szCs w:val="24"/>
        </w:rPr>
        <w:lastRenderedPageBreak/>
        <w:t xml:space="preserve">Call-Off Schedule 16 (Benchmarking </w:t>
      </w:r>
      <w:r w:rsidRPr="00C633E6">
        <w:rPr>
          <w:rFonts w:ascii="Arial" w:eastAsia="Arial" w:hAnsi="Arial" w:cs="Arial"/>
          <w:sz w:val="24"/>
          <w:szCs w:val="24"/>
        </w:rPr>
        <w:tab/>
      </w:r>
      <w:r w:rsidRPr="00C633E6">
        <w:rPr>
          <w:rFonts w:ascii="Arial" w:eastAsia="Arial" w:hAnsi="Arial" w:cs="Arial"/>
          <w:sz w:val="24"/>
          <w:szCs w:val="24"/>
        </w:rPr>
        <w:tab/>
        <w:t xml:space="preserve"> </w:t>
      </w:r>
    </w:p>
    <w:p w14:paraId="11A12C85" w14:textId="77777777" w:rsidR="002E5A6E" w:rsidRPr="00C633E6" w:rsidRDefault="0043176A">
      <w:pPr>
        <w:numPr>
          <w:ilvl w:val="0"/>
          <w:numId w:val="8"/>
        </w:numPr>
        <w:spacing w:after="0" w:line="259" w:lineRule="auto"/>
      </w:pPr>
      <w:r w:rsidRPr="00C633E6">
        <w:rPr>
          <w:rFonts w:ascii="Arial" w:eastAsia="Arial" w:hAnsi="Arial" w:cs="Arial"/>
          <w:sz w:val="24"/>
          <w:szCs w:val="24"/>
        </w:rPr>
        <w:t xml:space="preserve">Call-Off Schedule 17 (MOD Terms) </w:t>
      </w:r>
      <w:r w:rsidRPr="00C633E6">
        <w:rPr>
          <w:rFonts w:ascii="Arial" w:eastAsia="Arial" w:hAnsi="Arial" w:cs="Arial"/>
          <w:sz w:val="24"/>
          <w:szCs w:val="24"/>
        </w:rPr>
        <w:tab/>
      </w:r>
      <w:r w:rsidRPr="00C633E6">
        <w:rPr>
          <w:rFonts w:ascii="Arial" w:eastAsia="Arial" w:hAnsi="Arial" w:cs="Arial"/>
          <w:sz w:val="24"/>
          <w:szCs w:val="24"/>
        </w:rPr>
        <w:tab/>
      </w:r>
      <w:r w:rsidRPr="00C633E6">
        <w:rPr>
          <w:rFonts w:ascii="Arial" w:eastAsia="Arial" w:hAnsi="Arial" w:cs="Arial"/>
          <w:sz w:val="24"/>
          <w:szCs w:val="24"/>
        </w:rPr>
        <w:tab/>
      </w:r>
      <w:r w:rsidRPr="00C633E6">
        <w:rPr>
          <w:rFonts w:ascii="Arial" w:eastAsia="Arial" w:hAnsi="Arial" w:cs="Arial"/>
          <w:sz w:val="24"/>
          <w:szCs w:val="24"/>
        </w:rPr>
        <w:tab/>
      </w:r>
      <w:r w:rsidRPr="00C633E6">
        <w:rPr>
          <w:rFonts w:ascii="Arial" w:eastAsia="Arial" w:hAnsi="Arial" w:cs="Arial"/>
          <w:sz w:val="24"/>
          <w:szCs w:val="24"/>
        </w:rPr>
        <w:tab/>
        <w:t xml:space="preserve"> </w:t>
      </w:r>
    </w:p>
    <w:p w14:paraId="7A969C83" w14:textId="1104BB34" w:rsidR="002E5A6E" w:rsidRPr="00C633E6" w:rsidRDefault="0043176A" w:rsidP="00C633E6">
      <w:pPr>
        <w:numPr>
          <w:ilvl w:val="0"/>
          <w:numId w:val="8"/>
        </w:numPr>
        <w:spacing w:after="0" w:line="259" w:lineRule="auto"/>
      </w:pPr>
      <w:r w:rsidRPr="00C633E6">
        <w:rPr>
          <w:rFonts w:ascii="Arial" w:eastAsia="Arial" w:hAnsi="Arial" w:cs="Arial"/>
          <w:sz w:val="24"/>
          <w:szCs w:val="24"/>
        </w:rPr>
        <w:t xml:space="preserve">Call-Off Schedule 18 (Background Checks) </w:t>
      </w:r>
      <w:r w:rsidRPr="00C633E6">
        <w:rPr>
          <w:rFonts w:ascii="Arial" w:eastAsia="Arial" w:hAnsi="Arial" w:cs="Arial"/>
          <w:sz w:val="24"/>
          <w:szCs w:val="24"/>
        </w:rPr>
        <w:tab/>
      </w:r>
      <w:r w:rsidRPr="00C633E6">
        <w:rPr>
          <w:rFonts w:ascii="Arial" w:eastAsia="Arial" w:hAnsi="Arial" w:cs="Arial"/>
          <w:sz w:val="24"/>
          <w:szCs w:val="24"/>
        </w:rPr>
        <w:tab/>
      </w:r>
      <w:r w:rsidRPr="00C633E6">
        <w:rPr>
          <w:rFonts w:ascii="Arial" w:eastAsia="Arial" w:hAnsi="Arial" w:cs="Arial"/>
          <w:sz w:val="24"/>
          <w:szCs w:val="24"/>
        </w:rPr>
        <w:tab/>
      </w:r>
      <w:r w:rsidRPr="00C633E6">
        <w:rPr>
          <w:rFonts w:ascii="Arial" w:eastAsia="Arial" w:hAnsi="Arial" w:cs="Arial"/>
          <w:sz w:val="24"/>
          <w:szCs w:val="24"/>
        </w:rPr>
        <w:tab/>
      </w:r>
      <w:r w:rsidRPr="00C633E6">
        <w:rPr>
          <w:rFonts w:ascii="Arial" w:eastAsia="Arial" w:hAnsi="Arial" w:cs="Arial"/>
          <w:sz w:val="24"/>
          <w:szCs w:val="24"/>
        </w:rPr>
        <w:tab/>
      </w:r>
    </w:p>
    <w:p w14:paraId="7EFF54FB" w14:textId="77777777" w:rsidR="002E5A6E" w:rsidRPr="00C633E6" w:rsidRDefault="0043176A">
      <w:pPr>
        <w:numPr>
          <w:ilvl w:val="0"/>
          <w:numId w:val="8"/>
        </w:numPr>
        <w:spacing w:after="0" w:line="259" w:lineRule="auto"/>
      </w:pPr>
      <w:r w:rsidRPr="00C633E6">
        <w:rPr>
          <w:rFonts w:ascii="Arial" w:eastAsia="Arial" w:hAnsi="Arial" w:cs="Arial"/>
          <w:sz w:val="24"/>
          <w:szCs w:val="24"/>
        </w:rPr>
        <w:t>Call-Off Schedule 20 (Call-Off Specification)</w:t>
      </w:r>
      <w:r w:rsidRPr="00C633E6">
        <w:rPr>
          <w:rFonts w:ascii="Arial" w:eastAsia="Arial" w:hAnsi="Arial" w:cs="Arial"/>
          <w:sz w:val="24"/>
          <w:szCs w:val="24"/>
        </w:rPr>
        <w:tab/>
      </w:r>
      <w:r w:rsidRPr="00C633E6">
        <w:rPr>
          <w:rFonts w:ascii="Arial" w:eastAsia="Arial" w:hAnsi="Arial" w:cs="Arial"/>
          <w:sz w:val="24"/>
          <w:szCs w:val="24"/>
        </w:rPr>
        <w:tab/>
      </w:r>
      <w:r w:rsidRPr="00C633E6">
        <w:rPr>
          <w:rFonts w:ascii="Arial" w:eastAsia="Arial" w:hAnsi="Arial" w:cs="Arial"/>
          <w:sz w:val="24"/>
          <w:szCs w:val="24"/>
        </w:rPr>
        <w:tab/>
      </w:r>
    </w:p>
    <w:p w14:paraId="649715B5" w14:textId="77777777" w:rsidR="002E5A6E" w:rsidRDefault="002E5A6E">
      <w:pPr>
        <w:spacing w:after="0" w:line="259" w:lineRule="auto"/>
        <w:ind w:left="720"/>
        <w:rPr>
          <w:rFonts w:ascii="Arial" w:eastAsia="Arial" w:hAnsi="Arial" w:cs="Arial"/>
          <w:sz w:val="24"/>
          <w:szCs w:val="24"/>
          <w:highlight w:val="yellow"/>
        </w:rPr>
      </w:pPr>
    </w:p>
    <w:p w14:paraId="1328B5CC" w14:textId="77777777" w:rsidR="002E5A6E" w:rsidRDefault="0043176A">
      <w:p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ab/>
      </w:r>
    </w:p>
    <w:p w14:paraId="1BD2FBF3" w14:textId="77777777" w:rsidR="002E5A6E" w:rsidRDefault="0043176A">
      <w:pPr>
        <w:numPr>
          <w:ilvl w:val="0"/>
          <w:numId w:val="4"/>
        </w:numPr>
        <w:spacing w:after="0" w:line="240" w:lineRule="auto"/>
      </w:pPr>
      <w:r>
        <w:rPr>
          <w:rFonts w:ascii="Arial" w:eastAsia="Arial" w:hAnsi="Arial" w:cs="Arial"/>
          <w:color w:val="000000"/>
          <w:sz w:val="24"/>
          <w:szCs w:val="24"/>
        </w:rPr>
        <w:t>CCS Core Terms (version 3.0.</w:t>
      </w:r>
      <w:r>
        <w:rPr>
          <w:rFonts w:ascii="Arial" w:eastAsia="Arial" w:hAnsi="Arial" w:cs="Arial"/>
          <w:sz w:val="24"/>
          <w:szCs w:val="24"/>
        </w:rPr>
        <w:t>10</w:t>
      </w:r>
      <w:r>
        <w:rPr>
          <w:rFonts w:ascii="Arial" w:eastAsia="Arial" w:hAnsi="Arial" w:cs="Arial"/>
          <w:color w:val="000000"/>
          <w:sz w:val="24"/>
          <w:szCs w:val="24"/>
        </w:rPr>
        <w:t>)</w:t>
      </w:r>
    </w:p>
    <w:p w14:paraId="08184C88" w14:textId="77777777" w:rsidR="002E5A6E" w:rsidRDefault="0043176A">
      <w:pPr>
        <w:numPr>
          <w:ilvl w:val="0"/>
          <w:numId w:val="4"/>
        </w:numPr>
        <w:spacing w:after="0" w:line="240" w:lineRule="auto"/>
      </w:pPr>
      <w:r>
        <w:rPr>
          <w:rFonts w:ascii="Arial" w:eastAsia="Arial" w:hAnsi="Arial" w:cs="Arial"/>
          <w:color w:val="000000"/>
          <w:sz w:val="24"/>
          <w:szCs w:val="24"/>
        </w:rPr>
        <w:t xml:space="preserve">Joint Schedule 5 (Corporate Social Responsibility) </w:t>
      </w:r>
      <w:r>
        <w:rPr>
          <w:rFonts w:ascii="Arial" w:eastAsia="Arial" w:hAnsi="Arial" w:cs="Arial"/>
          <w:b/>
          <w:color w:val="000000"/>
          <w:sz w:val="24"/>
          <w:szCs w:val="24"/>
        </w:rPr>
        <w:t>RM6168</w:t>
      </w:r>
    </w:p>
    <w:p w14:paraId="273CBA2D" w14:textId="77777777" w:rsidR="002E5A6E" w:rsidRDefault="002E5A6E">
      <w:pPr>
        <w:spacing w:after="0" w:line="240" w:lineRule="auto"/>
        <w:ind w:left="720"/>
        <w:rPr>
          <w:rFonts w:ascii="Arial" w:eastAsia="Arial" w:hAnsi="Arial" w:cs="Arial"/>
          <w:color w:val="000000"/>
          <w:sz w:val="24"/>
          <w:szCs w:val="24"/>
          <w:highlight w:val="yellow"/>
        </w:rPr>
      </w:pPr>
    </w:p>
    <w:p w14:paraId="5FBF0FBC" w14:textId="77777777" w:rsidR="002E5A6E" w:rsidRDefault="0043176A">
      <w:pPr>
        <w:rPr>
          <w:rFonts w:ascii="Arial" w:eastAsia="Arial" w:hAnsi="Arial" w:cs="Arial"/>
          <w:color w:val="000000"/>
          <w:sz w:val="24"/>
          <w:szCs w:val="24"/>
        </w:rPr>
      </w:pPr>
      <w:r>
        <w:rPr>
          <w:rFonts w:ascii="Arial" w:eastAsia="Arial" w:hAnsi="Arial" w:cs="Arial"/>
          <w:color w:val="000000"/>
          <w:sz w:val="24"/>
          <w:szCs w:val="24"/>
        </w:rPr>
        <w:t>No other Supplier terms are part of the Call-Off Contract. That includes any terms written on the back of, added to this Order Form, or presented at the time of delivery.</w:t>
      </w:r>
    </w:p>
    <w:p w14:paraId="3FCB92C3" w14:textId="77777777" w:rsidR="002E5A6E" w:rsidRDefault="0043176A">
      <w:pPr>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REIMBURSABLE EXPENSES</w:t>
      </w:r>
    </w:p>
    <w:p w14:paraId="7FCA1927" w14:textId="77777777" w:rsidR="002E5A6E" w:rsidRDefault="0043176A">
      <w:pPr>
        <w:rPr>
          <w:rFonts w:ascii="Arial" w:eastAsia="Arial" w:hAnsi="Arial" w:cs="Arial"/>
          <w:color w:val="000000"/>
          <w:sz w:val="24"/>
          <w:szCs w:val="24"/>
        </w:rPr>
      </w:pPr>
      <w:r>
        <w:rPr>
          <w:rFonts w:ascii="Arial" w:eastAsia="Arial" w:hAnsi="Arial" w:cs="Arial"/>
          <w:color w:val="000000"/>
          <w:sz w:val="24"/>
          <w:szCs w:val="24"/>
        </w:rPr>
        <w:t>None</w:t>
      </w:r>
    </w:p>
    <w:p w14:paraId="0733F6F7" w14:textId="77777777" w:rsidR="002E5A6E" w:rsidRDefault="0043176A">
      <w:pPr>
        <w:rPr>
          <w:rFonts w:ascii="Arial" w:eastAsia="Arial" w:hAnsi="Arial" w:cs="Arial"/>
          <w:color w:val="000000"/>
          <w:sz w:val="24"/>
          <w:szCs w:val="24"/>
        </w:rPr>
      </w:pPr>
      <w:r>
        <w:rPr>
          <w:rFonts w:ascii="Arial" w:eastAsia="Arial" w:hAnsi="Arial" w:cs="Arial"/>
          <w:color w:val="000000"/>
          <w:sz w:val="24"/>
          <w:szCs w:val="24"/>
        </w:rPr>
        <w:t>SERVICE CREDITS</w:t>
      </w:r>
      <w:r>
        <w:rPr>
          <w:rFonts w:ascii="Arial" w:eastAsia="Arial" w:hAnsi="Arial" w:cs="Arial"/>
          <w:color w:val="000000"/>
          <w:sz w:val="24"/>
          <w:szCs w:val="24"/>
        </w:rPr>
        <w:br/>
        <w:t>Not applicable</w:t>
      </w:r>
    </w:p>
    <w:p w14:paraId="6F9616B4" w14:textId="77777777" w:rsidR="002E5A6E" w:rsidRDefault="0043176A">
      <w:pPr>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ADDITIONAL INSURANCES</w:t>
      </w:r>
    </w:p>
    <w:p w14:paraId="6BF1E156" w14:textId="77777777" w:rsidR="002E5A6E" w:rsidRDefault="0043176A">
      <w:pPr>
        <w:spacing w:after="0" w:line="240" w:lineRule="auto"/>
        <w:rPr>
          <w:rFonts w:ascii="Arial" w:eastAsia="Arial" w:hAnsi="Arial" w:cs="Arial"/>
          <w:color w:val="000000"/>
          <w:sz w:val="24"/>
          <w:szCs w:val="24"/>
        </w:rPr>
      </w:pPr>
      <w:r>
        <w:rPr>
          <w:rFonts w:ascii="Arial" w:eastAsia="Arial" w:hAnsi="Arial" w:cs="Arial"/>
          <w:color w:val="000000"/>
          <w:sz w:val="24"/>
          <w:szCs w:val="24"/>
        </w:rPr>
        <w:t>Not applicable</w:t>
      </w:r>
    </w:p>
    <w:p w14:paraId="395E9A73" w14:textId="77777777" w:rsidR="002E5A6E" w:rsidRDefault="002E5A6E">
      <w:pPr>
        <w:spacing w:after="0" w:line="240" w:lineRule="auto"/>
        <w:rPr>
          <w:rFonts w:ascii="Arial" w:eastAsia="Arial" w:hAnsi="Arial" w:cs="Arial"/>
          <w:color w:val="000000"/>
          <w:sz w:val="24"/>
          <w:szCs w:val="24"/>
        </w:rPr>
      </w:pPr>
    </w:p>
    <w:p w14:paraId="74F255E6" w14:textId="77777777" w:rsidR="00995FA4" w:rsidRDefault="0043176A" w:rsidP="00995FA4">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SOCIAL VALUE COMMITMENT</w:t>
      </w:r>
    </w:p>
    <w:p w14:paraId="5EC2C7A5" w14:textId="29D361C9" w:rsidR="002E5A6E" w:rsidRDefault="00995FA4" w:rsidP="00995FA4">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Eq</w:t>
      </w:r>
      <w:r w:rsidR="009E3694" w:rsidRPr="009E3694">
        <w:rPr>
          <w:rFonts w:ascii="Arial" w:eastAsia="Arial" w:hAnsi="Arial" w:cs="Arial"/>
          <w:sz w:val="24"/>
          <w:szCs w:val="24"/>
        </w:rPr>
        <w:t>ual opportunity.</w:t>
      </w:r>
    </w:p>
    <w:p w14:paraId="3A7EF92E" w14:textId="77777777" w:rsidR="002E5A6E" w:rsidRDefault="002E5A6E">
      <w:pPr>
        <w:spacing w:after="0" w:line="240" w:lineRule="auto"/>
        <w:rPr>
          <w:rFonts w:ascii="Arial" w:eastAsia="Arial" w:hAnsi="Arial" w:cs="Arial"/>
          <w:color w:val="000000"/>
          <w:sz w:val="24"/>
          <w:szCs w:val="24"/>
        </w:rPr>
      </w:pPr>
    </w:p>
    <w:p w14:paraId="342A2A69" w14:textId="77777777" w:rsidR="002E5A6E" w:rsidRDefault="0043176A">
      <w:pPr>
        <w:rPr>
          <w:rFonts w:ascii="Arial" w:eastAsia="Arial" w:hAnsi="Arial" w:cs="Arial"/>
          <w:color w:val="000000"/>
          <w:sz w:val="24"/>
          <w:szCs w:val="24"/>
        </w:rPr>
      </w:pPr>
      <w:r>
        <w:br w:type="page"/>
      </w:r>
    </w:p>
    <w:p w14:paraId="50A9C9AC" w14:textId="77777777" w:rsidR="002E5A6E" w:rsidRDefault="0043176A">
      <w:pPr>
        <w:pStyle w:val="Heading2"/>
        <w:numPr>
          <w:ilvl w:val="1"/>
          <w:numId w:val="3"/>
        </w:numPr>
        <w:tabs>
          <w:tab w:val="left" w:pos="0"/>
        </w:tabs>
        <w:spacing w:before="0" w:after="240"/>
        <w:ind w:left="709" w:hanging="709"/>
        <w:rPr>
          <w:rFonts w:ascii="Arial" w:eastAsia="Arial" w:hAnsi="Arial" w:cs="Arial"/>
        </w:rPr>
      </w:pPr>
      <w:r>
        <w:rPr>
          <w:rFonts w:ascii="Arial" w:eastAsia="Arial" w:hAnsi="Arial" w:cs="Arial"/>
          <w:sz w:val="24"/>
          <w:szCs w:val="24"/>
        </w:rPr>
        <w:lastRenderedPageBreak/>
        <w:t>Annex 1 - Processing Personal Data</w:t>
      </w:r>
    </w:p>
    <w:p w14:paraId="1CAAA8EC" w14:textId="77777777" w:rsidR="002E5A6E" w:rsidRDefault="0043176A">
      <w:pPr>
        <w:rPr>
          <w:rFonts w:ascii="Arial" w:eastAsia="Arial" w:hAnsi="Arial" w:cs="Arial"/>
          <w:color w:val="000000"/>
          <w:sz w:val="24"/>
          <w:szCs w:val="24"/>
        </w:rPr>
      </w:pPr>
      <w:r>
        <w:rPr>
          <w:rFonts w:ascii="Arial" w:eastAsia="Arial" w:hAnsi="Arial" w:cs="Arial"/>
          <w:color w:val="000000"/>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5A1F2C9E" w14:textId="77777777" w:rsidR="002E5A6E" w:rsidRDefault="0043176A">
      <w:pPr>
        <w:keepNext/>
        <w:numPr>
          <w:ilvl w:val="3"/>
          <w:numId w:val="6"/>
        </w:numPr>
        <w:spacing w:after="0" w:line="240" w:lineRule="auto"/>
        <w:jc w:val="both"/>
      </w:pPr>
      <w:r>
        <w:rPr>
          <w:rFonts w:ascii="Arial" w:eastAsia="Arial" w:hAnsi="Arial" w:cs="Arial"/>
          <w:color w:val="000000"/>
          <w:sz w:val="24"/>
          <w:szCs w:val="24"/>
        </w:rPr>
        <w:t>The Processor shall comply with any further written instructions with respect to Processing by the Controller.</w:t>
      </w:r>
    </w:p>
    <w:p w14:paraId="78FF7CCA" w14:textId="77777777" w:rsidR="002E5A6E" w:rsidRDefault="0043176A">
      <w:pPr>
        <w:keepNext/>
        <w:numPr>
          <w:ilvl w:val="3"/>
          <w:numId w:val="6"/>
        </w:numPr>
        <w:spacing w:after="0" w:line="240" w:lineRule="auto"/>
        <w:jc w:val="both"/>
      </w:pPr>
      <w:r>
        <w:rPr>
          <w:rFonts w:ascii="Arial" w:eastAsia="Arial" w:hAnsi="Arial" w:cs="Arial"/>
          <w:color w:val="000000"/>
          <w:sz w:val="24"/>
          <w:szCs w:val="24"/>
        </w:rPr>
        <w:t>Any such further instructions shall be incorporated into this Annex.</w:t>
      </w:r>
    </w:p>
    <w:p w14:paraId="7C6357F3" w14:textId="77777777" w:rsidR="002E5A6E" w:rsidRDefault="002E5A6E">
      <w:pPr>
        <w:keepNext/>
        <w:ind w:left="720"/>
        <w:rPr>
          <w:rFonts w:ascii="Arial" w:eastAsia="Arial" w:hAnsi="Arial" w:cs="Arial"/>
          <w:color w:val="000000"/>
          <w:sz w:val="24"/>
          <w:szCs w:val="24"/>
        </w:rPr>
      </w:pPr>
    </w:p>
    <w:tbl>
      <w:tblPr>
        <w:tblStyle w:val="a8"/>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7423"/>
      </w:tblGrid>
      <w:tr w:rsidR="002E5A6E" w14:paraId="3AD684A3" w14:textId="77777777">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A320E2D" w14:textId="77777777" w:rsidR="002E5A6E" w:rsidRDefault="0043176A">
            <w:pPr>
              <w:rPr>
                <w:rFonts w:ascii="Arial" w:eastAsia="Arial" w:hAnsi="Arial" w:cs="Arial"/>
                <w:b/>
                <w:color w:val="000000"/>
                <w:sz w:val="24"/>
                <w:szCs w:val="24"/>
              </w:rPr>
            </w:pPr>
            <w:r>
              <w:rPr>
                <w:rFonts w:ascii="Arial" w:eastAsia="Arial" w:hAnsi="Arial" w:cs="Arial"/>
                <w:b/>
                <w:color w:val="000000"/>
                <w:sz w:val="24"/>
                <w:szCs w:val="24"/>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D56826E" w14:textId="77777777" w:rsidR="002E5A6E" w:rsidRDefault="0043176A">
            <w:pPr>
              <w:jc w:val="center"/>
              <w:rPr>
                <w:rFonts w:ascii="Arial" w:eastAsia="Arial" w:hAnsi="Arial" w:cs="Arial"/>
                <w:b/>
                <w:color w:val="000000"/>
                <w:sz w:val="24"/>
                <w:szCs w:val="24"/>
              </w:rPr>
            </w:pPr>
            <w:r>
              <w:rPr>
                <w:rFonts w:ascii="Arial" w:eastAsia="Arial" w:hAnsi="Arial" w:cs="Arial"/>
                <w:b/>
                <w:color w:val="000000"/>
                <w:sz w:val="24"/>
                <w:szCs w:val="24"/>
              </w:rPr>
              <w:t>Details</w:t>
            </w:r>
          </w:p>
        </w:tc>
      </w:tr>
      <w:tr w:rsidR="002E5A6E" w14:paraId="2A536194" w14:textId="77777777">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52AB306A" w14:textId="77777777" w:rsidR="002E5A6E" w:rsidRDefault="0043176A">
            <w:pPr>
              <w:rPr>
                <w:rFonts w:ascii="Arial" w:eastAsia="Arial" w:hAnsi="Arial" w:cs="Arial"/>
                <w:color w:val="000000"/>
                <w:sz w:val="24"/>
                <w:szCs w:val="24"/>
              </w:rPr>
            </w:pPr>
            <w:r>
              <w:rPr>
                <w:rFonts w:ascii="Arial" w:eastAsia="Arial" w:hAnsi="Arial" w:cs="Arial"/>
                <w:color w:val="000000"/>
                <w:sz w:val="24"/>
                <w:szCs w:val="24"/>
              </w:rPr>
              <w:t>Identity of Controller for each Category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0C6D2C20" w14:textId="3DB1F022" w:rsidR="002E5A6E" w:rsidRDefault="0043176A">
            <w:pPr>
              <w:rPr>
                <w:rFonts w:ascii="Arial" w:eastAsia="Arial" w:hAnsi="Arial" w:cs="Arial"/>
                <w:b/>
                <w:color w:val="000000"/>
                <w:sz w:val="24"/>
                <w:szCs w:val="24"/>
              </w:rPr>
            </w:pPr>
            <w:r>
              <w:rPr>
                <w:rFonts w:ascii="Arial" w:eastAsia="Arial" w:hAnsi="Arial" w:cs="Arial"/>
                <w:b/>
                <w:color w:val="000000"/>
                <w:sz w:val="24"/>
                <w:szCs w:val="24"/>
              </w:rPr>
              <w:t xml:space="preserve">The Relevant Authority is </w:t>
            </w:r>
            <w:r w:rsidR="00906D44">
              <w:rPr>
                <w:rFonts w:ascii="Arial" w:eastAsia="Arial" w:hAnsi="Arial" w:cs="Arial"/>
                <w:b/>
                <w:color w:val="000000"/>
                <w:sz w:val="24"/>
                <w:szCs w:val="24"/>
              </w:rPr>
              <w:t>Controller,</w:t>
            </w:r>
            <w:r>
              <w:rPr>
                <w:rFonts w:ascii="Arial" w:eastAsia="Arial" w:hAnsi="Arial" w:cs="Arial"/>
                <w:b/>
                <w:color w:val="000000"/>
                <w:sz w:val="24"/>
                <w:szCs w:val="24"/>
              </w:rPr>
              <w:t xml:space="preserve"> and the Supplier is Processor</w:t>
            </w:r>
          </w:p>
          <w:p w14:paraId="53428464" w14:textId="77777777" w:rsidR="002E5A6E" w:rsidRDefault="0043176A">
            <w:pPr>
              <w:rPr>
                <w:rFonts w:ascii="Arial" w:eastAsia="Arial" w:hAnsi="Arial" w:cs="Arial"/>
                <w:color w:val="000000"/>
                <w:sz w:val="24"/>
                <w:szCs w:val="24"/>
              </w:rPr>
            </w:pPr>
            <w:r>
              <w:rPr>
                <w:rFonts w:ascii="Arial" w:eastAsia="Arial" w:hAnsi="Arial" w:cs="Arial"/>
                <w:color w:val="000000"/>
                <w:sz w:val="24"/>
                <w:szCs w:val="24"/>
              </w:rPr>
              <w:t>The Parties acknowledge that in accordance with paragraph 2 to paragraph 15 of Joint Schedule 11 and for the purposes of the Data Protection Legislation, the Relevant Authority is the Controller and the Supplier is the Processor of the following Personal Data:</w:t>
            </w:r>
          </w:p>
          <w:p w14:paraId="39DDD615" w14:textId="77777777" w:rsidR="002E5A6E" w:rsidRDefault="002E5A6E">
            <w:pPr>
              <w:rPr>
                <w:rFonts w:ascii="Arial" w:eastAsia="Arial" w:hAnsi="Arial" w:cs="Arial"/>
                <w:color w:val="000000"/>
                <w:sz w:val="24"/>
                <w:szCs w:val="24"/>
              </w:rPr>
            </w:pPr>
          </w:p>
          <w:p w14:paraId="2E0ACC41" w14:textId="7010D26C" w:rsidR="002E5A6E" w:rsidRPr="00F44318" w:rsidRDefault="00F44318" w:rsidP="00F44318">
            <w:pPr>
              <w:pStyle w:val="ListParagraph"/>
              <w:numPr>
                <w:ilvl w:val="0"/>
                <w:numId w:val="7"/>
              </w:numPr>
              <w:rPr>
                <w:rFonts w:ascii="Arial" w:eastAsia="Arial" w:hAnsi="Arial" w:cs="Arial"/>
                <w:color w:val="000000"/>
                <w:sz w:val="24"/>
                <w:szCs w:val="24"/>
              </w:rPr>
            </w:pPr>
            <w:r w:rsidRPr="00F44318">
              <w:rPr>
                <w:rFonts w:ascii="Arial" w:eastAsia="Arial" w:hAnsi="Arial" w:cs="Arial"/>
                <w:b/>
                <w:i/>
                <w:color w:val="000000"/>
                <w:sz w:val="24"/>
                <w:szCs w:val="24"/>
              </w:rPr>
              <w:t xml:space="preserve">The data will include names, post </w:t>
            </w:r>
            <w:r w:rsidR="008568A6" w:rsidRPr="00F44318">
              <w:rPr>
                <w:rFonts w:ascii="Arial" w:eastAsia="Arial" w:hAnsi="Arial" w:cs="Arial"/>
                <w:b/>
                <w:i/>
                <w:color w:val="000000"/>
                <w:sz w:val="24"/>
                <w:szCs w:val="24"/>
              </w:rPr>
              <w:t>titles,</w:t>
            </w:r>
            <w:r w:rsidRPr="00F44318">
              <w:rPr>
                <w:rFonts w:ascii="Arial" w:eastAsia="Arial" w:hAnsi="Arial" w:cs="Arial"/>
                <w:b/>
                <w:i/>
                <w:color w:val="000000"/>
                <w:sz w:val="24"/>
                <w:szCs w:val="24"/>
              </w:rPr>
              <w:t xml:space="preserve"> and contact details (addresses, phone numbers and email addresses) of DIO people and contractors that may assist the project, plus residents of some properties to be surveyed.              </w:t>
            </w:r>
          </w:p>
          <w:p w14:paraId="16287D16" w14:textId="77777777" w:rsidR="002E5A6E" w:rsidRDefault="002E5A6E" w:rsidP="00F44318">
            <w:pPr>
              <w:rPr>
                <w:rFonts w:ascii="Arial" w:eastAsia="Arial" w:hAnsi="Arial" w:cs="Arial"/>
                <w:color w:val="000000"/>
                <w:sz w:val="24"/>
                <w:szCs w:val="24"/>
              </w:rPr>
            </w:pPr>
          </w:p>
        </w:tc>
      </w:tr>
      <w:tr w:rsidR="002E5A6E" w14:paraId="66A77AB8" w14:textId="77777777">
        <w:trPr>
          <w:trHeight w:val="14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5BD3212A" w14:textId="77777777" w:rsidR="002E5A6E" w:rsidRDefault="0043176A">
            <w:pPr>
              <w:rPr>
                <w:rFonts w:ascii="Arial" w:eastAsia="Arial" w:hAnsi="Arial" w:cs="Arial"/>
                <w:color w:val="000000"/>
                <w:sz w:val="24"/>
                <w:szCs w:val="24"/>
              </w:rPr>
            </w:pPr>
            <w:r>
              <w:rPr>
                <w:rFonts w:ascii="Arial" w:eastAsia="Arial" w:hAnsi="Arial" w:cs="Arial"/>
                <w:color w:val="000000"/>
                <w:sz w:val="24"/>
                <w:szCs w:val="24"/>
              </w:rPr>
              <w:t>Duration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47170063" w14:textId="77777777" w:rsidR="002E5A6E" w:rsidRDefault="0043176A">
            <w:pPr>
              <w:rPr>
                <w:rFonts w:ascii="Arial" w:eastAsia="Arial" w:hAnsi="Arial" w:cs="Arial"/>
                <w:color w:val="000000"/>
                <w:sz w:val="24"/>
                <w:szCs w:val="24"/>
              </w:rPr>
            </w:pPr>
            <w:r>
              <w:rPr>
                <w:rFonts w:ascii="Arial" w:eastAsia="Arial" w:hAnsi="Arial" w:cs="Arial"/>
                <w:color w:val="000000"/>
                <w:sz w:val="24"/>
                <w:szCs w:val="24"/>
              </w:rPr>
              <w:t>The Framework Contract Period and thereafter, until expiry or termination of the last Call-Off Contract under the Framework, including the period</w:t>
            </w:r>
            <w:r>
              <w:rPr>
                <w:color w:val="000000"/>
              </w:rPr>
              <w:t xml:space="preserve"> </w:t>
            </w:r>
            <w:r>
              <w:rPr>
                <w:rFonts w:ascii="Arial" w:eastAsia="Arial" w:hAnsi="Arial" w:cs="Arial"/>
                <w:color w:val="000000"/>
                <w:sz w:val="24"/>
                <w:szCs w:val="24"/>
              </w:rPr>
              <w:t>until all transactions relating to Call-Off Contracts have permanently ceased</w:t>
            </w:r>
          </w:p>
          <w:p w14:paraId="5EE7334A" w14:textId="688D7BF3" w:rsidR="00D00019" w:rsidRDefault="00D00019"/>
        </w:tc>
      </w:tr>
      <w:tr w:rsidR="002E5A6E" w14:paraId="78049505" w14:textId="77777777">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421BC0B5" w14:textId="77777777" w:rsidR="002E5A6E" w:rsidRDefault="0043176A">
            <w:pPr>
              <w:rPr>
                <w:rFonts w:ascii="Arial" w:eastAsia="Arial" w:hAnsi="Arial" w:cs="Arial"/>
                <w:color w:val="000000"/>
                <w:sz w:val="24"/>
                <w:szCs w:val="24"/>
              </w:rPr>
            </w:pPr>
            <w:r>
              <w:rPr>
                <w:rFonts w:ascii="Arial" w:eastAsia="Arial" w:hAnsi="Arial" w:cs="Arial"/>
                <w:color w:val="000000"/>
                <w:sz w:val="24"/>
                <w:szCs w:val="24"/>
              </w:rPr>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0A62A254" w14:textId="77777777" w:rsidR="002E5A6E" w:rsidRDefault="0043176A">
            <w:pPr>
              <w:rPr>
                <w:rFonts w:ascii="Arial" w:eastAsia="Arial" w:hAnsi="Arial" w:cs="Arial"/>
                <w:i/>
                <w:color w:val="000000"/>
                <w:sz w:val="24"/>
                <w:szCs w:val="24"/>
              </w:rPr>
            </w:pPr>
            <w:r>
              <w:rPr>
                <w:rFonts w:ascii="Arial" w:eastAsia="Arial" w:hAnsi="Arial" w:cs="Arial"/>
                <w:i/>
                <w:color w:val="000000"/>
                <w:sz w:val="24"/>
                <w:szCs w:val="24"/>
              </w:rPr>
              <w:t xml:space="preserve">The nature of the Processing means any operation such as collection, recording, organisation, structuring, storage, adaptation or alteration, retrieval, consultation, use, disclosure by transmission, dissemination or otherwise making available, alignment or </w:t>
            </w:r>
            <w:r>
              <w:rPr>
                <w:rFonts w:ascii="Arial" w:eastAsia="Arial" w:hAnsi="Arial" w:cs="Arial"/>
                <w:i/>
                <w:color w:val="000000"/>
                <w:sz w:val="24"/>
                <w:szCs w:val="24"/>
              </w:rPr>
              <w:lastRenderedPageBreak/>
              <w:t>combination, restriction, erasure or destruction of data (whether or not by automated means) etc.</w:t>
            </w:r>
          </w:p>
          <w:p w14:paraId="04FA227F" w14:textId="77777777" w:rsidR="002E5A6E" w:rsidRDefault="0043176A">
            <w:pPr>
              <w:rPr>
                <w:rFonts w:ascii="Arial" w:eastAsia="Arial" w:hAnsi="Arial" w:cs="Arial"/>
                <w:i/>
                <w:color w:val="000000"/>
                <w:sz w:val="24"/>
                <w:szCs w:val="24"/>
              </w:rPr>
            </w:pPr>
            <w:r>
              <w:rPr>
                <w:rFonts w:ascii="Arial" w:eastAsia="Arial" w:hAnsi="Arial" w:cs="Arial"/>
                <w:i/>
                <w:color w:val="000000"/>
                <w:sz w:val="24"/>
                <w:szCs w:val="24"/>
              </w:rPr>
              <w:t xml:space="preserve">The purpose might </w:t>
            </w:r>
            <w:proofErr w:type="gramStart"/>
            <w:r>
              <w:rPr>
                <w:rFonts w:ascii="Arial" w:eastAsia="Arial" w:hAnsi="Arial" w:cs="Arial"/>
                <w:i/>
                <w:color w:val="000000"/>
                <w:sz w:val="24"/>
                <w:szCs w:val="24"/>
              </w:rPr>
              <w:t>include:</w:t>
            </w:r>
            <w:proofErr w:type="gramEnd"/>
            <w:r>
              <w:rPr>
                <w:rFonts w:ascii="Arial" w:eastAsia="Arial" w:hAnsi="Arial" w:cs="Arial"/>
                <w:i/>
                <w:color w:val="000000"/>
                <w:sz w:val="24"/>
                <w:szCs w:val="24"/>
              </w:rPr>
              <w:t xml:space="preserve"> employment processing, statutory obligation, recruitment assessment etc]</w:t>
            </w:r>
          </w:p>
          <w:p w14:paraId="0B0A1B89" w14:textId="77777777" w:rsidR="002E5A6E" w:rsidRDefault="0043176A">
            <w:pPr>
              <w:rPr>
                <w:rFonts w:ascii="Arial" w:eastAsia="Arial" w:hAnsi="Arial" w:cs="Arial"/>
                <w:color w:val="000000"/>
                <w:sz w:val="24"/>
                <w:szCs w:val="24"/>
              </w:rPr>
            </w:pPr>
            <w:r>
              <w:rPr>
                <w:rFonts w:ascii="Arial" w:eastAsia="Arial" w:hAnsi="Arial" w:cs="Arial"/>
                <w:color w:val="000000"/>
                <w:sz w:val="24"/>
                <w:szCs w:val="24"/>
              </w:rPr>
              <w:t xml:space="preserve">To facilitate the procurement of Goods and Services from the Framework Contract by public sector organisations and enable CCS to provide ongoing support and a point of escalation for Buyers in the day to day management of their individual Call-Off Contracts. </w:t>
            </w:r>
          </w:p>
          <w:p w14:paraId="1DCF0F7E" w14:textId="77777777" w:rsidR="002E5A6E" w:rsidRDefault="0043176A">
            <w:pPr>
              <w:rPr>
                <w:rFonts w:ascii="Arial" w:eastAsia="Arial" w:hAnsi="Arial" w:cs="Arial"/>
                <w:color w:val="000000"/>
                <w:sz w:val="24"/>
                <w:szCs w:val="24"/>
              </w:rPr>
            </w:pPr>
            <w:r>
              <w:rPr>
                <w:rFonts w:ascii="Arial" w:eastAsia="Arial" w:hAnsi="Arial" w:cs="Arial"/>
                <w:color w:val="000000"/>
                <w:sz w:val="24"/>
                <w:szCs w:val="24"/>
              </w:rPr>
              <w:t>Day to day management and performance of obligations under the Framework Contract, including exit management and other associated activities.</w:t>
            </w:r>
          </w:p>
          <w:p w14:paraId="2B921B82" w14:textId="77777777" w:rsidR="002E5A6E" w:rsidRDefault="002E5A6E">
            <w:pPr>
              <w:rPr>
                <w:rFonts w:ascii="Arial" w:eastAsia="Arial" w:hAnsi="Arial" w:cs="Arial"/>
                <w:i/>
                <w:color w:val="000000"/>
                <w:sz w:val="24"/>
                <w:szCs w:val="24"/>
              </w:rPr>
            </w:pPr>
          </w:p>
          <w:p w14:paraId="1F360FB0" w14:textId="77777777" w:rsidR="002E5A6E" w:rsidRDefault="002E5A6E">
            <w:pPr>
              <w:rPr>
                <w:color w:val="000000"/>
              </w:rPr>
            </w:pPr>
          </w:p>
        </w:tc>
      </w:tr>
      <w:tr w:rsidR="002E5A6E" w14:paraId="40494968" w14:textId="77777777">
        <w:trPr>
          <w:trHeight w:val="140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62D5E8F6" w14:textId="77777777" w:rsidR="002E5A6E" w:rsidRDefault="0043176A">
            <w:pPr>
              <w:rPr>
                <w:rFonts w:ascii="Arial" w:eastAsia="Arial" w:hAnsi="Arial" w:cs="Arial"/>
                <w:color w:val="000000"/>
                <w:sz w:val="24"/>
                <w:szCs w:val="24"/>
              </w:rPr>
            </w:pPr>
            <w:r>
              <w:rPr>
                <w:rFonts w:ascii="Arial" w:eastAsia="Arial" w:hAnsi="Arial" w:cs="Arial"/>
                <w:color w:val="000000"/>
                <w:sz w:val="24"/>
                <w:szCs w:val="24"/>
              </w:rPr>
              <w:lastRenderedPageBreak/>
              <w:t>Type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7BC8A314" w14:textId="77777777" w:rsidR="002E5A6E" w:rsidRDefault="0043176A">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Personal details of each Party’s Personnel engaged in the performance of obligations and day to day management of the Framework Contract: </w:t>
            </w:r>
          </w:p>
          <w:p w14:paraId="5B252815" w14:textId="77777777" w:rsidR="002E5A6E" w:rsidRDefault="0043176A">
            <w:pPr>
              <w:numPr>
                <w:ilvl w:val="0"/>
                <w:numId w:val="2"/>
              </w:numPr>
              <w:spacing w:after="0" w:line="240" w:lineRule="auto"/>
              <w:rPr>
                <w:rFonts w:ascii="Arial" w:eastAsia="Arial" w:hAnsi="Arial" w:cs="Arial"/>
                <w:color w:val="000000"/>
              </w:rPr>
            </w:pPr>
            <w:r>
              <w:rPr>
                <w:rFonts w:ascii="Arial" w:eastAsia="Arial" w:hAnsi="Arial" w:cs="Arial"/>
                <w:color w:val="000000"/>
                <w:sz w:val="24"/>
                <w:szCs w:val="24"/>
              </w:rPr>
              <w:t>Full name</w:t>
            </w:r>
          </w:p>
          <w:p w14:paraId="3B7F842C" w14:textId="77777777" w:rsidR="002E5A6E" w:rsidRDefault="0043176A">
            <w:pPr>
              <w:numPr>
                <w:ilvl w:val="0"/>
                <w:numId w:val="2"/>
              </w:numPr>
              <w:spacing w:after="0" w:line="240" w:lineRule="auto"/>
              <w:rPr>
                <w:rFonts w:ascii="Arial" w:eastAsia="Arial" w:hAnsi="Arial" w:cs="Arial"/>
                <w:color w:val="000000"/>
              </w:rPr>
            </w:pPr>
            <w:r>
              <w:rPr>
                <w:rFonts w:ascii="Arial" w:eastAsia="Arial" w:hAnsi="Arial" w:cs="Arial"/>
                <w:color w:val="000000"/>
                <w:sz w:val="24"/>
                <w:szCs w:val="24"/>
              </w:rPr>
              <w:t>Job title</w:t>
            </w:r>
          </w:p>
          <w:p w14:paraId="25FE5DF5" w14:textId="77777777" w:rsidR="002E5A6E" w:rsidRDefault="0043176A">
            <w:pPr>
              <w:numPr>
                <w:ilvl w:val="0"/>
                <w:numId w:val="2"/>
              </w:numPr>
              <w:spacing w:after="0" w:line="240" w:lineRule="auto"/>
              <w:rPr>
                <w:rFonts w:ascii="Arial" w:eastAsia="Arial" w:hAnsi="Arial" w:cs="Arial"/>
                <w:color w:val="000000"/>
              </w:rPr>
            </w:pPr>
            <w:r>
              <w:rPr>
                <w:rFonts w:ascii="Arial" w:eastAsia="Arial" w:hAnsi="Arial" w:cs="Arial"/>
                <w:color w:val="000000"/>
                <w:sz w:val="24"/>
                <w:szCs w:val="24"/>
              </w:rPr>
              <w:t>Organisation name</w:t>
            </w:r>
          </w:p>
          <w:p w14:paraId="2A674EE8" w14:textId="77777777" w:rsidR="002E5A6E" w:rsidRDefault="0043176A">
            <w:pPr>
              <w:numPr>
                <w:ilvl w:val="0"/>
                <w:numId w:val="2"/>
              </w:numPr>
              <w:spacing w:after="0" w:line="240" w:lineRule="auto"/>
              <w:rPr>
                <w:rFonts w:ascii="Arial" w:eastAsia="Arial" w:hAnsi="Arial" w:cs="Arial"/>
                <w:color w:val="000000"/>
              </w:rPr>
            </w:pPr>
            <w:r>
              <w:rPr>
                <w:rFonts w:ascii="Arial" w:eastAsia="Arial" w:hAnsi="Arial" w:cs="Arial"/>
                <w:color w:val="000000"/>
                <w:sz w:val="24"/>
                <w:szCs w:val="24"/>
              </w:rPr>
              <w:t xml:space="preserve">Business/workplace address </w:t>
            </w:r>
          </w:p>
          <w:p w14:paraId="584AD805" w14:textId="77777777" w:rsidR="002E5A6E" w:rsidRDefault="0043176A">
            <w:pPr>
              <w:numPr>
                <w:ilvl w:val="0"/>
                <w:numId w:val="2"/>
              </w:numPr>
              <w:spacing w:after="0" w:line="240" w:lineRule="auto"/>
              <w:rPr>
                <w:rFonts w:ascii="Arial" w:eastAsia="Arial" w:hAnsi="Arial" w:cs="Arial"/>
                <w:color w:val="000000"/>
              </w:rPr>
            </w:pPr>
            <w:r>
              <w:rPr>
                <w:rFonts w:ascii="Arial" w:eastAsia="Arial" w:hAnsi="Arial" w:cs="Arial"/>
                <w:color w:val="000000"/>
                <w:sz w:val="24"/>
                <w:szCs w:val="24"/>
              </w:rPr>
              <w:t xml:space="preserve">Business/workplace email address </w:t>
            </w:r>
          </w:p>
          <w:p w14:paraId="4A4E2B6E" w14:textId="77777777" w:rsidR="002E5A6E" w:rsidRDefault="0043176A">
            <w:pPr>
              <w:numPr>
                <w:ilvl w:val="0"/>
                <w:numId w:val="2"/>
              </w:numPr>
              <w:spacing w:after="0" w:line="240" w:lineRule="auto"/>
              <w:rPr>
                <w:rFonts w:ascii="Arial" w:eastAsia="Arial" w:hAnsi="Arial" w:cs="Arial"/>
                <w:color w:val="000000"/>
              </w:rPr>
            </w:pPr>
            <w:r>
              <w:rPr>
                <w:rFonts w:ascii="Arial" w:eastAsia="Arial" w:hAnsi="Arial" w:cs="Arial"/>
                <w:color w:val="000000"/>
                <w:sz w:val="24"/>
                <w:szCs w:val="24"/>
              </w:rPr>
              <w:t>Business/workplace telephone/mobile number(s)</w:t>
            </w:r>
          </w:p>
          <w:p w14:paraId="33E4FF37" w14:textId="77777777" w:rsidR="002E5A6E" w:rsidRDefault="0043176A">
            <w:pPr>
              <w:numPr>
                <w:ilvl w:val="0"/>
                <w:numId w:val="2"/>
              </w:numPr>
              <w:spacing w:after="0" w:line="240" w:lineRule="auto"/>
              <w:rPr>
                <w:rFonts w:ascii="Arial" w:eastAsia="Arial" w:hAnsi="Arial" w:cs="Arial"/>
                <w:color w:val="000000"/>
              </w:rPr>
            </w:pPr>
            <w:r>
              <w:rPr>
                <w:rFonts w:ascii="Arial" w:eastAsia="Arial" w:hAnsi="Arial" w:cs="Arial"/>
                <w:color w:val="000000"/>
                <w:sz w:val="24"/>
                <w:szCs w:val="24"/>
              </w:rPr>
              <w:t>Supplier Personnel date of birth (when required for security purposes when Supplier Personnel visit CCS premises)</w:t>
            </w:r>
          </w:p>
          <w:p w14:paraId="731FBC2A" w14:textId="77777777" w:rsidR="002E5A6E" w:rsidRDefault="0043176A">
            <w:pPr>
              <w:numPr>
                <w:ilvl w:val="0"/>
                <w:numId w:val="2"/>
              </w:numPr>
              <w:spacing w:after="0" w:line="240" w:lineRule="auto"/>
              <w:rPr>
                <w:rFonts w:ascii="Arial" w:eastAsia="Arial" w:hAnsi="Arial" w:cs="Arial"/>
                <w:color w:val="000000"/>
              </w:rPr>
            </w:pPr>
            <w:r>
              <w:rPr>
                <w:rFonts w:ascii="Arial" w:eastAsia="Arial" w:hAnsi="Arial" w:cs="Arial"/>
                <w:color w:val="000000"/>
                <w:sz w:val="24"/>
                <w:szCs w:val="24"/>
              </w:rPr>
              <w:t>Supplier Dun &amp; Bradstreet Data Universal Numbering System (DUNS number)</w:t>
            </w:r>
          </w:p>
          <w:p w14:paraId="238299A3" w14:textId="77777777" w:rsidR="002E5A6E" w:rsidRDefault="0043176A">
            <w:pPr>
              <w:numPr>
                <w:ilvl w:val="0"/>
                <w:numId w:val="2"/>
              </w:numPr>
              <w:spacing w:after="0" w:line="240" w:lineRule="auto"/>
              <w:rPr>
                <w:rFonts w:ascii="Arial" w:eastAsia="Arial" w:hAnsi="Arial" w:cs="Arial"/>
                <w:color w:val="000000"/>
              </w:rPr>
            </w:pPr>
            <w:r>
              <w:rPr>
                <w:rFonts w:ascii="Arial" w:eastAsia="Arial" w:hAnsi="Arial" w:cs="Arial"/>
                <w:color w:val="000000"/>
                <w:sz w:val="24"/>
                <w:szCs w:val="24"/>
              </w:rPr>
              <w:t>Registered company details including registered company name, address and company registration number (CRN)</w:t>
            </w:r>
          </w:p>
          <w:p w14:paraId="644CB7C9" w14:textId="77777777" w:rsidR="002E5A6E" w:rsidRDefault="0043176A">
            <w:pPr>
              <w:numPr>
                <w:ilvl w:val="0"/>
                <w:numId w:val="2"/>
              </w:numPr>
              <w:spacing w:after="0" w:line="240" w:lineRule="auto"/>
              <w:ind w:left="714" w:hanging="357"/>
              <w:rPr>
                <w:rFonts w:ascii="Arial" w:eastAsia="Arial" w:hAnsi="Arial" w:cs="Arial"/>
                <w:color w:val="000000"/>
              </w:rPr>
            </w:pPr>
            <w:r>
              <w:rPr>
                <w:rFonts w:ascii="Arial" w:eastAsia="Arial" w:hAnsi="Arial" w:cs="Arial"/>
                <w:color w:val="000000"/>
                <w:sz w:val="24"/>
                <w:szCs w:val="24"/>
              </w:rPr>
              <w:t>Bank account details for activities related to the Management Charge</w:t>
            </w:r>
          </w:p>
          <w:p w14:paraId="6E339559" w14:textId="77777777" w:rsidR="002E5A6E" w:rsidRDefault="0043176A">
            <w:pPr>
              <w:numPr>
                <w:ilvl w:val="0"/>
                <w:numId w:val="2"/>
              </w:numPr>
              <w:spacing w:after="0" w:line="240" w:lineRule="auto"/>
              <w:rPr>
                <w:rFonts w:ascii="Arial" w:eastAsia="Arial" w:hAnsi="Arial" w:cs="Arial"/>
                <w:color w:val="000000"/>
              </w:rPr>
            </w:pPr>
            <w:r>
              <w:rPr>
                <w:rFonts w:ascii="Arial" w:eastAsia="Arial" w:hAnsi="Arial" w:cs="Arial"/>
                <w:color w:val="000000"/>
                <w:sz w:val="24"/>
                <w:szCs w:val="24"/>
              </w:rPr>
              <w:t>Management Information</w:t>
            </w:r>
          </w:p>
          <w:p w14:paraId="4BF576C9" w14:textId="77777777" w:rsidR="002E5A6E" w:rsidRDefault="002E5A6E">
            <w:pPr>
              <w:rPr>
                <w:rFonts w:ascii="Arial" w:eastAsia="Arial" w:hAnsi="Arial" w:cs="Arial"/>
                <w:i/>
                <w:color w:val="000000"/>
                <w:sz w:val="24"/>
                <w:szCs w:val="24"/>
              </w:rPr>
            </w:pPr>
          </w:p>
          <w:p w14:paraId="22DAD5D0" w14:textId="77777777" w:rsidR="002E5A6E" w:rsidRDefault="002E5A6E">
            <w:pPr>
              <w:rPr>
                <w:color w:val="000000"/>
              </w:rPr>
            </w:pPr>
          </w:p>
        </w:tc>
      </w:tr>
      <w:tr w:rsidR="002E5A6E" w14:paraId="16EE4192" w14:textId="77777777">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5691E123" w14:textId="77777777" w:rsidR="002E5A6E" w:rsidRDefault="0043176A">
            <w:pPr>
              <w:rPr>
                <w:rFonts w:ascii="Arial" w:eastAsia="Arial" w:hAnsi="Arial" w:cs="Arial"/>
                <w:color w:val="000000"/>
                <w:sz w:val="24"/>
                <w:szCs w:val="24"/>
              </w:rPr>
            </w:pPr>
            <w:r>
              <w:rPr>
                <w:rFonts w:ascii="Arial" w:eastAsia="Arial" w:hAnsi="Arial" w:cs="Arial"/>
                <w:color w:val="000000"/>
                <w:sz w:val="24"/>
                <w:szCs w:val="24"/>
              </w:rPr>
              <w:t>Categories of Data Subject</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3576EB0F" w14:textId="77777777" w:rsidR="002E5A6E" w:rsidRPr="00492A90" w:rsidRDefault="0043176A">
            <w:pPr>
              <w:rPr>
                <w:rFonts w:ascii="Arial" w:eastAsia="Arial" w:hAnsi="Arial" w:cs="Arial"/>
                <w:i/>
                <w:color w:val="000000"/>
                <w:sz w:val="24"/>
                <w:szCs w:val="24"/>
              </w:rPr>
            </w:pPr>
            <w:r w:rsidRPr="00492A90">
              <w:rPr>
                <w:rFonts w:ascii="Arial" w:eastAsia="Arial" w:hAnsi="Arial" w:cs="Arial"/>
                <w:i/>
                <w:color w:val="000000"/>
                <w:sz w:val="24"/>
                <w:szCs w:val="24"/>
              </w:rPr>
              <w:t xml:space="preserve">Examples </w:t>
            </w:r>
            <w:proofErr w:type="gramStart"/>
            <w:r w:rsidRPr="00492A90">
              <w:rPr>
                <w:rFonts w:ascii="Arial" w:eastAsia="Arial" w:hAnsi="Arial" w:cs="Arial"/>
                <w:i/>
                <w:color w:val="000000"/>
                <w:sz w:val="24"/>
                <w:szCs w:val="24"/>
              </w:rPr>
              <w:t>include:</w:t>
            </w:r>
            <w:proofErr w:type="gramEnd"/>
            <w:r w:rsidRPr="00492A90">
              <w:rPr>
                <w:rFonts w:ascii="Arial" w:eastAsia="Arial" w:hAnsi="Arial" w:cs="Arial"/>
                <w:i/>
                <w:color w:val="000000"/>
                <w:sz w:val="24"/>
                <w:szCs w:val="24"/>
              </w:rPr>
              <w:t xml:space="preserve"> Staff (including volunteers, agents, and temporary workers), customers/ clients, suppliers, patients, students / pupils, members of the public, users of a particular</w:t>
            </w:r>
            <w:r w:rsidRPr="00492A90">
              <w:rPr>
                <w:rFonts w:ascii="Arial" w:eastAsia="Arial" w:hAnsi="Arial" w:cs="Arial"/>
                <w:i/>
                <w:color w:val="000000"/>
                <w:sz w:val="24"/>
                <w:szCs w:val="24"/>
              </w:rPr>
              <w:br/>
              <w:t>website etc</w:t>
            </w:r>
          </w:p>
          <w:p w14:paraId="47AEC5FC" w14:textId="7BAF9320" w:rsidR="002E5A6E" w:rsidRPr="00492A90" w:rsidRDefault="0043176A">
            <w:pPr>
              <w:rPr>
                <w:rFonts w:ascii="Arial" w:eastAsia="Arial" w:hAnsi="Arial" w:cs="Arial"/>
                <w:color w:val="000000"/>
                <w:sz w:val="24"/>
                <w:szCs w:val="24"/>
              </w:rPr>
            </w:pPr>
            <w:r>
              <w:rPr>
                <w:rFonts w:ascii="Arial" w:eastAsia="Arial" w:hAnsi="Arial" w:cs="Arial"/>
                <w:color w:val="000000"/>
                <w:sz w:val="24"/>
                <w:szCs w:val="24"/>
              </w:rPr>
              <w:t xml:space="preserve">Personnel data of the Parties involved in the performance of obligations and day to day management of the Contract.  </w:t>
            </w:r>
            <w:r w:rsidR="00832F64">
              <w:rPr>
                <w:rFonts w:ascii="Arial" w:eastAsia="Arial" w:hAnsi="Arial" w:cs="Arial"/>
                <w:color w:val="000000"/>
                <w:sz w:val="24"/>
                <w:szCs w:val="24"/>
              </w:rPr>
              <w:t xml:space="preserve">This will </w:t>
            </w:r>
            <w:r w:rsidR="00492A90">
              <w:rPr>
                <w:rFonts w:ascii="Arial" w:eastAsia="Arial" w:hAnsi="Arial" w:cs="Arial"/>
                <w:color w:val="000000"/>
                <w:sz w:val="24"/>
                <w:szCs w:val="24"/>
              </w:rPr>
              <w:lastRenderedPageBreak/>
              <w:t xml:space="preserve">additionally </w:t>
            </w:r>
            <w:r w:rsidR="00832F64">
              <w:rPr>
                <w:rFonts w:ascii="Arial" w:eastAsia="Arial" w:hAnsi="Arial" w:cs="Arial"/>
                <w:color w:val="000000"/>
                <w:sz w:val="24"/>
                <w:szCs w:val="24"/>
              </w:rPr>
              <w:t>include affected residents</w:t>
            </w:r>
            <w:r w:rsidR="003E69DB">
              <w:rPr>
                <w:rFonts w:ascii="Arial" w:eastAsia="Arial" w:hAnsi="Arial" w:cs="Arial"/>
                <w:color w:val="000000"/>
                <w:sz w:val="24"/>
                <w:szCs w:val="24"/>
              </w:rPr>
              <w:t xml:space="preserve"> which information is required to be collected for the delivery of the procurement.</w:t>
            </w:r>
          </w:p>
        </w:tc>
      </w:tr>
      <w:tr w:rsidR="002E5A6E" w14:paraId="01E5AF14" w14:textId="77777777">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4D563C87" w14:textId="77777777" w:rsidR="002E5A6E" w:rsidRDefault="0043176A">
            <w:pPr>
              <w:rPr>
                <w:rFonts w:ascii="Arial" w:eastAsia="Arial" w:hAnsi="Arial" w:cs="Arial"/>
                <w:color w:val="000000"/>
                <w:sz w:val="24"/>
                <w:szCs w:val="24"/>
              </w:rPr>
            </w:pPr>
            <w:r>
              <w:rPr>
                <w:rFonts w:ascii="Arial" w:eastAsia="Arial" w:hAnsi="Arial" w:cs="Arial"/>
                <w:color w:val="000000"/>
                <w:sz w:val="24"/>
                <w:szCs w:val="24"/>
              </w:rPr>
              <w:lastRenderedPageBreak/>
              <w:t>Plan for return and destruction of the data once the Processing is complete</w:t>
            </w:r>
          </w:p>
          <w:p w14:paraId="005CF39E" w14:textId="77777777" w:rsidR="002E5A6E" w:rsidRDefault="0043176A">
            <w:pPr>
              <w:rPr>
                <w:rFonts w:ascii="Arial" w:eastAsia="Arial" w:hAnsi="Arial" w:cs="Arial"/>
                <w:color w:val="000000"/>
                <w:sz w:val="24"/>
                <w:szCs w:val="24"/>
              </w:rPr>
            </w:pPr>
            <w:r>
              <w:rPr>
                <w:rFonts w:ascii="Arial" w:eastAsia="Arial" w:hAnsi="Arial" w:cs="Arial"/>
                <w:color w:val="000000"/>
                <w:sz w:val="24"/>
                <w:szCs w:val="24"/>
              </w:rPr>
              <w:t>UNLESS requirement under Union or Member State law to preserve that type of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142960FD" w14:textId="77777777" w:rsidR="002E5A6E" w:rsidRDefault="0043176A">
            <w:pPr>
              <w:rPr>
                <w:rFonts w:ascii="Arial" w:eastAsia="Arial" w:hAnsi="Arial" w:cs="Arial"/>
                <w:color w:val="000000"/>
                <w:sz w:val="24"/>
                <w:szCs w:val="24"/>
              </w:rPr>
            </w:pPr>
            <w:r>
              <w:rPr>
                <w:rFonts w:ascii="Arial" w:eastAsia="Arial" w:hAnsi="Arial" w:cs="Arial"/>
                <w:color w:val="000000"/>
                <w:sz w:val="24"/>
                <w:szCs w:val="24"/>
              </w:rPr>
              <w:t>Data will be retained for seven (7) years after the duration of the processing outlined above and in accordance with the CCS Privacy Notice.</w:t>
            </w:r>
          </w:p>
          <w:p w14:paraId="127A9116" w14:textId="77777777" w:rsidR="002E5A6E" w:rsidRDefault="0043176A">
            <w:pPr>
              <w:rPr>
                <w:rFonts w:ascii="Arial" w:eastAsia="Arial" w:hAnsi="Arial" w:cs="Arial"/>
                <w:color w:val="000000"/>
                <w:sz w:val="24"/>
                <w:szCs w:val="24"/>
              </w:rPr>
            </w:pPr>
            <w:r>
              <w:rPr>
                <w:rFonts w:ascii="Arial" w:eastAsia="Arial" w:hAnsi="Arial" w:cs="Arial"/>
                <w:color w:val="000000"/>
                <w:sz w:val="24"/>
                <w:szCs w:val="24"/>
              </w:rPr>
              <w:t>In accordance with the Core Terms, all CCS data and any copies held by the Supplier must be securely erased once the Processing is complete, unless the Supplier is required by law to retain it.</w:t>
            </w:r>
          </w:p>
          <w:p w14:paraId="031CB2A7" w14:textId="77777777" w:rsidR="002E5A6E" w:rsidRDefault="0043176A">
            <w:pPr>
              <w:rPr>
                <w:rFonts w:ascii="Arial" w:eastAsia="Arial" w:hAnsi="Arial" w:cs="Arial"/>
                <w:color w:val="000000"/>
                <w:sz w:val="24"/>
                <w:szCs w:val="24"/>
              </w:rPr>
            </w:pPr>
            <w:r>
              <w:rPr>
                <w:rFonts w:ascii="Arial" w:eastAsia="Arial" w:hAnsi="Arial" w:cs="Arial"/>
                <w:color w:val="000000"/>
                <w:sz w:val="24"/>
                <w:szCs w:val="24"/>
              </w:rPr>
              <w:t>In accordance with the Core Terms, all Storage Media that has held CCS data must be securely destroyed at the end of life of the media. All destruction of media must be in line with good industry practice.</w:t>
            </w:r>
          </w:p>
          <w:p w14:paraId="7EFE6E98" w14:textId="77777777" w:rsidR="002E5A6E" w:rsidRDefault="002E5A6E">
            <w:pPr>
              <w:rPr>
                <w:color w:val="000000"/>
              </w:rPr>
            </w:pPr>
          </w:p>
        </w:tc>
      </w:tr>
    </w:tbl>
    <w:p w14:paraId="637A49C9" w14:textId="77777777" w:rsidR="002E5A6E" w:rsidRDefault="002E5A6E"/>
    <w:sectPr w:rsidR="002E5A6E">
      <w:headerReference w:type="default" r:id="rId13"/>
      <w:footerReference w:type="defaul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1BC79" w14:textId="77777777" w:rsidR="00BC5C3D" w:rsidRDefault="00BC5C3D">
      <w:pPr>
        <w:spacing w:after="0" w:line="240" w:lineRule="auto"/>
      </w:pPr>
      <w:r>
        <w:separator/>
      </w:r>
    </w:p>
  </w:endnote>
  <w:endnote w:type="continuationSeparator" w:id="0">
    <w:p w14:paraId="792665C8" w14:textId="77777777" w:rsidR="00BC5C3D" w:rsidRDefault="00BC5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96D03" w14:textId="77777777" w:rsidR="002E5A6E" w:rsidRDefault="0043176A">
    <w:pPr>
      <w:tabs>
        <w:tab w:val="center" w:pos="4513"/>
        <w:tab w:val="right" w:pos="9026"/>
      </w:tabs>
      <w:spacing w:after="0" w:line="240" w:lineRule="auto"/>
    </w:pPr>
    <w:r>
      <w:rPr>
        <w:rFonts w:ascii="Arial" w:eastAsia="Arial" w:hAnsi="Arial" w:cs="Arial"/>
        <w:color w:val="000000"/>
        <w:sz w:val="20"/>
        <w:szCs w:val="20"/>
      </w:rPr>
      <w:t>Framework Ref: RM6168 Estate Management Services</w:t>
    </w:r>
    <w:r>
      <w:rPr>
        <w:rFonts w:ascii="Arial" w:eastAsia="Arial" w:hAnsi="Arial" w:cs="Arial"/>
        <w:color w:val="000000"/>
        <w:sz w:val="20"/>
        <w:szCs w:val="20"/>
      </w:rPr>
      <w:tab/>
      <w:t xml:space="preserve">                                          </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PAGE</w:instrText>
    </w:r>
    <w:r>
      <w:fldChar w:fldCharType="separate"/>
    </w:r>
    <w:r w:rsidR="00A01177">
      <w:rPr>
        <w:noProof/>
      </w:rPr>
      <w:t>1</w:t>
    </w:r>
    <w:r>
      <w:fldChar w:fldCharType="end"/>
    </w:r>
  </w:p>
  <w:p w14:paraId="08A7DC1E" w14:textId="77777777" w:rsidR="002E5A6E" w:rsidRDefault="0043176A">
    <w:pPr>
      <w:spacing w:after="0" w:line="240" w:lineRule="auto"/>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DE980" w14:textId="77777777" w:rsidR="00BC5C3D" w:rsidRDefault="00BC5C3D">
      <w:pPr>
        <w:spacing w:after="0" w:line="240" w:lineRule="auto"/>
      </w:pPr>
      <w:r>
        <w:separator/>
      </w:r>
    </w:p>
  </w:footnote>
  <w:footnote w:type="continuationSeparator" w:id="0">
    <w:p w14:paraId="41135D50" w14:textId="77777777" w:rsidR="00BC5C3D" w:rsidRDefault="00BC5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6477E" w14:textId="77777777" w:rsidR="002E5A6E" w:rsidRDefault="0043176A">
    <w:pP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Estate Management Services Template (Short Form)</w:t>
    </w:r>
  </w:p>
  <w:p w14:paraId="278177A1" w14:textId="77777777" w:rsidR="002E5A6E" w:rsidRDefault="0043176A">
    <w:pPr>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D66"/>
    <w:multiLevelType w:val="multilevel"/>
    <w:tmpl w:val="01C2BA9A"/>
    <w:lvl w:ilvl="0">
      <w:start w:val="1"/>
      <w:numFmt w:val="decimal"/>
      <w:lvlText w:val=""/>
      <w:lvlJc w:val="left"/>
      <w:pPr>
        <w:ind w:left="0" w:firstLine="0"/>
      </w:pPr>
    </w:lvl>
    <w:lvl w:ilvl="1">
      <w:start w:val="1"/>
      <w:numFmt w:val="decimal"/>
      <w:lvlText w:val="%2."/>
      <w:lvlJc w:val="left"/>
      <w:pPr>
        <w:ind w:left="502" w:hanging="360"/>
      </w:pPr>
      <w:rPr>
        <w:smallCaps w:val="0"/>
        <w:strike w:val="0"/>
        <w:color w:val="000000"/>
        <w:sz w:val="22"/>
        <w:szCs w:val="22"/>
        <w:u w:val="none"/>
        <w:vertAlign w:val="baseline"/>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2897130"/>
    <w:multiLevelType w:val="multilevel"/>
    <w:tmpl w:val="26641798"/>
    <w:lvl w:ilvl="0">
      <w:start w:val="1"/>
      <w:numFmt w:val="bullet"/>
      <w:lvlText w:val="●"/>
      <w:lvlJc w:val="left"/>
      <w:pPr>
        <w:ind w:left="1080" w:hanging="360"/>
      </w:pPr>
      <w:rPr>
        <w:sz w:val="24"/>
        <w:szCs w:val="24"/>
      </w:rPr>
    </w:lvl>
    <w:lvl w:ilvl="1">
      <w:start w:val="1"/>
      <w:numFmt w:val="bullet"/>
      <w:lvlText w:val="o"/>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o"/>
      <w:lvlJc w:val="left"/>
      <w:pPr>
        <w:ind w:left="3960" w:hanging="360"/>
      </w:pPr>
      <w:rPr>
        <w:rFonts w:ascii="Noto Sans Symbols" w:eastAsia="Noto Sans Symbols" w:hAnsi="Noto Sans Symbols" w:cs="Noto Sans Symbols"/>
      </w:r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o"/>
      <w:lvlJc w:val="left"/>
      <w:pPr>
        <w:ind w:left="6120" w:hanging="360"/>
      </w:pPr>
      <w:rPr>
        <w:rFonts w:ascii="Noto Sans Symbols" w:eastAsia="Noto Sans Symbols" w:hAnsi="Noto Sans Symbols" w:cs="Noto Sans Symbols"/>
      </w:rPr>
    </w:lvl>
    <w:lvl w:ilvl="8">
      <w:start w:val="1"/>
      <w:numFmt w:val="bullet"/>
      <w:lvlText w:val="▪"/>
      <w:lvlJc w:val="left"/>
      <w:pPr>
        <w:ind w:left="6840" w:hanging="360"/>
      </w:pPr>
    </w:lvl>
  </w:abstractNum>
  <w:abstractNum w:abstractNumId="2" w15:restartNumberingAfterBreak="0">
    <w:nsid w:val="1BDF7029"/>
    <w:multiLevelType w:val="multilevel"/>
    <w:tmpl w:val="2CEA7506"/>
    <w:lvl w:ilvl="0">
      <w:start w:val="1"/>
      <w:numFmt w:val="bullet"/>
      <w:lvlText w:val="●"/>
      <w:lvlJc w:val="left"/>
      <w:pPr>
        <w:ind w:left="720" w:hanging="360"/>
      </w:pPr>
      <w:rPr>
        <w:sz w:val="24"/>
        <w:szCs w:val="24"/>
      </w:rPr>
    </w:lvl>
    <w:lvl w:ilvl="1">
      <w:start w:val="1"/>
      <w:numFmt w:val="bullet"/>
      <w:lvlText w:val="o"/>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lvl>
  </w:abstractNum>
  <w:abstractNum w:abstractNumId="3" w15:restartNumberingAfterBreak="0">
    <w:nsid w:val="204F2546"/>
    <w:multiLevelType w:val="multilevel"/>
    <w:tmpl w:val="57F25158"/>
    <w:lvl w:ilvl="0">
      <w:start w:val="1"/>
      <w:numFmt w:val="bullet"/>
      <w:lvlText w:val="●"/>
      <w:lvlJc w:val="left"/>
      <w:pPr>
        <w:ind w:left="720" w:hanging="360"/>
      </w:pPr>
      <w:rPr>
        <w:sz w:val="24"/>
        <w:szCs w:val="24"/>
      </w:rPr>
    </w:lvl>
    <w:lvl w:ilvl="1">
      <w:start w:val="1"/>
      <w:numFmt w:val="bullet"/>
      <w:lvlText w:val="o"/>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lvl>
  </w:abstractNum>
  <w:abstractNum w:abstractNumId="4" w15:restartNumberingAfterBreak="0">
    <w:nsid w:val="2ABC2545"/>
    <w:multiLevelType w:val="multilevel"/>
    <w:tmpl w:val="1B2CBCBC"/>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AF426AC"/>
    <w:multiLevelType w:val="multilevel"/>
    <w:tmpl w:val="B2E8DCE8"/>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1.%2.%3.%4"/>
      <w:lvlJc w:val="left"/>
      <w:pPr>
        <w:ind w:left="720" w:hanging="720"/>
      </w:pPr>
      <w:rPr>
        <w:rFonts w:ascii="Arial" w:eastAsia="Arial" w:hAnsi="Arial" w:cs="Arial"/>
        <w:b w:val="0"/>
        <w:color w:val="000000"/>
        <w:sz w:val="24"/>
        <w:szCs w:val="24"/>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2E23287"/>
    <w:multiLevelType w:val="multilevel"/>
    <w:tmpl w:val="5DAAA440"/>
    <w:lvl w:ilvl="0">
      <w:start w:val="1"/>
      <w:numFmt w:val="bullet"/>
      <w:lvlText w:val="●"/>
      <w:lvlJc w:val="left"/>
      <w:pPr>
        <w:ind w:left="720" w:hanging="360"/>
      </w:pPr>
      <w:rPr>
        <w:rFonts w:ascii="Noto Sans Symbols" w:eastAsia="Noto Sans Symbols" w:hAnsi="Noto Sans Symbols" w:cs="Noto Sans Symbols"/>
        <w:sz w:val="24"/>
        <w:szCs w:val="24"/>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7" w15:restartNumberingAfterBreak="0">
    <w:nsid w:val="75521088"/>
    <w:multiLevelType w:val="multilevel"/>
    <w:tmpl w:val="D3F4D7C6"/>
    <w:lvl w:ilvl="0">
      <w:start w:val="1"/>
      <w:numFmt w:val="bullet"/>
      <w:lvlText w:val="●"/>
      <w:lvlJc w:val="left"/>
      <w:pPr>
        <w:ind w:left="720" w:hanging="360"/>
      </w:pPr>
    </w:lvl>
    <w:lvl w:ilvl="1">
      <w:start w:val="1"/>
      <w:numFmt w:val="bullet"/>
      <w:lvlText w:val="o"/>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lvl>
  </w:abstractNum>
  <w:num w:numId="1">
    <w:abstractNumId w:val="7"/>
  </w:num>
  <w:num w:numId="2">
    <w:abstractNumId w:val="3"/>
  </w:num>
  <w:num w:numId="3">
    <w:abstractNumId w:val="0"/>
  </w:num>
  <w:num w:numId="4">
    <w:abstractNumId w:val="4"/>
  </w:num>
  <w:num w:numId="5">
    <w:abstractNumId w:val="1"/>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A6E"/>
    <w:rsid w:val="00000765"/>
    <w:rsid w:val="00003A3F"/>
    <w:rsid w:val="00006ABE"/>
    <w:rsid w:val="00027901"/>
    <w:rsid w:val="000944FE"/>
    <w:rsid w:val="000D7C7E"/>
    <w:rsid w:val="001237C7"/>
    <w:rsid w:val="0012415F"/>
    <w:rsid w:val="00132A8B"/>
    <w:rsid w:val="00171F4F"/>
    <w:rsid w:val="001C0FFD"/>
    <w:rsid w:val="001E27BB"/>
    <w:rsid w:val="001E42D2"/>
    <w:rsid w:val="001E719F"/>
    <w:rsid w:val="001E750B"/>
    <w:rsid w:val="001F0308"/>
    <w:rsid w:val="001F56B8"/>
    <w:rsid w:val="00202B01"/>
    <w:rsid w:val="002449D0"/>
    <w:rsid w:val="0025304F"/>
    <w:rsid w:val="00271C96"/>
    <w:rsid w:val="002D78A4"/>
    <w:rsid w:val="002E5A6E"/>
    <w:rsid w:val="00332B84"/>
    <w:rsid w:val="0034689A"/>
    <w:rsid w:val="003A20E6"/>
    <w:rsid w:val="003C0FE1"/>
    <w:rsid w:val="003E69DB"/>
    <w:rsid w:val="00430DCC"/>
    <w:rsid w:val="0043176A"/>
    <w:rsid w:val="00465B81"/>
    <w:rsid w:val="00492A90"/>
    <w:rsid w:val="004C09B1"/>
    <w:rsid w:val="0054155C"/>
    <w:rsid w:val="0057357F"/>
    <w:rsid w:val="005B4C29"/>
    <w:rsid w:val="005E01C3"/>
    <w:rsid w:val="006154DC"/>
    <w:rsid w:val="006412F6"/>
    <w:rsid w:val="00652141"/>
    <w:rsid w:val="00653B3E"/>
    <w:rsid w:val="00663D97"/>
    <w:rsid w:val="00683738"/>
    <w:rsid w:val="007167C2"/>
    <w:rsid w:val="00727633"/>
    <w:rsid w:val="00794052"/>
    <w:rsid w:val="00796BE4"/>
    <w:rsid w:val="007A1432"/>
    <w:rsid w:val="007B7197"/>
    <w:rsid w:val="007C44DA"/>
    <w:rsid w:val="007D5995"/>
    <w:rsid w:val="007D75B0"/>
    <w:rsid w:val="00832F64"/>
    <w:rsid w:val="00834C0C"/>
    <w:rsid w:val="00842CF3"/>
    <w:rsid w:val="008568A6"/>
    <w:rsid w:val="0088672F"/>
    <w:rsid w:val="008936BA"/>
    <w:rsid w:val="008A114B"/>
    <w:rsid w:val="008C5E73"/>
    <w:rsid w:val="00906D44"/>
    <w:rsid w:val="0093303C"/>
    <w:rsid w:val="00936605"/>
    <w:rsid w:val="00995FA4"/>
    <w:rsid w:val="009C7728"/>
    <w:rsid w:val="009D1BB8"/>
    <w:rsid w:val="009E3694"/>
    <w:rsid w:val="00A01177"/>
    <w:rsid w:val="00AB64A6"/>
    <w:rsid w:val="00AC19F4"/>
    <w:rsid w:val="00AE625C"/>
    <w:rsid w:val="00B00B86"/>
    <w:rsid w:val="00B21AC9"/>
    <w:rsid w:val="00B77987"/>
    <w:rsid w:val="00B8560E"/>
    <w:rsid w:val="00B93803"/>
    <w:rsid w:val="00BC5C3D"/>
    <w:rsid w:val="00C00141"/>
    <w:rsid w:val="00C12E3F"/>
    <w:rsid w:val="00C27004"/>
    <w:rsid w:val="00C44B7B"/>
    <w:rsid w:val="00C633E6"/>
    <w:rsid w:val="00CA1E8B"/>
    <w:rsid w:val="00CD069B"/>
    <w:rsid w:val="00CD2801"/>
    <w:rsid w:val="00D00019"/>
    <w:rsid w:val="00D0413D"/>
    <w:rsid w:val="00D17A9F"/>
    <w:rsid w:val="00D30465"/>
    <w:rsid w:val="00D33CE2"/>
    <w:rsid w:val="00D53EF6"/>
    <w:rsid w:val="00D578C1"/>
    <w:rsid w:val="00D635EA"/>
    <w:rsid w:val="00D70A5A"/>
    <w:rsid w:val="00D734F0"/>
    <w:rsid w:val="00DA4848"/>
    <w:rsid w:val="00DB40EB"/>
    <w:rsid w:val="00DB7351"/>
    <w:rsid w:val="00DD413E"/>
    <w:rsid w:val="00DD7D0F"/>
    <w:rsid w:val="00DE6DA0"/>
    <w:rsid w:val="00DE7A8B"/>
    <w:rsid w:val="00E0562E"/>
    <w:rsid w:val="00E16431"/>
    <w:rsid w:val="00E220EF"/>
    <w:rsid w:val="00E340AC"/>
    <w:rsid w:val="00E4119A"/>
    <w:rsid w:val="00E67C28"/>
    <w:rsid w:val="00E71AC5"/>
    <w:rsid w:val="00E91521"/>
    <w:rsid w:val="00EF6254"/>
    <w:rsid w:val="00EF67A0"/>
    <w:rsid w:val="00F05592"/>
    <w:rsid w:val="00F142CA"/>
    <w:rsid w:val="00F44318"/>
    <w:rsid w:val="00F714D5"/>
    <w:rsid w:val="00F81675"/>
    <w:rsid w:val="00F9025A"/>
    <w:rsid w:val="00FA0A74"/>
    <w:rsid w:val="00FC16FE"/>
    <w:rsid w:val="00FE34EF"/>
    <w:rsid w:val="00FE6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9009D8"/>
  <w15:docId w15:val="{C27AC921-E1CC-4A3F-B8BE-981ECFF8B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240" w:after="0" w:line="360" w:lineRule="auto"/>
      <w:ind w:left="998" w:hanging="431"/>
      <w:outlineLvl w:val="0"/>
    </w:pPr>
    <w:rPr>
      <w:color w:val="2E74B5"/>
      <w:sz w:val="32"/>
      <w:szCs w:val="32"/>
    </w:rPr>
  </w:style>
  <w:style w:type="paragraph" w:styleId="Heading2">
    <w:name w:val="heading 2"/>
    <w:basedOn w:val="Normal"/>
    <w:next w:val="Normal"/>
    <w:uiPriority w:val="9"/>
    <w:unhideWhenUsed/>
    <w:qFormat/>
    <w:pPr>
      <w:keepNext/>
      <w:keepLines/>
      <w:pBdr>
        <w:top w:val="single" w:sz="4" w:space="31" w:color="FFFFFF"/>
        <w:left w:val="single" w:sz="4" w:space="31" w:color="FFFFFF"/>
        <w:bottom w:val="single" w:sz="4" w:space="31" w:color="FFFFFF"/>
        <w:right w:val="single" w:sz="4" w:space="31" w:color="FFFFFF"/>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line="240" w:lineRule="auto"/>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line="240" w:lineRule="auto"/>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line="240" w:lineRule="auto"/>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line="240" w:lineRule="auto"/>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line="240" w:lineRule="auto"/>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character" w:styleId="Hyperlink">
    <w:name w:val="Hyperlink"/>
    <w:basedOn w:val="DefaultParagraphFont"/>
    <w:uiPriority w:val="99"/>
    <w:semiHidden/>
    <w:unhideWhenUsed/>
    <w:rsid w:val="00132A8B"/>
    <w:rPr>
      <w:color w:val="0000FF"/>
      <w:u w:val="single"/>
    </w:rPr>
  </w:style>
  <w:style w:type="paragraph" w:styleId="ListParagraph">
    <w:name w:val="List Paragraph"/>
    <w:basedOn w:val="Normal"/>
    <w:uiPriority w:val="34"/>
    <w:qFormat/>
    <w:rsid w:val="00F443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718031">
      <w:bodyDiv w:val="1"/>
      <w:marLeft w:val="0"/>
      <w:marRight w:val="0"/>
      <w:marTop w:val="0"/>
      <w:marBottom w:val="0"/>
      <w:divBdr>
        <w:top w:val="none" w:sz="0" w:space="0" w:color="auto"/>
        <w:left w:val="none" w:sz="0" w:space="0" w:color="auto"/>
        <w:bottom w:val="none" w:sz="0" w:space="0" w:color="auto"/>
        <w:right w:val="none" w:sz="0" w:space="0" w:color="auto"/>
      </w:divBdr>
    </w:div>
    <w:div w:id="1898280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security-policy-framewor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jsp-418-mod-corporate-environmental-protection-manua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6" ma:contentTypeDescription="Create a new document." ma:contentTypeScope="" ma:versionID="8c75941ad5231d5e1674c756f96ce10a">
  <xsd:schema xmlns:xsd="http://www.w3.org/2001/XMLSchema" xmlns:xs="http://www.w3.org/2001/XMLSchema" xmlns:p="http://schemas.microsoft.com/office/2006/metadata/properties" xmlns:ns2="9eff2a08-5992-416c-99f8-ed83cb8e55dc" xmlns:ns3="dfd90602-21c0-4065-8878-e04868fd87f8" targetNamespace="http://schemas.microsoft.com/office/2006/metadata/properties" ma:root="true" ma:fieldsID="c406fd2b8dab4065dbd91cecaebdb7e0" ns2:_="" ns3:_="">
    <xsd:import namespace="9eff2a08-5992-416c-99f8-ed83cb8e55dc"/>
    <xsd:import namespace="dfd90602-21c0-4065-8878-e04868fd87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7E9620-4E16-4403-82DD-841438C5A710}">
  <ds:schemaRefs>
    <ds:schemaRef ds:uri="http://schemas.microsoft.com/sharepoint/v3/contenttype/forms"/>
  </ds:schemaRefs>
</ds:datastoreItem>
</file>

<file path=customXml/itemProps2.xml><?xml version="1.0" encoding="utf-8"?>
<ds:datastoreItem xmlns:ds="http://schemas.openxmlformats.org/officeDocument/2006/customXml" ds:itemID="{A36F7B9E-5AB8-4475-9298-A237920515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607B73-04FB-45BE-B6B2-91889DBAF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1788</Words>
  <Characters>10193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Daly, Kenneth Mr (DIO Estates-AOT AH 4)</dc:creator>
  <cp:lastModifiedBy>Brownlie, Kate D (DIO Comrcl-EnSer 12)</cp:lastModifiedBy>
  <cp:revision>3</cp:revision>
  <dcterms:created xsi:type="dcterms:W3CDTF">2022-08-23T10:10:00Z</dcterms:created>
  <dcterms:modified xsi:type="dcterms:W3CDTF">2022-08-23T10:10:00Z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2022-06-21T08:00:26Z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54ccffcd-7d72-4ccc-93db-997ad3b9a440</vt:lpwstr>
  </property>
  <property fmtid="{D5CDD505-2E9C-101B-9397-08002B2CF9AE}" pid="8" name="MSIP_Label_d8a60473-494b-4586-a1bb-b0e663054676_ContentBits">
    <vt:lpwstr>0</vt:lpwstr>
  </property>
  <property fmtid="{D5CDD505-2E9C-101B-9397-08002B2CF9AE}" pid="9" name="ContentTypeId">
    <vt:lpwstr>0x010100711864F2D4928C419DB80900199A1AC5</vt:lpwstr>
  </property>
</Properties>
</file>