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AAF2" w14:textId="0F416947" w:rsidR="000608AA" w:rsidRDefault="000608AA" w:rsidP="000608AA">
      <w:pPr>
        <w:jc w:val="right"/>
        <w:rPr>
          <w:rFonts w:ascii="Arial" w:hAnsi="Arial" w:cs="Arial"/>
          <w:b/>
          <w:bCs/>
          <w:color w:val="000000" w:themeColor="text1"/>
        </w:rPr>
      </w:pPr>
      <w:r>
        <w:rPr>
          <w:noProof/>
        </w:rPr>
        <w:drawing>
          <wp:inline distT="0" distB="0" distL="0" distR="0" wp14:anchorId="5B7089C1" wp14:editId="07619D77">
            <wp:extent cx="2609850" cy="762000"/>
            <wp:effectExtent l="0" t="0" r="0" b="0"/>
            <wp:docPr id="1" name="imageSelect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elected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762000"/>
                    </a:xfrm>
                    <a:prstGeom prst="rect">
                      <a:avLst/>
                    </a:prstGeom>
                    <a:noFill/>
                    <a:ln>
                      <a:noFill/>
                    </a:ln>
                  </pic:spPr>
                </pic:pic>
              </a:graphicData>
            </a:graphic>
          </wp:inline>
        </w:drawing>
      </w:r>
    </w:p>
    <w:p w14:paraId="02F370CC" w14:textId="77777777" w:rsidR="000608AA" w:rsidRDefault="000608AA">
      <w:pPr>
        <w:rPr>
          <w:rFonts w:ascii="Arial" w:hAnsi="Arial" w:cs="Arial"/>
          <w:b/>
          <w:bCs/>
          <w:color w:val="000000" w:themeColor="text1"/>
        </w:rPr>
      </w:pPr>
    </w:p>
    <w:p w14:paraId="0DC4EB40" w14:textId="77777777" w:rsidR="0031544F" w:rsidRDefault="0031544F" w:rsidP="000608AA">
      <w:pPr>
        <w:jc w:val="center"/>
        <w:rPr>
          <w:rFonts w:ascii="Arial" w:hAnsi="Arial" w:cs="Arial"/>
          <w:b/>
          <w:bCs/>
          <w:color w:val="000000" w:themeColor="text1"/>
        </w:rPr>
      </w:pPr>
    </w:p>
    <w:p w14:paraId="5BBFA5E3" w14:textId="77777777" w:rsidR="0031544F" w:rsidRPr="00814E75" w:rsidRDefault="0031544F" w:rsidP="0031544F">
      <w:pPr>
        <w:jc w:val="center"/>
        <w:rPr>
          <w:rFonts w:ascii="Arial" w:hAnsi="Arial" w:cs="Arial"/>
          <w:b/>
          <w:bCs/>
          <w:color w:val="000000" w:themeColor="text1"/>
        </w:rPr>
      </w:pPr>
      <w:r w:rsidRPr="00814E75">
        <w:rPr>
          <w:rFonts w:ascii="Arial" w:hAnsi="Arial" w:cs="Arial"/>
          <w:b/>
          <w:bCs/>
          <w:color w:val="000000" w:themeColor="text1"/>
        </w:rPr>
        <w:t>Commercial in Confidence</w:t>
      </w:r>
    </w:p>
    <w:p w14:paraId="457B13FA" w14:textId="56819DF6" w:rsidR="0031544F" w:rsidRDefault="0031544F" w:rsidP="000608AA">
      <w:pPr>
        <w:jc w:val="center"/>
        <w:rPr>
          <w:rFonts w:ascii="Arial" w:hAnsi="Arial" w:cs="Arial"/>
          <w:b/>
          <w:bCs/>
          <w:color w:val="000000" w:themeColor="text1"/>
        </w:rPr>
      </w:pPr>
      <w:r>
        <w:rPr>
          <w:rFonts w:ascii="Arial" w:hAnsi="Arial" w:cs="Arial"/>
          <w:b/>
          <w:bCs/>
          <w:color w:val="000000" w:themeColor="text1"/>
        </w:rPr>
        <w:t>Mid and South Essex NHS Foundation Trust</w:t>
      </w:r>
    </w:p>
    <w:p w14:paraId="32C30660" w14:textId="52014574" w:rsidR="00484EDA" w:rsidRPr="00814E75" w:rsidRDefault="004F5565" w:rsidP="000608AA">
      <w:pPr>
        <w:jc w:val="center"/>
        <w:rPr>
          <w:rFonts w:ascii="Arial" w:hAnsi="Arial" w:cs="Arial"/>
          <w:b/>
          <w:bCs/>
          <w:color w:val="000000" w:themeColor="text1"/>
        </w:rPr>
      </w:pPr>
      <w:r w:rsidRPr="00814E75">
        <w:rPr>
          <w:rFonts w:ascii="Arial" w:hAnsi="Arial" w:cs="Arial"/>
          <w:b/>
          <w:bCs/>
          <w:color w:val="000000" w:themeColor="text1"/>
        </w:rPr>
        <w:t>Prior Information Notice</w:t>
      </w:r>
      <w:r w:rsidR="0031544F">
        <w:rPr>
          <w:rFonts w:ascii="Arial" w:hAnsi="Arial" w:cs="Arial"/>
          <w:b/>
          <w:bCs/>
          <w:color w:val="000000" w:themeColor="text1"/>
        </w:rPr>
        <w:t xml:space="preserve"> (“PIN”)</w:t>
      </w:r>
    </w:p>
    <w:p w14:paraId="2A3900E6" w14:textId="3682F4E4" w:rsidR="004F5565" w:rsidRDefault="004D14BF" w:rsidP="000608AA">
      <w:pPr>
        <w:jc w:val="center"/>
        <w:rPr>
          <w:rFonts w:ascii="Arial" w:hAnsi="Arial" w:cs="Arial"/>
          <w:b/>
          <w:bCs/>
          <w:color w:val="000000" w:themeColor="text1"/>
        </w:rPr>
      </w:pPr>
      <w:r>
        <w:rPr>
          <w:rFonts w:ascii="Arial" w:hAnsi="Arial" w:cs="Arial"/>
          <w:b/>
          <w:bCs/>
          <w:color w:val="000000" w:themeColor="text1"/>
        </w:rPr>
        <w:t>Body Storag</w:t>
      </w:r>
      <w:r w:rsidR="0031544F">
        <w:rPr>
          <w:rFonts w:ascii="Arial" w:hAnsi="Arial" w:cs="Arial"/>
          <w:b/>
          <w:bCs/>
          <w:color w:val="000000" w:themeColor="text1"/>
        </w:rPr>
        <w:t>e</w:t>
      </w:r>
    </w:p>
    <w:p w14:paraId="1744A5F2" w14:textId="77777777" w:rsidR="004D14BF" w:rsidRPr="00814E75" w:rsidRDefault="004D14BF">
      <w:pPr>
        <w:rPr>
          <w:rFonts w:ascii="Arial" w:hAnsi="Arial" w:cs="Arial"/>
          <w:b/>
          <w:bCs/>
          <w:color w:val="000000" w:themeColor="text1"/>
        </w:rPr>
      </w:pPr>
    </w:p>
    <w:p w14:paraId="14CA26B9" w14:textId="68749FFD" w:rsidR="004F5565" w:rsidRPr="00814E75" w:rsidRDefault="004F5565" w:rsidP="004F5565">
      <w:pPr>
        <w:pStyle w:val="ListParagraph"/>
        <w:numPr>
          <w:ilvl w:val="0"/>
          <w:numId w:val="4"/>
        </w:numPr>
        <w:rPr>
          <w:rFonts w:ascii="Arial" w:hAnsi="Arial" w:cs="Arial"/>
          <w:b/>
          <w:bCs/>
          <w:color w:val="000000" w:themeColor="text1"/>
        </w:rPr>
      </w:pPr>
      <w:r w:rsidRPr="00814E75">
        <w:rPr>
          <w:rFonts w:ascii="Arial" w:hAnsi="Arial" w:cs="Arial"/>
          <w:b/>
          <w:bCs/>
          <w:color w:val="000000" w:themeColor="text1"/>
        </w:rPr>
        <w:t>Background</w:t>
      </w:r>
    </w:p>
    <w:p w14:paraId="4D256123" w14:textId="49F28E4B" w:rsidR="0031544F" w:rsidRPr="0031544F" w:rsidRDefault="0031544F" w:rsidP="0031544F">
      <w:pPr>
        <w:rPr>
          <w:rFonts w:ascii="Arial" w:hAnsi="Arial" w:cs="Arial"/>
        </w:rPr>
      </w:pPr>
      <w:r w:rsidRPr="0031544F">
        <w:rPr>
          <w:rFonts w:ascii="Arial" w:hAnsi="Arial" w:cs="Arial"/>
        </w:rPr>
        <w:t xml:space="preserve">Mid and South Essex NHS Foundation Trust (“MSEFT”) have issued this PIN </w:t>
      </w:r>
      <w:r>
        <w:rPr>
          <w:rFonts w:ascii="Arial" w:hAnsi="Arial" w:cs="Arial"/>
        </w:rPr>
        <w:t xml:space="preserve">notice </w:t>
      </w:r>
      <w:r w:rsidRPr="0031544F">
        <w:rPr>
          <w:rFonts w:ascii="Arial" w:hAnsi="Arial" w:cs="Arial"/>
        </w:rPr>
        <w:t xml:space="preserve">in order to engage with the market in relation to </w:t>
      </w:r>
      <w:r>
        <w:rPr>
          <w:rFonts w:ascii="Arial" w:hAnsi="Arial" w:cs="Arial"/>
        </w:rPr>
        <w:t xml:space="preserve">the procurement of a provider to commission to store up to 200 </w:t>
      </w:r>
      <w:proofErr w:type="gramStart"/>
      <w:r>
        <w:rPr>
          <w:rFonts w:ascii="Arial" w:hAnsi="Arial" w:cs="Arial"/>
        </w:rPr>
        <w:t>flex</w:t>
      </w:r>
      <w:proofErr w:type="gramEnd"/>
      <w:r>
        <w:rPr>
          <w:rFonts w:ascii="Arial" w:hAnsi="Arial" w:cs="Arial"/>
        </w:rPr>
        <w:t xml:space="preserve"> up to 320 deceased at any time on the contingency premises as required.</w:t>
      </w:r>
    </w:p>
    <w:p w14:paraId="2D6595CA" w14:textId="794A9650" w:rsidR="0031544F" w:rsidRDefault="0031544F" w:rsidP="0031544F">
      <w:pPr>
        <w:rPr>
          <w:rFonts w:ascii="Arial" w:hAnsi="Arial" w:cs="Arial"/>
        </w:rPr>
      </w:pPr>
      <w:r w:rsidRPr="0031544F">
        <w:rPr>
          <w:rFonts w:ascii="Arial" w:hAnsi="Arial" w:cs="Arial"/>
        </w:rPr>
        <w:t>MSEFT was created on 1</w:t>
      </w:r>
      <w:r>
        <w:rPr>
          <w:rFonts w:ascii="Arial" w:hAnsi="Arial" w:cs="Arial"/>
        </w:rPr>
        <w:t xml:space="preserve">st </w:t>
      </w:r>
      <w:r w:rsidRPr="0031544F">
        <w:rPr>
          <w:rFonts w:ascii="Arial" w:hAnsi="Arial" w:cs="Arial"/>
        </w:rPr>
        <w:t>April 2020 from the merger of, Basildon &amp; Thurrock, Mid Essex and Southend Hospital Trusts serving an estimated 1.2 million population.</w:t>
      </w:r>
      <w:r>
        <w:rPr>
          <w:rFonts w:ascii="Arial" w:hAnsi="Arial" w:cs="Arial"/>
        </w:rPr>
        <w:t xml:space="preserve">  You can find more about our organisation at </w:t>
      </w:r>
      <w:hyperlink r:id="rId12" w:history="1">
        <w:r w:rsidR="00F47FBB" w:rsidRPr="00F47FBB">
          <w:rPr>
            <w:color w:val="0000FF"/>
            <w:u w:val="single"/>
          </w:rPr>
          <w:t>Welcome to the website of Mid and South Essex NHS Foundation Trust (mse.nhs.uk)</w:t>
        </w:r>
      </w:hyperlink>
      <w:r w:rsidR="00F47FBB">
        <w:t xml:space="preserve"> </w:t>
      </w:r>
    </w:p>
    <w:p w14:paraId="3475D928" w14:textId="77777777" w:rsidR="0031544F" w:rsidRPr="00814E75" w:rsidRDefault="0031544F" w:rsidP="0031544F">
      <w:pPr>
        <w:pStyle w:val="NormalWeb"/>
        <w:spacing w:before="67" w:after="0"/>
        <w:rPr>
          <w:rFonts w:ascii="Arial" w:eastAsiaTheme="minorEastAsia" w:hAnsi="Arial" w:cs="Arial"/>
          <w:color w:val="000000" w:themeColor="text1"/>
          <w:kern w:val="24"/>
          <w:sz w:val="22"/>
          <w:szCs w:val="22"/>
          <w:u w:val="single"/>
        </w:rPr>
      </w:pPr>
      <w:r w:rsidRPr="00814E75">
        <w:rPr>
          <w:rFonts w:ascii="Arial" w:eastAsiaTheme="minorEastAsia" w:hAnsi="Arial" w:cs="Arial"/>
          <w:color w:val="000000" w:themeColor="text1"/>
          <w:kern w:val="24"/>
          <w:sz w:val="22"/>
          <w:szCs w:val="22"/>
          <w:u w:val="single"/>
        </w:rPr>
        <w:t xml:space="preserve">Mid Essex Hospital Services </w:t>
      </w:r>
    </w:p>
    <w:p w14:paraId="2818A7AD" w14:textId="77777777" w:rsidR="0031544F" w:rsidRPr="00814E75" w:rsidRDefault="0031544F" w:rsidP="0031544F">
      <w:pPr>
        <w:pStyle w:val="NormalWeb"/>
        <w:spacing w:before="67" w:after="0"/>
        <w:rPr>
          <w:rFonts w:ascii="Arial" w:eastAsiaTheme="minorEastAsia" w:hAnsi="Arial" w:cs="Arial"/>
          <w:color w:val="000000" w:themeColor="text1"/>
          <w:kern w:val="24"/>
          <w:sz w:val="22"/>
          <w:szCs w:val="22"/>
        </w:rPr>
      </w:pPr>
      <w:r w:rsidRPr="00814E75">
        <w:rPr>
          <w:rFonts w:ascii="Arial" w:eastAsiaTheme="minorEastAsia" w:hAnsi="Arial" w:cs="Arial"/>
          <w:color w:val="000000" w:themeColor="text1"/>
          <w:kern w:val="24"/>
          <w:sz w:val="22"/>
          <w:szCs w:val="22"/>
        </w:rPr>
        <w:t xml:space="preserve">Mid Essex Hospital Services is based at Broomfield Hospital (Chelmsford), </w:t>
      </w:r>
      <w:proofErr w:type="gramStart"/>
      <w:r w:rsidRPr="00814E75">
        <w:rPr>
          <w:rFonts w:ascii="Arial" w:eastAsiaTheme="minorEastAsia" w:hAnsi="Arial" w:cs="Arial"/>
          <w:color w:val="000000" w:themeColor="text1"/>
          <w:kern w:val="24"/>
          <w:sz w:val="22"/>
          <w:szCs w:val="22"/>
        </w:rPr>
        <w:t>and also</w:t>
      </w:r>
      <w:proofErr w:type="gramEnd"/>
      <w:r w:rsidRPr="00814E75">
        <w:rPr>
          <w:rFonts w:ascii="Arial" w:eastAsiaTheme="minorEastAsia" w:hAnsi="Arial" w:cs="Arial"/>
          <w:color w:val="000000" w:themeColor="text1"/>
          <w:kern w:val="24"/>
          <w:sz w:val="22"/>
          <w:szCs w:val="22"/>
        </w:rPr>
        <w:t xml:space="preserve"> includes St Peters (Maldon) and St Michaels (Braintree) sites. The Hospital provides local elective and emergency services to 380,000 people living in and around the districts of Chelmsford, </w:t>
      </w:r>
      <w:proofErr w:type="gramStart"/>
      <w:r w:rsidRPr="00814E75">
        <w:rPr>
          <w:rFonts w:ascii="Arial" w:eastAsiaTheme="minorEastAsia" w:hAnsi="Arial" w:cs="Arial"/>
          <w:color w:val="000000" w:themeColor="text1"/>
          <w:kern w:val="24"/>
          <w:sz w:val="22"/>
          <w:szCs w:val="22"/>
        </w:rPr>
        <w:t>Maldon</w:t>
      </w:r>
      <w:proofErr w:type="gramEnd"/>
      <w:r w:rsidRPr="00814E75">
        <w:rPr>
          <w:rFonts w:ascii="Arial" w:eastAsiaTheme="minorEastAsia" w:hAnsi="Arial" w:cs="Arial"/>
          <w:color w:val="000000" w:themeColor="text1"/>
          <w:kern w:val="24"/>
          <w:sz w:val="22"/>
          <w:szCs w:val="22"/>
        </w:rPr>
        <w:t xml:space="preserve"> and Braintree (including Witham).  The trust also provides a county-wide plastics, </w:t>
      </w:r>
      <w:proofErr w:type="gramStart"/>
      <w:r w:rsidRPr="00814E75">
        <w:rPr>
          <w:rFonts w:ascii="Arial" w:eastAsiaTheme="minorEastAsia" w:hAnsi="Arial" w:cs="Arial"/>
          <w:color w:val="000000" w:themeColor="text1"/>
          <w:kern w:val="24"/>
          <w:sz w:val="22"/>
          <w:szCs w:val="22"/>
        </w:rPr>
        <w:t>head</w:t>
      </w:r>
      <w:proofErr w:type="gramEnd"/>
      <w:r w:rsidRPr="00814E75">
        <w:rPr>
          <w:rFonts w:ascii="Arial" w:eastAsiaTheme="minorEastAsia" w:hAnsi="Arial" w:cs="Arial"/>
          <w:color w:val="000000" w:themeColor="text1"/>
          <w:kern w:val="24"/>
          <w:sz w:val="22"/>
          <w:szCs w:val="22"/>
        </w:rPr>
        <w:t xml:space="preserve"> and neck and upper gastrointestinal (GI) Surgical Centre to a population of 3.4 million and a world renowned supra regional burns service at the St Andrew’s Centre that serves a population of 9.8 million.  The Mid-Essex service employs nearly 4,000 staff.</w:t>
      </w:r>
    </w:p>
    <w:p w14:paraId="54E57103" w14:textId="77777777" w:rsidR="0031544F" w:rsidRPr="00814E75" w:rsidRDefault="0031544F" w:rsidP="0031544F">
      <w:pPr>
        <w:pStyle w:val="NormalWeb"/>
        <w:spacing w:before="67" w:after="0"/>
        <w:rPr>
          <w:rFonts w:ascii="Arial" w:eastAsiaTheme="minorEastAsia" w:hAnsi="Arial" w:cs="Arial"/>
          <w:color w:val="000000" w:themeColor="text1"/>
          <w:kern w:val="24"/>
          <w:sz w:val="22"/>
          <w:szCs w:val="22"/>
          <w:u w:val="single"/>
        </w:rPr>
      </w:pPr>
      <w:r w:rsidRPr="00814E75">
        <w:rPr>
          <w:rFonts w:ascii="Arial" w:eastAsiaTheme="minorEastAsia" w:hAnsi="Arial" w:cs="Arial"/>
          <w:color w:val="000000" w:themeColor="text1"/>
          <w:kern w:val="24"/>
          <w:sz w:val="22"/>
          <w:szCs w:val="22"/>
          <w:u w:val="single"/>
        </w:rPr>
        <w:t xml:space="preserve">Southend University Hospital </w:t>
      </w:r>
    </w:p>
    <w:p w14:paraId="44C0070C" w14:textId="0BB30E5A" w:rsidR="0031544F" w:rsidRPr="00814E75" w:rsidRDefault="0031544F" w:rsidP="0031544F">
      <w:pPr>
        <w:pStyle w:val="NormalWeb"/>
        <w:spacing w:before="67" w:after="0"/>
        <w:rPr>
          <w:rFonts w:ascii="Arial" w:eastAsiaTheme="minorEastAsia" w:hAnsi="Arial" w:cs="Arial"/>
          <w:color w:val="000000" w:themeColor="text1"/>
          <w:kern w:val="24"/>
          <w:sz w:val="22"/>
          <w:szCs w:val="22"/>
        </w:rPr>
      </w:pPr>
      <w:r w:rsidRPr="00814E75">
        <w:rPr>
          <w:rFonts w:ascii="Arial" w:eastAsiaTheme="minorEastAsia" w:hAnsi="Arial" w:cs="Arial"/>
          <w:color w:val="000000" w:themeColor="text1"/>
          <w:kern w:val="24"/>
          <w:sz w:val="22"/>
          <w:szCs w:val="22"/>
        </w:rPr>
        <w:t>Southend University Hospital is an established 700 bed general hospital and provides a range of services to a local population of some 338,800 in and around Southend and nearby towns.  The Hospital provides a range of acute services including acute medical and surgical specialties, general medicine, general surgery, orthopaedics, ear, nose and throat,</w:t>
      </w:r>
      <w:r w:rsidR="00944D3B">
        <w:rPr>
          <w:rFonts w:ascii="Arial" w:eastAsiaTheme="minorEastAsia" w:hAnsi="Arial" w:cs="Arial"/>
          <w:color w:val="000000" w:themeColor="text1"/>
          <w:kern w:val="24"/>
          <w:sz w:val="22"/>
          <w:szCs w:val="22"/>
        </w:rPr>
        <w:t xml:space="preserve"> o</w:t>
      </w:r>
      <w:r w:rsidRPr="00814E75">
        <w:rPr>
          <w:rFonts w:ascii="Arial" w:eastAsiaTheme="minorEastAsia" w:hAnsi="Arial" w:cs="Arial"/>
          <w:color w:val="000000" w:themeColor="text1"/>
          <w:kern w:val="24"/>
          <w:sz w:val="22"/>
          <w:szCs w:val="22"/>
        </w:rPr>
        <w:t xml:space="preserve">phthalmology, cancer treatments, renal dialysis, obstetrics and gynaecology and children’s services.  Southend University Hospital is the South Essex Surgical Centre for </w:t>
      </w:r>
      <w:proofErr w:type="spellStart"/>
      <w:r w:rsidRPr="00814E75">
        <w:rPr>
          <w:rFonts w:ascii="Arial" w:eastAsiaTheme="minorEastAsia" w:hAnsi="Arial" w:cs="Arial"/>
          <w:color w:val="000000" w:themeColor="text1"/>
          <w:kern w:val="24"/>
          <w:sz w:val="22"/>
          <w:szCs w:val="22"/>
        </w:rPr>
        <w:t>uro</w:t>
      </w:r>
      <w:proofErr w:type="spellEnd"/>
      <w:r w:rsidRPr="00814E75">
        <w:rPr>
          <w:rFonts w:ascii="Arial" w:eastAsiaTheme="minorEastAsia" w:hAnsi="Arial" w:cs="Arial"/>
          <w:color w:val="000000" w:themeColor="text1"/>
          <w:kern w:val="24"/>
          <w:sz w:val="22"/>
          <w:szCs w:val="22"/>
        </w:rPr>
        <w:t xml:space="preserve">-oncology and gynae-oncology surgery.  </w:t>
      </w:r>
    </w:p>
    <w:p w14:paraId="15DB2238" w14:textId="77777777" w:rsidR="0031544F" w:rsidRPr="00814E75" w:rsidRDefault="0031544F" w:rsidP="0031544F">
      <w:pPr>
        <w:pStyle w:val="NormalWeb"/>
        <w:spacing w:before="67" w:after="0"/>
        <w:rPr>
          <w:rFonts w:ascii="Arial" w:eastAsiaTheme="minorEastAsia" w:hAnsi="Arial" w:cs="Arial"/>
          <w:color w:val="000000" w:themeColor="text1"/>
          <w:kern w:val="24"/>
          <w:sz w:val="22"/>
          <w:szCs w:val="22"/>
          <w:u w:val="single"/>
        </w:rPr>
      </w:pPr>
      <w:r w:rsidRPr="00814E75">
        <w:rPr>
          <w:rFonts w:ascii="Arial" w:eastAsiaTheme="minorEastAsia" w:hAnsi="Arial" w:cs="Arial"/>
          <w:color w:val="000000" w:themeColor="text1"/>
          <w:kern w:val="24"/>
          <w:sz w:val="22"/>
          <w:szCs w:val="22"/>
          <w:u w:val="single"/>
        </w:rPr>
        <w:t xml:space="preserve">Basildon and Thurrock University Hospitals </w:t>
      </w:r>
    </w:p>
    <w:p w14:paraId="3D1F69B8" w14:textId="77777777" w:rsidR="0031544F" w:rsidRDefault="0031544F" w:rsidP="0031544F">
      <w:pPr>
        <w:pStyle w:val="NormalWeb"/>
        <w:spacing w:before="67" w:after="0"/>
        <w:rPr>
          <w:rFonts w:ascii="Arial" w:eastAsiaTheme="minorEastAsia" w:hAnsi="Arial" w:cs="Arial"/>
          <w:color w:val="000000" w:themeColor="text1"/>
          <w:kern w:val="24"/>
          <w:sz w:val="22"/>
          <w:szCs w:val="22"/>
        </w:rPr>
      </w:pPr>
      <w:r w:rsidRPr="00814E75">
        <w:rPr>
          <w:rFonts w:ascii="Arial" w:eastAsiaTheme="minorEastAsia" w:hAnsi="Arial" w:cs="Arial"/>
          <w:color w:val="000000" w:themeColor="text1"/>
          <w:kern w:val="24"/>
          <w:sz w:val="22"/>
          <w:szCs w:val="22"/>
        </w:rPr>
        <w:t>Basildon and Thurrock University Hospitals serves the 405,000 population of Basildon and</w:t>
      </w:r>
      <w:r>
        <w:rPr>
          <w:rFonts w:ascii="Arial" w:eastAsiaTheme="minorEastAsia" w:hAnsi="Arial" w:cs="Arial"/>
          <w:color w:val="000000" w:themeColor="text1"/>
          <w:kern w:val="24"/>
          <w:sz w:val="22"/>
          <w:szCs w:val="22"/>
        </w:rPr>
        <w:t xml:space="preserve"> </w:t>
      </w:r>
      <w:r w:rsidRPr="00814E75">
        <w:rPr>
          <w:rFonts w:ascii="Arial" w:eastAsiaTheme="minorEastAsia" w:hAnsi="Arial" w:cs="Arial"/>
          <w:color w:val="000000" w:themeColor="text1"/>
          <w:kern w:val="24"/>
          <w:sz w:val="22"/>
          <w:szCs w:val="22"/>
        </w:rPr>
        <w:t xml:space="preserve">Thurrock in South West Essex, plus residents of the neighbouring districts of Billericay and Brentwood and Castle Point. Basildon Hospital also includes St Andrews Centre in Billericay </w:t>
      </w:r>
    </w:p>
    <w:p w14:paraId="6102E6FF" w14:textId="5875E001" w:rsidR="0031544F" w:rsidRPr="00814E75" w:rsidRDefault="0031544F" w:rsidP="0031544F">
      <w:pPr>
        <w:pStyle w:val="NormalWeb"/>
        <w:spacing w:before="67" w:after="0"/>
        <w:rPr>
          <w:rFonts w:ascii="Arial" w:eastAsiaTheme="minorEastAsia" w:hAnsi="Arial" w:cs="Arial"/>
          <w:color w:val="000000" w:themeColor="text1"/>
          <w:kern w:val="24"/>
          <w:sz w:val="22"/>
          <w:szCs w:val="22"/>
        </w:rPr>
      </w:pPr>
      <w:r w:rsidRPr="00814E75">
        <w:rPr>
          <w:rFonts w:ascii="Arial" w:eastAsiaTheme="minorEastAsia" w:hAnsi="Arial" w:cs="Arial"/>
          <w:color w:val="000000" w:themeColor="text1"/>
          <w:kern w:val="24"/>
          <w:sz w:val="22"/>
          <w:szCs w:val="22"/>
        </w:rPr>
        <w:lastRenderedPageBreak/>
        <w:t xml:space="preserve">and Orsett Hospital in </w:t>
      </w:r>
      <w:proofErr w:type="spellStart"/>
      <w:r w:rsidRPr="00814E75">
        <w:rPr>
          <w:rFonts w:ascii="Arial" w:eastAsiaTheme="minorEastAsia" w:hAnsi="Arial" w:cs="Arial"/>
          <w:color w:val="000000" w:themeColor="text1"/>
          <w:kern w:val="24"/>
          <w:sz w:val="22"/>
          <w:szCs w:val="22"/>
        </w:rPr>
        <w:t>Grays</w:t>
      </w:r>
      <w:proofErr w:type="spellEnd"/>
      <w:r w:rsidRPr="00814E75">
        <w:rPr>
          <w:rFonts w:ascii="Arial" w:eastAsiaTheme="minorEastAsia" w:hAnsi="Arial" w:cs="Arial"/>
          <w:color w:val="000000" w:themeColor="text1"/>
          <w:kern w:val="24"/>
          <w:sz w:val="22"/>
          <w:szCs w:val="22"/>
        </w:rPr>
        <w:t xml:space="preserve"> providing an extensive range of acute medical and surgical services with over 4,500 employees. In addition, The Essex Cardiothoracic Centre based at Basildon University Hospital treats patients with heart and lung diseases from the county of Essex and beyond. </w:t>
      </w:r>
    </w:p>
    <w:p w14:paraId="32DA8D05" w14:textId="77777777" w:rsidR="001055E4" w:rsidRDefault="001055E4" w:rsidP="004D14BF">
      <w:pPr>
        <w:rPr>
          <w:rFonts w:ascii="Arial" w:hAnsi="Arial" w:cs="Arial"/>
          <w:b/>
          <w:bCs/>
          <w:color w:val="000000" w:themeColor="text1"/>
        </w:rPr>
      </w:pPr>
      <w:r>
        <w:rPr>
          <w:rFonts w:ascii="Arial" w:hAnsi="Arial" w:cs="Arial"/>
          <w:b/>
          <w:bCs/>
          <w:color w:val="000000" w:themeColor="text1"/>
        </w:rPr>
        <w:t>Potential Scope of Service</w:t>
      </w:r>
    </w:p>
    <w:p w14:paraId="0EE0508D" w14:textId="481D9B45" w:rsidR="00BD57C2" w:rsidRDefault="00BD57C2" w:rsidP="004D14BF">
      <w:pPr>
        <w:rPr>
          <w:rFonts w:ascii="Arial" w:hAnsi="Arial" w:cs="Arial"/>
          <w:color w:val="000000" w:themeColor="text1"/>
        </w:rPr>
      </w:pPr>
      <w:r>
        <w:rPr>
          <w:rFonts w:ascii="Arial" w:hAnsi="Arial" w:cs="Arial"/>
          <w:color w:val="000000" w:themeColor="text1"/>
        </w:rPr>
        <w:t>The provider will make contingency storage available at their premises for up to 200 fridge spaces when required, flexing up to 320 in peak periods.  Should additional contingency spaces be required over and above this amount, this will be reviewed and agreed by both parties at the time of requirement.  This may also include the holding and storage of ‘bought in dead (BID)’, if required</w:t>
      </w:r>
    </w:p>
    <w:p w14:paraId="0FA94759" w14:textId="5A24D752" w:rsidR="004D14BF" w:rsidRDefault="004D14BF" w:rsidP="004D14BF">
      <w:pPr>
        <w:rPr>
          <w:rFonts w:ascii="Arial" w:hAnsi="Arial" w:cs="Arial"/>
          <w:color w:val="000000" w:themeColor="text1"/>
        </w:rPr>
      </w:pPr>
      <w:r>
        <w:rPr>
          <w:rFonts w:ascii="Arial" w:hAnsi="Arial" w:cs="Arial"/>
          <w:color w:val="000000" w:themeColor="text1"/>
        </w:rPr>
        <w:t xml:space="preserve">The provider will provide transport arrangements between service receivers’ Mortuary sites and to contingency premises along with any returns if required.  The provider will use their own vehicles, </w:t>
      </w:r>
      <w:proofErr w:type="gramStart"/>
      <w:r>
        <w:rPr>
          <w:rFonts w:ascii="Arial" w:hAnsi="Arial" w:cs="Arial"/>
          <w:color w:val="000000" w:themeColor="text1"/>
        </w:rPr>
        <w:t>stretchers</w:t>
      </w:r>
      <w:proofErr w:type="gramEnd"/>
      <w:r>
        <w:rPr>
          <w:rFonts w:ascii="Arial" w:hAnsi="Arial" w:cs="Arial"/>
          <w:color w:val="000000" w:themeColor="text1"/>
        </w:rPr>
        <w:t xml:space="preserve"> and staff for transfer, this may include the collection and transfer of bariatric deceased from MSEFT hospital site wards.</w:t>
      </w:r>
      <w:r w:rsidR="00DF73CD">
        <w:rPr>
          <w:rFonts w:ascii="Arial" w:hAnsi="Arial" w:cs="Arial"/>
          <w:color w:val="000000" w:themeColor="text1"/>
        </w:rPr>
        <w:t xml:space="preserve">  The Provider out of hours will need to have a provision for the Broomfield site for deaths in the community.</w:t>
      </w:r>
    </w:p>
    <w:p w14:paraId="2D4E2092" w14:textId="755233C6" w:rsidR="00962180" w:rsidRPr="00814E75" w:rsidRDefault="00962180" w:rsidP="00962180">
      <w:pPr>
        <w:pStyle w:val="NormalWeb"/>
        <w:spacing w:before="67" w:beforeAutospacing="0" w:after="0" w:afterAutospacing="0"/>
        <w:rPr>
          <w:rFonts w:ascii="Arial" w:hAnsi="Arial" w:cs="Arial"/>
          <w:color w:val="000000" w:themeColor="text1"/>
          <w:sz w:val="22"/>
          <w:szCs w:val="22"/>
        </w:rPr>
      </w:pPr>
      <w:r w:rsidRPr="00814E75">
        <w:rPr>
          <w:rFonts w:ascii="Arial" w:hAnsi="Arial" w:cs="Arial"/>
          <w:color w:val="000000" w:themeColor="text1"/>
          <w:sz w:val="22"/>
          <w:szCs w:val="22"/>
        </w:rPr>
        <w:t xml:space="preserve">The Trust would like to engage with interested suppliers who have the necessary experience, </w:t>
      </w:r>
      <w:proofErr w:type="gramStart"/>
      <w:r w:rsidRPr="00814E75">
        <w:rPr>
          <w:rFonts w:ascii="Arial" w:hAnsi="Arial" w:cs="Arial"/>
          <w:color w:val="000000" w:themeColor="text1"/>
          <w:sz w:val="22"/>
          <w:szCs w:val="22"/>
        </w:rPr>
        <w:t>expertise</w:t>
      </w:r>
      <w:proofErr w:type="gramEnd"/>
      <w:r w:rsidRPr="00814E75">
        <w:rPr>
          <w:rFonts w:ascii="Arial" w:hAnsi="Arial" w:cs="Arial"/>
          <w:color w:val="000000" w:themeColor="text1"/>
          <w:sz w:val="22"/>
          <w:szCs w:val="22"/>
        </w:rPr>
        <w:t xml:space="preserve"> and capacity to deliver the full scope of services at the scale of the service required. </w:t>
      </w:r>
    </w:p>
    <w:p w14:paraId="29445CD4" w14:textId="77777777" w:rsidR="00962180" w:rsidRPr="00814E75" w:rsidRDefault="00962180" w:rsidP="00962180">
      <w:pPr>
        <w:pStyle w:val="NormalWeb"/>
        <w:spacing w:before="67" w:beforeAutospacing="0" w:after="0" w:afterAutospacing="0"/>
        <w:rPr>
          <w:rFonts w:ascii="Arial" w:hAnsi="Arial" w:cs="Arial"/>
          <w:color w:val="000000" w:themeColor="text1"/>
          <w:sz w:val="22"/>
          <w:szCs w:val="22"/>
        </w:rPr>
      </w:pPr>
    </w:p>
    <w:p w14:paraId="250883FF" w14:textId="5BAEFC12" w:rsidR="00962180" w:rsidRPr="00814E75" w:rsidRDefault="00962180" w:rsidP="00962180">
      <w:pPr>
        <w:pStyle w:val="NormalWeb"/>
        <w:spacing w:before="67" w:beforeAutospacing="0" w:after="0" w:afterAutospacing="0"/>
        <w:rPr>
          <w:rFonts w:ascii="Arial" w:hAnsi="Arial" w:cs="Arial"/>
          <w:color w:val="000000" w:themeColor="text1"/>
          <w:sz w:val="22"/>
          <w:szCs w:val="22"/>
        </w:rPr>
      </w:pPr>
      <w:r w:rsidRPr="00814E75">
        <w:rPr>
          <w:rFonts w:ascii="Arial" w:hAnsi="Arial" w:cs="Arial"/>
          <w:color w:val="000000" w:themeColor="text1"/>
          <w:sz w:val="22"/>
          <w:szCs w:val="22"/>
        </w:rPr>
        <w:t xml:space="preserve">This process does not preclude any supplier from bidding for the service once the formal procurement commences.  </w:t>
      </w:r>
    </w:p>
    <w:p w14:paraId="6CE53BD0" w14:textId="77777777" w:rsidR="00A72F45" w:rsidRDefault="00A72F45" w:rsidP="00D9560F">
      <w:pPr>
        <w:rPr>
          <w:rFonts w:ascii="Arial" w:hAnsi="Arial" w:cs="Arial"/>
          <w:color w:val="000000" w:themeColor="text1"/>
        </w:rPr>
      </w:pPr>
    </w:p>
    <w:p w14:paraId="266F8C70" w14:textId="52B7B69B" w:rsidR="00D9560F" w:rsidRPr="00814E75" w:rsidRDefault="00D9560F" w:rsidP="00D9560F">
      <w:pPr>
        <w:rPr>
          <w:rFonts w:ascii="Arial" w:hAnsi="Arial" w:cs="Arial"/>
          <w:color w:val="000000" w:themeColor="text1"/>
        </w:rPr>
      </w:pPr>
      <w:r w:rsidRPr="00814E75">
        <w:rPr>
          <w:rFonts w:ascii="Arial" w:hAnsi="Arial" w:cs="Arial"/>
          <w:color w:val="000000" w:themeColor="text1"/>
        </w:rPr>
        <w:t>Suppliers who wish to engage with the Trust should send details covering the following:</w:t>
      </w:r>
    </w:p>
    <w:p w14:paraId="206B64E7" w14:textId="40771339" w:rsidR="00D9560F" w:rsidRPr="00814E75" w:rsidRDefault="00D9560F" w:rsidP="00D9560F">
      <w:pPr>
        <w:pStyle w:val="ListParagraph"/>
        <w:numPr>
          <w:ilvl w:val="0"/>
          <w:numId w:val="21"/>
        </w:numPr>
        <w:rPr>
          <w:rFonts w:ascii="Arial" w:hAnsi="Arial" w:cs="Arial"/>
          <w:color w:val="000000" w:themeColor="text1"/>
        </w:rPr>
      </w:pPr>
      <w:r w:rsidRPr="00814E75">
        <w:rPr>
          <w:rFonts w:ascii="Arial" w:hAnsi="Arial" w:cs="Arial"/>
          <w:color w:val="000000" w:themeColor="text1"/>
        </w:rPr>
        <w:t xml:space="preserve">Indication of interest in the MSE service, willingness to engage openly with the Trust prior to the commencement of the procurement </w:t>
      </w:r>
      <w:r w:rsidR="00944D3B" w:rsidRPr="00814E75">
        <w:rPr>
          <w:rFonts w:ascii="Arial" w:hAnsi="Arial" w:cs="Arial"/>
          <w:color w:val="000000" w:themeColor="text1"/>
        </w:rPr>
        <w:t>process.</w:t>
      </w:r>
    </w:p>
    <w:p w14:paraId="6B9EA88B" w14:textId="4ECD1A67" w:rsidR="00E334E6" w:rsidRPr="000608AA" w:rsidRDefault="00D9560F" w:rsidP="000608AA">
      <w:pPr>
        <w:pStyle w:val="ListParagraph"/>
        <w:numPr>
          <w:ilvl w:val="0"/>
          <w:numId w:val="21"/>
        </w:numPr>
        <w:rPr>
          <w:rFonts w:ascii="Arial" w:hAnsi="Arial" w:cs="Arial"/>
          <w:color w:val="000000" w:themeColor="text1"/>
        </w:rPr>
      </w:pPr>
      <w:r w:rsidRPr="00814E75">
        <w:rPr>
          <w:rFonts w:ascii="Arial" w:hAnsi="Arial" w:cs="Arial"/>
          <w:color w:val="000000" w:themeColor="text1"/>
        </w:rPr>
        <w:t xml:space="preserve">Details of previous experience and expertise at the scale required for MSEFT together with successful outcomes </w:t>
      </w:r>
      <w:r w:rsidR="00944D3B" w:rsidRPr="00814E75">
        <w:rPr>
          <w:rFonts w:ascii="Arial" w:hAnsi="Arial" w:cs="Arial"/>
          <w:color w:val="000000" w:themeColor="text1"/>
        </w:rPr>
        <w:t>delivered.</w:t>
      </w:r>
    </w:p>
    <w:p w14:paraId="287206E4" w14:textId="34D23116" w:rsidR="00D9560F" w:rsidRDefault="00E334E6" w:rsidP="00D9560F">
      <w:pPr>
        <w:rPr>
          <w:rFonts w:ascii="Arial" w:hAnsi="Arial" w:cs="Arial"/>
          <w:color w:val="000000" w:themeColor="text1"/>
        </w:rPr>
      </w:pPr>
      <w:r w:rsidRPr="00814E75">
        <w:rPr>
          <w:rFonts w:ascii="Arial" w:hAnsi="Arial" w:cs="Arial"/>
          <w:color w:val="000000" w:themeColor="text1"/>
        </w:rPr>
        <w:t>This PIN has been published for the purpose of market engagement only. For the avoidance of doubt, this market engagement exercise implies no commercial commitment and is not a formal tender process.</w:t>
      </w:r>
    </w:p>
    <w:p w14:paraId="335C3C76" w14:textId="58B3A3E2" w:rsidR="003B6C16" w:rsidRPr="00814E75" w:rsidRDefault="00C032B6">
      <w:pPr>
        <w:rPr>
          <w:rFonts w:ascii="Arial" w:hAnsi="Arial" w:cs="Arial"/>
          <w:b/>
          <w:bCs/>
          <w:color w:val="000000" w:themeColor="text1"/>
        </w:rPr>
      </w:pPr>
      <w:r w:rsidRPr="00814E75">
        <w:rPr>
          <w:rFonts w:ascii="Arial" w:hAnsi="Arial" w:cs="Arial"/>
          <w:b/>
          <w:bCs/>
          <w:color w:val="000000" w:themeColor="text1"/>
        </w:rPr>
        <w:br w:type="page"/>
      </w:r>
      <w:r w:rsidR="009C147F" w:rsidRPr="00814E75">
        <w:rPr>
          <w:rFonts w:ascii="Arial" w:hAnsi="Arial" w:cs="Arial"/>
          <w:b/>
          <w:bCs/>
          <w:color w:val="000000" w:themeColor="text1"/>
        </w:rPr>
        <w:lastRenderedPageBreak/>
        <w:t>Appendix – Site plans</w:t>
      </w:r>
    </w:p>
    <w:p w14:paraId="116123BA" w14:textId="39CAEA9C" w:rsidR="009C147F" w:rsidRDefault="00F47FBB">
      <w:pPr>
        <w:rPr>
          <w:rFonts w:ascii="Arial" w:hAnsi="Arial" w:cs="Arial"/>
          <w:b/>
          <w:bCs/>
          <w:color w:val="000000" w:themeColor="text1"/>
        </w:rPr>
      </w:pPr>
      <w:r w:rsidRPr="00814E75">
        <w:rPr>
          <w:rFonts w:ascii="Arial" w:hAnsi="Arial" w:cs="Arial"/>
          <w:b/>
          <w:bCs/>
          <w:color w:val="000000" w:themeColor="text1"/>
        </w:rPr>
        <w:object w:dxaOrig="1376" w:dyaOrig="899" w14:anchorId="5DF7B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3" o:title=""/>
          </v:shape>
          <o:OLEObject Type="Embed" ProgID="AcroExch.Document.DC" ShapeID="_x0000_i1025" DrawAspect="Icon" ObjectID="_1790422755" r:id="rId14"/>
        </w:object>
      </w:r>
      <w:r w:rsidRPr="00814E75">
        <w:rPr>
          <w:rFonts w:ascii="Arial" w:hAnsi="Arial" w:cs="Arial"/>
          <w:b/>
          <w:bCs/>
          <w:color w:val="000000" w:themeColor="text1"/>
        </w:rPr>
        <w:object w:dxaOrig="1376" w:dyaOrig="899" w14:anchorId="2151B694">
          <v:shape id="_x0000_i1026" type="#_x0000_t75" style="width:69pt;height:45pt" o:ole="">
            <v:imagedata r:id="rId15" o:title=""/>
          </v:shape>
          <o:OLEObject Type="Embed" ProgID="AcroExch.Document.DC" ShapeID="_x0000_i1026" DrawAspect="Icon" ObjectID="_1790422756" r:id="rId16"/>
        </w:object>
      </w:r>
      <w:r w:rsidRPr="00814E75">
        <w:rPr>
          <w:rFonts w:ascii="Arial" w:hAnsi="Arial" w:cs="Arial"/>
          <w:b/>
          <w:bCs/>
          <w:color w:val="000000" w:themeColor="text1"/>
        </w:rPr>
        <w:object w:dxaOrig="1376" w:dyaOrig="899" w14:anchorId="24555685">
          <v:shape id="_x0000_i1027" type="#_x0000_t75" style="width:69pt;height:45pt" o:ole="">
            <v:imagedata r:id="rId17" o:title=""/>
          </v:shape>
          <o:OLEObject Type="Embed" ProgID="AcroExch.Document.DC" ShapeID="_x0000_i1027" DrawAspect="Icon" ObjectID="_1790422757" r:id="rId18"/>
        </w:object>
      </w:r>
      <w:bookmarkStart w:id="0" w:name="_MON_1747200053"/>
      <w:bookmarkEnd w:id="0"/>
    </w:p>
    <w:p w14:paraId="090804F5" w14:textId="71F120F0" w:rsidR="00680F6E" w:rsidRPr="00F47FBB" w:rsidRDefault="00A34662" w:rsidP="00F47FBB">
      <w:pPr>
        <w:rPr>
          <w:rFonts w:ascii="Arial" w:hAnsi="Arial" w:cs="Arial"/>
          <w:color w:val="FF0000"/>
        </w:rPr>
      </w:pPr>
      <w:r w:rsidRPr="00F47FBB">
        <w:rPr>
          <w:rFonts w:ascii="Arial" w:hAnsi="Arial" w:cs="Arial"/>
          <w:color w:val="FF0000"/>
        </w:rPr>
        <w:t xml:space="preserve"> </w:t>
      </w:r>
    </w:p>
    <w:sectPr w:rsidR="00680F6E" w:rsidRPr="00F47FBB">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BD80" w14:textId="77777777" w:rsidR="00B91627" w:rsidRDefault="00B91627" w:rsidP="00E92A6C">
      <w:pPr>
        <w:spacing w:after="0" w:line="240" w:lineRule="auto"/>
      </w:pPr>
      <w:r>
        <w:separator/>
      </w:r>
    </w:p>
  </w:endnote>
  <w:endnote w:type="continuationSeparator" w:id="0">
    <w:p w14:paraId="6625AF0F" w14:textId="77777777" w:rsidR="00B91627" w:rsidRDefault="00B91627" w:rsidP="00E92A6C">
      <w:pPr>
        <w:spacing w:after="0" w:line="240" w:lineRule="auto"/>
      </w:pPr>
      <w:r>
        <w:continuationSeparator/>
      </w:r>
    </w:p>
  </w:endnote>
  <w:endnote w:type="continuationNotice" w:id="1">
    <w:p w14:paraId="444FC1D7" w14:textId="77777777" w:rsidR="00B91627" w:rsidRDefault="00B91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2291" w14:textId="77777777" w:rsidR="00E92A6C" w:rsidRPr="00AA75E1" w:rsidRDefault="00E92A6C" w:rsidP="00E92A6C">
    <w:pPr>
      <w:pStyle w:val="Footer"/>
      <w:rPr>
        <w:sz w:val="18"/>
        <w:szCs w:val="18"/>
      </w:rPr>
    </w:pPr>
    <w:r w:rsidRPr="00AA75E1">
      <w:rPr>
        <w:sz w:val="18"/>
        <w:szCs w:val="18"/>
      </w:rPr>
      <w:t>Mid Essex Hospital Services NHS Trust</w:t>
    </w:r>
  </w:p>
  <w:p w14:paraId="04E0C7DB" w14:textId="77777777" w:rsidR="00E92A6C" w:rsidRPr="00AA75E1" w:rsidRDefault="00E92A6C" w:rsidP="00E92A6C">
    <w:pPr>
      <w:pStyle w:val="Footer"/>
      <w:rPr>
        <w:sz w:val="18"/>
        <w:szCs w:val="18"/>
      </w:rPr>
    </w:pPr>
    <w:r w:rsidRPr="00AA75E1">
      <w:rPr>
        <w:sz w:val="18"/>
        <w:szCs w:val="18"/>
      </w:rPr>
      <w:t>Southend University Hospital NHS Foundation Trust</w:t>
    </w:r>
  </w:p>
  <w:p w14:paraId="3E5FD25C" w14:textId="77777777" w:rsidR="00E92A6C" w:rsidRPr="00E92A6C" w:rsidRDefault="00E92A6C">
    <w:pPr>
      <w:pStyle w:val="Footer"/>
      <w:rPr>
        <w:sz w:val="18"/>
        <w:szCs w:val="18"/>
      </w:rPr>
    </w:pPr>
    <w:r w:rsidRPr="00AA75E1">
      <w:rPr>
        <w:sz w:val="18"/>
        <w:szCs w:val="18"/>
      </w:rPr>
      <w:t>Basildon and Thurrock University Hospitals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FD039" w14:textId="77777777" w:rsidR="00B91627" w:rsidRDefault="00B91627" w:rsidP="00E92A6C">
      <w:pPr>
        <w:spacing w:after="0" w:line="240" w:lineRule="auto"/>
      </w:pPr>
      <w:r>
        <w:separator/>
      </w:r>
    </w:p>
  </w:footnote>
  <w:footnote w:type="continuationSeparator" w:id="0">
    <w:p w14:paraId="55DA887F" w14:textId="77777777" w:rsidR="00B91627" w:rsidRDefault="00B91627" w:rsidP="00E92A6C">
      <w:pPr>
        <w:spacing w:after="0" w:line="240" w:lineRule="auto"/>
      </w:pPr>
      <w:r>
        <w:continuationSeparator/>
      </w:r>
    </w:p>
  </w:footnote>
  <w:footnote w:type="continuationNotice" w:id="1">
    <w:p w14:paraId="690CE346" w14:textId="77777777" w:rsidR="00B91627" w:rsidRDefault="00B916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A4D8" w14:textId="195F684D" w:rsidR="00E92A6C" w:rsidRDefault="00E92A6C">
    <w:pPr>
      <w:pStyle w:val="Header"/>
    </w:pPr>
    <w:r>
      <w:rPr>
        <w:noProof/>
        <w:color w:val="2B579A"/>
        <w:shd w:val="clear" w:color="auto" w:fill="E6E6E6"/>
      </w:rPr>
      <w:drawing>
        <wp:anchor distT="0" distB="0" distL="114300" distR="114300" simplePos="0" relativeHeight="251658240" behindDoc="1" locked="0" layoutInCell="1" allowOverlap="1" wp14:anchorId="1564F5C3" wp14:editId="5D3505D1">
          <wp:simplePos x="0" y="0"/>
          <wp:positionH relativeFrom="column">
            <wp:posOffset>4922520</wp:posOffset>
          </wp:positionH>
          <wp:positionV relativeFrom="page">
            <wp:posOffset>144145</wp:posOffset>
          </wp:positionV>
          <wp:extent cx="1241825" cy="6755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 cont dev.png"/>
                  <pic:cNvPicPr/>
                </pic:nvPicPr>
                <pic:blipFill>
                  <a:blip r:embed="rId1">
                    <a:extLst>
                      <a:ext uri="{28A0092B-C50C-407E-A947-70E740481C1C}">
                        <a14:useLocalDpi xmlns:a14="http://schemas.microsoft.com/office/drawing/2010/main" val="0"/>
                      </a:ext>
                    </a:extLst>
                  </a:blip>
                  <a:stretch>
                    <a:fillRect/>
                  </a:stretch>
                </pic:blipFill>
                <pic:spPr>
                  <a:xfrm>
                    <a:off x="0" y="0"/>
                    <a:ext cx="1241825" cy="67556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70F"/>
    <w:multiLevelType w:val="hybridMultilevel"/>
    <w:tmpl w:val="FB94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20F3A"/>
    <w:multiLevelType w:val="hybridMultilevel"/>
    <w:tmpl w:val="AFA83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F008F"/>
    <w:multiLevelType w:val="hybridMultilevel"/>
    <w:tmpl w:val="0FCC75E6"/>
    <w:lvl w:ilvl="0" w:tplc="DD0A8184">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DEB1926"/>
    <w:multiLevelType w:val="hybridMultilevel"/>
    <w:tmpl w:val="99A2607A"/>
    <w:lvl w:ilvl="0" w:tplc="65B42DD2">
      <w:numFmt w:val="bullet"/>
      <w:lvlText w:val="•"/>
      <w:lvlJc w:val="left"/>
      <w:pPr>
        <w:ind w:left="1080" w:hanging="72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E091A"/>
    <w:multiLevelType w:val="hybridMultilevel"/>
    <w:tmpl w:val="DAB03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D6ED9"/>
    <w:multiLevelType w:val="hybridMultilevel"/>
    <w:tmpl w:val="DFD0E0C6"/>
    <w:lvl w:ilvl="0" w:tplc="BEA4200C">
      <w:start w:val="1"/>
      <w:numFmt w:val="lowerRoman"/>
      <w:lvlText w:val="%1."/>
      <w:lvlJc w:val="right"/>
      <w:pPr>
        <w:ind w:left="770" w:hanging="360"/>
      </w:pPr>
      <w:rPr>
        <w:b w:val="0"/>
        <w:bCs w:val="0"/>
      </w:rPr>
    </w:lvl>
    <w:lvl w:ilvl="1" w:tplc="08090001">
      <w:start w:val="1"/>
      <w:numFmt w:val="bullet"/>
      <w:lvlText w:val=""/>
      <w:lvlJc w:val="left"/>
      <w:pPr>
        <w:ind w:left="1490" w:hanging="360"/>
      </w:pPr>
      <w:rPr>
        <w:rFonts w:ascii="Symbol" w:hAnsi="Symbol" w:hint="default"/>
      </w:r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6" w15:restartNumberingAfterBreak="0">
    <w:nsid w:val="1704D8CD"/>
    <w:multiLevelType w:val="multilevel"/>
    <w:tmpl w:val="04FEEE88"/>
    <w:lvl w:ilvl="0">
      <w:start w:val="1"/>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9382B"/>
    <w:multiLevelType w:val="hybridMultilevel"/>
    <w:tmpl w:val="10806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A2751"/>
    <w:multiLevelType w:val="multilevel"/>
    <w:tmpl w:val="1C9CD850"/>
    <w:lvl w:ilvl="0">
      <w:start w:val="1"/>
      <w:numFmt w:val="decimal"/>
      <w:lvlText w:val="%1.0"/>
      <w:lvlJc w:val="left"/>
      <w:pPr>
        <w:ind w:left="720" w:hanging="720"/>
      </w:p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EDF01F5"/>
    <w:multiLevelType w:val="hybridMultilevel"/>
    <w:tmpl w:val="A49C7D18"/>
    <w:lvl w:ilvl="0" w:tplc="980A2566">
      <w:start w:val="1"/>
      <w:numFmt w:val="bullet"/>
      <w:lvlText w:val=""/>
      <w:lvlJc w:val="left"/>
      <w:pPr>
        <w:tabs>
          <w:tab w:val="num" w:pos="720"/>
        </w:tabs>
        <w:ind w:left="720" w:hanging="360"/>
      </w:pPr>
      <w:rPr>
        <w:rFonts w:ascii="Wingdings" w:hAnsi="Wingdings" w:hint="default"/>
      </w:rPr>
    </w:lvl>
    <w:lvl w:ilvl="1" w:tplc="03842ECE" w:tentative="1">
      <w:start w:val="1"/>
      <w:numFmt w:val="bullet"/>
      <w:lvlText w:val=""/>
      <w:lvlJc w:val="left"/>
      <w:pPr>
        <w:tabs>
          <w:tab w:val="num" w:pos="1440"/>
        </w:tabs>
        <w:ind w:left="1440" w:hanging="360"/>
      </w:pPr>
      <w:rPr>
        <w:rFonts w:ascii="Wingdings" w:hAnsi="Wingdings" w:hint="default"/>
      </w:rPr>
    </w:lvl>
    <w:lvl w:ilvl="2" w:tplc="18F8465E" w:tentative="1">
      <w:start w:val="1"/>
      <w:numFmt w:val="bullet"/>
      <w:lvlText w:val=""/>
      <w:lvlJc w:val="left"/>
      <w:pPr>
        <w:tabs>
          <w:tab w:val="num" w:pos="2160"/>
        </w:tabs>
        <w:ind w:left="2160" w:hanging="360"/>
      </w:pPr>
      <w:rPr>
        <w:rFonts w:ascii="Wingdings" w:hAnsi="Wingdings" w:hint="default"/>
      </w:rPr>
    </w:lvl>
    <w:lvl w:ilvl="3" w:tplc="143827D4" w:tentative="1">
      <w:start w:val="1"/>
      <w:numFmt w:val="bullet"/>
      <w:lvlText w:val=""/>
      <w:lvlJc w:val="left"/>
      <w:pPr>
        <w:tabs>
          <w:tab w:val="num" w:pos="2880"/>
        </w:tabs>
        <w:ind w:left="2880" w:hanging="360"/>
      </w:pPr>
      <w:rPr>
        <w:rFonts w:ascii="Wingdings" w:hAnsi="Wingdings" w:hint="default"/>
      </w:rPr>
    </w:lvl>
    <w:lvl w:ilvl="4" w:tplc="74BE3866" w:tentative="1">
      <w:start w:val="1"/>
      <w:numFmt w:val="bullet"/>
      <w:lvlText w:val=""/>
      <w:lvlJc w:val="left"/>
      <w:pPr>
        <w:tabs>
          <w:tab w:val="num" w:pos="3600"/>
        </w:tabs>
        <w:ind w:left="3600" w:hanging="360"/>
      </w:pPr>
      <w:rPr>
        <w:rFonts w:ascii="Wingdings" w:hAnsi="Wingdings" w:hint="default"/>
      </w:rPr>
    </w:lvl>
    <w:lvl w:ilvl="5" w:tplc="ED9C252E" w:tentative="1">
      <w:start w:val="1"/>
      <w:numFmt w:val="bullet"/>
      <w:lvlText w:val=""/>
      <w:lvlJc w:val="left"/>
      <w:pPr>
        <w:tabs>
          <w:tab w:val="num" w:pos="4320"/>
        </w:tabs>
        <w:ind w:left="4320" w:hanging="360"/>
      </w:pPr>
      <w:rPr>
        <w:rFonts w:ascii="Wingdings" w:hAnsi="Wingdings" w:hint="default"/>
      </w:rPr>
    </w:lvl>
    <w:lvl w:ilvl="6" w:tplc="B8C63452" w:tentative="1">
      <w:start w:val="1"/>
      <w:numFmt w:val="bullet"/>
      <w:lvlText w:val=""/>
      <w:lvlJc w:val="left"/>
      <w:pPr>
        <w:tabs>
          <w:tab w:val="num" w:pos="5040"/>
        </w:tabs>
        <w:ind w:left="5040" w:hanging="360"/>
      </w:pPr>
      <w:rPr>
        <w:rFonts w:ascii="Wingdings" w:hAnsi="Wingdings" w:hint="default"/>
      </w:rPr>
    </w:lvl>
    <w:lvl w:ilvl="7" w:tplc="8AEC0A9E" w:tentative="1">
      <w:start w:val="1"/>
      <w:numFmt w:val="bullet"/>
      <w:lvlText w:val=""/>
      <w:lvlJc w:val="left"/>
      <w:pPr>
        <w:tabs>
          <w:tab w:val="num" w:pos="5760"/>
        </w:tabs>
        <w:ind w:left="5760" w:hanging="360"/>
      </w:pPr>
      <w:rPr>
        <w:rFonts w:ascii="Wingdings" w:hAnsi="Wingdings" w:hint="default"/>
      </w:rPr>
    </w:lvl>
    <w:lvl w:ilvl="8" w:tplc="8FB46FC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A8334A"/>
    <w:multiLevelType w:val="hybridMultilevel"/>
    <w:tmpl w:val="958E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D6F79"/>
    <w:multiLevelType w:val="multilevel"/>
    <w:tmpl w:val="09AEC00C"/>
    <w:lvl w:ilvl="0">
      <w:start w:val="1"/>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86C5F"/>
    <w:multiLevelType w:val="hybridMultilevel"/>
    <w:tmpl w:val="387AFC04"/>
    <w:lvl w:ilvl="0" w:tplc="914E035C">
      <w:numFmt w:val="bullet"/>
      <w:lvlText w:val="-"/>
      <w:lvlJc w:val="left"/>
      <w:pPr>
        <w:ind w:left="460" w:hanging="360"/>
      </w:pPr>
      <w:rPr>
        <w:rFonts w:ascii="Calibri" w:eastAsiaTheme="minorHAnsi" w:hAnsi="Calibri" w:cs="Calibri"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B834599"/>
    <w:multiLevelType w:val="hybridMultilevel"/>
    <w:tmpl w:val="7C1E0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AF2EC6"/>
    <w:multiLevelType w:val="multilevel"/>
    <w:tmpl w:val="2556B5D2"/>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7803022"/>
    <w:multiLevelType w:val="hybridMultilevel"/>
    <w:tmpl w:val="61C0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3352D3"/>
    <w:multiLevelType w:val="multilevel"/>
    <w:tmpl w:val="70EEB63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C657162"/>
    <w:multiLevelType w:val="hybridMultilevel"/>
    <w:tmpl w:val="0F8A6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07553"/>
    <w:multiLevelType w:val="hybridMultilevel"/>
    <w:tmpl w:val="9876529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54E5201F"/>
    <w:multiLevelType w:val="hybridMultilevel"/>
    <w:tmpl w:val="DDD0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91DA5F"/>
    <w:multiLevelType w:val="hybridMultilevel"/>
    <w:tmpl w:val="92DEC758"/>
    <w:lvl w:ilvl="0" w:tplc="04AEEB2C">
      <w:start w:val="1"/>
      <w:numFmt w:val="decimal"/>
      <w:lvlText w:val="%1."/>
      <w:lvlJc w:val="left"/>
      <w:pPr>
        <w:ind w:left="720" w:hanging="360"/>
      </w:pPr>
    </w:lvl>
    <w:lvl w:ilvl="1" w:tplc="BB564746">
      <w:start w:val="1"/>
      <w:numFmt w:val="lowerLetter"/>
      <w:lvlText w:val="%2."/>
      <w:lvlJc w:val="left"/>
      <w:pPr>
        <w:ind w:left="1440" w:hanging="360"/>
      </w:pPr>
    </w:lvl>
    <w:lvl w:ilvl="2" w:tplc="CA720E64">
      <w:start w:val="1"/>
      <w:numFmt w:val="lowerRoman"/>
      <w:lvlText w:val="%3."/>
      <w:lvlJc w:val="right"/>
      <w:pPr>
        <w:ind w:left="2160" w:hanging="180"/>
      </w:pPr>
    </w:lvl>
    <w:lvl w:ilvl="3" w:tplc="86BA0660">
      <w:start w:val="1"/>
      <w:numFmt w:val="decimal"/>
      <w:lvlText w:val="%4."/>
      <w:lvlJc w:val="left"/>
      <w:pPr>
        <w:ind w:left="2880" w:hanging="360"/>
      </w:pPr>
    </w:lvl>
    <w:lvl w:ilvl="4" w:tplc="F8E2AE02">
      <w:start w:val="1"/>
      <w:numFmt w:val="lowerLetter"/>
      <w:lvlText w:val="%5."/>
      <w:lvlJc w:val="left"/>
      <w:pPr>
        <w:ind w:left="3600" w:hanging="360"/>
      </w:pPr>
    </w:lvl>
    <w:lvl w:ilvl="5" w:tplc="24FADC5A">
      <w:start w:val="1"/>
      <w:numFmt w:val="lowerRoman"/>
      <w:lvlText w:val="%6."/>
      <w:lvlJc w:val="right"/>
      <w:pPr>
        <w:ind w:left="4320" w:hanging="180"/>
      </w:pPr>
    </w:lvl>
    <w:lvl w:ilvl="6" w:tplc="2850021C">
      <w:start w:val="1"/>
      <w:numFmt w:val="decimal"/>
      <w:lvlText w:val="%7."/>
      <w:lvlJc w:val="left"/>
      <w:pPr>
        <w:ind w:left="5040" w:hanging="360"/>
      </w:pPr>
    </w:lvl>
    <w:lvl w:ilvl="7" w:tplc="4C48E1A2">
      <w:start w:val="1"/>
      <w:numFmt w:val="lowerLetter"/>
      <w:lvlText w:val="%8."/>
      <w:lvlJc w:val="left"/>
      <w:pPr>
        <w:ind w:left="5760" w:hanging="360"/>
      </w:pPr>
    </w:lvl>
    <w:lvl w:ilvl="8" w:tplc="86B2D16E">
      <w:start w:val="1"/>
      <w:numFmt w:val="lowerRoman"/>
      <w:lvlText w:val="%9."/>
      <w:lvlJc w:val="right"/>
      <w:pPr>
        <w:ind w:left="6480" w:hanging="180"/>
      </w:pPr>
    </w:lvl>
  </w:abstractNum>
  <w:abstractNum w:abstractNumId="21" w15:restartNumberingAfterBreak="0">
    <w:nsid w:val="5A471C53"/>
    <w:multiLevelType w:val="multilevel"/>
    <w:tmpl w:val="C27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6D231B"/>
    <w:multiLevelType w:val="hybridMultilevel"/>
    <w:tmpl w:val="1C962440"/>
    <w:lvl w:ilvl="0" w:tplc="914E035C">
      <w:numFmt w:val="bullet"/>
      <w:lvlText w:val="-"/>
      <w:lvlJc w:val="left"/>
      <w:pPr>
        <w:ind w:left="4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5057DE"/>
    <w:multiLevelType w:val="hybridMultilevel"/>
    <w:tmpl w:val="D3E218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FB009D"/>
    <w:multiLevelType w:val="hybridMultilevel"/>
    <w:tmpl w:val="52E2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341CD"/>
    <w:multiLevelType w:val="hybridMultilevel"/>
    <w:tmpl w:val="15BE7864"/>
    <w:lvl w:ilvl="0" w:tplc="914E035C">
      <w:numFmt w:val="bullet"/>
      <w:lvlText w:val="-"/>
      <w:lvlJc w:val="left"/>
      <w:pPr>
        <w:ind w:left="4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4214E7"/>
    <w:multiLevelType w:val="hybridMultilevel"/>
    <w:tmpl w:val="19345B6C"/>
    <w:lvl w:ilvl="0" w:tplc="08090001">
      <w:start w:val="1"/>
      <w:numFmt w:val="bullet"/>
      <w:lvlText w:val=""/>
      <w:lvlJc w:val="left"/>
      <w:pPr>
        <w:ind w:left="1483" w:hanging="360"/>
      </w:pPr>
      <w:rPr>
        <w:rFonts w:ascii="Symbol" w:hAnsi="Symbol"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27" w15:restartNumberingAfterBreak="0">
    <w:nsid w:val="77875B31"/>
    <w:multiLevelType w:val="hybridMultilevel"/>
    <w:tmpl w:val="2452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E2BAB"/>
    <w:multiLevelType w:val="multilevel"/>
    <w:tmpl w:val="42BC8C9E"/>
    <w:lvl w:ilvl="0">
      <w:start w:val="1"/>
      <w:numFmt w:val="decimal"/>
      <w:pStyle w:val="Heading1"/>
      <w:lvlText w:val="%1"/>
      <w:lvlJc w:val="left"/>
      <w:pPr>
        <w:tabs>
          <w:tab w:val="num" w:pos="705"/>
        </w:tabs>
        <w:ind w:left="705" w:hanging="705"/>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05"/>
        </w:tabs>
        <w:ind w:left="705" w:hanging="705"/>
      </w:pPr>
      <w:rPr>
        <w:rFonts w:ascii="Arial" w:hAnsi="Arial" w:cs="Times New Roman" w:hint="default"/>
        <w:b w:val="0"/>
        <w:sz w:val="24"/>
        <w:szCs w:val="24"/>
      </w:rPr>
    </w:lvl>
    <w:lvl w:ilvl="2">
      <w:start w:val="1"/>
      <w:numFmt w:val="decimal"/>
      <w:lvlText w:val="%1.%2.%3"/>
      <w:lvlJc w:val="left"/>
      <w:pPr>
        <w:tabs>
          <w:tab w:val="num" w:pos="1571"/>
        </w:tabs>
        <w:ind w:left="1571" w:hanging="720"/>
      </w:pPr>
      <w:rPr>
        <w:b w:val="0"/>
      </w:rPr>
    </w:lvl>
    <w:lvl w:ilvl="3">
      <w:start w:val="1"/>
      <w:numFmt w:val="bullet"/>
      <w:lvlText w:val=""/>
      <w:lvlJc w:val="left"/>
      <w:pPr>
        <w:tabs>
          <w:tab w:val="num" w:pos="2835"/>
        </w:tabs>
        <w:ind w:left="2835" w:hanging="510"/>
      </w:pPr>
      <w:rPr>
        <w:rFonts w:ascii="Symbol" w:hAnsi="Symbol" w:hint="default"/>
        <w:b w:val="0"/>
      </w:rPr>
    </w:lvl>
    <w:lvl w:ilvl="4">
      <w:start w:val="5"/>
      <w:numFmt w:val="decimal"/>
      <w:lvlText w:val="%1.%2.%3.%4.%5"/>
      <w:lvlJc w:val="left"/>
      <w:pPr>
        <w:tabs>
          <w:tab w:val="num" w:pos="3232"/>
        </w:tabs>
        <w:ind w:left="3856" w:hanging="1021"/>
      </w:pPr>
    </w:lvl>
    <w:lvl w:ilvl="5">
      <w:start w:val="6"/>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604923702">
    <w:abstractNumId w:val="11"/>
  </w:num>
  <w:num w:numId="2" w16cid:durableId="1576935333">
    <w:abstractNumId w:val="6"/>
  </w:num>
  <w:num w:numId="3" w16cid:durableId="1580866717">
    <w:abstractNumId w:val="20"/>
  </w:num>
  <w:num w:numId="4" w16cid:durableId="1406876183">
    <w:abstractNumId w:val="8"/>
  </w:num>
  <w:num w:numId="5" w16cid:durableId="1262833839">
    <w:abstractNumId w:val="18"/>
  </w:num>
  <w:num w:numId="6" w16cid:durableId="1092747632">
    <w:abstractNumId w:val="12"/>
  </w:num>
  <w:num w:numId="7" w16cid:durableId="1649433238">
    <w:abstractNumId w:val="25"/>
  </w:num>
  <w:num w:numId="8" w16cid:durableId="358509434">
    <w:abstractNumId w:val="22"/>
  </w:num>
  <w:num w:numId="9" w16cid:durableId="401833841">
    <w:abstractNumId w:val="24"/>
  </w:num>
  <w:num w:numId="10" w16cid:durableId="61955688">
    <w:abstractNumId w:val="1"/>
  </w:num>
  <w:num w:numId="11" w16cid:durableId="61177077">
    <w:abstractNumId w:val="7"/>
  </w:num>
  <w:num w:numId="12" w16cid:durableId="2139908799">
    <w:abstractNumId w:val="15"/>
  </w:num>
  <w:num w:numId="13" w16cid:durableId="845902055">
    <w:abstractNumId w:val="23"/>
  </w:num>
  <w:num w:numId="14" w16cid:durableId="1692337725">
    <w:abstractNumId w:val="0"/>
  </w:num>
  <w:num w:numId="15" w16cid:durableId="1287735573">
    <w:abstractNumId w:val="4"/>
  </w:num>
  <w:num w:numId="16" w16cid:durableId="1291282859">
    <w:abstractNumId w:val="3"/>
  </w:num>
  <w:num w:numId="17" w16cid:durableId="1113327316">
    <w:abstractNumId w:val="2"/>
  </w:num>
  <w:num w:numId="18" w16cid:durableId="1120684935">
    <w:abstractNumId w:val="9"/>
  </w:num>
  <w:num w:numId="19" w16cid:durableId="1560364989">
    <w:abstractNumId w:val="26"/>
  </w:num>
  <w:num w:numId="20" w16cid:durableId="2038698177">
    <w:abstractNumId w:val="19"/>
  </w:num>
  <w:num w:numId="21" w16cid:durableId="678654095">
    <w:abstractNumId w:val="10"/>
  </w:num>
  <w:num w:numId="22" w16cid:durableId="2020691941">
    <w:abstractNumId w:val="27"/>
  </w:num>
  <w:num w:numId="23" w16cid:durableId="2045052818">
    <w:abstractNumId w:val="14"/>
  </w:num>
  <w:num w:numId="24" w16cid:durableId="661809631">
    <w:abstractNumId w:val="16"/>
  </w:num>
  <w:num w:numId="25" w16cid:durableId="1652782737">
    <w:abstractNumId w:val="28"/>
    <w:lvlOverride w:ilvl="0">
      <w:startOverride w:val="1"/>
    </w:lvlOverride>
    <w:lvlOverride w:ilvl="1">
      <w:startOverride w:val="1"/>
    </w:lvlOverride>
    <w:lvlOverride w:ilvl="2">
      <w:startOverride w:val="1"/>
    </w:lvlOverride>
    <w:lvlOverride w:ilvl="3"/>
    <w:lvlOverride w:ilvl="4">
      <w:startOverride w:val="5"/>
    </w:lvlOverride>
    <w:lvlOverride w:ilvl="5">
      <w:startOverride w:val="6"/>
    </w:lvlOverride>
    <w:lvlOverride w:ilvl="6">
      <w:startOverride w:val="1"/>
    </w:lvlOverride>
    <w:lvlOverride w:ilvl="7">
      <w:startOverride w:val="1"/>
    </w:lvlOverride>
    <w:lvlOverride w:ilvl="8">
      <w:startOverride w:val="1"/>
    </w:lvlOverride>
  </w:num>
  <w:num w:numId="26" w16cid:durableId="2029331052">
    <w:abstractNumId w:val="13"/>
  </w:num>
  <w:num w:numId="27" w16cid:durableId="1092239189">
    <w:abstractNumId w:val="5"/>
  </w:num>
  <w:num w:numId="28" w16cid:durableId="1312901233">
    <w:abstractNumId w:val="21"/>
  </w:num>
  <w:num w:numId="29" w16cid:durableId="1102215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A6C"/>
    <w:rsid w:val="000024AE"/>
    <w:rsid w:val="0002448E"/>
    <w:rsid w:val="0005001F"/>
    <w:rsid w:val="000500E8"/>
    <w:rsid w:val="000560E4"/>
    <w:rsid w:val="00056C0F"/>
    <w:rsid w:val="00056E36"/>
    <w:rsid w:val="000608AA"/>
    <w:rsid w:val="00061D67"/>
    <w:rsid w:val="00062EDF"/>
    <w:rsid w:val="000668AA"/>
    <w:rsid w:val="00067DF4"/>
    <w:rsid w:val="00075D03"/>
    <w:rsid w:val="000827F6"/>
    <w:rsid w:val="00082882"/>
    <w:rsid w:val="00084427"/>
    <w:rsid w:val="000950E7"/>
    <w:rsid w:val="000A6370"/>
    <w:rsid w:val="000B3AFD"/>
    <w:rsid w:val="000B5255"/>
    <w:rsid w:val="000D0FBA"/>
    <w:rsid w:val="000D5457"/>
    <w:rsid w:val="000F137E"/>
    <w:rsid w:val="000F2C2B"/>
    <w:rsid w:val="000F33AD"/>
    <w:rsid w:val="0010033B"/>
    <w:rsid w:val="001055E4"/>
    <w:rsid w:val="001205C0"/>
    <w:rsid w:val="00121A09"/>
    <w:rsid w:val="00121C24"/>
    <w:rsid w:val="00124645"/>
    <w:rsid w:val="00132F8E"/>
    <w:rsid w:val="00134BC3"/>
    <w:rsid w:val="00143B97"/>
    <w:rsid w:val="00151390"/>
    <w:rsid w:val="001636AB"/>
    <w:rsid w:val="00170FCB"/>
    <w:rsid w:val="001853E8"/>
    <w:rsid w:val="00190395"/>
    <w:rsid w:val="001A0123"/>
    <w:rsid w:val="001A71AA"/>
    <w:rsid w:val="001B2FFC"/>
    <w:rsid w:val="001B30B3"/>
    <w:rsid w:val="001B6E6D"/>
    <w:rsid w:val="001C2B81"/>
    <w:rsid w:val="001C6E45"/>
    <w:rsid w:val="001D39D5"/>
    <w:rsid w:val="001D7B91"/>
    <w:rsid w:val="001E1F96"/>
    <w:rsid w:val="001E4950"/>
    <w:rsid w:val="001E5BBF"/>
    <w:rsid w:val="001E6473"/>
    <w:rsid w:val="001F7BE7"/>
    <w:rsid w:val="0020428E"/>
    <w:rsid w:val="00207724"/>
    <w:rsid w:val="00215179"/>
    <w:rsid w:val="00217875"/>
    <w:rsid w:val="002210E6"/>
    <w:rsid w:val="00252577"/>
    <w:rsid w:val="00255247"/>
    <w:rsid w:val="00256BC1"/>
    <w:rsid w:val="0026284A"/>
    <w:rsid w:val="00265B0C"/>
    <w:rsid w:val="00271180"/>
    <w:rsid w:val="00281572"/>
    <w:rsid w:val="00282DC9"/>
    <w:rsid w:val="00287334"/>
    <w:rsid w:val="002937E7"/>
    <w:rsid w:val="002A3AEE"/>
    <w:rsid w:val="002B2A48"/>
    <w:rsid w:val="002C1A2A"/>
    <w:rsid w:val="002C7BA2"/>
    <w:rsid w:val="002D3A15"/>
    <w:rsid w:val="002D3DB8"/>
    <w:rsid w:val="002D61E5"/>
    <w:rsid w:val="002D6C40"/>
    <w:rsid w:val="002E32CC"/>
    <w:rsid w:val="002E6348"/>
    <w:rsid w:val="002F4CBD"/>
    <w:rsid w:val="00311414"/>
    <w:rsid w:val="0031323D"/>
    <w:rsid w:val="0031544F"/>
    <w:rsid w:val="00316254"/>
    <w:rsid w:val="0031752F"/>
    <w:rsid w:val="003424BD"/>
    <w:rsid w:val="0034793C"/>
    <w:rsid w:val="00352491"/>
    <w:rsid w:val="00357EB6"/>
    <w:rsid w:val="003606DE"/>
    <w:rsid w:val="00364D11"/>
    <w:rsid w:val="003668BD"/>
    <w:rsid w:val="003729F7"/>
    <w:rsid w:val="00374D12"/>
    <w:rsid w:val="003771EF"/>
    <w:rsid w:val="0038669F"/>
    <w:rsid w:val="00397F89"/>
    <w:rsid w:val="003A50F5"/>
    <w:rsid w:val="003B6C16"/>
    <w:rsid w:val="003D5EDE"/>
    <w:rsid w:val="003F0EBA"/>
    <w:rsid w:val="003F2D86"/>
    <w:rsid w:val="00401AB7"/>
    <w:rsid w:val="004026D8"/>
    <w:rsid w:val="0041552A"/>
    <w:rsid w:val="004431EC"/>
    <w:rsid w:val="0046041E"/>
    <w:rsid w:val="00461A02"/>
    <w:rsid w:val="00470E81"/>
    <w:rsid w:val="00472AC9"/>
    <w:rsid w:val="004737AE"/>
    <w:rsid w:val="0048087F"/>
    <w:rsid w:val="00484EDA"/>
    <w:rsid w:val="004864BF"/>
    <w:rsid w:val="00492585"/>
    <w:rsid w:val="00492C9D"/>
    <w:rsid w:val="00496A01"/>
    <w:rsid w:val="00496C25"/>
    <w:rsid w:val="004A1DB9"/>
    <w:rsid w:val="004B270B"/>
    <w:rsid w:val="004B2D5D"/>
    <w:rsid w:val="004B3116"/>
    <w:rsid w:val="004B372B"/>
    <w:rsid w:val="004C453D"/>
    <w:rsid w:val="004C607A"/>
    <w:rsid w:val="004D1159"/>
    <w:rsid w:val="004D14BF"/>
    <w:rsid w:val="004F5565"/>
    <w:rsid w:val="004F676C"/>
    <w:rsid w:val="00503C42"/>
    <w:rsid w:val="005063AD"/>
    <w:rsid w:val="00510C25"/>
    <w:rsid w:val="00514B8E"/>
    <w:rsid w:val="00527D0D"/>
    <w:rsid w:val="0053016F"/>
    <w:rsid w:val="005514D8"/>
    <w:rsid w:val="00553566"/>
    <w:rsid w:val="00553EAB"/>
    <w:rsid w:val="00556921"/>
    <w:rsid w:val="00557030"/>
    <w:rsid w:val="0056360D"/>
    <w:rsid w:val="005733A1"/>
    <w:rsid w:val="0057678A"/>
    <w:rsid w:val="00597E69"/>
    <w:rsid w:val="005A07DB"/>
    <w:rsid w:val="005B08C2"/>
    <w:rsid w:val="005B4E0B"/>
    <w:rsid w:val="005B61F1"/>
    <w:rsid w:val="005B7C6C"/>
    <w:rsid w:val="005C338A"/>
    <w:rsid w:val="005C42F4"/>
    <w:rsid w:val="005C4F40"/>
    <w:rsid w:val="005C7475"/>
    <w:rsid w:val="005D22A2"/>
    <w:rsid w:val="005D3582"/>
    <w:rsid w:val="005F5355"/>
    <w:rsid w:val="00607EAA"/>
    <w:rsid w:val="0061239C"/>
    <w:rsid w:val="00615405"/>
    <w:rsid w:val="00625FC9"/>
    <w:rsid w:val="00626292"/>
    <w:rsid w:val="0063159E"/>
    <w:rsid w:val="00633674"/>
    <w:rsid w:val="006378B5"/>
    <w:rsid w:val="00643F2F"/>
    <w:rsid w:val="006513A6"/>
    <w:rsid w:val="006755E6"/>
    <w:rsid w:val="00680F6E"/>
    <w:rsid w:val="0068641B"/>
    <w:rsid w:val="006A2CA5"/>
    <w:rsid w:val="006A5098"/>
    <w:rsid w:val="006B1AC6"/>
    <w:rsid w:val="006B4DAD"/>
    <w:rsid w:val="006C2CEC"/>
    <w:rsid w:val="006D28B0"/>
    <w:rsid w:val="006D37A3"/>
    <w:rsid w:val="006D4B9D"/>
    <w:rsid w:val="006F7EB7"/>
    <w:rsid w:val="00700134"/>
    <w:rsid w:val="00703EAF"/>
    <w:rsid w:val="00704CE0"/>
    <w:rsid w:val="00724DCA"/>
    <w:rsid w:val="00733997"/>
    <w:rsid w:val="0073637F"/>
    <w:rsid w:val="00742A32"/>
    <w:rsid w:val="00746D5B"/>
    <w:rsid w:val="00753BB0"/>
    <w:rsid w:val="00762EF9"/>
    <w:rsid w:val="0076469F"/>
    <w:rsid w:val="00764B7F"/>
    <w:rsid w:val="007661D7"/>
    <w:rsid w:val="00782F09"/>
    <w:rsid w:val="00795E36"/>
    <w:rsid w:val="007A2E1D"/>
    <w:rsid w:val="007A6CDC"/>
    <w:rsid w:val="007E1564"/>
    <w:rsid w:val="007E2AD5"/>
    <w:rsid w:val="0080622D"/>
    <w:rsid w:val="00814E75"/>
    <w:rsid w:val="0083010E"/>
    <w:rsid w:val="0083685E"/>
    <w:rsid w:val="00841B13"/>
    <w:rsid w:val="00844502"/>
    <w:rsid w:val="00847DB5"/>
    <w:rsid w:val="00850A8D"/>
    <w:rsid w:val="00867B9B"/>
    <w:rsid w:val="00882F04"/>
    <w:rsid w:val="00883704"/>
    <w:rsid w:val="008A0F83"/>
    <w:rsid w:val="008A51D3"/>
    <w:rsid w:val="008B01A4"/>
    <w:rsid w:val="008B2830"/>
    <w:rsid w:val="008C6E01"/>
    <w:rsid w:val="008D07B3"/>
    <w:rsid w:val="008E2539"/>
    <w:rsid w:val="00921F04"/>
    <w:rsid w:val="00930F7F"/>
    <w:rsid w:val="00944D3B"/>
    <w:rsid w:val="00952A5C"/>
    <w:rsid w:val="0095570F"/>
    <w:rsid w:val="00962180"/>
    <w:rsid w:val="00963274"/>
    <w:rsid w:val="0097186B"/>
    <w:rsid w:val="00980D4B"/>
    <w:rsid w:val="0098741F"/>
    <w:rsid w:val="00997B58"/>
    <w:rsid w:val="009B2E1E"/>
    <w:rsid w:val="009B41F2"/>
    <w:rsid w:val="009B68B9"/>
    <w:rsid w:val="009C147F"/>
    <w:rsid w:val="009C671F"/>
    <w:rsid w:val="009E1B2B"/>
    <w:rsid w:val="009E387D"/>
    <w:rsid w:val="009E42D0"/>
    <w:rsid w:val="009E5CD9"/>
    <w:rsid w:val="009F290C"/>
    <w:rsid w:val="009F38BA"/>
    <w:rsid w:val="00A2326F"/>
    <w:rsid w:val="00A23D24"/>
    <w:rsid w:val="00A24D13"/>
    <w:rsid w:val="00A34662"/>
    <w:rsid w:val="00A41E21"/>
    <w:rsid w:val="00A43E81"/>
    <w:rsid w:val="00A72F45"/>
    <w:rsid w:val="00A8272B"/>
    <w:rsid w:val="00AC3818"/>
    <w:rsid w:val="00AE12D8"/>
    <w:rsid w:val="00AE688F"/>
    <w:rsid w:val="00AF0C37"/>
    <w:rsid w:val="00B05751"/>
    <w:rsid w:val="00B07A1A"/>
    <w:rsid w:val="00B271A6"/>
    <w:rsid w:val="00B31741"/>
    <w:rsid w:val="00B31B3B"/>
    <w:rsid w:val="00B47D47"/>
    <w:rsid w:val="00B52514"/>
    <w:rsid w:val="00B53C3C"/>
    <w:rsid w:val="00B54B13"/>
    <w:rsid w:val="00B556D8"/>
    <w:rsid w:val="00B61709"/>
    <w:rsid w:val="00B7141A"/>
    <w:rsid w:val="00B7237D"/>
    <w:rsid w:val="00B7246B"/>
    <w:rsid w:val="00B725A8"/>
    <w:rsid w:val="00B76CA9"/>
    <w:rsid w:val="00B8333C"/>
    <w:rsid w:val="00B872FD"/>
    <w:rsid w:val="00B8772C"/>
    <w:rsid w:val="00B91627"/>
    <w:rsid w:val="00B9405E"/>
    <w:rsid w:val="00B94326"/>
    <w:rsid w:val="00B94F25"/>
    <w:rsid w:val="00B96067"/>
    <w:rsid w:val="00BA6746"/>
    <w:rsid w:val="00BB678A"/>
    <w:rsid w:val="00BD1469"/>
    <w:rsid w:val="00BD57C2"/>
    <w:rsid w:val="00BD5C7A"/>
    <w:rsid w:val="00BE18C4"/>
    <w:rsid w:val="00C032B6"/>
    <w:rsid w:val="00C04CD3"/>
    <w:rsid w:val="00C164BC"/>
    <w:rsid w:val="00C20901"/>
    <w:rsid w:val="00C20943"/>
    <w:rsid w:val="00C22C37"/>
    <w:rsid w:val="00C244DB"/>
    <w:rsid w:val="00C26D32"/>
    <w:rsid w:val="00C34C48"/>
    <w:rsid w:val="00C43803"/>
    <w:rsid w:val="00C50F92"/>
    <w:rsid w:val="00C5790D"/>
    <w:rsid w:val="00C71D72"/>
    <w:rsid w:val="00C804C2"/>
    <w:rsid w:val="00C8328E"/>
    <w:rsid w:val="00CB329E"/>
    <w:rsid w:val="00CB5ABB"/>
    <w:rsid w:val="00CC7E67"/>
    <w:rsid w:val="00CD1C6F"/>
    <w:rsid w:val="00CD7505"/>
    <w:rsid w:val="00CE1169"/>
    <w:rsid w:val="00CF2247"/>
    <w:rsid w:val="00CF3A32"/>
    <w:rsid w:val="00D05584"/>
    <w:rsid w:val="00D11E1D"/>
    <w:rsid w:val="00D16340"/>
    <w:rsid w:val="00D4239A"/>
    <w:rsid w:val="00D4767E"/>
    <w:rsid w:val="00D67A22"/>
    <w:rsid w:val="00D72616"/>
    <w:rsid w:val="00D75A86"/>
    <w:rsid w:val="00D8636F"/>
    <w:rsid w:val="00D91999"/>
    <w:rsid w:val="00D95266"/>
    <w:rsid w:val="00D9560F"/>
    <w:rsid w:val="00DA2878"/>
    <w:rsid w:val="00DB02CF"/>
    <w:rsid w:val="00DC34B9"/>
    <w:rsid w:val="00DD0091"/>
    <w:rsid w:val="00DD1238"/>
    <w:rsid w:val="00DD247E"/>
    <w:rsid w:val="00DD2B7E"/>
    <w:rsid w:val="00DD64E8"/>
    <w:rsid w:val="00DE6922"/>
    <w:rsid w:val="00DF0A48"/>
    <w:rsid w:val="00DF1D43"/>
    <w:rsid w:val="00DF73CD"/>
    <w:rsid w:val="00E05254"/>
    <w:rsid w:val="00E07ACF"/>
    <w:rsid w:val="00E09F9A"/>
    <w:rsid w:val="00E219A9"/>
    <w:rsid w:val="00E334E6"/>
    <w:rsid w:val="00E45CA3"/>
    <w:rsid w:val="00E51F3F"/>
    <w:rsid w:val="00E618D0"/>
    <w:rsid w:val="00E8376E"/>
    <w:rsid w:val="00E92A6C"/>
    <w:rsid w:val="00E95015"/>
    <w:rsid w:val="00EA404D"/>
    <w:rsid w:val="00EB2AE2"/>
    <w:rsid w:val="00EC662C"/>
    <w:rsid w:val="00EE0FE5"/>
    <w:rsid w:val="00EE1F45"/>
    <w:rsid w:val="00EE6651"/>
    <w:rsid w:val="00EF0387"/>
    <w:rsid w:val="00F11A31"/>
    <w:rsid w:val="00F178F9"/>
    <w:rsid w:val="00F17E83"/>
    <w:rsid w:val="00F23E74"/>
    <w:rsid w:val="00F2623E"/>
    <w:rsid w:val="00F40279"/>
    <w:rsid w:val="00F436C9"/>
    <w:rsid w:val="00F47FBB"/>
    <w:rsid w:val="00F65C3B"/>
    <w:rsid w:val="00F82906"/>
    <w:rsid w:val="00F85BD3"/>
    <w:rsid w:val="00FA02E4"/>
    <w:rsid w:val="00FA66CC"/>
    <w:rsid w:val="00FB0790"/>
    <w:rsid w:val="00FB2587"/>
    <w:rsid w:val="00FB4720"/>
    <w:rsid w:val="00FD5A20"/>
    <w:rsid w:val="00FD7EB6"/>
    <w:rsid w:val="00FE7807"/>
    <w:rsid w:val="022FD07C"/>
    <w:rsid w:val="03D7D92A"/>
    <w:rsid w:val="047628D1"/>
    <w:rsid w:val="05FC06CA"/>
    <w:rsid w:val="069CDF14"/>
    <w:rsid w:val="06B342DE"/>
    <w:rsid w:val="0724A3BC"/>
    <w:rsid w:val="07310616"/>
    <w:rsid w:val="07A6B704"/>
    <w:rsid w:val="08F03BD4"/>
    <w:rsid w:val="0A6E0AC7"/>
    <w:rsid w:val="0A7411B4"/>
    <w:rsid w:val="0AA3538C"/>
    <w:rsid w:val="0B71E654"/>
    <w:rsid w:val="0C11303B"/>
    <w:rsid w:val="0DC7118E"/>
    <w:rsid w:val="0DCB7EB4"/>
    <w:rsid w:val="0E422B13"/>
    <w:rsid w:val="0EA40A04"/>
    <w:rsid w:val="0F1B79F3"/>
    <w:rsid w:val="0F99ED60"/>
    <w:rsid w:val="0FA52082"/>
    <w:rsid w:val="101E4AAB"/>
    <w:rsid w:val="102ED14D"/>
    <w:rsid w:val="10BC91B5"/>
    <w:rsid w:val="11BA1B0C"/>
    <w:rsid w:val="1223CD81"/>
    <w:rsid w:val="123E2729"/>
    <w:rsid w:val="132F8EE0"/>
    <w:rsid w:val="15D8F1CD"/>
    <w:rsid w:val="15F85309"/>
    <w:rsid w:val="1747BBA7"/>
    <w:rsid w:val="18CFE8DE"/>
    <w:rsid w:val="18D0E206"/>
    <w:rsid w:val="1924E866"/>
    <w:rsid w:val="1995958B"/>
    <w:rsid w:val="19C9D38D"/>
    <w:rsid w:val="1AEA5348"/>
    <w:rsid w:val="1DB86372"/>
    <w:rsid w:val="1DF87D5E"/>
    <w:rsid w:val="1E21F40A"/>
    <w:rsid w:val="1E326ABC"/>
    <w:rsid w:val="1F32E9B3"/>
    <w:rsid w:val="1FCF55A1"/>
    <w:rsid w:val="20D839D5"/>
    <w:rsid w:val="21A29908"/>
    <w:rsid w:val="21EF70B0"/>
    <w:rsid w:val="2202CBFE"/>
    <w:rsid w:val="229D39E6"/>
    <w:rsid w:val="2371301F"/>
    <w:rsid w:val="24257C5C"/>
    <w:rsid w:val="24624475"/>
    <w:rsid w:val="26978065"/>
    <w:rsid w:val="2742A2B5"/>
    <w:rsid w:val="27477B59"/>
    <w:rsid w:val="2777C1A1"/>
    <w:rsid w:val="2793FEF5"/>
    <w:rsid w:val="27ECA8C0"/>
    <w:rsid w:val="27FD60DF"/>
    <w:rsid w:val="28029C64"/>
    <w:rsid w:val="2823B1F1"/>
    <w:rsid w:val="28AFF664"/>
    <w:rsid w:val="2C42E953"/>
    <w:rsid w:val="2D277A8A"/>
    <w:rsid w:val="2DFF3DC4"/>
    <w:rsid w:val="303A2654"/>
    <w:rsid w:val="3063F70A"/>
    <w:rsid w:val="309B3643"/>
    <w:rsid w:val="312E42C1"/>
    <w:rsid w:val="32B2045D"/>
    <w:rsid w:val="32BF84C3"/>
    <w:rsid w:val="348FBF66"/>
    <w:rsid w:val="36A9CE7C"/>
    <w:rsid w:val="3784629F"/>
    <w:rsid w:val="37C76028"/>
    <w:rsid w:val="3A4594E8"/>
    <w:rsid w:val="3D66E181"/>
    <w:rsid w:val="3E1023CD"/>
    <w:rsid w:val="3FC33C8D"/>
    <w:rsid w:val="400A2AE4"/>
    <w:rsid w:val="42237D5A"/>
    <w:rsid w:val="42B8B1F9"/>
    <w:rsid w:val="42F7498D"/>
    <w:rsid w:val="4327AC78"/>
    <w:rsid w:val="433B4BFA"/>
    <w:rsid w:val="4447770C"/>
    <w:rsid w:val="44B3272C"/>
    <w:rsid w:val="44D5EB3A"/>
    <w:rsid w:val="4516BCC1"/>
    <w:rsid w:val="45566643"/>
    <w:rsid w:val="456608FD"/>
    <w:rsid w:val="45CA4AD1"/>
    <w:rsid w:val="46B13601"/>
    <w:rsid w:val="4722AD42"/>
    <w:rsid w:val="47611D74"/>
    <w:rsid w:val="47C3F6EE"/>
    <w:rsid w:val="484D8ABD"/>
    <w:rsid w:val="487E2C17"/>
    <w:rsid w:val="48B029CB"/>
    <w:rsid w:val="48E5301A"/>
    <w:rsid w:val="49631118"/>
    <w:rsid w:val="49A873C8"/>
    <w:rsid w:val="49C79CF3"/>
    <w:rsid w:val="4A0EFD0B"/>
    <w:rsid w:val="4A20265B"/>
    <w:rsid w:val="4A83852C"/>
    <w:rsid w:val="4A8A6365"/>
    <w:rsid w:val="4B1D123A"/>
    <w:rsid w:val="4BF994D8"/>
    <w:rsid w:val="4D91EEC6"/>
    <w:rsid w:val="4FA46931"/>
    <w:rsid w:val="50016823"/>
    <w:rsid w:val="5072331E"/>
    <w:rsid w:val="51403992"/>
    <w:rsid w:val="52129056"/>
    <w:rsid w:val="54107FD1"/>
    <w:rsid w:val="5415A34E"/>
    <w:rsid w:val="54601094"/>
    <w:rsid w:val="54C459F0"/>
    <w:rsid w:val="54ED3DF4"/>
    <w:rsid w:val="564BCA51"/>
    <w:rsid w:val="56F22DA6"/>
    <w:rsid w:val="57281F7C"/>
    <w:rsid w:val="573A3866"/>
    <w:rsid w:val="57E7D54D"/>
    <w:rsid w:val="57EC4273"/>
    <w:rsid w:val="585B5F58"/>
    <w:rsid w:val="586C6ED3"/>
    <w:rsid w:val="592F13B4"/>
    <w:rsid w:val="59E81862"/>
    <w:rsid w:val="5A70AA0B"/>
    <w:rsid w:val="5B119569"/>
    <w:rsid w:val="5B8AE738"/>
    <w:rsid w:val="5BFB5ABB"/>
    <w:rsid w:val="5C372606"/>
    <w:rsid w:val="5C984BD9"/>
    <w:rsid w:val="5D2C92C6"/>
    <w:rsid w:val="5D98C70C"/>
    <w:rsid w:val="5E46436C"/>
    <w:rsid w:val="5F992164"/>
    <w:rsid w:val="5FBFADE3"/>
    <w:rsid w:val="5FED1A23"/>
    <w:rsid w:val="60F5CF1F"/>
    <w:rsid w:val="61637887"/>
    <w:rsid w:val="61758F36"/>
    <w:rsid w:val="61ACCF6E"/>
    <w:rsid w:val="61BEC794"/>
    <w:rsid w:val="628174C9"/>
    <w:rsid w:val="63561E49"/>
    <w:rsid w:val="645B6160"/>
    <w:rsid w:val="64CFE8C0"/>
    <w:rsid w:val="653C3E31"/>
    <w:rsid w:val="657A28F7"/>
    <w:rsid w:val="66A71FA5"/>
    <w:rsid w:val="68C29BA3"/>
    <w:rsid w:val="6AF8FD94"/>
    <w:rsid w:val="6B75A332"/>
    <w:rsid w:val="6EAD43F4"/>
    <w:rsid w:val="6F76282A"/>
    <w:rsid w:val="70491455"/>
    <w:rsid w:val="71E4E4B6"/>
    <w:rsid w:val="7407ECDE"/>
    <w:rsid w:val="743A86A9"/>
    <w:rsid w:val="759A89C1"/>
    <w:rsid w:val="759DEE58"/>
    <w:rsid w:val="7609BE84"/>
    <w:rsid w:val="765E6DA7"/>
    <w:rsid w:val="767BD2AB"/>
    <w:rsid w:val="76A41B12"/>
    <w:rsid w:val="775AD2F9"/>
    <w:rsid w:val="775C6BC1"/>
    <w:rsid w:val="77BE583F"/>
    <w:rsid w:val="79359712"/>
    <w:rsid w:val="79BA1F4B"/>
    <w:rsid w:val="79FB8B15"/>
    <w:rsid w:val="7A1F4B96"/>
    <w:rsid w:val="7AA06858"/>
    <w:rsid w:val="7AF5F901"/>
    <w:rsid w:val="7B4BD743"/>
    <w:rsid w:val="7D99CB0F"/>
    <w:rsid w:val="7DA9003D"/>
    <w:rsid w:val="7E6468F9"/>
    <w:rsid w:val="7F215CB6"/>
    <w:rsid w:val="7F767531"/>
    <w:rsid w:val="7FC897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7F7F0B9"/>
  <w15:chartTrackingRefBased/>
  <w15:docId w15:val="{05C87A3E-F7E6-4C1C-A59C-F6AF7EBA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E12D8"/>
    <w:pPr>
      <w:keepNext/>
      <w:numPr>
        <w:numId w:val="25"/>
      </w:numPr>
      <w:pBdr>
        <w:bottom w:val="inset" w:sz="18" w:space="1" w:color="808080" w:themeColor="background1" w:themeShade="80"/>
      </w:pBdr>
      <w:shd w:val="clear" w:color="auto" w:fill="FFFFFF" w:themeFill="background1"/>
      <w:spacing w:before="240" w:after="60" w:line="240" w:lineRule="auto"/>
      <w:ind w:left="703" w:hanging="703"/>
      <w:outlineLvl w:val="0"/>
    </w:pPr>
    <w:rPr>
      <w:rFonts w:ascii="Arial Bold" w:eastAsia="Times New Roman" w:hAnsi="Arial Bold" w:cs="Arial"/>
      <w:b/>
      <w:bCs/>
      <w:color w:val="2E74B5" w:themeColor="accent1" w:themeShade="BF"/>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A6C"/>
  </w:style>
  <w:style w:type="paragraph" w:styleId="Footer">
    <w:name w:val="footer"/>
    <w:basedOn w:val="Normal"/>
    <w:link w:val="FooterChar"/>
    <w:uiPriority w:val="99"/>
    <w:unhideWhenUsed/>
    <w:rsid w:val="00E9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A6C"/>
  </w:style>
  <w:style w:type="paragraph" w:styleId="ListParagraph">
    <w:name w:val="List Paragraph"/>
    <w:aliases w:val="Numbered List,F5 List Paragraph,List Paragraph1,Dot pt,No Spacing1,List Paragraph Char Char Char,Indicator Text,Colorful List - Accent 11,Numbered Para 1,Bullet Points,MAIN CONTENT,List Paragraph2,Normal numbered,List Paragraph11"/>
    <w:basedOn w:val="Normal"/>
    <w:link w:val="ListParagraphChar"/>
    <w:uiPriority w:val="34"/>
    <w:qFormat/>
    <w:rsid w:val="004F5565"/>
    <w:pPr>
      <w:ind w:left="720"/>
      <w:contextualSpacing/>
    </w:pPr>
  </w:style>
  <w:style w:type="table" w:styleId="TableGrid">
    <w:name w:val="Table Grid"/>
    <w:basedOn w:val="TableNormal"/>
    <w:uiPriority w:val="39"/>
    <w:rsid w:val="003B6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42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Numbered List Char,F5 List Paragraph Char,List Paragraph1 Char,Dot pt Char,No Spacing1 Char,List Paragraph Char Char Char Char,Indicator Text Char,Colorful List - Accent 11 Char,Numbered Para 1 Char,Bullet Points Char"/>
    <w:link w:val="ListParagraph"/>
    <w:uiPriority w:val="34"/>
    <w:locked/>
    <w:rsid w:val="009B68B9"/>
  </w:style>
  <w:style w:type="character" w:customStyle="1" w:styleId="ui-provider">
    <w:name w:val="ui-provider"/>
    <w:basedOn w:val="DefaultParagraphFont"/>
    <w:rsid w:val="009B68B9"/>
  </w:style>
  <w:style w:type="character" w:styleId="Hyperlink">
    <w:name w:val="Hyperlink"/>
    <w:basedOn w:val="DefaultParagraphFont"/>
    <w:uiPriority w:val="99"/>
    <w:unhideWhenUsed/>
    <w:rsid w:val="001A71AA"/>
    <w:rPr>
      <w:color w:val="0563C1" w:themeColor="hyperlink"/>
      <w:u w:val="single"/>
    </w:rPr>
  </w:style>
  <w:style w:type="character" w:styleId="UnresolvedMention">
    <w:name w:val="Unresolved Mention"/>
    <w:basedOn w:val="DefaultParagraphFont"/>
    <w:uiPriority w:val="99"/>
    <w:unhideWhenUsed/>
    <w:rsid w:val="001A71AA"/>
    <w:rPr>
      <w:color w:val="605E5C"/>
      <w:shd w:val="clear" w:color="auto" w:fill="E1DFDD"/>
    </w:rPr>
  </w:style>
  <w:style w:type="character" w:customStyle="1" w:styleId="Heading1Char">
    <w:name w:val="Heading 1 Char"/>
    <w:basedOn w:val="DefaultParagraphFont"/>
    <w:link w:val="Heading1"/>
    <w:rsid w:val="00AE12D8"/>
    <w:rPr>
      <w:rFonts w:ascii="Arial Bold" w:eastAsia="Times New Roman" w:hAnsi="Arial Bold" w:cs="Arial"/>
      <w:b/>
      <w:bCs/>
      <w:color w:val="2E74B5" w:themeColor="accent1" w:themeShade="BF"/>
      <w:kern w:val="32"/>
      <w:sz w:val="32"/>
      <w:szCs w:val="32"/>
      <w:shd w:val="clear" w:color="auto" w:fill="FFFFFF" w:themeFill="background1"/>
    </w:rPr>
  </w:style>
  <w:style w:type="character" w:styleId="CommentReference">
    <w:name w:val="annotation reference"/>
    <w:basedOn w:val="DefaultParagraphFont"/>
    <w:uiPriority w:val="99"/>
    <w:semiHidden/>
    <w:unhideWhenUsed/>
    <w:rsid w:val="00AE12D8"/>
    <w:rPr>
      <w:sz w:val="16"/>
      <w:szCs w:val="16"/>
    </w:rPr>
  </w:style>
  <w:style w:type="paragraph" w:styleId="CommentText">
    <w:name w:val="annotation text"/>
    <w:basedOn w:val="Normal"/>
    <w:link w:val="CommentTextChar"/>
    <w:uiPriority w:val="99"/>
    <w:unhideWhenUsed/>
    <w:rsid w:val="00AE12D8"/>
    <w:pPr>
      <w:spacing w:line="240" w:lineRule="auto"/>
    </w:pPr>
    <w:rPr>
      <w:sz w:val="20"/>
      <w:szCs w:val="20"/>
    </w:rPr>
  </w:style>
  <w:style w:type="character" w:customStyle="1" w:styleId="CommentTextChar">
    <w:name w:val="Comment Text Char"/>
    <w:basedOn w:val="DefaultParagraphFont"/>
    <w:link w:val="CommentText"/>
    <w:uiPriority w:val="99"/>
    <w:rsid w:val="00AE12D8"/>
    <w:rPr>
      <w:sz w:val="20"/>
      <w:szCs w:val="20"/>
    </w:rPr>
  </w:style>
  <w:style w:type="paragraph" w:styleId="CommentSubject">
    <w:name w:val="annotation subject"/>
    <w:basedOn w:val="CommentText"/>
    <w:next w:val="CommentText"/>
    <w:link w:val="CommentSubjectChar"/>
    <w:uiPriority w:val="99"/>
    <w:semiHidden/>
    <w:unhideWhenUsed/>
    <w:rsid w:val="00AE12D8"/>
    <w:rPr>
      <w:b/>
      <w:bCs/>
    </w:rPr>
  </w:style>
  <w:style w:type="character" w:customStyle="1" w:styleId="CommentSubjectChar">
    <w:name w:val="Comment Subject Char"/>
    <w:basedOn w:val="CommentTextChar"/>
    <w:link w:val="CommentSubject"/>
    <w:uiPriority w:val="99"/>
    <w:semiHidden/>
    <w:rsid w:val="00AE12D8"/>
    <w:rPr>
      <w:b/>
      <w:bCs/>
      <w:sz w:val="20"/>
      <w:szCs w:val="20"/>
    </w:rPr>
  </w:style>
  <w:style w:type="character" w:customStyle="1" w:styleId="normaltextrun">
    <w:name w:val="normaltextrun"/>
    <w:basedOn w:val="DefaultParagraphFont"/>
    <w:rsid w:val="51403992"/>
  </w:style>
  <w:style w:type="character" w:customStyle="1" w:styleId="eop">
    <w:name w:val="eop"/>
    <w:basedOn w:val="DefaultParagraphFont"/>
    <w:rsid w:val="51403992"/>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472A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909">
      <w:bodyDiv w:val="1"/>
      <w:marLeft w:val="0"/>
      <w:marRight w:val="0"/>
      <w:marTop w:val="0"/>
      <w:marBottom w:val="0"/>
      <w:divBdr>
        <w:top w:val="none" w:sz="0" w:space="0" w:color="auto"/>
        <w:left w:val="none" w:sz="0" w:space="0" w:color="auto"/>
        <w:bottom w:val="none" w:sz="0" w:space="0" w:color="auto"/>
        <w:right w:val="none" w:sz="0" w:space="0" w:color="auto"/>
      </w:divBdr>
    </w:div>
    <w:div w:id="43870298">
      <w:bodyDiv w:val="1"/>
      <w:marLeft w:val="0"/>
      <w:marRight w:val="0"/>
      <w:marTop w:val="0"/>
      <w:marBottom w:val="0"/>
      <w:divBdr>
        <w:top w:val="none" w:sz="0" w:space="0" w:color="auto"/>
        <w:left w:val="none" w:sz="0" w:space="0" w:color="auto"/>
        <w:bottom w:val="none" w:sz="0" w:space="0" w:color="auto"/>
        <w:right w:val="none" w:sz="0" w:space="0" w:color="auto"/>
      </w:divBdr>
    </w:div>
    <w:div w:id="622199857">
      <w:bodyDiv w:val="1"/>
      <w:marLeft w:val="0"/>
      <w:marRight w:val="0"/>
      <w:marTop w:val="0"/>
      <w:marBottom w:val="0"/>
      <w:divBdr>
        <w:top w:val="none" w:sz="0" w:space="0" w:color="auto"/>
        <w:left w:val="none" w:sz="0" w:space="0" w:color="auto"/>
        <w:bottom w:val="none" w:sz="0" w:space="0" w:color="auto"/>
        <w:right w:val="none" w:sz="0" w:space="0" w:color="auto"/>
      </w:divBdr>
    </w:div>
    <w:div w:id="971326222">
      <w:bodyDiv w:val="1"/>
      <w:marLeft w:val="0"/>
      <w:marRight w:val="0"/>
      <w:marTop w:val="0"/>
      <w:marBottom w:val="0"/>
      <w:divBdr>
        <w:top w:val="none" w:sz="0" w:space="0" w:color="auto"/>
        <w:left w:val="none" w:sz="0" w:space="0" w:color="auto"/>
        <w:bottom w:val="none" w:sz="0" w:space="0" w:color="auto"/>
        <w:right w:val="none" w:sz="0" w:space="0" w:color="auto"/>
      </w:divBdr>
      <w:divsChild>
        <w:div w:id="246892590">
          <w:marLeft w:val="403"/>
          <w:marRight w:val="0"/>
          <w:marTop w:val="67"/>
          <w:marBottom w:val="0"/>
          <w:divBdr>
            <w:top w:val="none" w:sz="0" w:space="0" w:color="auto"/>
            <w:left w:val="none" w:sz="0" w:space="0" w:color="auto"/>
            <w:bottom w:val="none" w:sz="0" w:space="0" w:color="auto"/>
            <w:right w:val="none" w:sz="0" w:space="0" w:color="auto"/>
          </w:divBdr>
        </w:div>
        <w:div w:id="418917037">
          <w:marLeft w:val="403"/>
          <w:marRight w:val="0"/>
          <w:marTop w:val="67"/>
          <w:marBottom w:val="0"/>
          <w:divBdr>
            <w:top w:val="none" w:sz="0" w:space="0" w:color="auto"/>
            <w:left w:val="none" w:sz="0" w:space="0" w:color="auto"/>
            <w:bottom w:val="none" w:sz="0" w:space="0" w:color="auto"/>
            <w:right w:val="none" w:sz="0" w:space="0" w:color="auto"/>
          </w:divBdr>
        </w:div>
        <w:div w:id="471408259">
          <w:marLeft w:val="403"/>
          <w:marRight w:val="0"/>
          <w:marTop w:val="67"/>
          <w:marBottom w:val="0"/>
          <w:divBdr>
            <w:top w:val="none" w:sz="0" w:space="0" w:color="auto"/>
            <w:left w:val="none" w:sz="0" w:space="0" w:color="auto"/>
            <w:bottom w:val="none" w:sz="0" w:space="0" w:color="auto"/>
            <w:right w:val="none" w:sz="0" w:space="0" w:color="auto"/>
          </w:divBdr>
        </w:div>
        <w:div w:id="648483752">
          <w:marLeft w:val="403"/>
          <w:marRight w:val="0"/>
          <w:marTop w:val="67"/>
          <w:marBottom w:val="0"/>
          <w:divBdr>
            <w:top w:val="none" w:sz="0" w:space="0" w:color="auto"/>
            <w:left w:val="none" w:sz="0" w:space="0" w:color="auto"/>
            <w:bottom w:val="none" w:sz="0" w:space="0" w:color="auto"/>
            <w:right w:val="none" w:sz="0" w:space="0" w:color="auto"/>
          </w:divBdr>
        </w:div>
        <w:div w:id="954167270">
          <w:marLeft w:val="403"/>
          <w:marRight w:val="0"/>
          <w:marTop w:val="67"/>
          <w:marBottom w:val="0"/>
          <w:divBdr>
            <w:top w:val="none" w:sz="0" w:space="0" w:color="auto"/>
            <w:left w:val="none" w:sz="0" w:space="0" w:color="auto"/>
            <w:bottom w:val="none" w:sz="0" w:space="0" w:color="auto"/>
            <w:right w:val="none" w:sz="0" w:space="0" w:color="auto"/>
          </w:divBdr>
        </w:div>
        <w:div w:id="1547522056">
          <w:marLeft w:val="403"/>
          <w:marRight w:val="0"/>
          <w:marTop w:val="67"/>
          <w:marBottom w:val="0"/>
          <w:divBdr>
            <w:top w:val="none" w:sz="0" w:space="0" w:color="auto"/>
            <w:left w:val="none" w:sz="0" w:space="0" w:color="auto"/>
            <w:bottom w:val="none" w:sz="0" w:space="0" w:color="auto"/>
            <w:right w:val="none" w:sz="0" w:space="0" w:color="auto"/>
          </w:divBdr>
        </w:div>
        <w:div w:id="1565753202">
          <w:marLeft w:val="403"/>
          <w:marRight w:val="0"/>
          <w:marTop w:val="67"/>
          <w:marBottom w:val="0"/>
          <w:divBdr>
            <w:top w:val="none" w:sz="0" w:space="0" w:color="auto"/>
            <w:left w:val="none" w:sz="0" w:space="0" w:color="auto"/>
            <w:bottom w:val="none" w:sz="0" w:space="0" w:color="auto"/>
            <w:right w:val="none" w:sz="0" w:space="0" w:color="auto"/>
          </w:divBdr>
        </w:div>
        <w:div w:id="2029401335">
          <w:marLeft w:val="403"/>
          <w:marRight w:val="0"/>
          <w:marTop w:val="67"/>
          <w:marBottom w:val="0"/>
          <w:divBdr>
            <w:top w:val="none" w:sz="0" w:space="0" w:color="auto"/>
            <w:left w:val="none" w:sz="0" w:space="0" w:color="auto"/>
            <w:bottom w:val="none" w:sz="0" w:space="0" w:color="auto"/>
            <w:right w:val="none" w:sz="0" w:space="0" w:color="auto"/>
          </w:divBdr>
        </w:div>
      </w:divsChild>
    </w:div>
    <w:div w:id="1252667640">
      <w:bodyDiv w:val="1"/>
      <w:marLeft w:val="0"/>
      <w:marRight w:val="0"/>
      <w:marTop w:val="0"/>
      <w:marBottom w:val="0"/>
      <w:divBdr>
        <w:top w:val="none" w:sz="0" w:space="0" w:color="auto"/>
        <w:left w:val="none" w:sz="0" w:space="0" w:color="auto"/>
        <w:bottom w:val="none" w:sz="0" w:space="0" w:color="auto"/>
        <w:right w:val="none" w:sz="0" w:space="0" w:color="auto"/>
      </w:divBdr>
    </w:div>
    <w:div w:id="1326082940">
      <w:bodyDiv w:val="1"/>
      <w:marLeft w:val="0"/>
      <w:marRight w:val="0"/>
      <w:marTop w:val="0"/>
      <w:marBottom w:val="0"/>
      <w:divBdr>
        <w:top w:val="none" w:sz="0" w:space="0" w:color="auto"/>
        <w:left w:val="none" w:sz="0" w:space="0" w:color="auto"/>
        <w:bottom w:val="none" w:sz="0" w:space="0" w:color="auto"/>
        <w:right w:val="none" w:sz="0" w:space="0" w:color="auto"/>
      </w:divBdr>
      <w:divsChild>
        <w:div w:id="238710345">
          <w:marLeft w:val="0"/>
          <w:marRight w:val="0"/>
          <w:marTop w:val="0"/>
          <w:marBottom w:val="0"/>
          <w:divBdr>
            <w:top w:val="none" w:sz="0" w:space="0" w:color="auto"/>
            <w:left w:val="none" w:sz="0" w:space="0" w:color="auto"/>
            <w:bottom w:val="none" w:sz="0" w:space="0" w:color="auto"/>
            <w:right w:val="none" w:sz="0" w:space="0" w:color="auto"/>
          </w:divBdr>
        </w:div>
        <w:div w:id="369064485">
          <w:marLeft w:val="0"/>
          <w:marRight w:val="0"/>
          <w:marTop w:val="0"/>
          <w:marBottom w:val="0"/>
          <w:divBdr>
            <w:top w:val="none" w:sz="0" w:space="0" w:color="auto"/>
            <w:left w:val="none" w:sz="0" w:space="0" w:color="auto"/>
            <w:bottom w:val="none" w:sz="0" w:space="0" w:color="auto"/>
            <w:right w:val="none" w:sz="0" w:space="0" w:color="auto"/>
          </w:divBdr>
        </w:div>
        <w:div w:id="1429304717">
          <w:marLeft w:val="0"/>
          <w:marRight w:val="0"/>
          <w:marTop w:val="0"/>
          <w:marBottom w:val="0"/>
          <w:divBdr>
            <w:top w:val="none" w:sz="0" w:space="0" w:color="auto"/>
            <w:left w:val="none" w:sz="0" w:space="0" w:color="auto"/>
            <w:bottom w:val="none" w:sz="0" w:space="0" w:color="auto"/>
            <w:right w:val="none" w:sz="0" w:space="0" w:color="auto"/>
          </w:divBdr>
        </w:div>
        <w:div w:id="1444110656">
          <w:marLeft w:val="0"/>
          <w:marRight w:val="0"/>
          <w:marTop w:val="0"/>
          <w:marBottom w:val="0"/>
          <w:divBdr>
            <w:top w:val="none" w:sz="0" w:space="0" w:color="auto"/>
            <w:left w:val="none" w:sz="0" w:space="0" w:color="auto"/>
            <w:bottom w:val="none" w:sz="0" w:space="0" w:color="auto"/>
            <w:right w:val="none" w:sz="0" w:space="0" w:color="auto"/>
          </w:divBdr>
          <w:divsChild>
            <w:div w:id="467867784">
              <w:marLeft w:val="0"/>
              <w:marRight w:val="0"/>
              <w:marTop w:val="0"/>
              <w:marBottom w:val="0"/>
              <w:divBdr>
                <w:top w:val="none" w:sz="0" w:space="0" w:color="auto"/>
                <w:left w:val="none" w:sz="0" w:space="0" w:color="auto"/>
                <w:bottom w:val="none" w:sz="0" w:space="0" w:color="auto"/>
                <w:right w:val="none" w:sz="0" w:space="0" w:color="auto"/>
              </w:divBdr>
            </w:div>
            <w:div w:id="947352450">
              <w:marLeft w:val="0"/>
              <w:marRight w:val="0"/>
              <w:marTop w:val="0"/>
              <w:marBottom w:val="0"/>
              <w:divBdr>
                <w:top w:val="none" w:sz="0" w:space="0" w:color="auto"/>
                <w:left w:val="none" w:sz="0" w:space="0" w:color="auto"/>
                <w:bottom w:val="none" w:sz="0" w:space="0" w:color="auto"/>
                <w:right w:val="none" w:sz="0" w:space="0" w:color="auto"/>
              </w:divBdr>
            </w:div>
            <w:div w:id="1865754365">
              <w:marLeft w:val="0"/>
              <w:marRight w:val="0"/>
              <w:marTop w:val="0"/>
              <w:marBottom w:val="0"/>
              <w:divBdr>
                <w:top w:val="none" w:sz="0" w:space="0" w:color="auto"/>
                <w:left w:val="none" w:sz="0" w:space="0" w:color="auto"/>
                <w:bottom w:val="none" w:sz="0" w:space="0" w:color="auto"/>
                <w:right w:val="none" w:sz="0" w:space="0" w:color="auto"/>
              </w:divBdr>
            </w:div>
          </w:divsChild>
        </w:div>
        <w:div w:id="1781486326">
          <w:marLeft w:val="0"/>
          <w:marRight w:val="0"/>
          <w:marTop w:val="0"/>
          <w:marBottom w:val="0"/>
          <w:divBdr>
            <w:top w:val="none" w:sz="0" w:space="0" w:color="auto"/>
            <w:left w:val="none" w:sz="0" w:space="0" w:color="auto"/>
            <w:bottom w:val="none" w:sz="0" w:space="0" w:color="auto"/>
            <w:right w:val="none" w:sz="0" w:space="0" w:color="auto"/>
          </w:divBdr>
        </w:div>
      </w:divsChild>
    </w:div>
    <w:div w:id="1622489327">
      <w:bodyDiv w:val="1"/>
      <w:marLeft w:val="0"/>
      <w:marRight w:val="0"/>
      <w:marTop w:val="0"/>
      <w:marBottom w:val="0"/>
      <w:divBdr>
        <w:top w:val="none" w:sz="0" w:space="0" w:color="auto"/>
        <w:left w:val="none" w:sz="0" w:space="0" w:color="auto"/>
        <w:bottom w:val="none" w:sz="0" w:space="0" w:color="auto"/>
        <w:right w:val="none" w:sz="0" w:space="0" w:color="auto"/>
      </w:divBdr>
    </w:div>
    <w:div w:id="1662731272">
      <w:bodyDiv w:val="1"/>
      <w:marLeft w:val="0"/>
      <w:marRight w:val="0"/>
      <w:marTop w:val="0"/>
      <w:marBottom w:val="0"/>
      <w:divBdr>
        <w:top w:val="none" w:sz="0" w:space="0" w:color="auto"/>
        <w:left w:val="none" w:sz="0" w:space="0" w:color="auto"/>
        <w:bottom w:val="none" w:sz="0" w:space="0" w:color="auto"/>
        <w:right w:val="none" w:sz="0" w:space="0" w:color="auto"/>
      </w:divBdr>
    </w:div>
    <w:div w:id="1816407597">
      <w:bodyDiv w:val="1"/>
      <w:marLeft w:val="0"/>
      <w:marRight w:val="0"/>
      <w:marTop w:val="0"/>
      <w:marBottom w:val="0"/>
      <w:divBdr>
        <w:top w:val="none" w:sz="0" w:space="0" w:color="auto"/>
        <w:left w:val="none" w:sz="0" w:space="0" w:color="auto"/>
        <w:bottom w:val="none" w:sz="0" w:space="0" w:color="auto"/>
        <w:right w:val="none" w:sz="0" w:space="0" w:color="auto"/>
      </w:divBdr>
    </w:div>
    <w:div w:id="1841777130">
      <w:bodyDiv w:val="1"/>
      <w:marLeft w:val="0"/>
      <w:marRight w:val="0"/>
      <w:marTop w:val="0"/>
      <w:marBottom w:val="0"/>
      <w:divBdr>
        <w:top w:val="none" w:sz="0" w:space="0" w:color="auto"/>
        <w:left w:val="none" w:sz="0" w:space="0" w:color="auto"/>
        <w:bottom w:val="none" w:sz="0" w:space="0" w:color="auto"/>
        <w:right w:val="none" w:sz="0" w:space="0" w:color="auto"/>
      </w:divBdr>
    </w:div>
    <w:div w:id="1924610595">
      <w:bodyDiv w:val="1"/>
      <w:marLeft w:val="0"/>
      <w:marRight w:val="0"/>
      <w:marTop w:val="0"/>
      <w:marBottom w:val="0"/>
      <w:divBdr>
        <w:top w:val="none" w:sz="0" w:space="0" w:color="auto"/>
        <w:left w:val="none" w:sz="0" w:space="0" w:color="auto"/>
        <w:bottom w:val="none" w:sz="0" w:space="0" w:color="auto"/>
        <w:right w:val="none" w:sz="0" w:space="0" w:color="auto"/>
      </w:divBdr>
    </w:div>
    <w:div w:id="194661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se.nhs.uk/"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33DD7FA0-8235-4DC2-9D32-6AD9DFBF2097}">
    <t:Anchor>
      <t:Comment id="1220980127"/>
    </t:Anchor>
    <t:History>
      <t:Event id="{A534814D-F069-4644-BC20-ADB30A5E8405}" time="2023-05-23T11:43:01.467Z">
        <t:Attribution userId="S::mike.sinden2@nhs.net::3330336f-daec-47ab-9856-7d2ca534364e" userProvider="AD" userName="SINDEN, Mike (MID AND SOUTH ESSEX NHS FOUNDATION TRUST)"/>
        <t:Anchor>
          <t:Comment id="1220980127"/>
        </t:Anchor>
        <t:Create/>
      </t:Event>
      <t:Event id="{664624A5-A2FF-4431-BF55-C9468F0958F2}" time="2023-05-23T11:43:01.467Z">
        <t:Attribution userId="S::mike.sinden2@nhs.net::3330336f-daec-47ab-9856-7d2ca534364e" userProvider="AD" userName="SINDEN, Mike (MID AND SOUTH ESSEX NHS FOUNDATION TRUST)"/>
        <t:Anchor>
          <t:Comment id="1220980127"/>
        </t:Anchor>
        <t:Assign userId="S::ariel.kowalaszek@nhs.net::98c75093-aad0-47bc-975a-ef820a90b24e" userProvider="AD" userName="KOWALASZEK, Ariel (MID AND SOUTH ESSEX NHS FOUNDATION TRUST)"/>
      </t:Event>
      <t:Event id="{68B522A9-53F3-4903-8B92-2D92AAB30BE1}" time="2023-05-23T11:43:01.467Z">
        <t:Attribution userId="S::mike.sinden2@nhs.net::3330336f-daec-47ab-9856-7d2ca534364e" userProvider="AD" userName="SINDEN, Mike (MID AND SOUTH ESSEX NHS FOUNDATION TRUST)"/>
        <t:Anchor>
          <t:Comment id="1220980127"/>
        </t:Anchor>
        <t:SetTitle title="@KOWALASZEK, Ariel (MID AND SOUTH ESSEX NHS FOUNDATION TRUST) can you check this number please. Doubt they'd be as much of an issue if we had 15k staff spaces at Broomfield"/>
      </t:Event>
    </t:History>
  </t:Task>
  <t:Task id="{815D67A4-BD03-4E74-A239-E9F27FFE24E2}">
    <t:Anchor>
      <t:Comment id="671417064"/>
    </t:Anchor>
    <t:History>
      <t:Event id="{AF47479D-1A5E-41AE-BE92-1AF148A9A91A}" time="2023-06-01T09:35:04.23Z">
        <t:Attribution userId="S::mike.sinden2@nhs.net::3330336f-daec-47ab-9856-7d2ca534364e" userProvider="AD" userName="SINDEN, Mike (MID AND SOUTH ESSEX NHS FOUNDATION TRUST)"/>
        <t:Anchor>
          <t:Comment id="88323008"/>
        </t:Anchor>
        <t:Create/>
      </t:Event>
      <t:Event id="{BAB27EEF-8B04-4606-9D1A-9712760F4E1F}" time="2023-06-01T09:35:04.23Z">
        <t:Attribution userId="S::mike.sinden2@nhs.net::3330336f-daec-47ab-9856-7d2ca534364e" userProvider="AD" userName="SINDEN, Mike (MID AND SOUTH ESSEX NHS FOUNDATION TRUST)"/>
        <t:Anchor>
          <t:Comment id="88323008"/>
        </t:Anchor>
        <t:Assign userId="S::ariel.kowalaszek@nhs.net::98c75093-aad0-47bc-975a-ef820a90b24e" userProvider="AD" userName="KOWALASZEK, Ariel (MID AND SOUTH ESSEX NHS FOUNDATION TRUST)"/>
      </t:Event>
      <t:Event id="{4A6AD578-8C0B-4555-92D5-E5754AFE7070}" time="2023-06-01T09:35:04.23Z">
        <t:Attribution userId="S::mike.sinden2@nhs.net::3330336f-daec-47ab-9856-7d2ca534364e" userProvider="AD" userName="SINDEN, Mike (MID AND SOUTH ESSEX NHS FOUNDATION TRUST)"/>
        <t:Anchor>
          <t:Comment id="88323008"/>
        </t:Anchor>
        <t:SetTitle title="@KOWALASZEK, Ariel (MID AND SOUTH ESSEX NHS FOUNDATION TRUST) can you confirm please"/>
      </t:Event>
    </t:History>
  </t:Task>
  <t:Task id="{B5BC82FA-A2F7-4E20-B90E-79EBEC14BF52}">
    <t:Anchor>
      <t:Comment id="221417852"/>
    </t:Anchor>
    <t:History>
      <t:Event id="{0F5AF41F-9547-4179-8849-919D7731AF8E}" time="2023-06-01T09:36:00.547Z">
        <t:Attribution userId="S::mike.sinden2@nhs.net::3330336f-daec-47ab-9856-7d2ca534364e" userProvider="AD" userName="SINDEN, Mike (MID AND SOUTH ESSEX NHS FOUNDATION TRUST)"/>
        <t:Anchor>
          <t:Comment id="221417852"/>
        </t:Anchor>
        <t:Create/>
      </t:Event>
      <t:Event id="{806F930B-B6A1-4E99-9994-3E2DD0334AAA}" time="2023-06-01T09:36:00.547Z">
        <t:Attribution userId="S::mike.sinden2@nhs.net::3330336f-daec-47ab-9856-7d2ca534364e" userProvider="AD" userName="SINDEN, Mike (MID AND SOUTH ESSEX NHS FOUNDATION TRUST)"/>
        <t:Anchor>
          <t:Comment id="221417852"/>
        </t:Anchor>
        <t:Assign userId="S::ariel.kowalaszek@nhs.net::98c75093-aad0-47bc-975a-ef820a90b24e" userProvider="AD" userName="KOWALASZEK, Ariel (MID AND SOUTH ESSEX NHS FOUNDATION TRUST)"/>
      </t:Event>
      <t:Event id="{E882E8CC-7B68-4257-A5DD-E2AA32D55CAB}" time="2023-06-01T09:36:00.547Z">
        <t:Attribution userId="S::mike.sinden2@nhs.net::3330336f-daec-47ab-9856-7d2ca534364e" userProvider="AD" userName="SINDEN, Mike (MID AND SOUTH ESSEX NHS FOUNDATION TRUST)"/>
        <t:Anchor>
          <t:Comment id="221417852"/>
        </t:Anchor>
        <t:SetTitle title="@KOWALASZEK, Ariel (MID AND SOUTH ESSEX NHS FOUNDATION TRUST) do you have a list of maintenance jobs outstanding?"/>
      </t:Event>
    </t:History>
  </t:Task>
  <t:Task id="{B513929C-1B28-4A14-8100-5869DEB079D0}">
    <t:Anchor>
      <t:Comment id="1286525025"/>
    </t:Anchor>
    <t:History>
      <t:Event id="{A9D5A4D6-DE30-428A-923C-1828B4C586BC}" time="2023-09-07T07:33:29.65Z">
        <t:Attribution userId="S::mike.sinden2@nhs.net::3330336f-daec-47ab-9856-7d2ca534364e" userProvider="AD" userName="SINDEN, Mike (MID AND SOUTH ESSEX NHS FOUNDATION TRUST)"/>
        <t:Anchor>
          <t:Comment id="1286525025"/>
        </t:Anchor>
        <t:Create/>
      </t:Event>
      <t:Event id="{EA6F0FF1-DFF3-4C48-B855-C1D48E2C2406}" time="2023-09-07T07:33:29.65Z">
        <t:Attribution userId="S::mike.sinden2@nhs.net::3330336f-daec-47ab-9856-7d2ca534364e" userProvider="AD" userName="SINDEN, Mike (MID AND SOUTH ESSEX NHS FOUNDATION TRUST)"/>
        <t:Anchor>
          <t:Comment id="1286525025"/>
        </t:Anchor>
        <t:Assign userId="S::ariel.kowalaszek@nhs.net::98c75093-aad0-47bc-975a-ef820a90b24e" userProvider="AD" userName="KOWALASZEK, Ariel (MID AND SOUTH ESSEX NHS FOUNDATION TRUST)"/>
      </t:Event>
      <t:Event id="{E3741E60-F32D-40A1-ADA5-45E23AC47755}" time="2023-09-07T07:33:29.65Z">
        <t:Attribution userId="S::mike.sinden2@nhs.net::3330336f-daec-47ab-9856-7d2ca534364e" userProvider="AD" userName="SINDEN, Mike (MID AND SOUTH ESSEX NHS FOUNDATION TRUST)"/>
        <t:Anchor>
          <t:Comment id="1286525025"/>
        </t:Anchor>
        <t:SetTitle title="@KOWALASZEK, Ariel (MID AND SOUTH ESSEX NHS FOUNDATION TRUST) Can you review and update these 2 sections in yellow please"/>
      </t:Event>
    </t:History>
  </t:Task>
  <t:Task id="{895498D1-2071-4753-80A7-227A32DD5EEA}">
    <t:Anchor>
      <t:Comment id="513227259"/>
    </t:Anchor>
    <t:History>
      <t:Event id="{D2333DFA-5C60-44B9-86B5-93DF0D0D228C}" time="2023-09-07T07:37:50.478Z">
        <t:Attribution userId="S::mike.sinden2@nhs.net::3330336f-daec-47ab-9856-7d2ca534364e" userProvider="AD" userName="SINDEN, Mike (MID AND SOUTH ESSEX NHS FOUNDATION TRUST)"/>
        <t:Anchor>
          <t:Comment id="513227259"/>
        </t:Anchor>
        <t:Create/>
      </t:Event>
      <t:Event id="{EE8597B0-A3E1-4B36-99B8-7205BD66FEE7}" time="2023-09-07T07:37:50.478Z">
        <t:Attribution userId="S::mike.sinden2@nhs.net::3330336f-daec-47ab-9856-7d2ca534364e" userProvider="AD" userName="SINDEN, Mike (MID AND SOUTH ESSEX NHS FOUNDATION TRUST)"/>
        <t:Anchor>
          <t:Comment id="513227259"/>
        </t:Anchor>
        <t:Assign userId="S::ariel.kowalaszek@nhs.net::98c75093-aad0-47bc-975a-ef820a90b24e" userProvider="AD" userName="KOWALASZEK, Ariel (MID AND SOUTH ESSEX NHS FOUNDATION TRUST)"/>
      </t:Event>
      <t:Event id="{E39E00AB-742B-476C-9009-2ECE2F6EDE08}" time="2023-09-07T07:37:50.478Z">
        <t:Attribution userId="S::mike.sinden2@nhs.net::3330336f-daec-47ab-9856-7d2ca534364e" userProvider="AD" userName="SINDEN, Mike (MID AND SOUTH ESSEX NHS FOUNDATION TRUST)"/>
        <t:Anchor>
          <t:Comment id="513227259"/>
        </t:Anchor>
        <t:SetTitle title="@KOWALASZEK, Ariel (MID AND SOUTH ESSEX NHS FOUNDATION TRUST) Are you able to provide this information please. We should give indicative figures beyond inhouse staff - eg. are car parking enforcement staff now eligible for TUPE? IF so, do we have a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5a29713-fb9a-48dd-a127-e4771e520e42" xsi:nil="true"/>
    <lcf76f155ced4ddcb4097134ff3c332f xmlns="b3bcd1bb-4c83-4439-a966-64e9ea164f1b">
      <Terms xmlns="http://schemas.microsoft.com/office/infopath/2007/PartnerControls"/>
    </lcf76f155ced4ddcb4097134ff3c332f>
    <SharedWithUsers xmlns="a5a29713-fb9a-48dd-a127-e4771e520e42">
      <UserInfo>
        <DisplayName>DUNK, Jonathan (MID AND SOUTH ESSEX NHS FOUNDATION TRUST)</DisplayName>
        <AccountId>30</AccountId>
        <AccountType/>
      </UserInfo>
      <UserInfo>
        <DisplayName>HOWLETT, Chris (MID AND SOUTH ESSEX NHS FOUNDATION TRUST)</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E40F264443DB43A2A4EFE86DDCE97D" ma:contentTypeVersion="11" ma:contentTypeDescription="Create a new document." ma:contentTypeScope="" ma:versionID="f60249dfd089e8ab925f2d9057cccd00">
  <xsd:schema xmlns:xsd="http://www.w3.org/2001/XMLSchema" xmlns:xs="http://www.w3.org/2001/XMLSchema" xmlns:p="http://schemas.microsoft.com/office/2006/metadata/properties" xmlns:ns2="b3bcd1bb-4c83-4439-a966-64e9ea164f1b" xmlns:ns3="a5a29713-fb9a-48dd-a127-e4771e520e42" targetNamespace="http://schemas.microsoft.com/office/2006/metadata/properties" ma:root="true" ma:fieldsID="d6cb2d6a0642645fe24b096c5c290958" ns2:_="" ns3:_="">
    <xsd:import namespace="b3bcd1bb-4c83-4439-a966-64e9ea164f1b"/>
    <xsd:import namespace="a5a29713-fb9a-48dd-a127-e4771e520e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cd1bb-4c83-4439-a966-64e9ea164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29713-fb9a-48dd-a127-e4771e520e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4fdc8f3-9d45-4ac8-a069-c6f2e9e5be3f}" ma:internalName="TaxCatchAll" ma:showField="CatchAllData" ma:web="a5a29713-fb9a-48dd-a127-e4771e520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FE8DF0-4317-4A54-9AAD-DC061220C96F}">
  <ds:schemaRefs>
    <ds:schemaRef ds:uri="http://schemas.openxmlformats.org/officeDocument/2006/bibliography"/>
  </ds:schemaRefs>
</ds:datastoreItem>
</file>

<file path=customXml/itemProps2.xml><?xml version="1.0" encoding="utf-8"?>
<ds:datastoreItem xmlns:ds="http://schemas.openxmlformats.org/officeDocument/2006/customXml" ds:itemID="{E9B1658E-FD1B-4C6C-8F29-DD1AA874DF42}">
  <ds:schemaRefs>
    <ds:schemaRef ds:uri="http://schemas.microsoft.com/office/2006/metadata/properties"/>
    <ds:schemaRef ds:uri="http://schemas.microsoft.com/office/infopath/2007/PartnerControls"/>
    <ds:schemaRef ds:uri="a5a29713-fb9a-48dd-a127-e4771e520e42"/>
    <ds:schemaRef ds:uri="b3bcd1bb-4c83-4439-a966-64e9ea164f1b"/>
  </ds:schemaRefs>
</ds:datastoreItem>
</file>

<file path=customXml/itemProps3.xml><?xml version="1.0" encoding="utf-8"?>
<ds:datastoreItem xmlns:ds="http://schemas.openxmlformats.org/officeDocument/2006/customXml" ds:itemID="{1A89BFA2-5F30-4D35-B17B-561D2F43ACA6}">
  <ds:schemaRefs>
    <ds:schemaRef ds:uri="http://schemas.microsoft.com/sharepoint/v3/contenttype/forms"/>
  </ds:schemaRefs>
</ds:datastoreItem>
</file>

<file path=customXml/itemProps4.xml><?xml version="1.0" encoding="utf-8"?>
<ds:datastoreItem xmlns:ds="http://schemas.openxmlformats.org/officeDocument/2006/customXml" ds:itemID="{1ED1F369-6329-4307-90EE-07A7680DE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cd1bb-4c83-4439-a966-64e9ea164f1b"/>
    <ds:schemaRef ds:uri="a5a29713-fb9a-48dd-a127-e4771e520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BTUH</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Hathaway, Margaret</dc:creator>
  <cp:keywords/>
  <dc:description/>
  <cp:lastModifiedBy>NEWTON, Donna (MID AND SOUTH ESSEX NHS FOUNDATION TRUST)</cp:lastModifiedBy>
  <cp:revision>5</cp:revision>
  <dcterms:created xsi:type="dcterms:W3CDTF">2024-10-14T07:46:00Z</dcterms:created>
  <dcterms:modified xsi:type="dcterms:W3CDTF">2024-10-14T13:52:00Z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0x010100DFE40F264443DB43A2A4EFE86DDCE97D</vt:lpwstr>
  </property>
  <property fmtid="{D5CDD505-2E9C-101B-9397-08002B2CF9AE}" pid="3" name="MediaServiceImageTags">
    <vt:lpwstr/>
  </property>
</Properties>
</file>